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500" w:rsidRPr="00F85782" w:rsidRDefault="00DC1500" w:rsidP="00515570">
      <w:pPr>
        <w:pStyle w:val="ab"/>
        <w:tabs>
          <w:tab w:val="left" w:pos="9923"/>
        </w:tabs>
        <w:ind w:right="-2" w:firstLine="709"/>
        <w:jc w:val="center"/>
        <w:rPr>
          <w:rFonts w:ascii="Times New Roman" w:hAnsi="Times New Roman"/>
          <w:bCs/>
          <w:color w:val="auto"/>
          <w:sz w:val="28"/>
          <w:szCs w:val="28"/>
          <w:lang w:val="uk-UA"/>
        </w:rPr>
      </w:pPr>
      <w:r w:rsidRPr="00F85782">
        <w:rPr>
          <w:rFonts w:ascii="Times New Roman" w:hAnsi="Times New Roman"/>
          <w:bCs/>
          <w:color w:val="auto"/>
          <w:sz w:val="28"/>
          <w:szCs w:val="28"/>
          <w:lang w:val="uk-UA"/>
        </w:rPr>
        <w:t>Аналіз впливу про</w:t>
      </w:r>
      <w:r w:rsidR="00BE773A" w:rsidRPr="00F85782">
        <w:rPr>
          <w:rFonts w:ascii="Times New Roman" w:hAnsi="Times New Roman"/>
          <w:bCs/>
          <w:color w:val="auto"/>
          <w:sz w:val="28"/>
          <w:szCs w:val="28"/>
          <w:lang w:val="uk-UA"/>
        </w:rPr>
        <w:t>є</w:t>
      </w:r>
      <w:r w:rsidRPr="00F85782">
        <w:rPr>
          <w:rFonts w:ascii="Times New Roman" w:hAnsi="Times New Roman"/>
          <w:bCs/>
          <w:color w:val="auto"/>
          <w:sz w:val="28"/>
          <w:szCs w:val="28"/>
          <w:lang w:val="uk-UA"/>
        </w:rPr>
        <w:t xml:space="preserve">кту постанови НКРЕКП </w:t>
      </w:r>
      <w:r w:rsidR="00EC6A21" w:rsidRPr="00F85782">
        <w:rPr>
          <w:rFonts w:ascii="Times New Roman" w:hAnsi="Times New Roman"/>
          <w:bCs/>
          <w:color w:val="auto"/>
          <w:sz w:val="28"/>
          <w:szCs w:val="28"/>
          <w:lang w:val="uk-UA"/>
        </w:rPr>
        <w:t>«Про внесення змін до Порядку формування тарифу на послуги з диспетчерського (оперативно-технологічного) управління»</w:t>
      </w:r>
      <w:r w:rsidR="0080147C" w:rsidRPr="00F85782">
        <w:rPr>
          <w:rFonts w:ascii="Times New Roman" w:hAnsi="Times New Roman"/>
          <w:bCs/>
          <w:color w:val="auto"/>
          <w:sz w:val="28"/>
          <w:szCs w:val="28"/>
          <w:lang w:val="uk-UA"/>
        </w:rPr>
        <w:t>,</w:t>
      </w:r>
      <w:r w:rsidR="00717B10" w:rsidRPr="00F85782">
        <w:rPr>
          <w:rFonts w:ascii="Times New Roman" w:hAnsi="Times New Roman"/>
          <w:bCs/>
          <w:color w:val="auto"/>
          <w:sz w:val="28"/>
          <w:szCs w:val="28"/>
          <w:lang w:val="uk-UA"/>
        </w:rPr>
        <w:t xml:space="preserve"> </w:t>
      </w:r>
      <w:r w:rsidRPr="00F85782">
        <w:rPr>
          <w:rFonts w:ascii="Times New Roman" w:hAnsi="Times New Roman"/>
          <w:bCs/>
          <w:color w:val="auto"/>
          <w:sz w:val="28"/>
          <w:szCs w:val="28"/>
          <w:lang w:val="uk-UA"/>
        </w:rPr>
        <w:t>що має ознаки регуляторного акта</w:t>
      </w:r>
    </w:p>
    <w:p w:rsidR="00DC1500" w:rsidRPr="00F85782" w:rsidRDefault="00DC1500" w:rsidP="00AE0F01">
      <w:pPr>
        <w:spacing w:after="0" w:line="240" w:lineRule="auto"/>
        <w:jc w:val="center"/>
        <w:rPr>
          <w:rFonts w:ascii="Times New Roman" w:hAnsi="Times New Roman" w:cs="Times New Roman"/>
          <w:b/>
          <w:bCs/>
          <w:sz w:val="24"/>
          <w:szCs w:val="24"/>
          <w:lang w:eastAsia="ru-RU"/>
        </w:rPr>
      </w:pPr>
    </w:p>
    <w:p w:rsidR="00DC1500" w:rsidRPr="00F85782" w:rsidRDefault="00DC1500" w:rsidP="00AE0F01">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I. Визначення проблеми</w:t>
      </w:r>
    </w:p>
    <w:p w:rsidR="009D0D69" w:rsidRPr="00F85782" w:rsidRDefault="009D0D69" w:rsidP="00256946">
      <w:pPr>
        <w:spacing w:after="0" w:line="240" w:lineRule="auto"/>
        <w:ind w:firstLine="709"/>
        <w:jc w:val="both"/>
        <w:rPr>
          <w:rFonts w:ascii="Times New Roman" w:hAnsi="Times New Roman" w:cs="Times New Roman"/>
          <w:sz w:val="28"/>
          <w:szCs w:val="28"/>
          <w:highlight w:val="lightGray"/>
        </w:rPr>
      </w:pPr>
    </w:p>
    <w:p w:rsidR="00F944EE" w:rsidRPr="00F85782"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(далі – Закон про ринок) НКРЕКП здійснює державне регулювання ринку електричної енергії. </w:t>
      </w:r>
    </w:p>
    <w:p w:rsidR="00F944EE" w:rsidRPr="00F85782"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Положеннями статті 7 Закону про ринок визначено, що на ринку електричної енергії державному регулюванню підлягають тарифи, зокрема на послуги з диспетчерського (оперативно-технологічного) управління.</w:t>
      </w:r>
    </w:p>
    <w:p w:rsidR="00F944EE" w:rsidRPr="00F85782"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З урахуванням норм Закону про ринок, НКРЕКП прийнято Порядок встановлення (формування) тарифу на послуги з диспетчерського (оперативно-технологічного) управління, затверджений постановою НКРЕКП від 22.04.2019 № 586 (далі – Порядок), який визначає процедуру встановлення та детальний механізм розрахунку тарифу, що регламентує порядок дій та оформлення необхідних документів. Так, Порядком визначено, що для встановлення (перегляду) тарифу на послуги з диспетчерського (оперативно-технологічного) управління заявник подає до НКРЕКП заяву та документ</w:t>
      </w:r>
      <w:r w:rsidR="00B72C81">
        <w:rPr>
          <w:rFonts w:ascii="Times New Roman" w:hAnsi="Times New Roman" w:cs="Times New Roman"/>
          <w:sz w:val="28"/>
          <w:szCs w:val="28"/>
        </w:rPr>
        <w:t>и відповідно до переліку</w:t>
      </w:r>
      <w:r w:rsidRPr="00F85782">
        <w:rPr>
          <w:rFonts w:ascii="Times New Roman" w:hAnsi="Times New Roman" w:cs="Times New Roman"/>
          <w:sz w:val="28"/>
          <w:szCs w:val="28"/>
        </w:rPr>
        <w:t>, зазначен</w:t>
      </w:r>
      <w:r w:rsidR="00B72C81">
        <w:rPr>
          <w:rFonts w:ascii="Times New Roman" w:hAnsi="Times New Roman" w:cs="Times New Roman"/>
          <w:sz w:val="28"/>
          <w:szCs w:val="28"/>
        </w:rPr>
        <w:t>ого</w:t>
      </w:r>
      <w:r w:rsidRPr="00F85782">
        <w:rPr>
          <w:rFonts w:ascii="Times New Roman" w:hAnsi="Times New Roman" w:cs="Times New Roman"/>
          <w:sz w:val="28"/>
          <w:szCs w:val="28"/>
        </w:rPr>
        <w:t xml:space="preserve"> у пункті 2.1 глави 2 Порядку.</w:t>
      </w:r>
    </w:p>
    <w:p w:rsidR="00F944EE" w:rsidRPr="000C05D8"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Відповідно до положень статті 7 Закону про ринок, ціни та тарифи на ринку електричної енергії, що підлягають державному регулюванню, та методики (порядки) їх формування повинні сприяти ефективній торгівлі електричною енергією та розвитку конкуренції на ринку електричної енергії. Ціни та тарифи на ринку електричної енергії, що регулюються державою, не повинні допускати перехресного </w:t>
      </w:r>
      <w:r w:rsidRPr="000C05D8">
        <w:rPr>
          <w:rFonts w:ascii="Times New Roman" w:hAnsi="Times New Roman" w:cs="Times New Roman"/>
          <w:sz w:val="28"/>
          <w:szCs w:val="28"/>
        </w:rPr>
        <w:t>субсидіювання між користувачами системи та обмежувати ліквідність ринку електричної енергії.</w:t>
      </w:r>
    </w:p>
    <w:p w:rsidR="00F944EE" w:rsidRPr="00F85782" w:rsidRDefault="00F944EE" w:rsidP="00F944EE">
      <w:pPr>
        <w:spacing w:after="0" w:line="240" w:lineRule="auto"/>
        <w:ind w:firstLine="709"/>
        <w:jc w:val="both"/>
        <w:rPr>
          <w:rFonts w:ascii="Times New Roman" w:hAnsi="Times New Roman" w:cs="Times New Roman"/>
          <w:sz w:val="28"/>
          <w:szCs w:val="28"/>
        </w:rPr>
      </w:pPr>
      <w:r w:rsidRPr="000C05D8">
        <w:rPr>
          <w:rFonts w:ascii="Times New Roman" w:hAnsi="Times New Roman" w:cs="Times New Roman"/>
          <w:sz w:val="28"/>
          <w:szCs w:val="28"/>
        </w:rPr>
        <w:t xml:space="preserve">Законом України </w:t>
      </w:r>
      <w:r w:rsidR="00AB2117" w:rsidRPr="000C05D8">
        <w:rPr>
          <w:rFonts w:ascii="Times New Roman" w:hAnsi="Times New Roman" w:cs="Times New Roman"/>
          <w:sz w:val="28"/>
          <w:szCs w:val="28"/>
        </w:rPr>
        <w:t>від</w:t>
      </w:r>
      <w:r w:rsidR="0042449A" w:rsidRPr="000C05D8">
        <w:rPr>
          <w:rFonts w:ascii="Times New Roman" w:hAnsi="Times New Roman" w:cs="Times New Roman"/>
          <w:sz w:val="28"/>
          <w:szCs w:val="28"/>
        </w:rPr>
        <w:t xml:space="preserve"> </w:t>
      </w:r>
      <w:r w:rsidR="000C05D8" w:rsidRPr="000C05D8">
        <w:rPr>
          <w:rFonts w:ascii="Times New Roman" w:hAnsi="Times New Roman" w:cs="Times New Roman"/>
          <w:sz w:val="28"/>
          <w:szCs w:val="28"/>
        </w:rPr>
        <w:t xml:space="preserve">14.01.2025 </w:t>
      </w:r>
      <w:r w:rsidR="005C4A05">
        <w:rPr>
          <w:rFonts w:ascii="Times New Roman" w:hAnsi="Times New Roman" w:cs="Times New Roman"/>
          <w:sz w:val="28"/>
          <w:szCs w:val="28"/>
        </w:rPr>
        <w:t xml:space="preserve">№ </w:t>
      </w:r>
      <w:r w:rsidRPr="000C05D8">
        <w:rPr>
          <w:rFonts w:ascii="Times New Roman" w:hAnsi="Times New Roman" w:cs="Times New Roman"/>
          <w:sz w:val="28"/>
          <w:szCs w:val="28"/>
        </w:rPr>
        <w:t>4213-IX «Про внесення змін до деяких законів України у сферах енергетики і теплопостачання</w:t>
      </w:r>
      <w:r w:rsidRPr="00F85782">
        <w:rPr>
          <w:rFonts w:ascii="Times New Roman" w:hAnsi="Times New Roman" w:cs="Times New Roman"/>
          <w:sz w:val="28"/>
          <w:szCs w:val="28"/>
        </w:rPr>
        <w:t xml:space="preserve"> щодо удосконалення окремих положень, пов’язаних із веденням господарської діяльності та дією воєнного стану в Україні» </w:t>
      </w:r>
      <w:r w:rsidR="002E0FF6" w:rsidRPr="00F85782">
        <w:rPr>
          <w:rFonts w:ascii="Times New Roman" w:hAnsi="Times New Roman" w:cs="Times New Roman"/>
          <w:sz w:val="28"/>
          <w:szCs w:val="28"/>
        </w:rPr>
        <w:t xml:space="preserve">(далі – Закон 4213-ІХ) </w:t>
      </w:r>
      <w:r w:rsidRPr="00F85782">
        <w:rPr>
          <w:rFonts w:ascii="Times New Roman" w:hAnsi="Times New Roman" w:cs="Times New Roman"/>
          <w:sz w:val="28"/>
          <w:szCs w:val="28"/>
        </w:rPr>
        <w:t>внесено зміни до Закону про ринок, згідно з якими, зокрема передбачено забезпечення надійного функціонування галузі та стабільної діяльності оператора системи передачі (далі</w:t>
      </w:r>
      <w:r w:rsidR="000C05D8">
        <w:rPr>
          <w:rFonts w:ascii="Times New Roman" w:hAnsi="Times New Roman" w:cs="Times New Roman"/>
          <w:sz w:val="28"/>
          <w:szCs w:val="28"/>
        </w:rPr>
        <w:t> </w:t>
      </w:r>
      <w:r w:rsidRPr="00F85782">
        <w:rPr>
          <w:rFonts w:ascii="Times New Roman" w:hAnsi="Times New Roman" w:cs="Times New Roman"/>
          <w:sz w:val="28"/>
          <w:szCs w:val="28"/>
        </w:rPr>
        <w:t>– ОСП) в умовах воєнного часу шляхом можливості здійснення погашення боргів ОСП на балансуючому ринку, а також перед гарантованим покупцем за договором про надання послуг із збільшення частки виробництва електричної енергії з альтернативних джерел енергії (далі – ВДЕ) та перед постачальниками універсальних послуг за договорами про надання послуг із забезпечення збільшення частки ВДЕ відповідно до визначених відсоткових значень.</w:t>
      </w:r>
    </w:p>
    <w:p w:rsidR="006D1387" w:rsidRDefault="006D1387" w:rsidP="00F944EE">
      <w:pPr>
        <w:spacing w:after="0" w:line="240" w:lineRule="auto"/>
        <w:ind w:firstLine="709"/>
        <w:jc w:val="both"/>
        <w:rPr>
          <w:rFonts w:ascii="Times New Roman" w:hAnsi="Times New Roman" w:cs="Times New Roman"/>
          <w:sz w:val="28"/>
          <w:szCs w:val="28"/>
        </w:rPr>
      </w:pPr>
    </w:p>
    <w:p w:rsidR="006D1387" w:rsidRDefault="006D1387" w:rsidP="00F944EE">
      <w:pPr>
        <w:spacing w:after="0" w:line="240" w:lineRule="auto"/>
        <w:ind w:firstLine="709"/>
        <w:jc w:val="both"/>
        <w:rPr>
          <w:rFonts w:ascii="Times New Roman" w:hAnsi="Times New Roman" w:cs="Times New Roman"/>
          <w:sz w:val="28"/>
          <w:szCs w:val="28"/>
        </w:rPr>
      </w:pPr>
    </w:p>
    <w:p w:rsidR="006D1387" w:rsidRDefault="006D1387" w:rsidP="00F944EE">
      <w:pPr>
        <w:spacing w:after="0" w:line="240" w:lineRule="auto"/>
        <w:ind w:firstLine="709"/>
        <w:jc w:val="both"/>
        <w:rPr>
          <w:rFonts w:ascii="Times New Roman" w:hAnsi="Times New Roman" w:cs="Times New Roman"/>
          <w:sz w:val="28"/>
          <w:szCs w:val="28"/>
        </w:rPr>
      </w:pPr>
    </w:p>
    <w:p w:rsidR="00F944EE" w:rsidRPr="00F85782" w:rsidRDefault="0042449A" w:rsidP="00F944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F944EE" w:rsidRPr="00F85782">
        <w:rPr>
          <w:rFonts w:ascii="Times New Roman" w:hAnsi="Times New Roman" w:cs="Times New Roman"/>
          <w:sz w:val="28"/>
          <w:szCs w:val="28"/>
        </w:rPr>
        <w:t xml:space="preserve">раховуючи </w:t>
      </w:r>
      <w:r>
        <w:rPr>
          <w:rFonts w:ascii="Times New Roman" w:hAnsi="Times New Roman" w:cs="Times New Roman"/>
          <w:sz w:val="28"/>
          <w:szCs w:val="28"/>
        </w:rPr>
        <w:t>викладене,</w:t>
      </w:r>
      <w:r w:rsidR="00F944EE" w:rsidRPr="00F85782">
        <w:rPr>
          <w:rFonts w:ascii="Times New Roman" w:hAnsi="Times New Roman" w:cs="Times New Roman"/>
          <w:sz w:val="28"/>
          <w:szCs w:val="28"/>
        </w:rPr>
        <w:t xml:space="preserve"> положення Порядку потребують доопрацювання шляхом передбачення винятку в частині недопущення перехресного</w:t>
      </w:r>
      <w:r w:rsidR="006D1387">
        <w:rPr>
          <w:rFonts w:ascii="Times New Roman" w:hAnsi="Times New Roman" w:cs="Times New Roman"/>
          <w:sz w:val="28"/>
          <w:szCs w:val="28"/>
        </w:rPr>
        <w:t xml:space="preserve"> </w:t>
      </w:r>
      <w:r w:rsidR="00F944EE" w:rsidRPr="00F85782">
        <w:rPr>
          <w:rFonts w:ascii="Times New Roman" w:hAnsi="Times New Roman" w:cs="Times New Roman"/>
          <w:sz w:val="28"/>
          <w:szCs w:val="28"/>
        </w:rPr>
        <w:t>субсидіювання при розрахунку прогнозованого необхідного доходу (прогнозованих витрат) при встановленні тарифу на послуги з диспетчерського (оперативно-технологічного) управління.</w:t>
      </w:r>
    </w:p>
    <w:p w:rsidR="00F944EE" w:rsidRPr="00F85782"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Також, доцільним є уточнення положень Порядку щодо визначення показника «ВСО» – прогнозна сума витрат на врегулювання системних обмежень в ОЕС України, з метою приведення у відповідність до Правил ринку, затверджених постановою НКРЕКП від 14.03.2018 № 307, та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w:t>
      </w:r>
      <w:r w:rsidR="0077375B" w:rsidRPr="00F85782">
        <w:rPr>
          <w:rFonts w:ascii="Times New Roman" w:hAnsi="Times New Roman" w:cs="Times New Roman"/>
          <w:sz w:val="28"/>
          <w:szCs w:val="28"/>
        </w:rPr>
        <w:t xml:space="preserve"> (далі – Порядок №</w:t>
      </w:r>
      <w:r w:rsidR="008D30C6" w:rsidRPr="00F85782">
        <w:rPr>
          <w:rFonts w:ascii="Times New Roman" w:hAnsi="Times New Roman" w:cs="Times New Roman"/>
          <w:sz w:val="28"/>
          <w:szCs w:val="28"/>
        </w:rPr>
        <w:t> </w:t>
      </w:r>
      <w:r w:rsidR="0077375B" w:rsidRPr="00F85782">
        <w:rPr>
          <w:rFonts w:ascii="Times New Roman" w:hAnsi="Times New Roman" w:cs="Times New Roman"/>
          <w:sz w:val="28"/>
          <w:szCs w:val="28"/>
        </w:rPr>
        <w:t>428)</w:t>
      </w:r>
      <w:r w:rsidRPr="00F85782">
        <w:rPr>
          <w:rFonts w:ascii="Times New Roman" w:hAnsi="Times New Roman" w:cs="Times New Roman"/>
          <w:sz w:val="28"/>
          <w:szCs w:val="28"/>
        </w:rPr>
        <w:t>.</w:t>
      </w:r>
    </w:p>
    <w:p w:rsidR="00F944EE" w:rsidRPr="00F85782"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Крім того, з метою впорядкування норм Порядку, змінами враховано вимог</w:t>
      </w:r>
      <w:r w:rsidR="008C2BBD">
        <w:rPr>
          <w:rFonts w:ascii="Times New Roman" w:hAnsi="Times New Roman" w:cs="Times New Roman"/>
          <w:sz w:val="28"/>
          <w:szCs w:val="28"/>
        </w:rPr>
        <w:t>у</w:t>
      </w:r>
      <w:r w:rsidRPr="00F85782">
        <w:rPr>
          <w:rFonts w:ascii="Times New Roman" w:hAnsi="Times New Roman" w:cs="Times New Roman"/>
          <w:sz w:val="28"/>
          <w:szCs w:val="28"/>
        </w:rPr>
        <w:t xml:space="preserve"> щодо процедури формування та подання на розгляд до НКРЕКП заяви та документів для встановлення (перегляду) тарифу на послуги з диспетчерського (оперативно-технологічного) управління, зокрема подання документів у друкованій та електронній формах (у форматах Word, Excel тощо) із накладенням кваліфікованого електронного підпису керівника заявника (або особи, яка виконує його обов’язки) та/або кваліфікованої електронної печатки на офіційну електронну адресу НКРЕКП.</w:t>
      </w:r>
    </w:p>
    <w:p w:rsidR="009237CC" w:rsidRPr="00F85782" w:rsidRDefault="00F944EE" w:rsidP="009237CC">
      <w:pPr>
        <w:spacing w:after="0" w:line="240" w:lineRule="auto"/>
        <w:ind w:firstLine="567"/>
        <w:jc w:val="both"/>
        <w:rPr>
          <w:rFonts w:ascii="Times New Roman" w:hAnsi="Times New Roman" w:cs="Times New Roman"/>
          <w:sz w:val="28"/>
          <w:szCs w:val="28"/>
        </w:rPr>
      </w:pPr>
      <w:r w:rsidRPr="00F85782">
        <w:rPr>
          <w:rFonts w:ascii="Times New Roman" w:hAnsi="Times New Roman" w:cs="Times New Roman"/>
          <w:sz w:val="28"/>
          <w:szCs w:val="28"/>
        </w:rPr>
        <w:t>З огляду на зазначене, Департаментом із регулювання відносин у сфері енергетики розроблено проєкт постанови НКРЕКП «Про внесення змін до Порядку формування тарифу на послуги з диспетчерського (оперативно-технологічного) управління»</w:t>
      </w:r>
      <w:r w:rsidR="00183A7E" w:rsidRPr="000C05D8">
        <w:rPr>
          <w:rFonts w:ascii="Times New Roman" w:hAnsi="Times New Roman" w:cs="Times New Roman"/>
          <w:sz w:val="28"/>
          <w:szCs w:val="28"/>
        </w:rPr>
        <w:t xml:space="preserve"> </w:t>
      </w:r>
      <w:r w:rsidR="009237CC" w:rsidRPr="00F85782">
        <w:rPr>
          <w:rFonts w:ascii="Times New Roman" w:hAnsi="Times New Roman" w:cs="Times New Roman"/>
          <w:bCs/>
          <w:sz w:val="28"/>
          <w:szCs w:val="28"/>
        </w:rPr>
        <w:t>(далі –</w:t>
      </w:r>
      <w:r w:rsidR="009237CC" w:rsidRPr="00F85782">
        <w:rPr>
          <w:rFonts w:ascii="Times New Roman" w:hAnsi="Times New Roman" w:cs="Times New Roman"/>
          <w:bCs/>
          <w:sz w:val="28"/>
          <w:szCs w:val="28"/>
          <w:lang w:val="ru-RU"/>
        </w:rPr>
        <w:t xml:space="preserve"> </w:t>
      </w:r>
      <w:r w:rsidR="009237CC" w:rsidRPr="00F85782">
        <w:rPr>
          <w:rFonts w:ascii="Times New Roman" w:hAnsi="Times New Roman" w:cs="Times New Roman"/>
          <w:bCs/>
          <w:sz w:val="28"/>
          <w:szCs w:val="28"/>
        </w:rPr>
        <w:t xml:space="preserve">Проєкт постанови). </w:t>
      </w:r>
    </w:p>
    <w:p w:rsidR="009D0D69" w:rsidRPr="00F85782" w:rsidRDefault="009D0D69" w:rsidP="00256946">
      <w:pPr>
        <w:spacing w:after="0" w:line="240" w:lineRule="auto"/>
        <w:ind w:firstLine="709"/>
        <w:jc w:val="both"/>
        <w:rPr>
          <w:rFonts w:ascii="Times New Roman" w:hAnsi="Times New Roman" w:cs="Times New Roman"/>
          <w:sz w:val="28"/>
          <w:szCs w:val="28"/>
          <w:highlight w:val="lightGray"/>
        </w:rPr>
      </w:pPr>
    </w:p>
    <w:p w:rsidR="00DC1500" w:rsidRPr="00F85782" w:rsidRDefault="00DC1500" w:rsidP="00AE0F01">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Вплив проблеми на основні групи (підгрупи):</w:t>
      </w:r>
    </w:p>
    <w:tbl>
      <w:tblPr>
        <w:tblW w:w="96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4383"/>
        <w:gridCol w:w="2297"/>
      </w:tblGrid>
      <w:tr w:rsidR="00F85782" w:rsidRPr="00F85782" w:rsidTr="006D1387">
        <w:trPr>
          <w:trHeight w:val="70"/>
        </w:trPr>
        <w:tc>
          <w:tcPr>
            <w:tcW w:w="2977" w:type="dxa"/>
          </w:tcPr>
          <w:p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Групи (підгрупи)</w:t>
            </w:r>
          </w:p>
        </w:tc>
        <w:tc>
          <w:tcPr>
            <w:tcW w:w="4383" w:type="dxa"/>
            <w:vAlign w:val="center"/>
          </w:tcPr>
          <w:p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Так</w:t>
            </w:r>
          </w:p>
        </w:tc>
        <w:tc>
          <w:tcPr>
            <w:tcW w:w="2297" w:type="dxa"/>
            <w:vAlign w:val="center"/>
          </w:tcPr>
          <w:p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Ні</w:t>
            </w:r>
          </w:p>
        </w:tc>
      </w:tr>
      <w:tr w:rsidR="00F85782" w:rsidRPr="00F85782" w:rsidTr="006D1387">
        <w:trPr>
          <w:trHeight w:val="70"/>
        </w:trPr>
        <w:tc>
          <w:tcPr>
            <w:tcW w:w="2977" w:type="dxa"/>
          </w:tcPr>
          <w:p w:rsidR="00DC1500" w:rsidRPr="00F85782" w:rsidRDefault="00DC1500" w:rsidP="008F032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Громадяни</w:t>
            </w:r>
          </w:p>
        </w:tc>
        <w:tc>
          <w:tcPr>
            <w:tcW w:w="4383" w:type="dxa"/>
            <w:vAlign w:val="center"/>
          </w:tcPr>
          <w:p w:rsidR="00DC1500" w:rsidRPr="00F85782" w:rsidRDefault="00DC1500" w:rsidP="008F0321">
            <w:pPr>
              <w:spacing w:after="0" w:line="240" w:lineRule="auto"/>
              <w:rPr>
                <w:rFonts w:ascii="Times New Roman" w:hAnsi="Times New Roman" w:cs="Times New Roman"/>
                <w:sz w:val="24"/>
                <w:szCs w:val="24"/>
              </w:rPr>
            </w:pPr>
          </w:p>
        </w:tc>
        <w:tc>
          <w:tcPr>
            <w:tcW w:w="2297" w:type="dxa"/>
            <w:vAlign w:val="center"/>
          </w:tcPr>
          <w:p w:rsidR="00DC1500" w:rsidRPr="00F85782" w:rsidRDefault="00F5116D"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Ні</w:t>
            </w:r>
          </w:p>
        </w:tc>
      </w:tr>
      <w:tr w:rsidR="00F85782" w:rsidRPr="00F85782" w:rsidTr="006D1387">
        <w:trPr>
          <w:trHeight w:val="70"/>
        </w:trPr>
        <w:tc>
          <w:tcPr>
            <w:tcW w:w="2977" w:type="dxa"/>
          </w:tcPr>
          <w:p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Держава</w:t>
            </w:r>
          </w:p>
        </w:tc>
        <w:tc>
          <w:tcPr>
            <w:tcW w:w="4383" w:type="dxa"/>
            <w:vAlign w:val="center"/>
          </w:tcPr>
          <w:p w:rsidR="00D34DC3" w:rsidRPr="00F85782" w:rsidRDefault="00D34DC3" w:rsidP="00D34DC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Забезпечить</w:t>
            </w:r>
            <w:r w:rsidR="00A4588B" w:rsidRPr="00F85782">
              <w:rPr>
                <w:rFonts w:ascii="Times New Roman" w:hAnsi="Times New Roman" w:cs="Times New Roman"/>
                <w:sz w:val="24"/>
                <w:szCs w:val="24"/>
              </w:rPr>
              <w:t xml:space="preserve"> надійне функціонування галузі та стабільну діяльність ОСП в умовах воєнного часу.</w:t>
            </w:r>
          </w:p>
          <w:p w:rsidR="00A4588B" w:rsidRPr="00F85782" w:rsidRDefault="00D34DC3" w:rsidP="00D34DC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 xml:space="preserve">Реалізація державної політики у сфері енергетики шляхом вдосконалення тарифної </w:t>
            </w:r>
            <w:r w:rsidRPr="00F85782">
              <w:rPr>
                <w:rFonts w:ascii="Times New Roman" w:eastAsia="SimSun" w:hAnsi="Times New Roman" w:cs="Times New Roman"/>
                <w:sz w:val="24"/>
                <w:szCs w:val="24"/>
                <w:lang w:bidi="ta-IN"/>
              </w:rPr>
              <w:t xml:space="preserve">методології </w:t>
            </w:r>
            <w:r w:rsidRPr="00EB1A97">
              <w:rPr>
                <w:rFonts w:ascii="Times New Roman" w:eastAsia="SimSun" w:hAnsi="Times New Roman" w:cs="Times New Roman"/>
                <w:sz w:val="24"/>
                <w:szCs w:val="24"/>
                <w:lang w:bidi="ta-IN"/>
              </w:rPr>
              <w:t xml:space="preserve">для </w:t>
            </w:r>
            <w:r w:rsidR="00BD10AF" w:rsidRPr="00EB1A97">
              <w:rPr>
                <w:rFonts w:ascii="Times New Roman" w:eastAsia="SimSun" w:hAnsi="Times New Roman" w:cs="Times New Roman"/>
                <w:sz w:val="24"/>
                <w:szCs w:val="24"/>
                <w:lang w:bidi="ta-IN"/>
              </w:rPr>
              <w:t xml:space="preserve">ОСП </w:t>
            </w:r>
            <w:r w:rsidR="00A4588B" w:rsidRPr="00EB1A97">
              <w:rPr>
                <w:rFonts w:ascii="Times New Roman" w:hAnsi="Times New Roman" w:cs="Times New Roman"/>
                <w:bCs/>
                <w:sz w:val="24"/>
                <w:szCs w:val="24"/>
              </w:rPr>
              <w:t>з</w:t>
            </w:r>
            <w:r w:rsidR="00A4588B" w:rsidRPr="00F85782">
              <w:rPr>
                <w:rFonts w:ascii="Times New Roman" w:hAnsi="Times New Roman" w:cs="Times New Roman"/>
                <w:bCs/>
                <w:sz w:val="24"/>
                <w:szCs w:val="24"/>
              </w:rPr>
              <w:t xml:space="preserve"> метою </w:t>
            </w:r>
            <w:r w:rsidR="00A4588B" w:rsidRPr="00F85782">
              <w:rPr>
                <w:rFonts w:ascii="Times New Roman" w:hAnsi="Times New Roman" w:cs="Times New Roman"/>
                <w:sz w:val="24"/>
                <w:szCs w:val="24"/>
              </w:rPr>
              <w:t>забезпечення можливості здійснення погашення боргів ОСП на балансуючому ринку, а також перед гарантованим покупцем за договором про надання послуг із збільшення частки</w:t>
            </w:r>
            <w:r w:rsidR="000C05D8">
              <w:rPr>
                <w:rFonts w:ascii="Times New Roman" w:hAnsi="Times New Roman" w:cs="Times New Roman"/>
                <w:sz w:val="24"/>
                <w:szCs w:val="24"/>
              </w:rPr>
              <w:t xml:space="preserve"> </w:t>
            </w:r>
            <w:r w:rsidR="00A4588B" w:rsidRPr="00F85782">
              <w:rPr>
                <w:rFonts w:ascii="Times New Roman" w:hAnsi="Times New Roman" w:cs="Times New Roman"/>
                <w:sz w:val="24"/>
                <w:szCs w:val="24"/>
              </w:rPr>
              <w:t>ВДЕ та перед постачальниками універсальних послуг за договорами про надання послуг із забезпечення збільшення частки ВДЕ відповідно до визначених законом відсоткових значень</w:t>
            </w:r>
          </w:p>
          <w:p w:rsidR="00C070D9" w:rsidRPr="00F85782" w:rsidRDefault="00C070D9" w:rsidP="00A4588B">
            <w:pPr>
              <w:spacing w:after="0" w:line="240" w:lineRule="auto"/>
              <w:jc w:val="both"/>
              <w:rPr>
                <w:rFonts w:ascii="Times New Roman" w:hAnsi="Times New Roman" w:cs="Times New Roman"/>
                <w:sz w:val="24"/>
                <w:szCs w:val="24"/>
              </w:rPr>
            </w:pPr>
          </w:p>
        </w:tc>
        <w:tc>
          <w:tcPr>
            <w:tcW w:w="2297" w:type="dxa"/>
            <w:vAlign w:val="center"/>
          </w:tcPr>
          <w:p w:rsidR="00DC1500" w:rsidRPr="00F85782" w:rsidRDefault="00DC1500" w:rsidP="001A26D8">
            <w:pPr>
              <w:spacing w:after="0" w:line="240" w:lineRule="auto"/>
              <w:jc w:val="center"/>
              <w:rPr>
                <w:rFonts w:ascii="Times New Roman" w:hAnsi="Times New Roman" w:cs="Times New Roman"/>
                <w:sz w:val="24"/>
                <w:szCs w:val="24"/>
              </w:rPr>
            </w:pPr>
          </w:p>
        </w:tc>
      </w:tr>
      <w:tr w:rsidR="00F85782" w:rsidRPr="00F85782" w:rsidTr="006D1387">
        <w:trPr>
          <w:trHeight w:val="70"/>
        </w:trPr>
        <w:tc>
          <w:tcPr>
            <w:tcW w:w="2977" w:type="dxa"/>
          </w:tcPr>
          <w:p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lastRenderedPageBreak/>
              <w:t>Суб’єкти господарювання</w:t>
            </w:r>
          </w:p>
        </w:tc>
        <w:tc>
          <w:tcPr>
            <w:tcW w:w="4383" w:type="dxa"/>
            <w:vAlign w:val="center"/>
          </w:tcPr>
          <w:p w:rsidR="00A4588B" w:rsidRPr="00F85782" w:rsidRDefault="0077375B" w:rsidP="00A4588B">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 xml:space="preserve">Дозволить привести норми Порядку </w:t>
            </w:r>
            <w:r w:rsidR="00A4588B" w:rsidRPr="00F85782">
              <w:rPr>
                <w:rFonts w:ascii="Times New Roman" w:hAnsi="Times New Roman" w:cs="Times New Roman"/>
                <w:sz w:val="24"/>
                <w:szCs w:val="24"/>
              </w:rPr>
              <w:t xml:space="preserve">у відповідність </w:t>
            </w:r>
            <w:r w:rsidRPr="00F85782">
              <w:rPr>
                <w:rFonts w:ascii="Times New Roman" w:hAnsi="Times New Roman" w:cs="Times New Roman"/>
                <w:sz w:val="24"/>
                <w:szCs w:val="24"/>
              </w:rPr>
              <w:t xml:space="preserve">до </w:t>
            </w:r>
            <w:r w:rsidR="00A4588B" w:rsidRPr="00F85782">
              <w:rPr>
                <w:rFonts w:ascii="Times New Roman" w:hAnsi="Times New Roman" w:cs="Times New Roman"/>
                <w:sz w:val="24"/>
                <w:szCs w:val="24"/>
              </w:rPr>
              <w:t xml:space="preserve">діючого законодавства та нормативно-правових актів, зокрема до </w:t>
            </w:r>
            <w:r w:rsidRPr="00F85782">
              <w:rPr>
                <w:rFonts w:ascii="Times New Roman" w:hAnsi="Times New Roman" w:cs="Times New Roman"/>
                <w:sz w:val="24"/>
                <w:szCs w:val="24"/>
              </w:rPr>
              <w:t xml:space="preserve">положень Закону </w:t>
            </w:r>
            <w:r w:rsidR="007669B0" w:rsidRPr="00F85782">
              <w:rPr>
                <w:rFonts w:ascii="Times New Roman" w:hAnsi="Times New Roman" w:cs="Times New Roman"/>
                <w:sz w:val="24"/>
                <w:szCs w:val="24"/>
              </w:rPr>
              <w:br/>
            </w:r>
            <w:r w:rsidRPr="00F85782">
              <w:rPr>
                <w:rFonts w:ascii="Times New Roman" w:hAnsi="Times New Roman" w:cs="Times New Roman"/>
                <w:sz w:val="24"/>
                <w:szCs w:val="24"/>
              </w:rPr>
              <w:t>4213-IX</w:t>
            </w:r>
            <w:r w:rsidR="008D30C6" w:rsidRPr="00F85782">
              <w:rPr>
                <w:rFonts w:ascii="Times New Roman" w:hAnsi="Times New Roman" w:cs="Times New Roman"/>
                <w:sz w:val="24"/>
                <w:szCs w:val="24"/>
              </w:rPr>
              <w:t xml:space="preserve">, згідно з якими, зокрема передбачено </w:t>
            </w:r>
            <w:r w:rsidR="00A4588B" w:rsidRPr="00F85782">
              <w:rPr>
                <w:rFonts w:ascii="Times New Roman" w:hAnsi="Times New Roman" w:cs="Times New Roman"/>
                <w:sz w:val="24"/>
                <w:szCs w:val="24"/>
              </w:rPr>
              <w:t>законодавчий виняток в частині недопущення перехресного субсидіювання при розрахунку прогнозованого необхідного доходу (прогнозованих витрат) при встановленні тарифу на послуги з диспетчерського (оперативно-технологічного) управління.</w:t>
            </w:r>
          </w:p>
          <w:p w:rsidR="00D34DC3" w:rsidRPr="00F85782" w:rsidRDefault="00D34DC3" w:rsidP="00A4588B">
            <w:pPr>
              <w:spacing w:after="0" w:line="240" w:lineRule="auto"/>
              <w:jc w:val="both"/>
              <w:rPr>
                <w:rFonts w:ascii="Times New Roman" w:hAnsi="Times New Roman" w:cs="Times New Roman"/>
                <w:sz w:val="24"/>
                <w:szCs w:val="24"/>
                <w:lang w:val="ru-RU"/>
              </w:rPr>
            </w:pPr>
          </w:p>
        </w:tc>
        <w:tc>
          <w:tcPr>
            <w:tcW w:w="2297" w:type="dxa"/>
            <w:vAlign w:val="center"/>
          </w:tcPr>
          <w:p w:rsidR="00DC1500" w:rsidRPr="00F85782" w:rsidRDefault="00DC1500" w:rsidP="001A26D8">
            <w:pPr>
              <w:spacing w:after="0" w:line="240" w:lineRule="auto"/>
              <w:jc w:val="center"/>
              <w:rPr>
                <w:rFonts w:ascii="Times New Roman" w:hAnsi="Times New Roman" w:cs="Times New Roman"/>
                <w:sz w:val="24"/>
                <w:szCs w:val="24"/>
              </w:rPr>
            </w:pPr>
          </w:p>
        </w:tc>
      </w:tr>
    </w:tbl>
    <w:p w:rsidR="00342BD6" w:rsidRPr="006D1387" w:rsidRDefault="00342BD6" w:rsidP="00BB14E3">
      <w:pPr>
        <w:spacing w:after="0" w:line="240" w:lineRule="auto"/>
        <w:jc w:val="center"/>
        <w:rPr>
          <w:rFonts w:ascii="Times New Roman" w:hAnsi="Times New Roman" w:cs="Times New Roman"/>
          <w:b/>
          <w:bCs/>
          <w:sz w:val="28"/>
          <w:szCs w:val="28"/>
        </w:rPr>
      </w:pPr>
    </w:p>
    <w:p w:rsidR="00DC1500" w:rsidRPr="00F85782" w:rsidRDefault="00DC1500" w:rsidP="00BB14E3">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II. Цілі державного регулювання</w:t>
      </w:r>
    </w:p>
    <w:p w:rsidR="00DC1500" w:rsidRPr="00F85782" w:rsidRDefault="00DC1500" w:rsidP="00BB14E3">
      <w:pPr>
        <w:spacing w:after="0" w:line="240" w:lineRule="auto"/>
        <w:jc w:val="center"/>
        <w:rPr>
          <w:rFonts w:ascii="Times New Roman" w:hAnsi="Times New Roman" w:cs="Times New Roman"/>
          <w:b/>
          <w:bCs/>
          <w:sz w:val="24"/>
          <w:szCs w:val="28"/>
        </w:rPr>
      </w:pPr>
    </w:p>
    <w:p w:rsidR="009237CC" w:rsidRPr="00F85782" w:rsidRDefault="009237CC" w:rsidP="009237CC">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Метою прийняття Проєкту постанови є актуалізація положень Порядку у відповідності до законодавчих змін, зокрема до Закону 4213-ІХ, та забезпечення коректного врахування показників та складових при розрахунку прогнозованого необхідного доходу ліцензіата, для встановлення (перегляду) тарифу на послуги з диспетчерського (оперативно-технологічного) управління.</w:t>
      </w:r>
    </w:p>
    <w:p w:rsidR="009237CC" w:rsidRPr="00F85782" w:rsidRDefault="009237CC" w:rsidP="00921EE1">
      <w:pPr>
        <w:spacing w:after="0" w:line="240" w:lineRule="auto"/>
        <w:ind w:firstLine="709"/>
        <w:jc w:val="both"/>
        <w:rPr>
          <w:rFonts w:ascii="Times New Roman" w:hAnsi="Times New Roman" w:cs="Times New Roman"/>
          <w:b/>
          <w:bCs/>
          <w:sz w:val="28"/>
          <w:szCs w:val="28"/>
        </w:rPr>
      </w:pPr>
    </w:p>
    <w:p w:rsidR="00DC1500" w:rsidRPr="00F85782" w:rsidRDefault="00DC1500" w:rsidP="00921EE1">
      <w:pPr>
        <w:spacing w:after="0" w:line="240" w:lineRule="auto"/>
        <w:ind w:firstLine="709"/>
        <w:jc w:val="both"/>
        <w:rPr>
          <w:rFonts w:ascii="Times New Roman" w:hAnsi="Times New Roman" w:cs="Times New Roman"/>
          <w:b/>
          <w:bCs/>
          <w:sz w:val="28"/>
          <w:szCs w:val="28"/>
        </w:rPr>
      </w:pPr>
      <w:r w:rsidRPr="00F85782">
        <w:rPr>
          <w:rFonts w:ascii="Times New Roman" w:hAnsi="Times New Roman" w:cs="Times New Roman"/>
          <w:b/>
          <w:bCs/>
          <w:sz w:val="28"/>
          <w:szCs w:val="28"/>
        </w:rPr>
        <w:t>III. Визначення та оцінка альтернативних способів досягнення цілей</w:t>
      </w:r>
    </w:p>
    <w:p w:rsidR="00DC1500" w:rsidRPr="00F85782" w:rsidRDefault="00DC1500" w:rsidP="00A82585">
      <w:pPr>
        <w:spacing w:after="0" w:line="240" w:lineRule="auto"/>
        <w:ind w:firstLine="708"/>
        <w:jc w:val="both"/>
        <w:rPr>
          <w:rFonts w:ascii="Times New Roman" w:hAnsi="Times New Roman" w:cs="Times New Roman"/>
          <w:sz w:val="20"/>
          <w:szCs w:val="24"/>
        </w:rPr>
      </w:pPr>
    </w:p>
    <w:p w:rsidR="00DC1500" w:rsidRPr="00F85782" w:rsidRDefault="00DC1500" w:rsidP="003359CD">
      <w:pPr>
        <w:numPr>
          <w:ilvl w:val="0"/>
          <w:numId w:val="2"/>
        </w:num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Визначення альтернативних способів</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6"/>
        <w:gridCol w:w="5143"/>
      </w:tblGrid>
      <w:tr w:rsidR="00F85782" w:rsidRPr="00F85782" w:rsidTr="006D1387">
        <w:tc>
          <w:tcPr>
            <w:tcW w:w="4496" w:type="dxa"/>
          </w:tcPr>
          <w:p w:rsidR="00DC1500" w:rsidRPr="00F85782" w:rsidRDefault="00DC1500" w:rsidP="00AE0F01">
            <w:pPr>
              <w:spacing w:before="120" w:after="12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5143" w:type="dxa"/>
          </w:tcPr>
          <w:p w:rsidR="00DC1500" w:rsidRPr="00F85782" w:rsidRDefault="00DC1500" w:rsidP="00AE0F01">
            <w:pPr>
              <w:spacing w:before="120" w:after="120" w:line="240" w:lineRule="auto"/>
              <w:jc w:val="center"/>
              <w:rPr>
                <w:rFonts w:ascii="Times New Roman" w:hAnsi="Times New Roman" w:cs="Times New Roman"/>
                <w:sz w:val="24"/>
                <w:szCs w:val="24"/>
              </w:rPr>
            </w:pPr>
            <w:r w:rsidRPr="00F85782">
              <w:rPr>
                <w:rFonts w:ascii="Times New Roman" w:hAnsi="Times New Roman" w:cs="Times New Roman"/>
                <w:sz w:val="24"/>
                <w:szCs w:val="24"/>
              </w:rPr>
              <w:t>Опис альтернативи</w:t>
            </w:r>
          </w:p>
        </w:tc>
      </w:tr>
      <w:tr w:rsidR="00F85782" w:rsidRPr="00F85782" w:rsidTr="006D1387">
        <w:trPr>
          <w:trHeight w:val="721"/>
        </w:trPr>
        <w:tc>
          <w:tcPr>
            <w:tcW w:w="4496" w:type="dxa"/>
          </w:tcPr>
          <w:p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5143" w:type="dxa"/>
          </w:tcPr>
          <w:p w:rsidR="00131AAA" w:rsidRPr="00F85782" w:rsidRDefault="002D2AFB" w:rsidP="000005DA">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 xml:space="preserve">Не враховує </w:t>
            </w:r>
            <w:r w:rsidR="00CF7F7B" w:rsidRPr="00F85782">
              <w:rPr>
                <w:rFonts w:ascii="Times New Roman" w:hAnsi="Times New Roman" w:cs="Times New Roman"/>
                <w:sz w:val="24"/>
                <w:szCs w:val="24"/>
              </w:rPr>
              <w:t>законодавчі зміни в</w:t>
            </w:r>
            <w:r w:rsidR="000A6BBC" w:rsidRPr="00F85782">
              <w:rPr>
                <w:rFonts w:ascii="Times New Roman" w:hAnsi="Times New Roman" w:cs="Times New Roman"/>
                <w:sz w:val="24"/>
                <w:szCs w:val="24"/>
              </w:rPr>
              <w:t xml:space="preserve"> частині забезпечення надійного функціонування галузі та стабільної діяльності ОСП в умовах воєнного часу</w:t>
            </w:r>
            <w:r w:rsidR="00CF7F7B" w:rsidRPr="00F85782">
              <w:rPr>
                <w:rFonts w:ascii="Times New Roman" w:hAnsi="Times New Roman" w:cs="Times New Roman"/>
                <w:sz w:val="24"/>
                <w:szCs w:val="24"/>
              </w:rPr>
              <w:t>.</w:t>
            </w:r>
          </w:p>
        </w:tc>
      </w:tr>
      <w:tr w:rsidR="00F85782" w:rsidRPr="00F85782" w:rsidTr="006D1387">
        <w:trPr>
          <w:trHeight w:val="317"/>
        </w:trPr>
        <w:tc>
          <w:tcPr>
            <w:tcW w:w="4496" w:type="dxa"/>
          </w:tcPr>
          <w:p w:rsidR="00DC1500" w:rsidRPr="00F85782" w:rsidRDefault="00DC1500" w:rsidP="00AE0F01">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rsidR="00DC1500" w:rsidRPr="00F85782" w:rsidRDefault="00DC1500" w:rsidP="00AE0F01">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5143" w:type="dxa"/>
          </w:tcPr>
          <w:p w:rsidR="00CF7F7B" w:rsidRPr="00F85782" w:rsidRDefault="0017518D" w:rsidP="00CF7F7B">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w:t>
            </w:r>
            <w:r w:rsidR="00CF7F7B" w:rsidRPr="00F85782">
              <w:rPr>
                <w:rFonts w:ascii="Times New Roman" w:hAnsi="Times New Roman" w:cs="Times New Roman"/>
                <w:sz w:val="24"/>
                <w:szCs w:val="24"/>
              </w:rPr>
              <w:t xml:space="preserve"> приведення норм Порядку у відповідність до діючого законодавства та нормативно-правових актів, зокрема до положень Закону 4213-IX, згідно з якими, зокрема передбачено законодавчий виняток в частині недопущення перехресного субсидіювання при розрахунку прогнозованого необхідного доходу (прогнозованих витрат) при встановленні тарифу на послуги з диспетчерського (оперативно-технологічного) управління.</w:t>
            </w:r>
          </w:p>
          <w:p w:rsidR="00CF7F7B" w:rsidRPr="00F85782" w:rsidRDefault="00CF7F7B" w:rsidP="00CF7F7B">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 коректне врахування показників та складових при розрахунку прогнозованого необхідного доходу ліцензіата та встановленні (перегляді) тарифу на послуги з диспетчерського (оперативно-технологічного) управління.</w:t>
            </w:r>
          </w:p>
          <w:p w:rsidR="00DC1500" w:rsidRPr="00F85782" w:rsidRDefault="00DC1500" w:rsidP="00CF7F7B">
            <w:pPr>
              <w:spacing w:after="0" w:line="240" w:lineRule="auto"/>
              <w:jc w:val="both"/>
              <w:rPr>
                <w:rFonts w:ascii="Times New Roman" w:hAnsi="Times New Roman" w:cs="Times New Roman"/>
                <w:sz w:val="24"/>
                <w:szCs w:val="24"/>
              </w:rPr>
            </w:pPr>
          </w:p>
        </w:tc>
      </w:tr>
    </w:tbl>
    <w:p w:rsidR="00DC1500" w:rsidRPr="00F85782" w:rsidRDefault="00DC1500" w:rsidP="00A82585">
      <w:pPr>
        <w:spacing w:after="0" w:line="240" w:lineRule="auto"/>
        <w:ind w:firstLine="708"/>
        <w:jc w:val="both"/>
        <w:rPr>
          <w:rFonts w:ascii="Times New Roman" w:hAnsi="Times New Roman" w:cs="Times New Roman"/>
          <w:szCs w:val="18"/>
        </w:rPr>
      </w:pPr>
    </w:p>
    <w:p w:rsidR="00DC1500" w:rsidRPr="00F85782" w:rsidRDefault="00DC1500" w:rsidP="00A82585">
      <w:pPr>
        <w:spacing w:after="0" w:line="240" w:lineRule="auto"/>
        <w:ind w:firstLine="708"/>
        <w:jc w:val="both"/>
        <w:rPr>
          <w:rFonts w:ascii="Times New Roman" w:hAnsi="Times New Roman" w:cs="Times New Roman"/>
          <w:sz w:val="28"/>
          <w:szCs w:val="28"/>
        </w:rPr>
      </w:pPr>
      <w:r w:rsidRPr="00F85782">
        <w:rPr>
          <w:rFonts w:ascii="Times New Roman" w:hAnsi="Times New Roman" w:cs="Times New Roman"/>
          <w:sz w:val="28"/>
          <w:szCs w:val="28"/>
        </w:rPr>
        <w:lastRenderedPageBreak/>
        <w:t>2. Оцінка вибраних альтернативних способів досягнення цілей</w:t>
      </w:r>
    </w:p>
    <w:p w:rsidR="00DC1500" w:rsidRPr="00F85782" w:rsidRDefault="00DC1500" w:rsidP="003359CD">
      <w:pPr>
        <w:pStyle w:val="aa"/>
        <w:numPr>
          <w:ilvl w:val="0"/>
          <w:numId w:val="3"/>
        </w:num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оцінка впливу на сферу інтересів держави: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29"/>
        <w:gridCol w:w="4111"/>
        <w:gridCol w:w="1599"/>
      </w:tblGrid>
      <w:tr w:rsidR="00F85782" w:rsidRPr="00F85782" w:rsidTr="006D1387">
        <w:trPr>
          <w:trHeight w:val="28"/>
        </w:trPr>
        <w:tc>
          <w:tcPr>
            <w:tcW w:w="3929" w:type="dxa"/>
          </w:tcPr>
          <w:p w:rsidR="00DC1500" w:rsidRPr="00F85782" w:rsidRDefault="00DC1500" w:rsidP="00166C04">
            <w:pPr>
              <w:spacing w:before="120" w:after="120" w:line="260" w:lineRule="exact"/>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4111" w:type="dxa"/>
          </w:tcPr>
          <w:p w:rsidR="00DC1500" w:rsidRPr="00F85782" w:rsidRDefault="00DC1500" w:rsidP="00166C04">
            <w:pPr>
              <w:spacing w:before="120" w:after="120" w:line="260" w:lineRule="exact"/>
              <w:jc w:val="center"/>
              <w:rPr>
                <w:rFonts w:ascii="Times New Roman" w:hAnsi="Times New Roman" w:cs="Times New Roman"/>
                <w:sz w:val="24"/>
                <w:szCs w:val="24"/>
              </w:rPr>
            </w:pPr>
            <w:r w:rsidRPr="00F85782">
              <w:rPr>
                <w:rFonts w:ascii="Times New Roman" w:hAnsi="Times New Roman" w:cs="Times New Roman"/>
                <w:sz w:val="24"/>
                <w:szCs w:val="24"/>
              </w:rPr>
              <w:t>Вигоди</w:t>
            </w:r>
          </w:p>
        </w:tc>
        <w:tc>
          <w:tcPr>
            <w:tcW w:w="1599" w:type="dxa"/>
          </w:tcPr>
          <w:p w:rsidR="00DC1500" w:rsidRPr="00F85782" w:rsidRDefault="00DC1500" w:rsidP="00166C04">
            <w:pPr>
              <w:spacing w:before="120" w:after="120" w:line="260" w:lineRule="exact"/>
              <w:jc w:val="center"/>
              <w:rPr>
                <w:rFonts w:ascii="Times New Roman" w:hAnsi="Times New Roman" w:cs="Times New Roman"/>
                <w:sz w:val="24"/>
                <w:szCs w:val="24"/>
              </w:rPr>
            </w:pPr>
            <w:r w:rsidRPr="00F85782">
              <w:rPr>
                <w:rFonts w:ascii="Times New Roman" w:hAnsi="Times New Roman" w:cs="Times New Roman"/>
                <w:sz w:val="24"/>
                <w:szCs w:val="24"/>
              </w:rPr>
              <w:t>Витрати</w:t>
            </w:r>
          </w:p>
        </w:tc>
      </w:tr>
      <w:tr w:rsidR="00F85782" w:rsidRPr="00F85782" w:rsidTr="006D1387">
        <w:trPr>
          <w:trHeight w:val="169"/>
        </w:trPr>
        <w:tc>
          <w:tcPr>
            <w:tcW w:w="3929" w:type="dxa"/>
          </w:tcPr>
          <w:p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4111" w:type="dxa"/>
          </w:tcPr>
          <w:p w:rsidR="00DC1500" w:rsidRPr="00F85782" w:rsidRDefault="00DC1500" w:rsidP="003359CD">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c>
          <w:tcPr>
            <w:tcW w:w="1599" w:type="dxa"/>
          </w:tcPr>
          <w:p w:rsidR="00DC1500" w:rsidRPr="00F85782" w:rsidRDefault="00DC1500" w:rsidP="003359CD">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r w:rsidR="00F85782" w:rsidRPr="00F85782" w:rsidTr="006D1387">
        <w:tc>
          <w:tcPr>
            <w:tcW w:w="3929" w:type="dxa"/>
          </w:tcPr>
          <w:p w:rsidR="00DC1500" w:rsidRPr="00F85782" w:rsidRDefault="00DC1500" w:rsidP="00DA6B59">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rsidR="00DC1500" w:rsidRPr="00F85782" w:rsidRDefault="00DC1500" w:rsidP="0069722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4111" w:type="dxa"/>
          </w:tcPr>
          <w:p w:rsidR="00F8640C" w:rsidRPr="00F85782" w:rsidRDefault="009E536D" w:rsidP="00E3689C">
            <w:pPr>
              <w:spacing w:after="0" w:line="240" w:lineRule="auto"/>
              <w:jc w:val="both"/>
              <w:rPr>
                <w:rFonts w:ascii="Times New Roman" w:hAnsi="Times New Roman" w:cs="Times New Roman"/>
                <w:sz w:val="24"/>
                <w:szCs w:val="24"/>
              </w:rPr>
            </w:pPr>
            <w:bookmarkStart w:id="0" w:name="_Hlk19550910"/>
            <w:r w:rsidRPr="00F85782">
              <w:rPr>
                <w:rFonts w:ascii="Times New Roman" w:hAnsi="Times New Roman" w:cs="Times New Roman"/>
                <w:sz w:val="24"/>
                <w:szCs w:val="24"/>
              </w:rPr>
              <w:t>Дозволить забезпечити надійне функціонування галузі та стабільну діяльність ОСП в умовах воєнного часу</w:t>
            </w:r>
            <w:bookmarkEnd w:id="0"/>
          </w:p>
        </w:tc>
        <w:tc>
          <w:tcPr>
            <w:tcW w:w="1599" w:type="dxa"/>
          </w:tcPr>
          <w:p w:rsidR="00DC1500" w:rsidRPr="00F85782" w:rsidRDefault="00DC1500" w:rsidP="005A09E5">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bl>
    <w:p w:rsidR="006D37A8" w:rsidRPr="00F85782" w:rsidRDefault="006D37A8" w:rsidP="0069722E">
      <w:pPr>
        <w:spacing w:after="0" w:line="240" w:lineRule="auto"/>
        <w:ind w:firstLine="709"/>
        <w:jc w:val="both"/>
        <w:rPr>
          <w:rFonts w:ascii="Times New Roman" w:hAnsi="Times New Roman" w:cs="Times New Roman"/>
          <w:sz w:val="28"/>
          <w:szCs w:val="28"/>
        </w:rPr>
      </w:pPr>
    </w:p>
    <w:p w:rsidR="00DC1500" w:rsidRPr="00F85782" w:rsidRDefault="00DC1500" w:rsidP="0069722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2) оцінка впливу на сферу інтересів громадян:</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9"/>
        <w:gridCol w:w="3017"/>
        <w:gridCol w:w="2693"/>
      </w:tblGrid>
      <w:tr w:rsidR="00F85782" w:rsidRPr="00F85782" w:rsidTr="006D1387">
        <w:tc>
          <w:tcPr>
            <w:tcW w:w="3929" w:type="dxa"/>
          </w:tcPr>
          <w:p w:rsidR="00DC1500" w:rsidRPr="00F85782" w:rsidRDefault="00DC1500" w:rsidP="00102EE6">
            <w:pPr>
              <w:spacing w:before="60" w:after="6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3017" w:type="dxa"/>
          </w:tcPr>
          <w:p w:rsidR="00DC1500" w:rsidRPr="00F85782" w:rsidRDefault="00DC1500" w:rsidP="00102EE6">
            <w:pPr>
              <w:spacing w:before="60" w:after="6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Вигоди</w:t>
            </w:r>
          </w:p>
        </w:tc>
        <w:tc>
          <w:tcPr>
            <w:tcW w:w="2693" w:type="dxa"/>
          </w:tcPr>
          <w:p w:rsidR="00DC1500" w:rsidRPr="00F85782" w:rsidRDefault="00DC1500" w:rsidP="00102EE6">
            <w:pPr>
              <w:spacing w:before="60" w:after="6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Витрати</w:t>
            </w:r>
          </w:p>
        </w:tc>
      </w:tr>
      <w:tr w:rsidR="00F85782" w:rsidRPr="00F85782" w:rsidTr="006D1387">
        <w:tc>
          <w:tcPr>
            <w:tcW w:w="3929" w:type="dxa"/>
          </w:tcPr>
          <w:p w:rsidR="00DC1500" w:rsidRPr="00F85782" w:rsidRDefault="00DC1500" w:rsidP="00DA6B59">
            <w:pPr>
              <w:spacing w:before="40" w:after="4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rsidR="00DC1500" w:rsidRPr="00F85782" w:rsidRDefault="00DC1500" w:rsidP="00DA6B59">
            <w:pPr>
              <w:spacing w:before="40" w:after="4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3017" w:type="dxa"/>
            <w:vAlign w:val="center"/>
          </w:tcPr>
          <w:p w:rsidR="00DC1500" w:rsidRPr="00F85782" w:rsidRDefault="00DC1500" w:rsidP="002F3121">
            <w:pPr>
              <w:pStyle w:val="ab"/>
              <w:widowControl w:val="0"/>
              <w:spacing w:before="40" w:after="4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c>
          <w:tcPr>
            <w:tcW w:w="2693" w:type="dxa"/>
            <w:vAlign w:val="center"/>
          </w:tcPr>
          <w:p w:rsidR="00DC1500" w:rsidRPr="00F85782" w:rsidRDefault="00DC1500" w:rsidP="002F3121">
            <w:pPr>
              <w:pStyle w:val="ab"/>
              <w:widowControl w:val="0"/>
              <w:spacing w:before="40" w:after="4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r w:rsidR="00F85782" w:rsidRPr="00F85782" w:rsidTr="006D1387">
        <w:tc>
          <w:tcPr>
            <w:tcW w:w="3929" w:type="dxa"/>
          </w:tcPr>
          <w:p w:rsidR="00DC1500" w:rsidRPr="00F85782" w:rsidRDefault="00DC1500" w:rsidP="00DA6B59">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rsidR="00DC1500" w:rsidRPr="00F85782" w:rsidRDefault="00DC1500" w:rsidP="0069722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3017" w:type="dxa"/>
            <w:vAlign w:val="center"/>
          </w:tcPr>
          <w:p w:rsidR="00DC1500" w:rsidRPr="00F85782" w:rsidRDefault="00DC1500" w:rsidP="002F3121">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c>
          <w:tcPr>
            <w:tcW w:w="2693" w:type="dxa"/>
            <w:vAlign w:val="center"/>
          </w:tcPr>
          <w:p w:rsidR="00DC1500" w:rsidRPr="00F85782" w:rsidRDefault="00DC1500" w:rsidP="002F3121">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bl>
    <w:p w:rsidR="00A21BA9" w:rsidRPr="006D1387" w:rsidRDefault="00A21BA9" w:rsidP="00A21BA9">
      <w:pPr>
        <w:pStyle w:val="aa"/>
        <w:spacing w:after="0" w:line="240" w:lineRule="auto"/>
        <w:ind w:left="1080"/>
        <w:jc w:val="both"/>
        <w:rPr>
          <w:rFonts w:ascii="Times New Roman" w:hAnsi="Times New Roman" w:cs="Times New Roman"/>
          <w:sz w:val="28"/>
          <w:szCs w:val="28"/>
        </w:rPr>
      </w:pPr>
    </w:p>
    <w:p w:rsidR="00DC1500" w:rsidRPr="00F85782" w:rsidRDefault="00DC1500" w:rsidP="005A09E5">
      <w:pPr>
        <w:pStyle w:val="aa"/>
        <w:numPr>
          <w:ilvl w:val="0"/>
          <w:numId w:val="6"/>
        </w:num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оцінка впливу на сферу інтересів суб’єктів господарювання:</w:t>
      </w: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69"/>
        <w:gridCol w:w="3686"/>
        <w:gridCol w:w="1985"/>
      </w:tblGrid>
      <w:tr w:rsidR="00F85782" w:rsidRPr="00F85782" w:rsidTr="006D1387">
        <w:trPr>
          <w:trHeight w:val="28"/>
        </w:trPr>
        <w:tc>
          <w:tcPr>
            <w:tcW w:w="3969" w:type="dxa"/>
          </w:tcPr>
          <w:p w:rsidR="00DC1500" w:rsidRPr="00F85782" w:rsidRDefault="00DC1500" w:rsidP="00102EE6">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3686" w:type="dxa"/>
          </w:tcPr>
          <w:p w:rsidR="00DC1500" w:rsidRPr="00F85782" w:rsidRDefault="00DC1500" w:rsidP="00102EE6">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Вигоди</w:t>
            </w:r>
          </w:p>
        </w:tc>
        <w:tc>
          <w:tcPr>
            <w:tcW w:w="1985" w:type="dxa"/>
          </w:tcPr>
          <w:p w:rsidR="00DC1500" w:rsidRPr="00F85782" w:rsidRDefault="00DC1500" w:rsidP="00102EE6">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Витрати</w:t>
            </w:r>
          </w:p>
        </w:tc>
      </w:tr>
      <w:tr w:rsidR="00F85782" w:rsidRPr="00F85782" w:rsidTr="006D1387">
        <w:trPr>
          <w:trHeight w:val="572"/>
        </w:trPr>
        <w:tc>
          <w:tcPr>
            <w:tcW w:w="3969" w:type="dxa"/>
          </w:tcPr>
          <w:p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3686" w:type="dxa"/>
          </w:tcPr>
          <w:p w:rsidR="00131AAA" w:rsidRPr="00F85782" w:rsidRDefault="00131AAA" w:rsidP="00131AAA">
            <w:pPr>
              <w:pStyle w:val="ad"/>
              <w:spacing w:before="0" w:beforeAutospacing="0" w:after="0" w:afterAutospacing="0"/>
              <w:jc w:val="both"/>
              <w:textAlignment w:val="baseline"/>
              <w:rPr>
                <w:rFonts w:ascii="Times New Roman" w:hAnsi="Times New Roman" w:cs="Times New Roman"/>
                <w:lang w:val="uk-UA"/>
              </w:rPr>
            </w:pPr>
            <w:r w:rsidRPr="00F85782">
              <w:rPr>
                <w:rFonts w:ascii="Times New Roman" w:hAnsi="Times New Roman" w:cs="Times New Roman"/>
                <w:lang w:val="uk-UA"/>
              </w:rPr>
              <w:t>Відсутні</w:t>
            </w:r>
          </w:p>
          <w:p w:rsidR="00DC1500" w:rsidRPr="00F85782" w:rsidRDefault="00DC1500" w:rsidP="00DA6B59">
            <w:pPr>
              <w:pStyle w:val="ad"/>
              <w:spacing w:before="0" w:beforeAutospacing="0" w:after="0" w:afterAutospacing="0"/>
              <w:textAlignment w:val="baseline"/>
              <w:rPr>
                <w:rFonts w:ascii="Times New Roman" w:hAnsi="Times New Roman" w:cs="Times New Roman"/>
                <w:lang w:val="uk-UA" w:eastAsia="en-US"/>
              </w:rPr>
            </w:pPr>
          </w:p>
        </w:tc>
        <w:tc>
          <w:tcPr>
            <w:tcW w:w="1985" w:type="dxa"/>
          </w:tcPr>
          <w:p w:rsidR="00131AAA" w:rsidRPr="00F85782" w:rsidRDefault="00131AAA" w:rsidP="00014A77">
            <w:pPr>
              <w:pStyle w:val="ad"/>
              <w:spacing w:before="0" w:beforeAutospacing="0" w:after="0" w:afterAutospacing="0"/>
              <w:jc w:val="both"/>
              <w:textAlignment w:val="baseline"/>
              <w:rPr>
                <w:rFonts w:ascii="Times New Roman" w:hAnsi="Times New Roman" w:cs="Times New Roman"/>
                <w:lang w:val="uk-UA" w:eastAsia="en-US"/>
              </w:rPr>
            </w:pPr>
            <w:r w:rsidRPr="00F85782">
              <w:rPr>
                <w:rFonts w:ascii="Times New Roman" w:hAnsi="Times New Roman" w:cs="Times New Roman"/>
                <w:lang w:val="uk-UA" w:eastAsia="en-US"/>
              </w:rPr>
              <w:t>Додаткових витрат немає</w:t>
            </w:r>
          </w:p>
        </w:tc>
      </w:tr>
      <w:tr w:rsidR="00F85782" w:rsidRPr="00F85782" w:rsidTr="006D1387">
        <w:tc>
          <w:tcPr>
            <w:tcW w:w="3969" w:type="dxa"/>
          </w:tcPr>
          <w:p w:rsidR="00DC1500" w:rsidRPr="00F85782" w:rsidRDefault="00DC1500" w:rsidP="00DA6B59">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rsidR="00DC1500" w:rsidRPr="00F85782" w:rsidRDefault="00DC1500" w:rsidP="00334726">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3686" w:type="dxa"/>
          </w:tcPr>
          <w:p w:rsidR="006B6AA3" w:rsidRPr="00F85782" w:rsidRDefault="006B6AA3" w:rsidP="006B6AA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 приведення норм Порядку у відповідність до діючого законодавства та нормативно-правових актів, зокрема до положень Закону 4213-IX, згідно з якими, зокрема передбачено законодавчий виняток в частині недопущення перехресного субсидіювання при розрахунку прогнозованого необхідного доходу (прогнозованих витрат) при встановленні тарифу на послуги з диспетчерського (оперативно-технологічного) управління.</w:t>
            </w:r>
          </w:p>
          <w:p w:rsidR="00D24AE7" w:rsidRPr="00F85782" w:rsidRDefault="006B6AA3" w:rsidP="006B6AA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 коректне врахування показників та складових при розрахунку прогнозованого необхідного доходу ліцензіата та встановленні (перегляді) тарифу на послуги з диспетчерського (оперативно-технологічного) управління.</w:t>
            </w:r>
          </w:p>
          <w:p w:rsidR="005D22AE" w:rsidRPr="00F85782" w:rsidRDefault="0047200D" w:rsidP="00C637CB">
            <w:pPr>
              <w:pStyle w:val="ad"/>
              <w:spacing w:before="0" w:beforeAutospacing="0" w:after="0" w:afterAutospacing="0"/>
              <w:jc w:val="both"/>
              <w:textAlignment w:val="baseline"/>
              <w:rPr>
                <w:rFonts w:ascii="Times New Roman" w:hAnsi="Times New Roman" w:cs="Times New Roman"/>
                <w:lang w:val="uk-UA"/>
              </w:rPr>
            </w:pPr>
            <w:r w:rsidRPr="00F85782">
              <w:rPr>
                <w:rFonts w:ascii="Times New Roman" w:hAnsi="Times New Roman" w:cs="Times New Roman"/>
                <w:lang w:val="uk-UA" w:eastAsia="en-US"/>
              </w:rPr>
              <w:t xml:space="preserve"> </w:t>
            </w:r>
          </w:p>
        </w:tc>
        <w:tc>
          <w:tcPr>
            <w:tcW w:w="1985" w:type="dxa"/>
          </w:tcPr>
          <w:p w:rsidR="00626305" w:rsidRPr="00F85782" w:rsidRDefault="00626305" w:rsidP="002A66F2">
            <w:pPr>
              <w:pStyle w:val="ad"/>
              <w:spacing w:before="0" w:beforeAutospacing="0" w:after="0" w:afterAutospacing="0"/>
              <w:jc w:val="both"/>
              <w:textAlignment w:val="baseline"/>
              <w:rPr>
                <w:rFonts w:ascii="Times New Roman" w:hAnsi="Times New Roman" w:cs="Times New Roman"/>
                <w:lang w:val="uk-UA" w:eastAsia="en-US"/>
              </w:rPr>
            </w:pPr>
            <w:r w:rsidRPr="00F85782">
              <w:rPr>
                <w:rFonts w:ascii="Times New Roman" w:hAnsi="Times New Roman" w:cs="Times New Roman"/>
                <w:lang w:val="uk-UA" w:eastAsia="en-US"/>
              </w:rPr>
              <w:t>Відсутні.</w:t>
            </w:r>
          </w:p>
          <w:p w:rsidR="00D24AE7" w:rsidRPr="00F85782" w:rsidRDefault="00D24AE7" w:rsidP="00207F7C">
            <w:pPr>
              <w:pStyle w:val="ad"/>
              <w:spacing w:before="0" w:beforeAutospacing="0" w:after="0" w:afterAutospacing="0"/>
              <w:jc w:val="both"/>
              <w:textAlignment w:val="baseline"/>
              <w:rPr>
                <w:rFonts w:ascii="Times New Roman" w:hAnsi="Times New Roman" w:cs="Times New Roman"/>
                <w:lang w:val="uk-UA" w:eastAsia="en-US"/>
              </w:rPr>
            </w:pPr>
          </w:p>
          <w:p w:rsidR="00D24AE7" w:rsidRPr="00F85782" w:rsidRDefault="00D24AE7" w:rsidP="00D24AE7">
            <w:pPr>
              <w:rPr>
                <w:rFonts w:ascii="Times New Roman" w:hAnsi="Times New Roman" w:cs="Times New Roman"/>
                <w:sz w:val="24"/>
                <w:szCs w:val="24"/>
              </w:rPr>
            </w:pPr>
          </w:p>
          <w:p w:rsidR="00D24AE7" w:rsidRPr="00F85782" w:rsidRDefault="00D24AE7" w:rsidP="00D24AE7">
            <w:pPr>
              <w:rPr>
                <w:rFonts w:ascii="Times New Roman" w:hAnsi="Times New Roman" w:cs="Times New Roman"/>
                <w:sz w:val="24"/>
                <w:szCs w:val="24"/>
              </w:rPr>
            </w:pPr>
          </w:p>
          <w:p w:rsidR="00D24AE7" w:rsidRPr="00F85782" w:rsidRDefault="00D24AE7" w:rsidP="00D24AE7">
            <w:pPr>
              <w:rPr>
                <w:rFonts w:ascii="Times New Roman" w:hAnsi="Times New Roman" w:cs="Times New Roman"/>
                <w:sz w:val="24"/>
                <w:szCs w:val="24"/>
              </w:rPr>
            </w:pPr>
          </w:p>
          <w:p w:rsidR="0085611A" w:rsidRPr="00F85782" w:rsidRDefault="0085611A" w:rsidP="00D24AE7">
            <w:pPr>
              <w:jc w:val="right"/>
              <w:rPr>
                <w:rFonts w:ascii="Times New Roman" w:hAnsi="Times New Roman" w:cs="Times New Roman"/>
                <w:sz w:val="24"/>
                <w:szCs w:val="24"/>
              </w:rPr>
            </w:pPr>
          </w:p>
        </w:tc>
      </w:tr>
    </w:tbl>
    <w:p w:rsidR="006D37A8" w:rsidRPr="00F85782" w:rsidRDefault="006D37A8" w:rsidP="00621A84">
      <w:pPr>
        <w:widowControl w:val="0"/>
        <w:spacing w:after="0" w:line="240" w:lineRule="auto"/>
        <w:jc w:val="center"/>
        <w:rPr>
          <w:rFonts w:ascii="Times New Roman" w:hAnsi="Times New Roman" w:cs="Times New Roman"/>
          <w:b/>
          <w:bCs/>
          <w:sz w:val="28"/>
          <w:szCs w:val="28"/>
        </w:rPr>
      </w:pPr>
    </w:p>
    <w:p w:rsidR="00DC1500" w:rsidRPr="00F85782" w:rsidRDefault="00DC1500" w:rsidP="00621A84">
      <w:pPr>
        <w:widowControl w:val="0"/>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lastRenderedPageBreak/>
        <w:t>IV. Вибір найбільш оптимального альтернативного способу</w:t>
      </w:r>
      <w:r w:rsidRPr="00F85782">
        <w:rPr>
          <w:rFonts w:ascii="Times New Roman" w:hAnsi="Times New Roman" w:cs="Times New Roman"/>
          <w:b/>
          <w:bCs/>
          <w:sz w:val="28"/>
          <w:szCs w:val="28"/>
        </w:rPr>
        <w:br/>
        <w:t>досягнення цілей</w:t>
      </w:r>
    </w:p>
    <w:p w:rsidR="00877DD6" w:rsidRPr="00F85782" w:rsidRDefault="00877DD6" w:rsidP="00621A84">
      <w:pPr>
        <w:widowControl w:val="0"/>
        <w:spacing w:after="0" w:line="240" w:lineRule="auto"/>
        <w:jc w:val="center"/>
        <w:rPr>
          <w:rFonts w:ascii="Times New Roman" w:hAnsi="Times New Roman" w:cs="Times New Roman"/>
          <w:bCs/>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2410"/>
        <w:gridCol w:w="3260"/>
      </w:tblGrid>
      <w:tr w:rsidR="00F85782" w:rsidRPr="00F85782" w:rsidTr="006D1387">
        <w:tc>
          <w:tcPr>
            <w:tcW w:w="3969" w:type="dxa"/>
          </w:tcPr>
          <w:p w:rsidR="00DC1500" w:rsidRPr="00F85782" w:rsidRDefault="00DC1500" w:rsidP="00AE0F0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Рейтинг результативності</w:t>
            </w:r>
            <w:r w:rsidRPr="00F85782">
              <w:rPr>
                <w:rFonts w:ascii="Times New Roman" w:hAnsi="Times New Roman" w:cs="Times New Roman"/>
                <w:sz w:val="24"/>
                <w:szCs w:val="24"/>
              </w:rPr>
              <w:br/>
              <w:t>(досягнення цілей під час вирішення проблеми)</w:t>
            </w:r>
          </w:p>
        </w:tc>
        <w:tc>
          <w:tcPr>
            <w:tcW w:w="2410" w:type="dxa"/>
          </w:tcPr>
          <w:p w:rsidR="00DC1500" w:rsidRPr="00F85782" w:rsidRDefault="00DC1500" w:rsidP="00AE0F0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Бал результативності</w:t>
            </w:r>
            <w:r w:rsidRPr="00F85782">
              <w:rPr>
                <w:rFonts w:ascii="Times New Roman" w:hAnsi="Times New Roman" w:cs="Times New Roman"/>
                <w:sz w:val="24"/>
                <w:szCs w:val="24"/>
              </w:rPr>
              <w:br/>
              <w:t>(за чотирибальною системою оцінки)</w:t>
            </w:r>
          </w:p>
        </w:tc>
        <w:tc>
          <w:tcPr>
            <w:tcW w:w="3260" w:type="dxa"/>
          </w:tcPr>
          <w:p w:rsidR="00DC1500" w:rsidRPr="00F85782" w:rsidRDefault="00DC1500" w:rsidP="00AE0F0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Коментарі</w:t>
            </w:r>
            <w:r w:rsidRPr="00F85782">
              <w:rPr>
                <w:rFonts w:ascii="Times New Roman" w:hAnsi="Times New Roman" w:cs="Times New Roman"/>
                <w:sz w:val="24"/>
                <w:szCs w:val="24"/>
              </w:rPr>
              <w:br/>
              <w:t xml:space="preserve">щодо присвоєння відповідного </w:t>
            </w:r>
            <w:proofErr w:type="spellStart"/>
            <w:r w:rsidRPr="00F85782">
              <w:rPr>
                <w:rFonts w:ascii="Times New Roman" w:hAnsi="Times New Roman" w:cs="Times New Roman"/>
                <w:sz w:val="24"/>
                <w:szCs w:val="24"/>
              </w:rPr>
              <w:t>бала</w:t>
            </w:r>
            <w:proofErr w:type="spellEnd"/>
          </w:p>
        </w:tc>
      </w:tr>
      <w:tr w:rsidR="00F85782" w:rsidRPr="00F85782" w:rsidTr="006D1387">
        <w:tc>
          <w:tcPr>
            <w:tcW w:w="3969" w:type="dxa"/>
          </w:tcPr>
          <w:p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2410" w:type="dxa"/>
          </w:tcPr>
          <w:p w:rsidR="00DC1500" w:rsidRPr="00F85782" w:rsidRDefault="00DC1500" w:rsidP="00AE0F01">
            <w:pPr>
              <w:pStyle w:val="2"/>
              <w:spacing w:before="0" w:beforeAutospacing="0" w:after="0" w:afterAutospacing="0"/>
              <w:jc w:val="center"/>
              <w:rPr>
                <w:rFonts w:ascii="Times New Roman" w:hAnsi="Times New Roman"/>
                <w:bCs/>
                <w:sz w:val="24"/>
                <w:szCs w:val="24"/>
                <w:lang w:val="uk-UA"/>
              </w:rPr>
            </w:pPr>
            <w:r w:rsidRPr="00F85782">
              <w:rPr>
                <w:rFonts w:ascii="Times New Roman" w:hAnsi="Times New Roman"/>
                <w:bCs/>
                <w:sz w:val="24"/>
                <w:szCs w:val="24"/>
                <w:lang w:val="uk-UA"/>
              </w:rPr>
              <w:t>2</w:t>
            </w:r>
          </w:p>
        </w:tc>
        <w:tc>
          <w:tcPr>
            <w:tcW w:w="3260" w:type="dxa"/>
          </w:tcPr>
          <w:p w:rsidR="00DC1500" w:rsidRPr="00F85782" w:rsidRDefault="00DC1500" w:rsidP="00AE0F01">
            <w:pPr>
              <w:pStyle w:val="2"/>
              <w:spacing w:before="0" w:beforeAutospacing="0" w:after="0" w:afterAutospacing="0"/>
              <w:jc w:val="both"/>
              <w:rPr>
                <w:rFonts w:ascii="Times New Roman" w:hAnsi="Times New Roman"/>
                <w:b w:val="0"/>
                <w:sz w:val="24"/>
                <w:szCs w:val="24"/>
                <w:lang w:val="uk-UA"/>
              </w:rPr>
            </w:pPr>
            <w:r w:rsidRPr="00F85782">
              <w:rPr>
                <w:rFonts w:ascii="Times New Roman" w:hAnsi="Times New Roman"/>
                <w:b w:val="0"/>
                <w:sz w:val="24"/>
                <w:szCs w:val="24"/>
                <w:lang w:val="uk-UA"/>
              </w:rPr>
              <w:t xml:space="preserve">Не досягає поставленої мети </w:t>
            </w:r>
          </w:p>
        </w:tc>
      </w:tr>
      <w:tr w:rsidR="00F85782" w:rsidRPr="00F85782" w:rsidTr="006D1387">
        <w:tc>
          <w:tcPr>
            <w:tcW w:w="3969" w:type="dxa"/>
          </w:tcPr>
          <w:p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Обрана Альтернатива 2.</w:t>
            </w:r>
          </w:p>
          <w:p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2410" w:type="dxa"/>
          </w:tcPr>
          <w:p w:rsidR="00DC1500" w:rsidRPr="00F85782" w:rsidRDefault="00DC1500" w:rsidP="00AE0F01">
            <w:pPr>
              <w:pStyle w:val="2"/>
              <w:spacing w:before="0" w:beforeAutospacing="0" w:after="0" w:afterAutospacing="0"/>
              <w:jc w:val="center"/>
              <w:rPr>
                <w:rFonts w:ascii="Times New Roman" w:hAnsi="Times New Roman"/>
                <w:bCs/>
                <w:sz w:val="24"/>
                <w:szCs w:val="24"/>
                <w:lang w:val="uk-UA"/>
              </w:rPr>
            </w:pPr>
            <w:r w:rsidRPr="00F85782">
              <w:rPr>
                <w:rFonts w:ascii="Times New Roman" w:hAnsi="Times New Roman"/>
                <w:bCs/>
                <w:sz w:val="24"/>
                <w:szCs w:val="24"/>
                <w:lang w:val="uk-UA"/>
              </w:rPr>
              <w:t>4</w:t>
            </w:r>
          </w:p>
        </w:tc>
        <w:tc>
          <w:tcPr>
            <w:tcW w:w="3260" w:type="dxa"/>
          </w:tcPr>
          <w:p w:rsidR="00DC1500" w:rsidRPr="00F85782" w:rsidRDefault="00DC1500" w:rsidP="004E6895">
            <w:pPr>
              <w:pStyle w:val="2"/>
              <w:spacing w:before="0" w:beforeAutospacing="0" w:after="0" w:afterAutospacing="0"/>
              <w:jc w:val="both"/>
              <w:rPr>
                <w:rFonts w:ascii="Times New Roman" w:hAnsi="Times New Roman"/>
                <w:b w:val="0"/>
                <w:sz w:val="24"/>
                <w:szCs w:val="24"/>
                <w:lang w:val="uk-UA"/>
              </w:rPr>
            </w:pPr>
            <w:r w:rsidRPr="00EB1A97">
              <w:rPr>
                <w:rFonts w:ascii="Times New Roman" w:hAnsi="Times New Roman"/>
                <w:b w:val="0"/>
                <w:sz w:val="24"/>
                <w:szCs w:val="24"/>
                <w:lang w:val="uk-UA"/>
              </w:rPr>
              <w:t xml:space="preserve">Дозволяє вирішити проблему </w:t>
            </w:r>
            <w:r w:rsidR="00BD10AF" w:rsidRPr="00EB1A97">
              <w:rPr>
                <w:rFonts w:ascii="Times New Roman" w:hAnsi="Times New Roman"/>
                <w:b w:val="0"/>
                <w:sz w:val="24"/>
                <w:szCs w:val="24"/>
                <w:lang w:val="uk-UA"/>
              </w:rPr>
              <w:t>най</w:t>
            </w:r>
            <w:r w:rsidRPr="00EB1A97">
              <w:rPr>
                <w:rFonts w:ascii="Times New Roman" w:hAnsi="Times New Roman"/>
                <w:b w:val="0"/>
                <w:sz w:val="24"/>
                <w:szCs w:val="24"/>
                <w:lang w:val="uk-UA"/>
              </w:rPr>
              <w:t>ефективн</w:t>
            </w:r>
            <w:r w:rsidR="00BD10AF" w:rsidRPr="00EB1A97">
              <w:rPr>
                <w:rFonts w:ascii="Times New Roman" w:hAnsi="Times New Roman"/>
                <w:b w:val="0"/>
                <w:sz w:val="24"/>
                <w:szCs w:val="24"/>
                <w:lang w:val="uk-UA"/>
              </w:rPr>
              <w:t>ішим</w:t>
            </w:r>
            <w:r w:rsidRPr="00EB1A97">
              <w:rPr>
                <w:rFonts w:ascii="Times New Roman" w:hAnsi="Times New Roman"/>
                <w:b w:val="0"/>
                <w:sz w:val="24"/>
                <w:szCs w:val="24"/>
                <w:lang w:val="uk-UA"/>
              </w:rPr>
              <w:t xml:space="preserve"> шляхом</w:t>
            </w:r>
          </w:p>
        </w:tc>
      </w:tr>
    </w:tbl>
    <w:p w:rsidR="00B838D0" w:rsidRDefault="00B838D0" w:rsidP="00BB4FAA">
      <w:pPr>
        <w:pStyle w:val="2"/>
        <w:spacing w:before="0" w:beforeAutospacing="0" w:after="0" w:afterAutospacing="0"/>
        <w:rPr>
          <w:rFonts w:ascii="Times New Roman" w:hAnsi="Times New Roman"/>
          <w:sz w:val="24"/>
          <w:szCs w:val="22"/>
          <w:highlight w:val="yellow"/>
          <w:lang w:val="uk-UA"/>
        </w:rPr>
      </w:pPr>
    </w:p>
    <w:p w:rsidR="006D1387" w:rsidRPr="006D1387" w:rsidRDefault="006D1387" w:rsidP="00BB4FAA">
      <w:pPr>
        <w:pStyle w:val="2"/>
        <w:spacing w:before="0" w:beforeAutospacing="0" w:after="0" w:afterAutospacing="0"/>
        <w:rPr>
          <w:rFonts w:ascii="Times New Roman" w:hAnsi="Times New Roman"/>
          <w:sz w:val="24"/>
          <w:szCs w:val="22"/>
          <w:highlight w:val="yellow"/>
          <w:lang w:val="uk-UA"/>
        </w:rPr>
      </w:pPr>
    </w:p>
    <w:p w:rsidR="00D932FD" w:rsidRPr="00F85782" w:rsidRDefault="00D932FD" w:rsidP="00BB4FAA">
      <w:pPr>
        <w:pStyle w:val="2"/>
        <w:spacing w:before="0" w:beforeAutospacing="0" w:after="0" w:afterAutospacing="0"/>
        <w:rPr>
          <w:rFonts w:ascii="Times New Roman" w:hAnsi="Times New Roman"/>
          <w:sz w:val="10"/>
          <w:szCs w:val="22"/>
          <w:highlight w:val="yellow"/>
          <w:lang w:val="uk-UA"/>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816"/>
        <w:gridCol w:w="1276"/>
        <w:gridCol w:w="2854"/>
      </w:tblGrid>
      <w:tr w:rsidR="00F85782" w:rsidRPr="00F85782" w:rsidTr="006D1387">
        <w:trPr>
          <w:jc w:val="center"/>
        </w:trPr>
        <w:tc>
          <w:tcPr>
            <w:tcW w:w="2689" w:type="dxa"/>
          </w:tcPr>
          <w:p w:rsidR="005D22AE" w:rsidRPr="00F85782" w:rsidRDefault="005D22AE" w:rsidP="00825973">
            <w:pPr>
              <w:ind w:firstLine="27"/>
              <w:jc w:val="center"/>
              <w:rPr>
                <w:rFonts w:ascii="Times New Roman" w:hAnsi="Times New Roman" w:cs="Times New Roman"/>
                <w:b/>
                <w:sz w:val="24"/>
                <w:szCs w:val="24"/>
              </w:rPr>
            </w:pPr>
            <w:r w:rsidRPr="00F85782">
              <w:rPr>
                <w:rFonts w:ascii="Times New Roman" w:hAnsi="Times New Roman" w:cs="Times New Roman"/>
                <w:b/>
                <w:sz w:val="24"/>
                <w:szCs w:val="24"/>
              </w:rPr>
              <w:t>Рейтинг результативності</w:t>
            </w:r>
          </w:p>
        </w:tc>
        <w:tc>
          <w:tcPr>
            <w:tcW w:w="2816" w:type="dxa"/>
          </w:tcPr>
          <w:p w:rsidR="005D22AE" w:rsidRPr="00F85782" w:rsidRDefault="005D22AE" w:rsidP="00825973">
            <w:pPr>
              <w:ind w:hanging="52"/>
              <w:jc w:val="center"/>
              <w:rPr>
                <w:rFonts w:ascii="Times New Roman" w:hAnsi="Times New Roman" w:cs="Times New Roman"/>
                <w:b/>
                <w:sz w:val="24"/>
                <w:szCs w:val="24"/>
              </w:rPr>
            </w:pPr>
            <w:r w:rsidRPr="00F85782">
              <w:rPr>
                <w:rFonts w:ascii="Times New Roman" w:hAnsi="Times New Roman" w:cs="Times New Roman"/>
                <w:b/>
                <w:sz w:val="24"/>
                <w:szCs w:val="24"/>
              </w:rPr>
              <w:t>Вигоди (підсумок)</w:t>
            </w:r>
          </w:p>
        </w:tc>
        <w:tc>
          <w:tcPr>
            <w:tcW w:w="1276" w:type="dxa"/>
          </w:tcPr>
          <w:p w:rsidR="005D22AE" w:rsidRPr="00F85782" w:rsidRDefault="005D22AE" w:rsidP="00825973">
            <w:pPr>
              <w:ind w:hanging="52"/>
              <w:jc w:val="center"/>
              <w:rPr>
                <w:rFonts w:ascii="Times New Roman" w:hAnsi="Times New Roman" w:cs="Times New Roman"/>
                <w:b/>
                <w:sz w:val="24"/>
                <w:szCs w:val="24"/>
              </w:rPr>
            </w:pPr>
            <w:r w:rsidRPr="00F85782">
              <w:rPr>
                <w:rFonts w:ascii="Times New Roman" w:hAnsi="Times New Roman" w:cs="Times New Roman"/>
                <w:b/>
                <w:sz w:val="24"/>
                <w:szCs w:val="24"/>
              </w:rPr>
              <w:t>Витрати (підсумок)</w:t>
            </w:r>
          </w:p>
        </w:tc>
        <w:tc>
          <w:tcPr>
            <w:tcW w:w="2854" w:type="dxa"/>
          </w:tcPr>
          <w:p w:rsidR="005D22AE" w:rsidRPr="00F85782" w:rsidRDefault="005D22AE" w:rsidP="00825973">
            <w:pPr>
              <w:ind w:hanging="52"/>
              <w:jc w:val="center"/>
              <w:rPr>
                <w:rFonts w:ascii="Times New Roman" w:hAnsi="Times New Roman" w:cs="Times New Roman"/>
                <w:b/>
                <w:sz w:val="24"/>
                <w:szCs w:val="24"/>
              </w:rPr>
            </w:pPr>
            <w:r w:rsidRPr="00F85782">
              <w:rPr>
                <w:rFonts w:ascii="Times New Roman" w:hAnsi="Times New Roman" w:cs="Times New Roman"/>
                <w:b/>
                <w:sz w:val="24"/>
                <w:szCs w:val="24"/>
              </w:rPr>
              <w:t>Обґрунтування відповідного місця альтернативи у рейтингу</w:t>
            </w:r>
          </w:p>
        </w:tc>
      </w:tr>
      <w:tr w:rsidR="00F85782" w:rsidRPr="00F85782" w:rsidTr="006D1387">
        <w:trPr>
          <w:trHeight w:val="1080"/>
          <w:jc w:val="center"/>
        </w:trPr>
        <w:tc>
          <w:tcPr>
            <w:tcW w:w="2689" w:type="dxa"/>
          </w:tcPr>
          <w:p w:rsidR="005D22AE" w:rsidRPr="00F85782" w:rsidRDefault="005D22AE" w:rsidP="00825973">
            <w:pPr>
              <w:spacing w:before="80" w:after="0" w:line="240" w:lineRule="auto"/>
              <w:ind w:firstLine="28"/>
              <w:rPr>
                <w:rFonts w:ascii="Times New Roman" w:hAnsi="Times New Roman" w:cs="Times New Roman"/>
                <w:sz w:val="24"/>
                <w:szCs w:val="24"/>
              </w:rPr>
            </w:pPr>
            <w:r w:rsidRPr="00F85782">
              <w:rPr>
                <w:rFonts w:ascii="Times New Roman" w:hAnsi="Times New Roman" w:cs="Times New Roman"/>
                <w:b/>
                <w:sz w:val="24"/>
                <w:szCs w:val="24"/>
              </w:rPr>
              <w:t>Альтернатива 1.</w:t>
            </w:r>
            <w:r w:rsidRPr="00F85782">
              <w:rPr>
                <w:rFonts w:ascii="Times New Roman" w:hAnsi="Times New Roman" w:cs="Times New Roman"/>
                <w:sz w:val="24"/>
                <w:szCs w:val="24"/>
              </w:rPr>
              <w:t xml:space="preserve"> </w:t>
            </w:r>
          </w:p>
          <w:p w:rsidR="005D22AE" w:rsidRPr="00F85782" w:rsidRDefault="005D22AE" w:rsidP="00D932FD">
            <w:pPr>
              <w:spacing w:before="80" w:after="0" w:line="240" w:lineRule="auto"/>
              <w:ind w:firstLine="28"/>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2816" w:type="dxa"/>
            <w:vAlign w:val="center"/>
          </w:tcPr>
          <w:p w:rsidR="005D22AE" w:rsidRPr="00F85782" w:rsidRDefault="005D22AE" w:rsidP="00825973">
            <w:pPr>
              <w:ind w:hanging="52"/>
              <w:rPr>
                <w:rFonts w:ascii="Times New Roman" w:hAnsi="Times New Roman" w:cs="Times New Roman"/>
                <w:sz w:val="24"/>
                <w:szCs w:val="24"/>
              </w:rPr>
            </w:pPr>
            <w:r w:rsidRPr="00F85782">
              <w:rPr>
                <w:rFonts w:ascii="Times New Roman" w:hAnsi="Times New Roman" w:cs="Times New Roman"/>
                <w:sz w:val="24"/>
                <w:szCs w:val="24"/>
              </w:rPr>
              <w:t>Відсутні</w:t>
            </w:r>
          </w:p>
        </w:tc>
        <w:tc>
          <w:tcPr>
            <w:tcW w:w="1276" w:type="dxa"/>
            <w:vAlign w:val="center"/>
          </w:tcPr>
          <w:p w:rsidR="005D22AE" w:rsidRPr="00F85782" w:rsidRDefault="005D22AE" w:rsidP="00825973">
            <w:pPr>
              <w:pStyle w:val="ad"/>
              <w:spacing w:before="0" w:beforeAutospacing="0" w:after="0" w:afterAutospacing="0"/>
              <w:jc w:val="both"/>
              <w:textAlignment w:val="baseline"/>
              <w:rPr>
                <w:rFonts w:ascii="Times New Roman" w:hAnsi="Times New Roman" w:cs="Times New Roman"/>
                <w:lang w:val="uk-UA"/>
              </w:rPr>
            </w:pPr>
            <w:r w:rsidRPr="00F85782">
              <w:rPr>
                <w:rFonts w:ascii="Times New Roman" w:hAnsi="Times New Roman" w:cs="Times New Roman"/>
                <w:lang w:val="uk-UA"/>
              </w:rPr>
              <w:t>Відсутн</w:t>
            </w:r>
            <w:r w:rsidR="00C873F4" w:rsidRPr="00F85782">
              <w:rPr>
                <w:rFonts w:ascii="Times New Roman" w:hAnsi="Times New Roman" w:cs="Times New Roman"/>
                <w:lang w:val="uk-UA"/>
              </w:rPr>
              <w:t>і</w:t>
            </w:r>
            <w:r w:rsidRPr="00F85782">
              <w:rPr>
                <w:rFonts w:ascii="Times New Roman" w:hAnsi="Times New Roman" w:cs="Times New Roman"/>
                <w:lang w:val="uk-UA"/>
              </w:rPr>
              <w:t xml:space="preserve"> </w:t>
            </w:r>
          </w:p>
        </w:tc>
        <w:tc>
          <w:tcPr>
            <w:tcW w:w="2854" w:type="dxa"/>
            <w:vAlign w:val="center"/>
          </w:tcPr>
          <w:p w:rsidR="005D22AE" w:rsidRPr="00F85782" w:rsidRDefault="005D22AE" w:rsidP="00825973">
            <w:pPr>
              <w:spacing w:after="0" w:line="240" w:lineRule="auto"/>
              <w:ind w:firstLine="17"/>
              <w:rPr>
                <w:rFonts w:ascii="Times New Roman" w:hAnsi="Times New Roman" w:cs="Times New Roman"/>
                <w:sz w:val="24"/>
                <w:szCs w:val="24"/>
              </w:rPr>
            </w:pPr>
            <w:r w:rsidRPr="00F85782">
              <w:rPr>
                <w:rFonts w:ascii="Times New Roman" w:hAnsi="Times New Roman" w:cs="Times New Roman"/>
                <w:sz w:val="24"/>
                <w:szCs w:val="24"/>
              </w:rPr>
              <w:t xml:space="preserve">Не вирішує проблему </w:t>
            </w:r>
          </w:p>
        </w:tc>
      </w:tr>
      <w:tr w:rsidR="00F85782" w:rsidRPr="00F85782" w:rsidTr="006D1387">
        <w:trPr>
          <w:jc w:val="center"/>
        </w:trPr>
        <w:tc>
          <w:tcPr>
            <w:tcW w:w="2689" w:type="dxa"/>
          </w:tcPr>
          <w:p w:rsidR="005D22AE" w:rsidRPr="00F85782" w:rsidRDefault="005D22AE" w:rsidP="00825973">
            <w:pPr>
              <w:spacing w:after="0" w:line="240" w:lineRule="auto"/>
              <w:ind w:firstLine="28"/>
              <w:rPr>
                <w:rFonts w:ascii="Times New Roman" w:hAnsi="Times New Roman" w:cs="Times New Roman"/>
                <w:sz w:val="24"/>
                <w:szCs w:val="24"/>
              </w:rPr>
            </w:pPr>
            <w:r w:rsidRPr="00F85782">
              <w:rPr>
                <w:rFonts w:ascii="Times New Roman" w:hAnsi="Times New Roman" w:cs="Times New Roman"/>
                <w:b/>
                <w:sz w:val="24"/>
                <w:szCs w:val="24"/>
              </w:rPr>
              <w:t>Обрана Альтернатива 2.</w:t>
            </w:r>
            <w:r w:rsidRPr="00F85782">
              <w:rPr>
                <w:rFonts w:ascii="Times New Roman" w:hAnsi="Times New Roman" w:cs="Times New Roman"/>
                <w:sz w:val="24"/>
                <w:szCs w:val="24"/>
              </w:rPr>
              <w:t xml:space="preserve"> Внесення змін до чинного регуляторного акта</w:t>
            </w:r>
          </w:p>
          <w:p w:rsidR="005D22AE" w:rsidRPr="00F85782" w:rsidRDefault="005D22AE" w:rsidP="00825973">
            <w:pPr>
              <w:spacing w:after="0" w:line="240" w:lineRule="auto"/>
              <w:ind w:firstLine="28"/>
              <w:rPr>
                <w:rFonts w:ascii="Times New Roman" w:hAnsi="Times New Roman" w:cs="Times New Roman"/>
                <w:sz w:val="24"/>
                <w:szCs w:val="24"/>
              </w:rPr>
            </w:pPr>
          </w:p>
        </w:tc>
        <w:tc>
          <w:tcPr>
            <w:tcW w:w="2816" w:type="dxa"/>
          </w:tcPr>
          <w:p w:rsidR="005D22AE" w:rsidRPr="00F85782" w:rsidRDefault="005D22AE" w:rsidP="00A249BA">
            <w:pPr>
              <w:spacing w:after="0" w:line="240" w:lineRule="auto"/>
              <w:ind w:left="-40"/>
              <w:jc w:val="both"/>
              <w:rPr>
                <w:rFonts w:ascii="Times New Roman" w:hAnsi="Times New Roman" w:cs="Times New Roman"/>
                <w:sz w:val="24"/>
                <w:szCs w:val="24"/>
              </w:rPr>
            </w:pPr>
            <w:r w:rsidRPr="00F85782">
              <w:rPr>
                <w:rFonts w:ascii="Times New Roman" w:hAnsi="Times New Roman" w:cs="Times New Roman"/>
                <w:sz w:val="24"/>
                <w:szCs w:val="24"/>
              </w:rPr>
              <w:t>Забезпечує досягнення цілей державного регулювання</w:t>
            </w:r>
          </w:p>
          <w:p w:rsidR="006B6AA3" w:rsidRPr="00F85782" w:rsidRDefault="006B6AA3" w:rsidP="00A249BA">
            <w:pPr>
              <w:spacing w:after="0" w:line="240" w:lineRule="auto"/>
              <w:ind w:left="-40"/>
              <w:jc w:val="both"/>
              <w:rPr>
                <w:rFonts w:ascii="Times New Roman" w:hAnsi="Times New Roman" w:cs="Times New Roman"/>
                <w:sz w:val="24"/>
                <w:szCs w:val="24"/>
              </w:rPr>
            </w:pPr>
            <w:r w:rsidRPr="00F85782">
              <w:rPr>
                <w:rFonts w:ascii="Times New Roman" w:hAnsi="Times New Roman" w:cs="Times New Roman"/>
                <w:sz w:val="24"/>
                <w:szCs w:val="24"/>
              </w:rPr>
              <w:t>Дозволить врахувати особливості діяльності ОСП у частині застосування тарифної методології в умовах воєнного стану</w:t>
            </w:r>
          </w:p>
          <w:p w:rsidR="006B6AA3" w:rsidRPr="00F85782" w:rsidRDefault="006B6AA3" w:rsidP="00A249BA">
            <w:pPr>
              <w:spacing w:after="0" w:line="240" w:lineRule="auto"/>
              <w:ind w:left="-40"/>
              <w:jc w:val="both"/>
              <w:rPr>
                <w:rFonts w:ascii="Times New Roman" w:hAnsi="Times New Roman" w:cs="Times New Roman"/>
                <w:sz w:val="24"/>
                <w:szCs w:val="24"/>
              </w:rPr>
            </w:pPr>
          </w:p>
        </w:tc>
        <w:tc>
          <w:tcPr>
            <w:tcW w:w="1276" w:type="dxa"/>
          </w:tcPr>
          <w:p w:rsidR="005D22AE" w:rsidRPr="00F85782" w:rsidRDefault="005D22AE" w:rsidP="00A249BA">
            <w:pPr>
              <w:ind w:firstLine="32"/>
              <w:jc w:val="both"/>
              <w:rPr>
                <w:rFonts w:ascii="Times New Roman" w:hAnsi="Times New Roman" w:cs="Times New Roman"/>
                <w:sz w:val="24"/>
                <w:szCs w:val="24"/>
              </w:rPr>
            </w:pPr>
            <w:r w:rsidRPr="00F85782">
              <w:rPr>
                <w:rFonts w:ascii="Times New Roman" w:hAnsi="Times New Roman" w:cs="Times New Roman"/>
                <w:sz w:val="24"/>
                <w:szCs w:val="24"/>
              </w:rPr>
              <w:t>Відсутні</w:t>
            </w:r>
          </w:p>
          <w:p w:rsidR="005D22AE" w:rsidRPr="00F85782" w:rsidRDefault="005D22AE" w:rsidP="00A249BA">
            <w:pPr>
              <w:ind w:hanging="52"/>
              <w:jc w:val="both"/>
              <w:rPr>
                <w:rFonts w:ascii="Times New Roman" w:hAnsi="Times New Roman" w:cs="Times New Roman"/>
                <w:sz w:val="24"/>
                <w:szCs w:val="24"/>
              </w:rPr>
            </w:pPr>
          </w:p>
        </w:tc>
        <w:tc>
          <w:tcPr>
            <w:tcW w:w="2854" w:type="dxa"/>
          </w:tcPr>
          <w:p w:rsidR="005D22AE" w:rsidRPr="00F85782" w:rsidRDefault="005D22AE" w:rsidP="00A249BA">
            <w:pPr>
              <w:spacing w:after="0" w:line="240" w:lineRule="auto"/>
              <w:ind w:firstLine="17"/>
              <w:jc w:val="both"/>
              <w:rPr>
                <w:rFonts w:ascii="Times New Roman" w:hAnsi="Times New Roman" w:cs="Times New Roman"/>
                <w:sz w:val="24"/>
                <w:szCs w:val="24"/>
              </w:rPr>
            </w:pPr>
            <w:r w:rsidRPr="00F85782">
              <w:rPr>
                <w:rFonts w:ascii="Times New Roman" w:hAnsi="Times New Roman" w:cs="Times New Roman"/>
                <w:sz w:val="24"/>
                <w:szCs w:val="24"/>
              </w:rPr>
              <w:t xml:space="preserve">Дозволяє досягти цілей державного регулювання </w:t>
            </w:r>
            <w:r w:rsidR="006B6AA3" w:rsidRPr="00F85782">
              <w:rPr>
                <w:rFonts w:ascii="Times New Roman" w:hAnsi="Times New Roman" w:cs="Times New Roman"/>
                <w:sz w:val="24"/>
                <w:szCs w:val="24"/>
              </w:rPr>
              <w:t>найефективнішим шляхом</w:t>
            </w:r>
          </w:p>
        </w:tc>
      </w:tr>
    </w:tbl>
    <w:p w:rsidR="005D22AE" w:rsidRPr="00F85782" w:rsidRDefault="005D22AE" w:rsidP="005D22AE">
      <w:pPr>
        <w:pStyle w:val="2"/>
        <w:spacing w:before="0" w:beforeAutospacing="0" w:after="0" w:afterAutospacing="0"/>
        <w:ind w:firstLine="540"/>
        <w:jc w:val="both"/>
        <w:rPr>
          <w:rFonts w:ascii="Times New Roman" w:hAnsi="Times New Roman"/>
          <w:sz w:val="24"/>
          <w:szCs w:val="24"/>
          <w:lang w:val="uk-UA"/>
        </w:rPr>
      </w:pPr>
    </w:p>
    <w:p w:rsidR="005D22AE" w:rsidRPr="00F85782" w:rsidRDefault="005D22AE" w:rsidP="005D22AE">
      <w:pPr>
        <w:pStyle w:val="2"/>
        <w:spacing w:before="0" w:beforeAutospacing="0" w:after="0" w:afterAutospacing="0"/>
        <w:ind w:firstLine="540"/>
        <w:jc w:val="both"/>
        <w:rPr>
          <w:rFonts w:ascii="Times New Roman" w:hAnsi="Times New Roman"/>
          <w:sz w:val="24"/>
          <w:szCs w:val="24"/>
          <w:lang w:val="uk-UA"/>
        </w:rPr>
      </w:pP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4111"/>
        <w:gridCol w:w="2549"/>
      </w:tblGrid>
      <w:tr w:rsidR="00F85782" w:rsidRPr="00F85782" w:rsidTr="006D1387">
        <w:trPr>
          <w:jc w:val="center"/>
        </w:trPr>
        <w:tc>
          <w:tcPr>
            <w:tcW w:w="2972" w:type="dxa"/>
          </w:tcPr>
          <w:p w:rsidR="005D22AE" w:rsidRPr="00F85782" w:rsidRDefault="005D22AE" w:rsidP="00825973">
            <w:pPr>
              <w:jc w:val="center"/>
              <w:rPr>
                <w:rFonts w:ascii="Times New Roman" w:hAnsi="Times New Roman" w:cs="Times New Roman"/>
                <w:b/>
                <w:sz w:val="24"/>
                <w:szCs w:val="24"/>
              </w:rPr>
            </w:pPr>
            <w:r w:rsidRPr="00F85782">
              <w:rPr>
                <w:rFonts w:ascii="Times New Roman" w:hAnsi="Times New Roman" w:cs="Times New Roman"/>
                <w:b/>
                <w:sz w:val="24"/>
                <w:szCs w:val="24"/>
              </w:rPr>
              <w:t>Рейтинг</w:t>
            </w:r>
          </w:p>
        </w:tc>
        <w:tc>
          <w:tcPr>
            <w:tcW w:w="4111" w:type="dxa"/>
          </w:tcPr>
          <w:p w:rsidR="005D22AE" w:rsidRPr="00F85782" w:rsidRDefault="005D22AE" w:rsidP="00825973">
            <w:pPr>
              <w:spacing w:after="0" w:line="240" w:lineRule="auto"/>
              <w:jc w:val="center"/>
              <w:rPr>
                <w:rFonts w:ascii="Times New Roman" w:hAnsi="Times New Roman" w:cs="Times New Roman"/>
                <w:b/>
                <w:sz w:val="24"/>
                <w:szCs w:val="24"/>
              </w:rPr>
            </w:pPr>
            <w:r w:rsidRPr="00F85782">
              <w:rPr>
                <w:rFonts w:ascii="Times New Roman" w:hAnsi="Times New Roman" w:cs="Times New Roman"/>
                <w:b/>
                <w:sz w:val="24"/>
                <w:szCs w:val="24"/>
              </w:rPr>
              <w:t>Аргументи щодо переваги обраної альтернативи / причини відмови від альтернативи</w:t>
            </w:r>
          </w:p>
        </w:tc>
        <w:tc>
          <w:tcPr>
            <w:tcW w:w="2549" w:type="dxa"/>
          </w:tcPr>
          <w:p w:rsidR="005D22AE" w:rsidRPr="00F85782" w:rsidRDefault="005D22AE" w:rsidP="00825973">
            <w:pPr>
              <w:spacing w:after="0" w:line="240" w:lineRule="auto"/>
              <w:jc w:val="center"/>
              <w:rPr>
                <w:rFonts w:ascii="Times New Roman" w:hAnsi="Times New Roman" w:cs="Times New Roman"/>
                <w:b/>
                <w:sz w:val="24"/>
                <w:szCs w:val="24"/>
              </w:rPr>
            </w:pPr>
            <w:r w:rsidRPr="00F85782">
              <w:rPr>
                <w:rFonts w:ascii="Times New Roman" w:hAnsi="Times New Roman" w:cs="Times New Roman"/>
                <w:b/>
                <w:sz w:val="24"/>
                <w:szCs w:val="24"/>
              </w:rPr>
              <w:t>Оцінка ризику зовнішніх чинників на дію запропонованого регуляторного акта</w:t>
            </w:r>
          </w:p>
        </w:tc>
      </w:tr>
      <w:tr w:rsidR="00F85782" w:rsidRPr="00F85782" w:rsidTr="006D1387">
        <w:trPr>
          <w:jc w:val="center"/>
        </w:trPr>
        <w:tc>
          <w:tcPr>
            <w:tcW w:w="2972" w:type="dxa"/>
          </w:tcPr>
          <w:p w:rsidR="005D22AE" w:rsidRPr="00F85782" w:rsidRDefault="005D22AE" w:rsidP="00825973">
            <w:pPr>
              <w:spacing w:before="80" w:after="0" w:line="240" w:lineRule="auto"/>
              <w:rPr>
                <w:rFonts w:ascii="Times New Roman" w:hAnsi="Times New Roman" w:cs="Times New Roman"/>
                <w:sz w:val="24"/>
                <w:szCs w:val="24"/>
              </w:rPr>
            </w:pPr>
            <w:r w:rsidRPr="00F85782">
              <w:rPr>
                <w:rFonts w:ascii="Times New Roman" w:hAnsi="Times New Roman" w:cs="Times New Roman"/>
                <w:b/>
                <w:sz w:val="24"/>
                <w:szCs w:val="24"/>
              </w:rPr>
              <w:t>Альтернатива 1.</w:t>
            </w:r>
            <w:r w:rsidRPr="00F85782">
              <w:rPr>
                <w:rFonts w:ascii="Times New Roman" w:hAnsi="Times New Roman" w:cs="Times New Roman"/>
                <w:sz w:val="24"/>
                <w:szCs w:val="24"/>
              </w:rPr>
              <w:t xml:space="preserve"> Збереження чинного регулювання</w:t>
            </w:r>
          </w:p>
        </w:tc>
        <w:tc>
          <w:tcPr>
            <w:tcW w:w="4111" w:type="dxa"/>
          </w:tcPr>
          <w:p w:rsidR="005D22AE" w:rsidRPr="00F85782" w:rsidRDefault="005D22AE" w:rsidP="005D22A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Не вирішує проблему та не забезпечує цілей державного регулювання.</w:t>
            </w:r>
          </w:p>
        </w:tc>
        <w:tc>
          <w:tcPr>
            <w:tcW w:w="2549" w:type="dxa"/>
          </w:tcPr>
          <w:p w:rsidR="005D22AE" w:rsidRPr="00F85782" w:rsidRDefault="005D22AE" w:rsidP="00825973">
            <w:pPr>
              <w:jc w:val="both"/>
              <w:rPr>
                <w:rFonts w:ascii="Times New Roman" w:hAnsi="Times New Roman" w:cs="Times New Roman"/>
                <w:sz w:val="24"/>
                <w:szCs w:val="24"/>
              </w:rPr>
            </w:pPr>
            <w:r w:rsidRPr="00F85782">
              <w:rPr>
                <w:rFonts w:ascii="Times New Roman" w:hAnsi="Times New Roman" w:cs="Times New Roman"/>
                <w:sz w:val="24"/>
                <w:szCs w:val="24"/>
              </w:rPr>
              <w:t>Відсутній</w:t>
            </w:r>
          </w:p>
        </w:tc>
      </w:tr>
      <w:tr w:rsidR="00F85782" w:rsidRPr="00F85782" w:rsidTr="006D1387">
        <w:trPr>
          <w:jc w:val="center"/>
        </w:trPr>
        <w:tc>
          <w:tcPr>
            <w:tcW w:w="2972" w:type="dxa"/>
          </w:tcPr>
          <w:p w:rsidR="005D22AE" w:rsidRPr="00F85782" w:rsidRDefault="005D22AE" w:rsidP="00825973">
            <w:pPr>
              <w:rPr>
                <w:rFonts w:ascii="Times New Roman" w:hAnsi="Times New Roman" w:cs="Times New Roman"/>
                <w:sz w:val="24"/>
                <w:szCs w:val="24"/>
              </w:rPr>
            </w:pPr>
            <w:r w:rsidRPr="00F85782">
              <w:rPr>
                <w:rFonts w:ascii="Times New Roman" w:hAnsi="Times New Roman" w:cs="Times New Roman"/>
                <w:b/>
                <w:sz w:val="24"/>
                <w:szCs w:val="24"/>
              </w:rPr>
              <w:t>Обрана Альтернатива 2.</w:t>
            </w:r>
            <w:r w:rsidRPr="00F85782">
              <w:rPr>
                <w:rFonts w:ascii="Times New Roman" w:hAnsi="Times New Roman" w:cs="Times New Roman"/>
                <w:sz w:val="24"/>
                <w:szCs w:val="24"/>
              </w:rPr>
              <w:t xml:space="preserve"> Внесення змін до чинного регуляторного акта</w:t>
            </w:r>
          </w:p>
        </w:tc>
        <w:tc>
          <w:tcPr>
            <w:tcW w:w="4111" w:type="dxa"/>
          </w:tcPr>
          <w:p w:rsidR="005D22AE" w:rsidRPr="00F85782" w:rsidRDefault="006B6AA3" w:rsidP="005D22A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Дозволяє вирішити проблему найефективнішим шляхом з найменшими витратами ресурсів, забезпечує досягнення цілей державного регулювання</w:t>
            </w:r>
          </w:p>
        </w:tc>
        <w:tc>
          <w:tcPr>
            <w:tcW w:w="2549" w:type="dxa"/>
          </w:tcPr>
          <w:p w:rsidR="005D22AE" w:rsidRPr="00F85782" w:rsidRDefault="005D22AE" w:rsidP="00825973">
            <w:pPr>
              <w:jc w:val="both"/>
              <w:rPr>
                <w:rFonts w:ascii="Times New Roman" w:hAnsi="Times New Roman" w:cs="Times New Roman"/>
                <w:sz w:val="24"/>
                <w:szCs w:val="24"/>
              </w:rPr>
            </w:pPr>
            <w:r w:rsidRPr="00F85782">
              <w:rPr>
                <w:rFonts w:ascii="Times New Roman" w:hAnsi="Times New Roman" w:cs="Times New Roman"/>
                <w:sz w:val="24"/>
                <w:szCs w:val="24"/>
              </w:rPr>
              <w:t>Відсутній</w:t>
            </w:r>
          </w:p>
        </w:tc>
      </w:tr>
    </w:tbl>
    <w:p w:rsidR="00D932FD" w:rsidRPr="00F85782" w:rsidRDefault="00D932FD" w:rsidP="00417143">
      <w:pPr>
        <w:spacing w:after="0" w:line="240" w:lineRule="auto"/>
        <w:jc w:val="center"/>
        <w:rPr>
          <w:rFonts w:ascii="Times New Roman" w:hAnsi="Times New Roman" w:cs="Times New Roman"/>
          <w:b/>
          <w:bCs/>
          <w:sz w:val="12"/>
          <w:szCs w:val="28"/>
        </w:rPr>
      </w:pPr>
    </w:p>
    <w:p w:rsidR="00A249BA" w:rsidRDefault="00A249BA" w:rsidP="00417143">
      <w:pPr>
        <w:spacing w:after="0" w:line="240" w:lineRule="auto"/>
        <w:jc w:val="center"/>
        <w:rPr>
          <w:rFonts w:ascii="Times New Roman" w:hAnsi="Times New Roman" w:cs="Times New Roman"/>
          <w:b/>
          <w:bCs/>
          <w:sz w:val="28"/>
          <w:szCs w:val="28"/>
        </w:rPr>
      </w:pPr>
    </w:p>
    <w:p w:rsidR="006D1387" w:rsidRDefault="006D1387" w:rsidP="00417143">
      <w:pPr>
        <w:spacing w:after="0" w:line="240" w:lineRule="auto"/>
        <w:jc w:val="center"/>
        <w:rPr>
          <w:rFonts w:ascii="Times New Roman" w:hAnsi="Times New Roman" w:cs="Times New Roman"/>
          <w:b/>
          <w:bCs/>
          <w:sz w:val="28"/>
          <w:szCs w:val="28"/>
        </w:rPr>
      </w:pPr>
    </w:p>
    <w:p w:rsidR="006D1387" w:rsidRDefault="006D1387" w:rsidP="00417143">
      <w:pPr>
        <w:spacing w:after="0" w:line="240" w:lineRule="auto"/>
        <w:jc w:val="center"/>
        <w:rPr>
          <w:rFonts w:ascii="Times New Roman" w:hAnsi="Times New Roman" w:cs="Times New Roman"/>
          <w:b/>
          <w:bCs/>
          <w:sz w:val="28"/>
          <w:szCs w:val="28"/>
        </w:rPr>
      </w:pPr>
    </w:p>
    <w:p w:rsidR="00DC1500" w:rsidRPr="00F85782" w:rsidRDefault="00DC1500" w:rsidP="00417143">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lastRenderedPageBreak/>
        <w:t>V. Механізми та заходи, які забезпечать розв’язання визначеної проблеми</w:t>
      </w:r>
    </w:p>
    <w:p w:rsidR="00C133D4" w:rsidRPr="00F85782" w:rsidRDefault="00C133D4" w:rsidP="00417143">
      <w:pPr>
        <w:spacing w:after="0" w:line="240" w:lineRule="auto"/>
        <w:jc w:val="center"/>
        <w:rPr>
          <w:rFonts w:ascii="Times New Roman" w:hAnsi="Times New Roman" w:cs="Times New Roman"/>
          <w:b/>
          <w:bCs/>
          <w:sz w:val="28"/>
          <w:szCs w:val="28"/>
        </w:rPr>
      </w:pPr>
    </w:p>
    <w:p w:rsidR="00FF20FF" w:rsidRPr="00F85782" w:rsidRDefault="00E91D9F" w:rsidP="00882F51">
      <w:pPr>
        <w:spacing w:after="0" w:line="240" w:lineRule="auto"/>
        <w:ind w:firstLine="708"/>
        <w:jc w:val="both"/>
        <w:rPr>
          <w:rFonts w:ascii="Times New Roman" w:hAnsi="Times New Roman" w:cs="Times New Roman"/>
          <w:sz w:val="28"/>
          <w:szCs w:val="28"/>
        </w:rPr>
      </w:pPr>
      <w:r w:rsidRPr="00F85782">
        <w:rPr>
          <w:rFonts w:ascii="Times New Roman" w:hAnsi="Times New Roman" w:cs="Times New Roman"/>
          <w:sz w:val="28"/>
          <w:szCs w:val="28"/>
        </w:rPr>
        <w:t xml:space="preserve">Прийняття Проєкту постанови дозволить привести норми Порядку у відповідність до норм </w:t>
      </w:r>
      <w:r w:rsidR="006B6AA3" w:rsidRPr="00F85782">
        <w:rPr>
          <w:rFonts w:ascii="Times New Roman" w:hAnsi="Times New Roman" w:cs="Times New Roman"/>
          <w:sz w:val="28"/>
          <w:szCs w:val="28"/>
        </w:rPr>
        <w:t>діючого законодавства та нормативно-правових актів, зокрема до положень Закону 4213-IX,</w:t>
      </w:r>
      <w:r w:rsidR="00882F51" w:rsidRPr="00F85782">
        <w:rPr>
          <w:rFonts w:ascii="Times New Roman" w:hAnsi="Times New Roman" w:cs="Times New Roman"/>
          <w:sz w:val="28"/>
          <w:szCs w:val="28"/>
        </w:rPr>
        <w:t xml:space="preserve"> </w:t>
      </w:r>
      <w:r w:rsidR="00FF20FF" w:rsidRPr="00F85782">
        <w:rPr>
          <w:rFonts w:ascii="Times New Roman" w:hAnsi="Times New Roman" w:cs="Times New Roman"/>
          <w:sz w:val="28"/>
          <w:szCs w:val="28"/>
        </w:rPr>
        <w:t>а також унормувати положення Порядку в частині процедури формування та подання на розгляд до НКРЕКП заяви та документів для встановлення (перегляду) тарифу на послуги з диспетчерського (оперативно-технологічного) управління.</w:t>
      </w:r>
    </w:p>
    <w:p w:rsidR="00207F7C" w:rsidRPr="00F85782"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F85782">
        <w:rPr>
          <w:rFonts w:ascii="Times New Roman" w:hAnsi="Times New Roman"/>
          <w:b w:val="0"/>
          <w:sz w:val="28"/>
          <w:szCs w:val="28"/>
          <w:lang w:val="uk-UA" w:eastAsia="en-US"/>
        </w:rPr>
        <w:t>Впливу зовнішніх факторів, що можуть мати негативний</w:t>
      </w:r>
      <w:r w:rsidRPr="00F85782">
        <w:rPr>
          <w:rFonts w:ascii="Times New Roman" w:hAnsi="Times New Roman"/>
          <w:b w:val="0"/>
          <w:sz w:val="28"/>
          <w:szCs w:val="28"/>
          <w:lang w:val="uk-UA"/>
        </w:rPr>
        <w:t xml:space="preserve"> вплив на виконання вимог регуляторного акта, не очікується.</w:t>
      </w:r>
    </w:p>
    <w:p w:rsidR="00207F7C" w:rsidRPr="00F85782"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F85782">
        <w:rPr>
          <w:rFonts w:ascii="Times New Roman" w:hAnsi="Times New Roman"/>
          <w:b w:val="0"/>
          <w:sz w:val="28"/>
          <w:szCs w:val="28"/>
          <w:lang w:val="uk-UA"/>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rsidR="00207F7C" w:rsidRPr="00F85782"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F85782">
        <w:rPr>
          <w:rFonts w:ascii="Times New Roman" w:hAnsi="Times New Roman"/>
          <w:b w:val="0"/>
          <w:sz w:val="28"/>
          <w:szCs w:val="28"/>
          <w:lang w:val="uk-UA"/>
        </w:rPr>
        <w:t xml:space="preserve">Функції в частині здійснення державного контролю та нагляду за додержанням вимог акта будуть </w:t>
      </w:r>
      <w:r w:rsidR="00AB1D93" w:rsidRPr="00F85782">
        <w:rPr>
          <w:rFonts w:ascii="Times New Roman" w:hAnsi="Times New Roman"/>
          <w:b w:val="0"/>
          <w:sz w:val="28"/>
          <w:szCs w:val="28"/>
          <w:lang w:val="uk-UA"/>
        </w:rPr>
        <w:t>здійснюватися</w:t>
      </w:r>
      <w:r w:rsidRPr="00F85782">
        <w:rPr>
          <w:rFonts w:ascii="Times New Roman" w:hAnsi="Times New Roman"/>
          <w:b w:val="0"/>
          <w:sz w:val="28"/>
          <w:szCs w:val="28"/>
          <w:lang w:val="uk-UA"/>
        </w:rPr>
        <w:t xml:space="preserve"> державними органами, яким, відповідно до законодавства, надані такі повноваження. </w:t>
      </w:r>
    </w:p>
    <w:p w:rsidR="00F77C7C" w:rsidRPr="00F85782" w:rsidRDefault="00F77C7C" w:rsidP="006D1387">
      <w:pPr>
        <w:pStyle w:val="2"/>
        <w:spacing w:before="0" w:beforeAutospacing="0" w:after="0" w:afterAutospacing="0"/>
        <w:ind w:firstLine="709"/>
        <w:jc w:val="both"/>
        <w:rPr>
          <w:rFonts w:ascii="Times New Roman" w:hAnsi="Times New Roman"/>
          <w:b w:val="0"/>
          <w:sz w:val="28"/>
          <w:szCs w:val="28"/>
          <w:lang w:val="uk-UA"/>
        </w:rPr>
      </w:pPr>
    </w:p>
    <w:p w:rsidR="00DC1500" w:rsidRPr="00F85782" w:rsidRDefault="00DC1500" w:rsidP="00AF0DD0">
      <w:pPr>
        <w:widowControl w:val="0"/>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VI.</w:t>
      </w:r>
      <w:r w:rsidR="00AF0DD0" w:rsidRPr="00F85782">
        <w:rPr>
          <w:rFonts w:ascii="Times New Roman" w:hAnsi="Times New Roman" w:cs="Times New Roman"/>
          <w:b/>
          <w:bCs/>
          <w:sz w:val="28"/>
          <w:szCs w:val="28"/>
        </w:rPr>
        <w:t> </w:t>
      </w:r>
      <w:r w:rsidRPr="00F85782">
        <w:rPr>
          <w:rFonts w:ascii="Times New Roman" w:hAnsi="Times New Roman" w:cs="Times New Roman"/>
          <w:b/>
          <w:bCs/>
          <w:sz w:val="28"/>
          <w:szCs w:val="28"/>
        </w:rPr>
        <w:t>Обґрунтування запропонованого строку дії регуляторного акта</w:t>
      </w:r>
    </w:p>
    <w:p w:rsidR="00AF0DD0" w:rsidRPr="00F85782" w:rsidRDefault="00AF0DD0" w:rsidP="00AF0DD0">
      <w:pPr>
        <w:widowControl w:val="0"/>
        <w:spacing w:after="0" w:line="240" w:lineRule="auto"/>
        <w:jc w:val="center"/>
        <w:rPr>
          <w:rFonts w:ascii="Times New Roman" w:hAnsi="Times New Roman" w:cs="Times New Roman"/>
          <w:b/>
          <w:bCs/>
          <w:sz w:val="28"/>
          <w:szCs w:val="28"/>
        </w:rPr>
      </w:pPr>
    </w:p>
    <w:p w:rsidR="00DC1500" w:rsidRPr="00F85782" w:rsidRDefault="00DC1500" w:rsidP="00417143">
      <w:pPr>
        <w:pStyle w:val="ad"/>
        <w:widowControl w:val="0"/>
        <w:spacing w:before="0" w:beforeAutospacing="0" w:after="0" w:afterAutospacing="0"/>
        <w:ind w:firstLine="709"/>
        <w:jc w:val="both"/>
        <w:textAlignment w:val="baseline"/>
        <w:rPr>
          <w:rFonts w:ascii="Times New Roman" w:hAnsi="Times New Roman" w:cs="Times New Roman"/>
          <w:sz w:val="28"/>
          <w:szCs w:val="28"/>
          <w:lang w:val="uk-UA" w:eastAsia="en-US"/>
        </w:rPr>
      </w:pPr>
      <w:r w:rsidRPr="00F85782">
        <w:rPr>
          <w:rFonts w:ascii="Times New Roman" w:hAnsi="Times New Roman" w:cs="Times New Roman"/>
          <w:sz w:val="28"/>
          <w:szCs w:val="28"/>
          <w:lang w:val="uk-UA" w:eastAsia="en-US"/>
        </w:rPr>
        <w:t>Термін дії акта не обмежений та може бути змінений у разі внесення відповідних змін до законодавства.</w:t>
      </w:r>
    </w:p>
    <w:p w:rsidR="00E3689C" w:rsidRPr="00F85782" w:rsidRDefault="00E3689C" w:rsidP="00417143">
      <w:pPr>
        <w:spacing w:after="0" w:line="240" w:lineRule="auto"/>
        <w:ind w:firstLine="708"/>
        <w:jc w:val="center"/>
        <w:rPr>
          <w:rFonts w:ascii="Times New Roman" w:hAnsi="Times New Roman" w:cs="Times New Roman"/>
          <w:b/>
          <w:bCs/>
          <w:sz w:val="32"/>
          <w:szCs w:val="28"/>
        </w:rPr>
      </w:pPr>
    </w:p>
    <w:p w:rsidR="00DC1500" w:rsidRPr="00F85782" w:rsidRDefault="00DC1500" w:rsidP="00AF0DD0">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VII.</w:t>
      </w:r>
      <w:r w:rsidR="00AF0DD0" w:rsidRPr="00F85782">
        <w:rPr>
          <w:rFonts w:ascii="Times New Roman" w:hAnsi="Times New Roman" w:cs="Times New Roman"/>
          <w:b/>
          <w:bCs/>
          <w:sz w:val="28"/>
          <w:szCs w:val="28"/>
        </w:rPr>
        <w:t> </w:t>
      </w:r>
      <w:r w:rsidRPr="00F85782">
        <w:rPr>
          <w:rFonts w:ascii="Times New Roman" w:hAnsi="Times New Roman" w:cs="Times New Roman"/>
          <w:b/>
          <w:bCs/>
          <w:sz w:val="28"/>
          <w:szCs w:val="28"/>
        </w:rPr>
        <w:t>Визначення показників результативності дії регуляторного акта</w:t>
      </w:r>
    </w:p>
    <w:p w:rsidR="00DC1500" w:rsidRPr="00F85782" w:rsidRDefault="00DC1500" w:rsidP="00417143">
      <w:pPr>
        <w:spacing w:after="0" w:line="240" w:lineRule="auto"/>
        <w:ind w:firstLine="708"/>
        <w:jc w:val="center"/>
        <w:rPr>
          <w:rFonts w:ascii="Times New Roman" w:hAnsi="Times New Roman" w:cs="Times New Roman"/>
          <w:b/>
          <w:bCs/>
          <w:sz w:val="28"/>
          <w:szCs w:val="28"/>
        </w:rPr>
      </w:pPr>
    </w:p>
    <w:p w:rsidR="00DA13E5" w:rsidRPr="00F85782" w:rsidRDefault="00DC1500"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Після набрання чинності постанов</w:t>
      </w:r>
      <w:r w:rsidR="009C7036" w:rsidRPr="00F85782">
        <w:rPr>
          <w:rFonts w:ascii="Times New Roman" w:hAnsi="Times New Roman" w:cs="Times New Roman"/>
          <w:sz w:val="28"/>
          <w:szCs w:val="28"/>
        </w:rPr>
        <w:t>и</w:t>
      </w:r>
      <w:r w:rsidRPr="00F85782">
        <w:rPr>
          <w:rFonts w:ascii="Times New Roman" w:hAnsi="Times New Roman" w:cs="Times New Roman"/>
          <w:sz w:val="28"/>
          <w:szCs w:val="28"/>
        </w:rPr>
        <w:t xml:space="preserve"> НКРЕКП </w:t>
      </w:r>
      <w:r w:rsidR="009C7036" w:rsidRPr="00F85782">
        <w:rPr>
          <w:rFonts w:ascii="Times New Roman" w:hAnsi="Times New Roman" w:cs="Times New Roman"/>
          <w:bCs/>
          <w:sz w:val="28"/>
          <w:szCs w:val="28"/>
        </w:rPr>
        <w:t>«Про внесення змін до Порядку формування тарифу на послуги з диспетчерського (оперативно-технологічного) управління»</w:t>
      </w:r>
      <w:r w:rsidR="00A51EC9" w:rsidRPr="00F85782">
        <w:rPr>
          <w:rFonts w:ascii="Times New Roman" w:hAnsi="Times New Roman" w:cs="Times New Roman"/>
          <w:sz w:val="28"/>
          <w:szCs w:val="28"/>
        </w:rPr>
        <w:t xml:space="preserve"> її результативність визначатиметься такими показниками</w:t>
      </w:r>
      <w:r w:rsidRPr="00F85782">
        <w:rPr>
          <w:rFonts w:ascii="Times New Roman" w:hAnsi="Times New Roman" w:cs="Times New Roman"/>
          <w:sz w:val="28"/>
          <w:szCs w:val="28"/>
        </w:rPr>
        <w:t>:</w:t>
      </w:r>
    </w:p>
    <w:p w:rsidR="00DA13E5" w:rsidRPr="00F85782" w:rsidRDefault="00DA13E5"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1)</w:t>
      </w:r>
      <w:r w:rsidR="00AF0DD0" w:rsidRPr="00F85782">
        <w:rPr>
          <w:rFonts w:ascii="Times New Roman" w:hAnsi="Times New Roman" w:cs="Times New Roman"/>
          <w:sz w:val="28"/>
          <w:szCs w:val="28"/>
        </w:rPr>
        <w:t> </w:t>
      </w:r>
      <w:r w:rsidR="00DC1500" w:rsidRPr="00F85782">
        <w:rPr>
          <w:rFonts w:ascii="Times New Roman" w:hAnsi="Times New Roman" w:cs="Times New Roman"/>
          <w:sz w:val="28"/>
          <w:szCs w:val="28"/>
        </w:rPr>
        <w:t>розміром надходжень до державного та місцевих бюджетів і державних цільових фондів, пов</w:t>
      </w:r>
      <w:r w:rsidR="00AF0DD0" w:rsidRPr="00F85782">
        <w:rPr>
          <w:rFonts w:ascii="Times New Roman" w:hAnsi="Times New Roman" w:cs="Times New Roman"/>
          <w:sz w:val="28"/>
          <w:szCs w:val="28"/>
        </w:rPr>
        <w:t>’</w:t>
      </w:r>
      <w:r w:rsidR="00DC1500" w:rsidRPr="00F85782">
        <w:rPr>
          <w:rFonts w:ascii="Times New Roman" w:hAnsi="Times New Roman" w:cs="Times New Roman"/>
          <w:sz w:val="28"/>
          <w:szCs w:val="28"/>
        </w:rPr>
        <w:t>язаних з дією акта – не передбачаються;</w:t>
      </w:r>
      <w:r w:rsidRPr="00F85782">
        <w:rPr>
          <w:rFonts w:ascii="Times New Roman" w:hAnsi="Times New Roman" w:cs="Times New Roman"/>
          <w:sz w:val="28"/>
          <w:szCs w:val="28"/>
        </w:rPr>
        <w:t xml:space="preserve"> </w:t>
      </w:r>
    </w:p>
    <w:p w:rsidR="00377B16" w:rsidRPr="00F85782" w:rsidRDefault="00377B16" w:rsidP="00AE2B2D">
      <w:pPr>
        <w:spacing w:after="0" w:line="240" w:lineRule="auto"/>
        <w:ind w:firstLine="709"/>
        <w:jc w:val="both"/>
        <w:rPr>
          <w:rFonts w:ascii="Times New Roman" w:hAnsi="Times New Roman" w:cs="Times New Roman"/>
          <w:bCs/>
          <w:sz w:val="28"/>
          <w:szCs w:val="28"/>
        </w:rPr>
      </w:pPr>
      <w:r w:rsidRPr="00F85782">
        <w:rPr>
          <w:rFonts w:ascii="Times New Roman" w:hAnsi="Times New Roman" w:cs="Times New Roman"/>
          <w:sz w:val="28"/>
          <w:szCs w:val="28"/>
        </w:rPr>
        <w:t>2)</w:t>
      </w:r>
      <w:r w:rsidR="00AF0DD0" w:rsidRPr="00F85782">
        <w:rPr>
          <w:rFonts w:ascii="Times New Roman" w:hAnsi="Times New Roman" w:cs="Times New Roman"/>
          <w:sz w:val="28"/>
          <w:szCs w:val="28"/>
        </w:rPr>
        <w:t> </w:t>
      </w:r>
      <w:r w:rsidRPr="00F85782">
        <w:rPr>
          <w:rFonts w:ascii="Times New Roman" w:hAnsi="Times New Roman" w:cs="Times New Roman"/>
          <w:sz w:val="28"/>
          <w:szCs w:val="28"/>
        </w:rPr>
        <w:t xml:space="preserve">кількістю суб’єктів господарювання та/або </w:t>
      </w:r>
      <w:r w:rsidRPr="00EB1A97">
        <w:rPr>
          <w:rFonts w:ascii="Times New Roman" w:hAnsi="Times New Roman" w:cs="Times New Roman"/>
          <w:sz w:val="28"/>
          <w:szCs w:val="28"/>
        </w:rPr>
        <w:t xml:space="preserve">фізичних осіб, на яких поширюватиметься дія акта – дія акта поширюватиметься на </w:t>
      </w:r>
      <w:r w:rsidR="00BD10AF" w:rsidRPr="00EB1A97">
        <w:rPr>
          <w:rFonts w:ascii="Times New Roman" w:hAnsi="Times New Roman" w:cs="Times New Roman"/>
          <w:sz w:val="28"/>
          <w:szCs w:val="28"/>
        </w:rPr>
        <w:t>ОСП</w:t>
      </w:r>
      <w:r w:rsidRPr="00EB1A97">
        <w:rPr>
          <w:rFonts w:ascii="Times New Roman" w:hAnsi="Times New Roman" w:cs="Times New Roman"/>
          <w:sz w:val="28"/>
          <w:szCs w:val="28"/>
        </w:rPr>
        <w:t xml:space="preserve">, який здійснює функції з надання послуги </w:t>
      </w:r>
      <w:r w:rsidR="009C7036" w:rsidRPr="00EB1A97">
        <w:rPr>
          <w:rFonts w:ascii="Times New Roman" w:hAnsi="Times New Roman" w:cs="Times New Roman"/>
          <w:bCs/>
          <w:sz w:val="28"/>
          <w:szCs w:val="28"/>
        </w:rPr>
        <w:t>з диспетчерського (оперативно-технологічного) управління</w:t>
      </w:r>
      <w:r w:rsidR="00AE2B2D" w:rsidRPr="00EB1A97">
        <w:rPr>
          <w:rFonts w:ascii="Times New Roman" w:hAnsi="Times New Roman" w:cs="Times New Roman"/>
          <w:bCs/>
          <w:sz w:val="28"/>
          <w:szCs w:val="28"/>
        </w:rPr>
        <w:t xml:space="preserve"> </w:t>
      </w:r>
      <w:r w:rsidR="00AE2B2D" w:rsidRPr="00EB1A97">
        <w:rPr>
          <w:rFonts w:ascii="Times New Roman" w:hAnsi="Times New Roman" w:cs="Times New Roman"/>
          <w:sz w:val="28"/>
          <w:szCs w:val="28"/>
        </w:rPr>
        <w:t>на недискримінаційних засадах,</w:t>
      </w:r>
      <w:r w:rsidR="00AE2B2D" w:rsidRPr="00EB1A97">
        <w:rPr>
          <w:rFonts w:ascii="Times New Roman" w:hAnsi="Times New Roman" w:cs="Times New Roman"/>
          <w:bCs/>
          <w:sz w:val="28"/>
          <w:szCs w:val="28"/>
        </w:rPr>
        <w:t xml:space="preserve"> </w:t>
      </w:r>
      <w:r w:rsidR="00AE2B2D" w:rsidRPr="00EB1A97">
        <w:rPr>
          <w:rFonts w:ascii="Times New Roman" w:eastAsia="Times New Roman" w:hAnsi="Times New Roman" w:cs="Times New Roman"/>
          <w:sz w:val="28"/>
          <w:szCs w:val="28"/>
          <w:lang w:eastAsia="ru-RU"/>
        </w:rPr>
        <w:t xml:space="preserve">користувачів, які уклали з </w:t>
      </w:r>
      <w:r w:rsidR="00BD10AF" w:rsidRPr="00EB1A97">
        <w:rPr>
          <w:rFonts w:ascii="Times New Roman" w:hAnsi="Times New Roman" w:cs="Times New Roman"/>
          <w:sz w:val="28"/>
          <w:szCs w:val="28"/>
        </w:rPr>
        <w:t>ОСП</w:t>
      </w:r>
      <w:r w:rsidR="00BD10AF" w:rsidRPr="00EB1A97">
        <w:rPr>
          <w:rFonts w:ascii="Times New Roman" w:eastAsia="Times New Roman" w:hAnsi="Times New Roman" w:cs="Times New Roman"/>
          <w:sz w:val="28"/>
          <w:szCs w:val="28"/>
          <w:lang w:eastAsia="ru-RU"/>
        </w:rPr>
        <w:t xml:space="preserve"> </w:t>
      </w:r>
      <w:r w:rsidR="00AE2B2D" w:rsidRPr="00EB1A97">
        <w:rPr>
          <w:rFonts w:ascii="Times New Roman" w:eastAsia="Times New Roman" w:hAnsi="Times New Roman" w:cs="Times New Roman"/>
          <w:sz w:val="28"/>
          <w:szCs w:val="28"/>
          <w:lang w:eastAsia="ru-RU"/>
        </w:rPr>
        <w:t xml:space="preserve">договір про надання послуг </w:t>
      </w:r>
      <w:r w:rsidR="00AE2B2D" w:rsidRPr="00EB1A97">
        <w:rPr>
          <w:rFonts w:ascii="Times New Roman" w:hAnsi="Times New Roman" w:cs="Times New Roman"/>
          <w:bCs/>
          <w:sz w:val="28"/>
          <w:szCs w:val="28"/>
        </w:rPr>
        <w:t>з диспетчерського (оперативно-технологічного</w:t>
      </w:r>
      <w:r w:rsidR="00AE2B2D" w:rsidRPr="00F85782">
        <w:rPr>
          <w:rFonts w:ascii="Times New Roman" w:hAnsi="Times New Roman" w:cs="Times New Roman"/>
          <w:bCs/>
          <w:sz w:val="28"/>
          <w:szCs w:val="28"/>
        </w:rPr>
        <w:t>) управління</w:t>
      </w:r>
      <w:r w:rsidR="007669B0" w:rsidRPr="00F85782">
        <w:rPr>
          <w:rFonts w:ascii="Times New Roman" w:hAnsi="Times New Roman" w:cs="Times New Roman"/>
          <w:bCs/>
          <w:sz w:val="28"/>
          <w:szCs w:val="28"/>
        </w:rPr>
        <w:t>;</w:t>
      </w:r>
    </w:p>
    <w:p w:rsidR="00DC1500" w:rsidRPr="00F85782" w:rsidRDefault="00DB7A71"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3</w:t>
      </w:r>
      <w:r w:rsidR="00DA13E5" w:rsidRPr="00F85782">
        <w:rPr>
          <w:rFonts w:ascii="Times New Roman" w:hAnsi="Times New Roman" w:cs="Times New Roman"/>
          <w:sz w:val="28"/>
          <w:szCs w:val="28"/>
        </w:rPr>
        <w:t>) </w:t>
      </w:r>
      <w:r w:rsidR="00DC1500" w:rsidRPr="00F85782">
        <w:rPr>
          <w:rFonts w:ascii="Times New Roman" w:hAnsi="Times New Roman" w:cs="Times New Roman"/>
          <w:sz w:val="28"/>
          <w:szCs w:val="28"/>
        </w:rPr>
        <w:t>рівнем поінфор</w:t>
      </w:r>
      <w:bookmarkStart w:id="1" w:name="_GoBack"/>
      <w:bookmarkEnd w:id="1"/>
      <w:r w:rsidR="00DC1500" w:rsidRPr="00F85782">
        <w:rPr>
          <w:rFonts w:ascii="Times New Roman" w:hAnsi="Times New Roman" w:cs="Times New Roman"/>
          <w:sz w:val="28"/>
          <w:szCs w:val="28"/>
        </w:rPr>
        <w:t xml:space="preserve">мованості суб’єктів господарювання та/або фізичних осіб з основних положень акта </w:t>
      </w:r>
      <w:r w:rsidR="00AF0DD0" w:rsidRPr="00F85782">
        <w:rPr>
          <w:rFonts w:ascii="Times New Roman" w:hAnsi="Times New Roman" w:cs="Times New Roman"/>
          <w:sz w:val="28"/>
          <w:szCs w:val="28"/>
        </w:rPr>
        <w:t>–</w:t>
      </w:r>
      <w:r w:rsidR="00DC1500" w:rsidRPr="00F85782">
        <w:rPr>
          <w:rFonts w:ascii="Times New Roman" w:hAnsi="Times New Roman" w:cs="Times New Roman"/>
          <w:sz w:val="28"/>
          <w:szCs w:val="28"/>
        </w:rPr>
        <w:t xml:space="preserve"> середній. </w:t>
      </w:r>
    </w:p>
    <w:p w:rsidR="00DC1500" w:rsidRPr="00F85782" w:rsidRDefault="00DC1500"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Відповідно до статті 15 Закону України «Про Національну комісію, що здійснює державне регулювання у сферах енергетики та комунальних послуг» </w:t>
      </w:r>
      <w:r w:rsidR="000D0099" w:rsidRPr="00F85782">
        <w:rPr>
          <w:rFonts w:ascii="Times New Roman" w:hAnsi="Times New Roman" w:cs="Times New Roman"/>
          <w:sz w:val="28"/>
          <w:szCs w:val="28"/>
        </w:rPr>
        <w:t>П</w:t>
      </w:r>
      <w:r w:rsidRPr="00F85782">
        <w:rPr>
          <w:rFonts w:ascii="Times New Roman" w:hAnsi="Times New Roman" w:cs="Times New Roman"/>
          <w:sz w:val="28"/>
          <w:szCs w:val="28"/>
        </w:rPr>
        <w:t>ро</w:t>
      </w:r>
      <w:r w:rsidR="00DA13E5" w:rsidRPr="00F85782">
        <w:rPr>
          <w:rFonts w:ascii="Times New Roman" w:hAnsi="Times New Roman" w:cs="Times New Roman"/>
          <w:sz w:val="28"/>
          <w:szCs w:val="28"/>
        </w:rPr>
        <w:t>є</w:t>
      </w:r>
      <w:r w:rsidRPr="00F85782">
        <w:rPr>
          <w:rFonts w:ascii="Times New Roman" w:hAnsi="Times New Roman" w:cs="Times New Roman"/>
          <w:sz w:val="28"/>
          <w:szCs w:val="28"/>
        </w:rPr>
        <w:t>кт постанови</w:t>
      </w:r>
      <w:r w:rsidR="000D0099" w:rsidRPr="00F85782">
        <w:rPr>
          <w:rFonts w:ascii="Times New Roman" w:hAnsi="Times New Roman" w:cs="Times New Roman"/>
          <w:sz w:val="28"/>
          <w:szCs w:val="28"/>
        </w:rPr>
        <w:t xml:space="preserve">, </w:t>
      </w:r>
      <w:r w:rsidRPr="00F85782">
        <w:rPr>
          <w:rFonts w:ascii="Times New Roman" w:hAnsi="Times New Roman" w:cs="Times New Roman"/>
          <w:sz w:val="28"/>
          <w:szCs w:val="28"/>
        </w:rPr>
        <w:t xml:space="preserve">аналіз впливу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в мережі Інтернет http://nerc.gov.ua. </w:t>
      </w:r>
    </w:p>
    <w:p w:rsidR="00DC1500" w:rsidRPr="00F85782" w:rsidRDefault="00DC1500" w:rsidP="00AF0DD0">
      <w:pPr>
        <w:widowControl w:val="0"/>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lastRenderedPageBreak/>
        <w:t xml:space="preserve">НКРЕКП у межах компетенції надає необхідні роз’яснення щодо </w:t>
      </w:r>
      <w:r w:rsidR="00D932FD" w:rsidRPr="00F85782">
        <w:rPr>
          <w:rFonts w:ascii="Times New Roman" w:hAnsi="Times New Roman" w:cs="Times New Roman"/>
          <w:sz w:val="28"/>
          <w:szCs w:val="28"/>
        </w:rPr>
        <w:br/>
      </w:r>
      <w:r w:rsidRPr="00F85782">
        <w:rPr>
          <w:rFonts w:ascii="Times New Roman" w:hAnsi="Times New Roman" w:cs="Times New Roman"/>
          <w:sz w:val="28"/>
          <w:szCs w:val="28"/>
        </w:rPr>
        <w:t>норм про</w:t>
      </w:r>
      <w:r w:rsidR="00DA13E5" w:rsidRPr="00F85782">
        <w:rPr>
          <w:rFonts w:ascii="Times New Roman" w:hAnsi="Times New Roman" w:cs="Times New Roman"/>
          <w:sz w:val="28"/>
          <w:szCs w:val="28"/>
        </w:rPr>
        <w:t>є</w:t>
      </w:r>
      <w:r w:rsidRPr="00F85782">
        <w:rPr>
          <w:rFonts w:ascii="Times New Roman" w:hAnsi="Times New Roman" w:cs="Times New Roman"/>
          <w:sz w:val="28"/>
          <w:szCs w:val="28"/>
        </w:rPr>
        <w:t xml:space="preserve">кту регуляторного акта і надаватиме роз’яснення щодо застосування акта, який буде </w:t>
      </w:r>
      <w:r w:rsidR="002C009E" w:rsidRPr="00F85782">
        <w:rPr>
          <w:rFonts w:ascii="Times New Roman" w:hAnsi="Times New Roman" w:cs="Times New Roman"/>
          <w:sz w:val="28"/>
          <w:szCs w:val="28"/>
        </w:rPr>
        <w:t xml:space="preserve">оприлюднено </w:t>
      </w:r>
      <w:r w:rsidR="006C38D8" w:rsidRPr="00F85782">
        <w:rPr>
          <w:rFonts w:ascii="Times New Roman" w:hAnsi="Times New Roman" w:cs="Times New Roman"/>
          <w:sz w:val="28"/>
          <w:szCs w:val="28"/>
        </w:rPr>
        <w:t>на офіційному вебсайті НКРЕКП</w:t>
      </w:r>
      <w:r w:rsidRPr="00F85782">
        <w:rPr>
          <w:rFonts w:ascii="Times New Roman" w:hAnsi="Times New Roman" w:cs="Times New Roman"/>
          <w:sz w:val="28"/>
          <w:szCs w:val="28"/>
        </w:rPr>
        <w:t xml:space="preserve"> після його прийняття. </w:t>
      </w:r>
    </w:p>
    <w:p w:rsidR="00E011C6" w:rsidRPr="00F85782" w:rsidRDefault="00E011C6" w:rsidP="00417143">
      <w:pPr>
        <w:spacing w:after="0" w:line="240" w:lineRule="auto"/>
        <w:ind w:firstLine="709"/>
        <w:jc w:val="both"/>
        <w:rPr>
          <w:rFonts w:ascii="Times New Roman" w:hAnsi="Times New Roman" w:cs="Times New Roman"/>
          <w:b/>
          <w:bCs/>
          <w:sz w:val="28"/>
          <w:szCs w:val="28"/>
        </w:rPr>
      </w:pPr>
    </w:p>
    <w:p w:rsidR="00DC1500" w:rsidRPr="00F85782" w:rsidRDefault="00DC1500" w:rsidP="00AF0DD0">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VIII. Очікуванні результати прийняття регуляторного акта</w:t>
      </w:r>
    </w:p>
    <w:p w:rsidR="00DC1500" w:rsidRPr="00F85782" w:rsidRDefault="00DC1500" w:rsidP="00417143">
      <w:pPr>
        <w:spacing w:after="0" w:line="240" w:lineRule="auto"/>
        <w:ind w:firstLine="540"/>
        <w:jc w:val="both"/>
        <w:rPr>
          <w:rFonts w:ascii="Times New Roman" w:hAnsi="Times New Roman" w:cs="Times New Roman"/>
          <w:sz w:val="28"/>
          <w:szCs w:val="28"/>
        </w:rPr>
      </w:pPr>
    </w:p>
    <w:p w:rsidR="00AE2B2D" w:rsidRPr="00F85782" w:rsidRDefault="002C54D4" w:rsidP="00AE2B2D">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Очікуваним р</w:t>
      </w:r>
      <w:r w:rsidR="00432A77" w:rsidRPr="00F85782">
        <w:rPr>
          <w:rFonts w:ascii="Times New Roman" w:hAnsi="Times New Roman" w:cs="Times New Roman"/>
          <w:sz w:val="28"/>
          <w:szCs w:val="28"/>
        </w:rPr>
        <w:t>езультатом п</w:t>
      </w:r>
      <w:r w:rsidR="00DC1500" w:rsidRPr="00F85782">
        <w:rPr>
          <w:rFonts w:ascii="Times New Roman" w:hAnsi="Times New Roman" w:cs="Times New Roman"/>
          <w:sz w:val="28"/>
          <w:szCs w:val="28"/>
        </w:rPr>
        <w:t>рийняття постанови</w:t>
      </w:r>
      <w:r w:rsidR="001F5E80" w:rsidRPr="00F85782">
        <w:rPr>
          <w:rFonts w:ascii="Times New Roman" w:hAnsi="Times New Roman" w:cs="Times New Roman"/>
          <w:sz w:val="28"/>
          <w:szCs w:val="28"/>
        </w:rPr>
        <w:t xml:space="preserve"> НКРЕКП </w:t>
      </w:r>
      <w:r w:rsidR="00C637CB" w:rsidRPr="00F85782">
        <w:rPr>
          <w:rFonts w:ascii="Times New Roman" w:hAnsi="Times New Roman" w:cs="Times New Roman"/>
          <w:bCs/>
          <w:sz w:val="28"/>
          <w:szCs w:val="28"/>
        </w:rPr>
        <w:t>«Про внесення змін до Порядку формування тарифу на послуги з диспетчерського (оперативно-технологічного) управління»</w:t>
      </w:r>
      <w:r w:rsidR="00DC1500" w:rsidRPr="00F85782">
        <w:rPr>
          <w:rFonts w:ascii="Times New Roman" w:hAnsi="Times New Roman" w:cs="Times New Roman"/>
          <w:sz w:val="28"/>
          <w:szCs w:val="28"/>
        </w:rPr>
        <w:t xml:space="preserve"> </w:t>
      </w:r>
      <w:r w:rsidR="00432A77" w:rsidRPr="00F85782">
        <w:rPr>
          <w:rFonts w:ascii="Times New Roman" w:hAnsi="Times New Roman" w:cs="Times New Roman"/>
          <w:sz w:val="28"/>
          <w:szCs w:val="28"/>
        </w:rPr>
        <w:t xml:space="preserve">має </w:t>
      </w:r>
      <w:r w:rsidR="00F77C7C" w:rsidRPr="00F85782">
        <w:rPr>
          <w:rFonts w:ascii="Times New Roman" w:hAnsi="Times New Roman" w:cs="Times New Roman"/>
          <w:sz w:val="28"/>
          <w:szCs w:val="28"/>
        </w:rPr>
        <w:t xml:space="preserve">стати </w:t>
      </w:r>
      <w:r w:rsidR="00485ED7" w:rsidRPr="00F85782">
        <w:rPr>
          <w:rFonts w:ascii="Times New Roman" w:hAnsi="Times New Roman" w:cs="Times New Roman"/>
          <w:sz w:val="28"/>
          <w:szCs w:val="28"/>
        </w:rPr>
        <w:t xml:space="preserve">приведення </w:t>
      </w:r>
      <w:r w:rsidR="00882F51" w:rsidRPr="00F85782">
        <w:rPr>
          <w:rFonts w:ascii="Times New Roman" w:hAnsi="Times New Roman" w:cs="Times New Roman"/>
          <w:sz w:val="28"/>
          <w:szCs w:val="28"/>
        </w:rPr>
        <w:t xml:space="preserve">положень </w:t>
      </w:r>
      <w:r w:rsidR="00485ED7" w:rsidRPr="00F85782">
        <w:rPr>
          <w:rFonts w:ascii="Times New Roman" w:hAnsi="Times New Roman" w:cs="Times New Roman"/>
          <w:sz w:val="28"/>
          <w:szCs w:val="28"/>
        </w:rPr>
        <w:t xml:space="preserve">Порядку у відповідність до норм </w:t>
      </w:r>
      <w:r w:rsidR="00882F51" w:rsidRPr="00F85782">
        <w:rPr>
          <w:rFonts w:ascii="Times New Roman" w:hAnsi="Times New Roman" w:cs="Times New Roman"/>
          <w:sz w:val="28"/>
          <w:szCs w:val="28"/>
        </w:rPr>
        <w:t>діючого законодавства та нормативно-правових актів, зокрема до положень Закону 4213-IX, та забезпечення коректного врахування показників та складових при розрахунку прогнозованого необхідного доходу ліцензіата, для встановлення (перегляду) тарифу на послуги з диспетчерського (оперативно-технологічного) управління.</w:t>
      </w:r>
    </w:p>
    <w:p w:rsidR="00AC672C" w:rsidRPr="00F85782" w:rsidRDefault="00AC672C" w:rsidP="00C053B6">
      <w:pPr>
        <w:spacing w:after="0" w:line="240" w:lineRule="auto"/>
        <w:ind w:firstLine="709"/>
        <w:jc w:val="both"/>
        <w:rPr>
          <w:rFonts w:ascii="Times New Roman" w:hAnsi="Times New Roman" w:cs="Times New Roman"/>
          <w:strike/>
          <w:sz w:val="28"/>
          <w:szCs w:val="28"/>
        </w:rPr>
      </w:pPr>
    </w:p>
    <w:p w:rsidR="006740C9" w:rsidRPr="00F85782" w:rsidRDefault="006740C9" w:rsidP="00E3689C">
      <w:pPr>
        <w:spacing w:after="0" w:line="240" w:lineRule="auto"/>
        <w:ind w:firstLine="709"/>
        <w:jc w:val="both"/>
        <w:rPr>
          <w:rFonts w:ascii="Times New Roman" w:hAnsi="Times New Roman" w:cs="Times New Roman"/>
          <w:sz w:val="28"/>
          <w:szCs w:val="28"/>
        </w:rPr>
      </w:pPr>
    </w:p>
    <w:p w:rsidR="006740C9" w:rsidRPr="00F85782" w:rsidRDefault="006740C9" w:rsidP="00432A77">
      <w:pPr>
        <w:spacing w:after="0" w:line="240" w:lineRule="auto"/>
        <w:ind w:firstLine="708"/>
        <w:jc w:val="both"/>
        <w:rPr>
          <w:rFonts w:ascii="Times New Roman" w:hAnsi="Times New Roman" w:cs="Times New Roman"/>
          <w:sz w:val="28"/>
          <w:szCs w:val="28"/>
        </w:rPr>
      </w:pPr>
    </w:p>
    <w:p w:rsidR="00DC1500" w:rsidRPr="00F85782" w:rsidRDefault="00DC1500" w:rsidP="00C232E5">
      <w:p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Голова НКРЕКП</w:t>
      </w:r>
      <w:r w:rsidRPr="00F85782">
        <w:rPr>
          <w:rFonts w:ascii="Times New Roman" w:hAnsi="Times New Roman" w:cs="Times New Roman"/>
          <w:sz w:val="28"/>
          <w:szCs w:val="28"/>
        </w:rPr>
        <w:tab/>
      </w:r>
      <w:r w:rsidR="00C070D9" w:rsidRPr="00F85782">
        <w:rPr>
          <w:rFonts w:ascii="Times New Roman" w:hAnsi="Times New Roman" w:cs="Times New Roman"/>
          <w:sz w:val="28"/>
          <w:szCs w:val="28"/>
        </w:rPr>
        <w:tab/>
      </w:r>
      <w:r w:rsidR="00C070D9" w:rsidRPr="00F85782">
        <w:rPr>
          <w:rFonts w:ascii="Times New Roman" w:hAnsi="Times New Roman" w:cs="Times New Roman"/>
          <w:sz w:val="28"/>
          <w:szCs w:val="28"/>
        </w:rPr>
        <w:tab/>
      </w:r>
      <w:r w:rsidRPr="00F85782">
        <w:rPr>
          <w:rFonts w:ascii="Times New Roman" w:hAnsi="Times New Roman" w:cs="Times New Roman"/>
          <w:sz w:val="28"/>
          <w:szCs w:val="28"/>
        </w:rPr>
        <w:tab/>
      </w:r>
      <w:r w:rsidRPr="00F85782">
        <w:rPr>
          <w:rFonts w:ascii="Times New Roman" w:hAnsi="Times New Roman" w:cs="Times New Roman"/>
          <w:sz w:val="28"/>
          <w:szCs w:val="28"/>
        </w:rPr>
        <w:tab/>
      </w:r>
      <w:r w:rsidRPr="00F85782">
        <w:rPr>
          <w:rFonts w:ascii="Times New Roman" w:hAnsi="Times New Roman" w:cs="Times New Roman"/>
          <w:sz w:val="28"/>
          <w:szCs w:val="28"/>
        </w:rPr>
        <w:tab/>
      </w:r>
      <w:r w:rsidR="006D6A3C" w:rsidRPr="00F85782">
        <w:rPr>
          <w:rFonts w:ascii="Times New Roman" w:hAnsi="Times New Roman" w:cs="Times New Roman"/>
          <w:sz w:val="28"/>
          <w:szCs w:val="28"/>
        </w:rPr>
        <w:t xml:space="preserve">    </w:t>
      </w:r>
      <w:r w:rsidRPr="00F85782">
        <w:rPr>
          <w:rFonts w:ascii="Times New Roman" w:hAnsi="Times New Roman" w:cs="Times New Roman"/>
          <w:sz w:val="28"/>
          <w:szCs w:val="28"/>
        </w:rPr>
        <w:tab/>
      </w:r>
      <w:r w:rsidR="006D6A3C" w:rsidRPr="00F85782">
        <w:rPr>
          <w:rFonts w:ascii="Times New Roman" w:hAnsi="Times New Roman" w:cs="Times New Roman"/>
          <w:sz w:val="28"/>
          <w:szCs w:val="28"/>
        </w:rPr>
        <w:t xml:space="preserve">       </w:t>
      </w:r>
      <w:r w:rsidR="00A249BA">
        <w:rPr>
          <w:rFonts w:ascii="Times New Roman" w:hAnsi="Times New Roman" w:cs="Times New Roman"/>
          <w:sz w:val="28"/>
          <w:szCs w:val="28"/>
        </w:rPr>
        <w:t xml:space="preserve">   </w:t>
      </w:r>
      <w:r w:rsidR="006D6A3C" w:rsidRPr="00F85782">
        <w:rPr>
          <w:rFonts w:ascii="Times New Roman" w:hAnsi="Times New Roman" w:cs="Times New Roman"/>
          <w:sz w:val="28"/>
          <w:szCs w:val="28"/>
        </w:rPr>
        <w:t>Юрій ВЛАСЕНКО</w:t>
      </w:r>
    </w:p>
    <w:sectPr w:rsidR="00DC1500" w:rsidRPr="00F85782" w:rsidSect="007C5E12">
      <w:headerReference w:type="default" r:id="rId8"/>
      <w:pgSz w:w="11906" w:h="16838"/>
      <w:pgMar w:top="1134" w:right="851" w:bottom="993"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61A" w:rsidRDefault="0056261A" w:rsidP="00B4485B">
      <w:pPr>
        <w:spacing w:after="0" w:line="240" w:lineRule="auto"/>
      </w:pPr>
      <w:r>
        <w:separator/>
      </w:r>
    </w:p>
  </w:endnote>
  <w:endnote w:type="continuationSeparator" w:id="0">
    <w:p w:rsidR="0056261A" w:rsidRDefault="0056261A"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61A" w:rsidRDefault="0056261A" w:rsidP="00B4485B">
      <w:pPr>
        <w:spacing w:after="0" w:line="240" w:lineRule="auto"/>
      </w:pPr>
      <w:r>
        <w:separator/>
      </w:r>
    </w:p>
  </w:footnote>
  <w:footnote w:type="continuationSeparator" w:id="0">
    <w:p w:rsidR="0056261A" w:rsidRDefault="0056261A"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DD0" w:rsidRPr="00C67F69" w:rsidRDefault="00AF0DD0" w:rsidP="00C67F69">
    <w:pPr>
      <w:pStyle w:val="a4"/>
      <w:jc w:val="center"/>
      <w:rPr>
        <w:rFonts w:ascii="Times New Roman" w:hAnsi="Times New Roman" w:cs="Times New Roman"/>
        <w:sz w:val="24"/>
        <w:szCs w:val="24"/>
      </w:rPr>
    </w:pPr>
    <w:r w:rsidRPr="00C67F69">
      <w:rPr>
        <w:rFonts w:ascii="Times New Roman" w:hAnsi="Times New Roman" w:cs="Times New Roman"/>
        <w:sz w:val="24"/>
        <w:szCs w:val="24"/>
      </w:rPr>
      <w:fldChar w:fldCharType="begin"/>
    </w:r>
    <w:r w:rsidRPr="00C67F69">
      <w:rPr>
        <w:rFonts w:ascii="Times New Roman" w:hAnsi="Times New Roman" w:cs="Times New Roman"/>
        <w:sz w:val="24"/>
        <w:szCs w:val="24"/>
      </w:rPr>
      <w:instrText>PAGE   \* MERGEFORMAT</w:instrText>
    </w:r>
    <w:r w:rsidRPr="00C67F69">
      <w:rPr>
        <w:rFonts w:ascii="Times New Roman" w:hAnsi="Times New Roman" w:cs="Times New Roman"/>
        <w:sz w:val="24"/>
        <w:szCs w:val="24"/>
      </w:rPr>
      <w:fldChar w:fldCharType="separate"/>
    </w:r>
    <w:r w:rsidR="00333226">
      <w:rPr>
        <w:rFonts w:ascii="Times New Roman" w:hAnsi="Times New Roman" w:cs="Times New Roman"/>
        <w:noProof/>
        <w:sz w:val="24"/>
        <w:szCs w:val="24"/>
      </w:rPr>
      <w:t>2</w:t>
    </w:r>
    <w:r w:rsidRPr="00C67F69">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BA4204"/>
    <w:multiLevelType w:val="hybridMultilevel"/>
    <w:tmpl w:val="D2C0AA38"/>
    <w:lvl w:ilvl="0" w:tplc="FAF8C5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15:restartNumberingAfterBreak="0">
    <w:nsid w:val="780353AD"/>
    <w:multiLevelType w:val="hybridMultilevel"/>
    <w:tmpl w:val="9D740490"/>
    <w:lvl w:ilvl="0" w:tplc="99E67FF0">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D4"/>
    <w:rsid w:val="000005DA"/>
    <w:rsid w:val="00000906"/>
    <w:rsid w:val="000011EF"/>
    <w:rsid w:val="00002582"/>
    <w:rsid w:val="00002C99"/>
    <w:rsid w:val="0000316C"/>
    <w:rsid w:val="0000358A"/>
    <w:rsid w:val="000037F3"/>
    <w:rsid w:val="00007126"/>
    <w:rsid w:val="00011FCA"/>
    <w:rsid w:val="000124E8"/>
    <w:rsid w:val="0001257D"/>
    <w:rsid w:val="00014A77"/>
    <w:rsid w:val="00017848"/>
    <w:rsid w:val="00020178"/>
    <w:rsid w:val="000205CE"/>
    <w:rsid w:val="000217A1"/>
    <w:rsid w:val="000302DC"/>
    <w:rsid w:val="000317F3"/>
    <w:rsid w:val="00036637"/>
    <w:rsid w:val="00040B29"/>
    <w:rsid w:val="000534F1"/>
    <w:rsid w:val="00053F62"/>
    <w:rsid w:val="00057432"/>
    <w:rsid w:val="00060306"/>
    <w:rsid w:val="0006106B"/>
    <w:rsid w:val="00063F4C"/>
    <w:rsid w:val="00077764"/>
    <w:rsid w:val="00077AF1"/>
    <w:rsid w:val="000834CE"/>
    <w:rsid w:val="000858E6"/>
    <w:rsid w:val="00085927"/>
    <w:rsid w:val="00087085"/>
    <w:rsid w:val="00087ACF"/>
    <w:rsid w:val="0009188C"/>
    <w:rsid w:val="000938AE"/>
    <w:rsid w:val="000A16BB"/>
    <w:rsid w:val="000A1816"/>
    <w:rsid w:val="000A4FA6"/>
    <w:rsid w:val="000A5556"/>
    <w:rsid w:val="000A6BBC"/>
    <w:rsid w:val="000B0574"/>
    <w:rsid w:val="000B0808"/>
    <w:rsid w:val="000B100A"/>
    <w:rsid w:val="000B23F5"/>
    <w:rsid w:val="000B295C"/>
    <w:rsid w:val="000B3619"/>
    <w:rsid w:val="000B5587"/>
    <w:rsid w:val="000B6295"/>
    <w:rsid w:val="000C05D8"/>
    <w:rsid w:val="000C1767"/>
    <w:rsid w:val="000C774C"/>
    <w:rsid w:val="000C77FE"/>
    <w:rsid w:val="000D0099"/>
    <w:rsid w:val="000D526A"/>
    <w:rsid w:val="000D66DB"/>
    <w:rsid w:val="000D6B60"/>
    <w:rsid w:val="000E1F7F"/>
    <w:rsid w:val="000E2277"/>
    <w:rsid w:val="000E3DAA"/>
    <w:rsid w:val="000E5B56"/>
    <w:rsid w:val="000E6897"/>
    <w:rsid w:val="000F19E8"/>
    <w:rsid w:val="000F5926"/>
    <w:rsid w:val="000F72F6"/>
    <w:rsid w:val="000F7AA9"/>
    <w:rsid w:val="00100539"/>
    <w:rsid w:val="00101536"/>
    <w:rsid w:val="00102EE6"/>
    <w:rsid w:val="00103458"/>
    <w:rsid w:val="0010459C"/>
    <w:rsid w:val="00110601"/>
    <w:rsid w:val="00114606"/>
    <w:rsid w:val="00115EAB"/>
    <w:rsid w:val="00120A93"/>
    <w:rsid w:val="00121472"/>
    <w:rsid w:val="0012257B"/>
    <w:rsid w:val="00131AAA"/>
    <w:rsid w:val="00132723"/>
    <w:rsid w:val="00134E73"/>
    <w:rsid w:val="00140CC9"/>
    <w:rsid w:val="001434C2"/>
    <w:rsid w:val="00144CC9"/>
    <w:rsid w:val="00151E1F"/>
    <w:rsid w:val="00151E87"/>
    <w:rsid w:val="0015200C"/>
    <w:rsid w:val="00160780"/>
    <w:rsid w:val="00160C69"/>
    <w:rsid w:val="00166C04"/>
    <w:rsid w:val="00171E35"/>
    <w:rsid w:val="00172AC3"/>
    <w:rsid w:val="00174909"/>
    <w:rsid w:val="0017518D"/>
    <w:rsid w:val="00175E93"/>
    <w:rsid w:val="00177D27"/>
    <w:rsid w:val="0018121A"/>
    <w:rsid w:val="00183A7E"/>
    <w:rsid w:val="00191C95"/>
    <w:rsid w:val="001A00C2"/>
    <w:rsid w:val="001A2476"/>
    <w:rsid w:val="001A26D8"/>
    <w:rsid w:val="001A3EF0"/>
    <w:rsid w:val="001A7863"/>
    <w:rsid w:val="001B21CF"/>
    <w:rsid w:val="001B30DA"/>
    <w:rsid w:val="001B4AF1"/>
    <w:rsid w:val="001B5ED6"/>
    <w:rsid w:val="001C17E1"/>
    <w:rsid w:val="001C3229"/>
    <w:rsid w:val="001C444E"/>
    <w:rsid w:val="001C5354"/>
    <w:rsid w:val="001C614E"/>
    <w:rsid w:val="001C6EAC"/>
    <w:rsid w:val="001D2835"/>
    <w:rsid w:val="001D396A"/>
    <w:rsid w:val="001E70CF"/>
    <w:rsid w:val="001F1B5E"/>
    <w:rsid w:val="001F4DC1"/>
    <w:rsid w:val="001F5E80"/>
    <w:rsid w:val="001F64D6"/>
    <w:rsid w:val="001F659D"/>
    <w:rsid w:val="00205D75"/>
    <w:rsid w:val="00206890"/>
    <w:rsid w:val="00207F7C"/>
    <w:rsid w:val="00210A34"/>
    <w:rsid w:val="00211F05"/>
    <w:rsid w:val="00217C9C"/>
    <w:rsid w:val="0022124A"/>
    <w:rsid w:val="002319A9"/>
    <w:rsid w:val="00234FAE"/>
    <w:rsid w:val="002460A6"/>
    <w:rsid w:val="0024704F"/>
    <w:rsid w:val="00253ADB"/>
    <w:rsid w:val="00254B51"/>
    <w:rsid w:val="0025569A"/>
    <w:rsid w:val="00256946"/>
    <w:rsid w:val="00256CD4"/>
    <w:rsid w:val="00262D37"/>
    <w:rsid w:val="00264427"/>
    <w:rsid w:val="00266989"/>
    <w:rsid w:val="00267A9C"/>
    <w:rsid w:val="00267E2F"/>
    <w:rsid w:val="00267F26"/>
    <w:rsid w:val="002713AB"/>
    <w:rsid w:val="00277C0E"/>
    <w:rsid w:val="00283CB4"/>
    <w:rsid w:val="00285079"/>
    <w:rsid w:val="00291682"/>
    <w:rsid w:val="00291B29"/>
    <w:rsid w:val="002947D7"/>
    <w:rsid w:val="002A0747"/>
    <w:rsid w:val="002A09BA"/>
    <w:rsid w:val="002A37A7"/>
    <w:rsid w:val="002A5B01"/>
    <w:rsid w:val="002A66F2"/>
    <w:rsid w:val="002A7E1C"/>
    <w:rsid w:val="002B0ED5"/>
    <w:rsid w:val="002B415E"/>
    <w:rsid w:val="002B53F1"/>
    <w:rsid w:val="002C009E"/>
    <w:rsid w:val="002C414D"/>
    <w:rsid w:val="002C457D"/>
    <w:rsid w:val="002C4681"/>
    <w:rsid w:val="002C54D4"/>
    <w:rsid w:val="002C5D0F"/>
    <w:rsid w:val="002C7012"/>
    <w:rsid w:val="002D2AFB"/>
    <w:rsid w:val="002D36B9"/>
    <w:rsid w:val="002E031E"/>
    <w:rsid w:val="002E0FF6"/>
    <w:rsid w:val="002E2AB9"/>
    <w:rsid w:val="002E416D"/>
    <w:rsid w:val="002E5440"/>
    <w:rsid w:val="002F06AB"/>
    <w:rsid w:val="002F3121"/>
    <w:rsid w:val="002F34AB"/>
    <w:rsid w:val="002F5150"/>
    <w:rsid w:val="002F5BE6"/>
    <w:rsid w:val="0030088E"/>
    <w:rsid w:val="003028DB"/>
    <w:rsid w:val="00306A11"/>
    <w:rsid w:val="00310F9F"/>
    <w:rsid w:val="0031498D"/>
    <w:rsid w:val="00314F6A"/>
    <w:rsid w:val="00322A23"/>
    <w:rsid w:val="003239F3"/>
    <w:rsid w:val="00324646"/>
    <w:rsid w:val="00326E0B"/>
    <w:rsid w:val="00333226"/>
    <w:rsid w:val="003342C9"/>
    <w:rsid w:val="00334726"/>
    <w:rsid w:val="003359CD"/>
    <w:rsid w:val="00342BD6"/>
    <w:rsid w:val="00345833"/>
    <w:rsid w:val="003474B3"/>
    <w:rsid w:val="00351B7A"/>
    <w:rsid w:val="003522C9"/>
    <w:rsid w:val="00353168"/>
    <w:rsid w:val="0035786D"/>
    <w:rsid w:val="00360D00"/>
    <w:rsid w:val="0036230A"/>
    <w:rsid w:val="00366420"/>
    <w:rsid w:val="003757DC"/>
    <w:rsid w:val="00377979"/>
    <w:rsid w:val="00377B16"/>
    <w:rsid w:val="003800B0"/>
    <w:rsid w:val="00381B8C"/>
    <w:rsid w:val="00386BFD"/>
    <w:rsid w:val="00393BC4"/>
    <w:rsid w:val="003943E8"/>
    <w:rsid w:val="003945FC"/>
    <w:rsid w:val="00394B81"/>
    <w:rsid w:val="00395601"/>
    <w:rsid w:val="00396418"/>
    <w:rsid w:val="003969F6"/>
    <w:rsid w:val="00396FD0"/>
    <w:rsid w:val="003A142D"/>
    <w:rsid w:val="003A31DF"/>
    <w:rsid w:val="003A4CA7"/>
    <w:rsid w:val="003A567C"/>
    <w:rsid w:val="003A5A9C"/>
    <w:rsid w:val="003B1240"/>
    <w:rsid w:val="003C45D7"/>
    <w:rsid w:val="003C47EB"/>
    <w:rsid w:val="003C7414"/>
    <w:rsid w:val="003D05EC"/>
    <w:rsid w:val="003D13D6"/>
    <w:rsid w:val="003D2EBB"/>
    <w:rsid w:val="003D498D"/>
    <w:rsid w:val="003D5282"/>
    <w:rsid w:val="003D7395"/>
    <w:rsid w:val="003E0623"/>
    <w:rsid w:val="003E095C"/>
    <w:rsid w:val="003E7DCD"/>
    <w:rsid w:val="003F0F85"/>
    <w:rsid w:val="004008AD"/>
    <w:rsid w:val="00403DF8"/>
    <w:rsid w:val="00403E66"/>
    <w:rsid w:val="00405F7B"/>
    <w:rsid w:val="00406F3F"/>
    <w:rsid w:val="00410F64"/>
    <w:rsid w:val="004136D7"/>
    <w:rsid w:val="00417143"/>
    <w:rsid w:val="00417D06"/>
    <w:rsid w:val="0042449A"/>
    <w:rsid w:val="004326DB"/>
    <w:rsid w:val="00432A77"/>
    <w:rsid w:val="004347DC"/>
    <w:rsid w:val="00434C67"/>
    <w:rsid w:val="00441CBF"/>
    <w:rsid w:val="00444E09"/>
    <w:rsid w:val="004473EE"/>
    <w:rsid w:val="0044796E"/>
    <w:rsid w:val="00450366"/>
    <w:rsid w:val="0045238D"/>
    <w:rsid w:val="00452DE6"/>
    <w:rsid w:val="00457587"/>
    <w:rsid w:val="004621A0"/>
    <w:rsid w:val="00465534"/>
    <w:rsid w:val="00466E68"/>
    <w:rsid w:val="0047038C"/>
    <w:rsid w:val="004714F0"/>
    <w:rsid w:val="0047200D"/>
    <w:rsid w:val="00473FBA"/>
    <w:rsid w:val="00476B6E"/>
    <w:rsid w:val="00483555"/>
    <w:rsid w:val="00485ED7"/>
    <w:rsid w:val="00486E66"/>
    <w:rsid w:val="00491849"/>
    <w:rsid w:val="00493779"/>
    <w:rsid w:val="00493863"/>
    <w:rsid w:val="00493E17"/>
    <w:rsid w:val="004940B0"/>
    <w:rsid w:val="00495612"/>
    <w:rsid w:val="00495F36"/>
    <w:rsid w:val="004A0A4E"/>
    <w:rsid w:val="004A4623"/>
    <w:rsid w:val="004A5A79"/>
    <w:rsid w:val="004A7F3E"/>
    <w:rsid w:val="004B331B"/>
    <w:rsid w:val="004B429B"/>
    <w:rsid w:val="004B7026"/>
    <w:rsid w:val="004B7DDC"/>
    <w:rsid w:val="004C11BC"/>
    <w:rsid w:val="004C6C3F"/>
    <w:rsid w:val="004D15A4"/>
    <w:rsid w:val="004D3B01"/>
    <w:rsid w:val="004D51CE"/>
    <w:rsid w:val="004D5AD4"/>
    <w:rsid w:val="004D64F6"/>
    <w:rsid w:val="004E06D1"/>
    <w:rsid w:val="004E35EE"/>
    <w:rsid w:val="004E6895"/>
    <w:rsid w:val="004E7298"/>
    <w:rsid w:val="004E791D"/>
    <w:rsid w:val="004F15B6"/>
    <w:rsid w:val="004F4F27"/>
    <w:rsid w:val="00501CDA"/>
    <w:rsid w:val="005050CE"/>
    <w:rsid w:val="00510D4B"/>
    <w:rsid w:val="00515570"/>
    <w:rsid w:val="00522B04"/>
    <w:rsid w:val="00524579"/>
    <w:rsid w:val="00524F83"/>
    <w:rsid w:val="00525F0E"/>
    <w:rsid w:val="00526105"/>
    <w:rsid w:val="00531C01"/>
    <w:rsid w:val="00531C06"/>
    <w:rsid w:val="00534360"/>
    <w:rsid w:val="005412E6"/>
    <w:rsid w:val="00541C61"/>
    <w:rsid w:val="005428C9"/>
    <w:rsid w:val="00543D3A"/>
    <w:rsid w:val="005440DC"/>
    <w:rsid w:val="00545832"/>
    <w:rsid w:val="00551A0C"/>
    <w:rsid w:val="0055596E"/>
    <w:rsid w:val="00557C3D"/>
    <w:rsid w:val="0056222A"/>
    <w:rsid w:val="0056261A"/>
    <w:rsid w:val="00562A6B"/>
    <w:rsid w:val="0057150E"/>
    <w:rsid w:val="0057175A"/>
    <w:rsid w:val="0057365A"/>
    <w:rsid w:val="005764CF"/>
    <w:rsid w:val="00577B13"/>
    <w:rsid w:val="005819C0"/>
    <w:rsid w:val="00581BA8"/>
    <w:rsid w:val="00582C1E"/>
    <w:rsid w:val="00583613"/>
    <w:rsid w:val="005869FE"/>
    <w:rsid w:val="005A09E5"/>
    <w:rsid w:val="005A77E4"/>
    <w:rsid w:val="005B322E"/>
    <w:rsid w:val="005B78AF"/>
    <w:rsid w:val="005B799B"/>
    <w:rsid w:val="005C0A2D"/>
    <w:rsid w:val="005C1692"/>
    <w:rsid w:val="005C3ADD"/>
    <w:rsid w:val="005C4A05"/>
    <w:rsid w:val="005C59BB"/>
    <w:rsid w:val="005C6195"/>
    <w:rsid w:val="005C771B"/>
    <w:rsid w:val="005D22AE"/>
    <w:rsid w:val="005D4D24"/>
    <w:rsid w:val="005D53CA"/>
    <w:rsid w:val="005D7AFC"/>
    <w:rsid w:val="005E0775"/>
    <w:rsid w:val="005E17E0"/>
    <w:rsid w:val="005E1902"/>
    <w:rsid w:val="005E40E9"/>
    <w:rsid w:val="005F0593"/>
    <w:rsid w:val="005F5595"/>
    <w:rsid w:val="005F5AD4"/>
    <w:rsid w:val="0060206D"/>
    <w:rsid w:val="006110F1"/>
    <w:rsid w:val="00620F31"/>
    <w:rsid w:val="00621A84"/>
    <w:rsid w:val="00626305"/>
    <w:rsid w:val="0063213A"/>
    <w:rsid w:val="006400AD"/>
    <w:rsid w:val="006428F3"/>
    <w:rsid w:val="006455ED"/>
    <w:rsid w:val="00650A25"/>
    <w:rsid w:val="00651D66"/>
    <w:rsid w:val="00654DC5"/>
    <w:rsid w:val="0066116A"/>
    <w:rsid w:val="006628B0"/>
    <w:rsid w:val="00665CB5"/>
    <w:rsid w:val="00665F99"/>
    <w:rsid w:val="00667E06"/>
    <w:rsid w:val="00671172"/>
    <w:rsid w:val="006740C9"/>
    <w:rsid w:val="00680406"/>
    <w:rsid w:val="006806B5"/>
    <w:rsid w:val="0068193A"/>
    <w:rsid w:val="006848FA"/>
    <w:rsid w:val="00684BFB"/>
    <w:rsid w:val="00692E34"/>
    <w:rsid w:val="00693DA7"/>
    <w:rsid w:val="0069411C"/>
    <w:rsid w:val="006946D1"/>
    <w:rsid w:val="0069722E"/>
    <w:rsid w:val="006A0B68"/>
    <w:rsid w:val="006A156B"/>
    <w:rsid w:val="006A1A40"/>
    <w:rsid w:val="006A2CB3"/>
    <w:rsid w:val="006A4B35"/>
    <w:rsid w:val="006A5211"/>
    <w:rsid w:val="006A6E45"/>
    <w:rsid w:val="006B1E6B"/>
    <w:rsid w:val="006B2454"/>
    <w:rsid w:val="006B32F5"/>
    <w:rsid w:val="006B6AA3"/>
    <w:rsid w:val="006C3047"/>
    <w:rsid w:val="006C38D8"/>
    <w:rsid w:val="006C6F99"/>
    <w:rsid w:val="006D1387"/>
    <w:rsid w:val="006D37A8"/>
    <w:rsid w:val="006D6A3C"/>
    <w:rsid w:val="006E1745"/>
    <w:rsid w:val="006E749C"/>
    <w:rsid w:val="006F3CD3"/>
    <w:rsid w:val="006F7822"/>
    <w:rsid w:val="0070151A"/>
    <w:rsid w:val="007048F0"/>
    <w:rsid w:val="00711E29"/>
    <w:rsid w:val="0071464F"/>
    <w:rsid w:val="007159DF"/>
    <w:rsid w:val="00715E2C"/>
    <w:rsid w:val="00717B10"/>
    <w:rsid w:val="007218AB"/>
    <w:rsid w:val="00725546"/>
    <w:rsid w:val="00726447"/>
    <w:rsid w:val="007305EB"/>
    <w:rsid w:val="00735994"/>
    <w:rsid w:val="00735C87"/>
    <w:rsid w:val="007367A4"/>
    <w:rsid w:val="007370C2"/>
    <w:rsid w:val="007433DA"/>
    <w:rsid w:val="00743C04"/>
    <w:rsid w:val="007466BB"/>
    <w:rsid w:val="00746BF0"/>
    <w:rsid w:val="00752E85"/>
    <w:rsid w:val="007559E1"/>
    <w:rsid w:val="00755F9A"/>
    <w:rsid w:val="00765C82"/>
    <w:rsid w:val="007669B0"/>
    <w:rsid w:val="00767DC8"/>
    <w:rsid w:val="00772241"/>
    <w:rsid w:val="0077375B"/>
    <w:rsid w:val="00774090"/>
    <w:rsid w:val="00774C7B"/>
    <w:rsid w:val="007900C8"/>
    <w:rsid w:val="00793B6F"/>
    <w:rsid w:val="007A1961"/>
    <w:rsid w:val="007A274A"/>
    <w:rsid w:val="007B07B3"/>
    <w:rsid w:val="007B1C01"/>
    <w:rsid w:val="007B1CB2"/>
    <w:rsid w:val="007C110F"/>
    <w:rsid w:val="007C1475"/>
    <w:rsid w:val="007C3B0E"/>
    <w:rsid w:val="007C5E12"/>
    <w:rsid w:val="007C78DC"/>
    <w:rsid w:val="007D0C1D"/>
    <w:rsid w:val="007D2061"/>
    <w:rsid w:val="007D2972"/>
    <w:rsid w:val="007E249F"/>
    <w:rsid w:val="007E639D"/>
    <w:rsid w:val="007E7663"/>
    <w:rsid w:val="007F128D"/>
    <w:rsid w:val="007F2C6A"/>
    <w:rsid w:val="007F3462"/>
    <w:rsid w:val="0080079E"/>
    <w:rsid w:val="00800A50"/>
    <w:rsid w:val="008012CC"/>
    <w:rsid w:val="0080147C"/>
    <w:rsid w:val="00802EF7"/>
    <w:rsid w:val="0080414C"/>
    <w:rsid w:val="00806371"/>
    <w:rsid w:val="00807BDC"/>
    <w:rsid w:val="0081442C"/>
    <w:rsid w:val="008163CB"/>
    <w:rsid w:val="00817BEB"/>
    <w:rsid w:val="00826035"/>
    <w:rsid w:val="0082751E"/>
    <w:rsid w:val="00833DA0"/>
    <w:rsid w:val="008409A6"/>
    <w:rsid w:val="00852845"/>
    <w:rsid w:val="00852A4C"/>
    <w:rsid w:val="0085611A"/>
    <w:rsid w:val="008651AB"/>
    <w:rsid w:val="00867969"/>
    <w:rsid w:val="00871161"/>
    <w:rsid w:val="008726FF"/>
    <w:rsid w:val="00872DB8"/>
    <w:rsid w:val="0087366F"/>
    <w:rsid w:val="00877806"/>
    <w:rsid w:val="00877DD6"/>
    <w:rsid w:val="00881E32"/>
    <w:rsid w:val="00882408"/>
    <w:rsid w:val="00882F51"/>
    <w:rsid w:val="00884B7C"/>
    <w:rsid w:val="00886B09"/>
    <w:rsid w:val="008919BF"/>
    <w:rsid w:val="00892043"/>
    <w:rsid w:val="008A1540"/>
    <w:rsid w:val="008A3DA4"/>
    <w:rsid w:val="008A4B73"/>
    <w:rsid w:val="008A56C3"/>
    <w:rsid w:val="008A61C4"/>
    <w:rsid w:val="008A7EDB"/>
    <w:rsid w:val="008B222D"/>
    <w:rsid w:val="008B2A04"/>
    <w:rsid w:val="008B343D"/>
    <w:rsid w:val="008C16CE"/>
    <w:rsid w:val="008C2BBD"/>
    <w:rsid w:val="008D2709"/>
    <w:rsid w:val="008D2BBB"/>
    <w:rsid w:val="008D30C6"/>
    <w:rsid w:val="008D6CA4"/>
    <w:rsid w:val="008E1C45"/>
    <w:rsid w:val="008E4216"/>
    <w:rsid w:val="008E497D"/>
    <w:rsid w:val="008E4C33"/>
    <w:rsid w:val="008E58D1"/>
    <w:rsid w:val="008E5B61"/>
    <w:rsid w:val="008E5F89"/>
    <w:rsid w:val="008E7528"/>
    <w:rsid w:val="008F0321"/>
    <w:rsid w:val="008F674C"/>
    <w:rsid w:val="00901983"/>
    <w:rsid w:val="0090639B"/>
    <w:rsid w:val="00910EF5"/>
    <w:rsid w:val="00911D9D"/>
    <w:rsid w:val="0091688F"/>
    <w:rsid w:val="00916D13"/>
    <w:rsid w:val="00921EE1"/>
    <w:rsid w:val="009224A2"/>
    <w:rsid w:val="009237CC"/>
    <w:rsid w:val="0092640A"/>
    <w:rsid w:val="00930967"/>
    <w:rsid w:val="00933ED6"/>
    <w:rsid w:val="00944C00"/>
    <w:rsid w:val="00945BCC"/>
    <w:rsid w:val="009476A7"/>
    <w:rsid w:val="00950C76"/>
    <w:rsid w:val="009513DC"/>
    <w:rsid w:val="00952C10"/>
    <w:rsid w:val="00952CC7"/>
    <w:rsid w:val="00956C42"/>
    <w:rsid w:val="00961AB5"/>
    <w:rsid w:val="009626AB"/>
    <w:rsid w:val="00963519"/>
    <w:rsid w:val="00970C37"/>
    <w:rsid w:val="00971777"/>
    <w:rsid w:val="00973D61"/>
    <w:rsid w:val="00975125"/>
    <w:rsid w:val="0097534C"/>
    <w:rsid w:val="0097692D"/>
    <w:rsid w:val="009809E9"/>
    <w:rsid w:val="00983B6F"/>
    <w:rsid w:val="00984516"/>
    <w:rsid w:val="00986CF4"/>
    <w:rsid w:val="009904A7"/>
    <w:rsid w:val="00992CE4"/>
    <w:rsid w:val="009969E1"/>
    <w:rsid w:val="009979CF"/>
    <w:rsid w:val="00997E35"/>
    <w:rsid w:val="009B3293"/>
    <w:rsid w:val="009B3854"/>
    <w:rsid w:val="009B45AF"/>
    <w:rsid w:val="009B4F29"/>
    <w:rsid w:val="009B7C4D"/>
    <w:rsid w:val="009C0EAE"/>
    <w:rsid w:val="009C1292"/>
    <w:rsid w:val="009C4C04"/>
    <w:rsid w:val="009C5DC5"/>
    <w:rsid w:val="009C7036"/>
    <w:rsid w:val="009C7BEC"/>
    <w:rsid w:val="009D0D69"/>
    <w:rsid w:val="009D1A25"/>
    <w:rsid w:val="009D54E4"/>
    <w:rsid w:val="009E49B9"/>
    <w:rsid w:val="009E536D"/>
    <w:rsid w:val="009F38A7"/>
    <w:rsid w:val="00A024C6"/>
    <w:rsid w:val="00A02A89"/>
    <w:rsid w:val="00A03F5C"/>
    <w:rsid w:val="00A06801"/>
    <w:rsid w:val="00A1044E"/>
    <w:rsid w:val="00A1073C"/>
    <w:rsid w:val="00A10F02"/>
    <w:rsid w:val="00A1354A"/>
    <w:rsid w:val="00A14381"/>
    <w:rsid w:val="00A14DC3"/>
    <w:rsid w:val="00A17332"/>
    <w:rsid w:val="00A21BA9"/>
    <w:rsid w:val="00A23607"/>
    <w:rsid w:val="00A249BA"/>
    <w:rsid w:val="00A25642"/>
    <w:rsid w:val="00A276E5"/>
    <w:rsid w:val="00A340E9"/>
    <w:rsid w:val="00A4588B"/>
    <w:rsid w:val="00A46844"/>
    <w:rsid w:val="00A51EC9"/>
    <w:rsid w:val="00A52A86"/>
    <w:rsid w:val="00A56E0D"/>
    <w:rsid w:val="00A602B6"/>
    <w:rsid w:val="00A622F0"/>
    <w:rsid w:val="00A63FC7"/>
    <w:rsid w:val="00A656C8"/>
    <w:rsid w:val="00A71098"/>
    <w:rsid w:val="00A71788"/>
    <w:rsid w:val="00A81CB0"/>
    <w:rsid w:val="00A82585"/>
    <w:rsid w:val="00A83699"/>
    <w:rsid w:val="00A84A92"/>
    <w:rsid w:val="00A8511E"/>
    <w:rsid w:val="00A85A36"/>
    <w:rsid w:val="00A86026"/>
    <w:rsid w:val="00A8778B"/>
    <w:rsid w:val="00A91187"/>
    <w:rsid w:val="00A91957"/>
    <w:rsid w:val="00A92178"/>
    <w:rsid w:val="00A94961"/>
    <w:rsid w:val="00AA2A7C"/>
    <w:rsid w:val="00AA48F6"/>
    <w:rsid w:val="00AB17E8"/>
    <w:rsid w:val="00AB1D93"/>
    <w:rsid w:val="00AB2117"/>
    <w:rsid w:val="00AC020C"/>
    <w:rsid w:val="00AC42DB"/>
    <w:rsid w:val="00AC5352"/>
    <w:rsid w:val="00AC672C"/>
    <w:rsid w:val="00AD0853"/>
    <w:rsid w:val="00AE05F0"/>
    <w:rsid w:val="00AE0F01"/>
    <w:rsid w:val="00AE2B2D"/>
    <w:rsid w:val="00AE5BAE"/>
    <w:rsid w:val="00AF0DD0"/>
    <w:rsid w:val="00AF14BD"/>
    <w:rsid w:val="00AF426A"/>
    <w:rsid w:val="00AF7567"/>
    <w:rsid w:val="00B025D4"/>
    <w:rsid w:val="00B03914"/>
    <w:rsid w:val="00B10792"/>
    <w:rsid w:val="00B10DEE"/>
    <w:rsid w:val="00B14BA9"/>
    <w:rsid w:val="00B20CED"/>
    <w:rsid w:val="00B2548A"/>
    <w:rsid w:val="00B307F5"/>
    <w:rsid w:val="00B31968"/>
    <w:rsid w:val="00B32A50"/>
    <w:rsid w:val="00B32F81"/>
    <w:rsid w:val="00B35800"/>
    <w:rsid w:val="00B36AE4"/>
    <w:rsid w:val="00B37ABB"/>
    <w:rsid w:val="00B37F08"/>
    <w:rsid w:val="00B40887"/>
    <w:rsid w:val="00B4485B"/>
    <w:rsid w:val="00B47CEF"/>
    <w:rsid w:val="00B5568A"/>
    <w:rsid w:val="00B67068"/>
    <w:rsid w:val="00B71219"/>
    <w:rsid w:val="00B71240"/>
    <w:rsid w:val="00B722E6"/>
    <w:rsid w:val="00B727DA"/>
    <w:rsid w:val="00B72C81"/>
    <w:rsid w:val="00B74265"/>
    <w:rsid w:val="00B760E6"/>
    <w:rsid w:val="00B76890"/>
    <w:rsid w:val="00B81DA7"/>
    <w:rsid w:val="00B82D0F"/>
    <w:rsid w:val="00B838D0"/>
    <w:rsid w:val="00B85DD1"/>
    <w:rsid w:val="00B86B02"/>
    <w:rsid w:val="00BA0512"/>
    <w:rsid w:val="00BB14E3"/>
    <w:rsid w:val="00BB1826"/>
    <w:rsid w:val="00BB4051"/>
    <w:rsid w:val="00BB4FAA"/>
    <w:rsid w:val="00BC2A69"/>
    <w:rsid w:val="00BC7BC3"/>
    <w:rsid w:val="00BD10AF"/>
    <w:rsid w:val="00BD211E"/>
    <w:rsid w:val="00BD3C08"/>
    <w:rsid w:val="00BD4678"/>
    <w:rsid w:val="00BD60EF"/>
    <w:rsid w:val="00BE1AE4"/>
    <w:rsid w:val="00BE2FAA"/>
    <w:rsid w:val="00BE33AA"/>
    <w:rsid w:val="00BE6272"/>
    <w:rsid w:val="00BE6833"/>
    <w:rsid w:val="00BE773A"/>
    <w:rsid w:val="00BE7D22"/>
    <w:rsid w:val="00BF5D81"/>
    <w:rsid w:val="00BF7650"/>
    <w:rsid w:val="00C053B6"/>
    <w:rsid w:val="00C06128"/>
    <w:rsid w:val="00C070D9"/>
    <w:rsid w:val="00C07D5A"/>
    <w:rsid w:val="00C12511"/>
    <w:rsid w:val="00C13324"/>
    <w:rsid w:val="00C133D4"/>
    <w:rsid w:val="00C13D8B"/>
    <w:rsid w:val="00C17353"/>
    <w:rsid w:val="00C21263"/>
    <w:rsid w:val="00C232E5"/>
    <w:rsid w:val="00C24071"/>
    <w:rsid w:val="00C30D0D"/>
    <w:rsid w:val="00C31E59"/>
    <w:rsid w:val="00C43724"/>
    <w:rsid w:val="00C43CD8"/>
    <w:rsid w:val="00C44821"/>
    <w:rsid w:val="00C45D3C"/>
    <w:rsid w:val="00C4748E"/>
    <w:rsid w:val="00C52F3B"/>
    <w:rsid w:val="00C534B5"/>
    <w:rsid w:val="00C571CA"/>
    <w:rsid w:val="00C57C60"/>
    <w:rsid w:val="00C6173F"/>
    <w:rsid w:val="00C637CB"/>
    <w:rsid w:val="00C6406B"/>
    <w:rsid w:val="00C67F69"/>
    <w:rsid w:val="00C70B8B"/>
    <w:rsid w:val="00C72EE6"/>
    <w:rsid w:val="00C8039C"/>
    <w:rsid w:val="00C84D45"/>
    <w:rsid w:val="00C84F90"/>
    <w:rsid w:val="00C858DD"/>
    <w:rsid w:val="00C870D5"/>
    <w:rsid w:val="00C873F4"/>
    <w:rsid w:val="00C90A1B"/>
    <w:rsid w:val="00C93A2A"/>
    <w:rsid w:val="00C96DFF"/>
    <w:rsid w:val="00CA00E6"/>
    <w:rsid w:val="00CA4CDC"/>
    <w:rsid w:val="00CB08B6"/>
    <w:rsid w:val="00CB2575"/>
    <w:rsid w:val="00CC1151"/>
    <w:rsid w:val="00CC1E93"/>
    <w:rsid w:val="00CC3B00"/>
    <w:rsid w:val="00CC652D"/>
    <w:rsid w:val="00CD11B3"/>
    <w:rsid w:val="00CD21E6"/>
    <w:rsid w:val="00CD2EF7"/>
    <w:rsid w:val="00CE0D99"/>
    <w:rsid w:val="00CE38B0"/>
    <w:rsid w:val="00CE3D5C"/>
    <w:rsid w:val="00CE6DD0"/>
    <w:rsid w:val="00CF49F7"/>
    <w:rsid w:val="00CF7F7B"/>
    <w:rsid w:val="00D0135B"/>
    <w:rsid w:val="00D02317"/>
    <w:rsid w:val="00D0693F"/>
    <w:rsid w:val="00D06B22"/>
    <w:rsid w:val="00D107EB"/>
    <w:rsid w:val="00D10F87"/>
    <w:rsid w:val="00D11870"/>
    <w:rsid w:val="00D12C2A"/>
    <w:rsid w:val="00D14355"/>
    <w:rsid w:val="00D154AE"/>
    <w:rsid w:val="00D16E98"/>
    <w:rsid w:val="00D24AE7"/>
    <w:rsid w:val="00D25653"/>
    <w:rsid w:val="00D26054"/>
    <w:rsid w:val="00D279B2"/>
    <w:rsid w:val="00D27A8D"/>
    <w:rsid w:val="00D30704"/>
    <w:rsid w:val="00D309C7"/>
    <w:rsid w:val="00D34DC3"/>
    <w:rsid w:val="00D46D40"/>
    <w:rsid w:val="00D474C9"/>
    <w:rsid w:val="00D50238"/>
    <w:rsid w:val="00D50C4B"/>
    <w:rsid w:val="00D62366"/>
    <w:rsid w:val="00D73A15"/>
    <w:rsid w:val="00D76242"/>
    <w:rsid w:val="00D763B2"/>
    <w:rsid w:val="00D81D7C"/>
    <w:rsid w:val="00D81F11"/>
    <w:rsid w:val="00D85FCD"/>
    <w:rsid w:val="00D923D2"/>
    <w:rsid w:val="00D932FD"/>
    <w:rsid w:val="00D9497F"/>
    <w:rsid w:val="00DA0385"/>
    <w:rsid w:val="00DA13E5"/>
    <w:rsid w:val="00DA51F7"/>
    <w:rsid w:val="00DA5B04"/>
    <w:rsid w:val="00DA6B59"/>
    <w:rsid w:val="00DA6FB5"/>
    <w:rsid w:val="00DA7626"/>
    <w:rsid w:val="00DA7FAB"/>
    <w:rsid w:val="00DB1967"/>
    <w:rsid w:val="00DB4407"/>
    <w:rsid w:val="00DB7A71"/>
    <w:rsid w:val="00DC1500"/>
    <w:rsid w:val="00DC31BF"/>
    <w:rsid w:val="00DC4FDC"/>
    <w:rsid w:val="00DC74A6"/>
    <w:rsid w:val="00DD0497"/>
    <w:rsid w:val="00DD23FD"/>
    <w:rsid w:val="00DD425A"/>
    <w:rsid w:val="00DD799D"/>
    <w:rsid w:val="00DE1BA3"/>
    <w:rsid w:val="00DE466C"/>
    <w:rsid w:val="00DE74D7"/>
    <w:rsid w:val="00DF3073"/>
    <w:rsid w:val="00DF323B"/>
    <w:rsid w:val="00DF3F0B"/>
    <w:rsid w:val="00DF568D"/>
    <w:rsid w:val="00E011C6"/>
    <w:rsid w:val="00E02197"/>
    <w:rsid w:val="00E030DD"/>
    <w:rsid w:val="00E036EF"/>
    <w:rsid w:val="00E04B25"/>
    <w:rsid w:val="00E063F3"/>
    <w:rsid w:val="00E106ED"/>
    <w:rsid w:val="00E11098"/>
    <w:rsid w:val="00E21790"/>
    <w:rsid w:val="00E24421"/>
    <w:rsid w:val="00E25C3B"/>
    <w:rsid w:val="00E32D1B"/>
    <w:rsid w:val="00E33853"/>
    <w:rsid w:val="00E35A6F"/>
    <w:rsid w:val="00E35C28"/>
    <w:rsid w:val="00E3689C"/>
    <w:rsid w:val="00E369D2"/>
    <w:rsid w:val="00E36C55"/>
    <w:rsid w:val="00E376F1"/>
    <w:rsid w:val="00E37C20"/>
    <w:rsid w:val="00E41075"/>
    <w:rsid w:val="00E4253E"/>
    <w:rsid w:val="00E43031"/>
    <w:rsid w:val="00E45A33"/>
    <w:rsid w:val="00E472BD"/>
    <w:rsid w:val="00E511CD"/>
    <w:rsid w:val="00E51783"/>
    <w:rsid w:val="00E550B2"/>
    <w:rsid w:val="00E55679"/>
    <w:rsid w:val="00E55959"/>
    <w:rsid w:val="00E568D4"/>
    <w:rsid w:val="00E6078D"/>
    <w:rsid w:val="00E64493"/>
    <w:rsid w:val="00E64ABE"/>
    <w:rsid w:val="00E71605"/>
    <w:rsid w:val="00E9145D"/>
    <w:rsid w:val="00E91D9F"/>
    <w:rsid w:val="00E967CA"/>
    <w:rsid w:val="00EA28C9"/>
    <w:rsid w:val="00EA7017"/>
    <w:rsid w:val="00EA7449"/>
    <w:rsid w:val="00EB17A7"/>
    <w:rsid w:val="00EB1A97"/>
    <w:rsid w:val="00EB1CB0"/>
    <w:rsid w:val="00EB3F8C"/>
    <w:rsid w:val="00EB49F7"/>
    <w:rsid w:val="00EC10B4"/>
    <w:rsid w:val="00EC2764"/>
    <w:rsid w:val="00EC6A21"/>
    <w:rsid w:val="00EC7272"/>
    <w:rsid w:val="00ED095D"/>
    <w:rsid w:val="00ED587A"/>
    <w:rsid w:val="00EE518D"/>
    <w:rsid w:val="00EE5A59"/>
    <w:rsid w:val="00F00032"/>
    <w:rsid w:val="00F105C6"/>
    <w:rsid w:val="00F13A0E"/>
    <w:rsid w:val="00F21502"/>
    <w:rsid w:val="00F32203"/>
    <w:rsid w:val="00F35AE3"/>
    <w:rsid w:val="00F379BB"/>
    <w:rsid w:val="00F41AA9"/>
    <w:rsid w:val="00F45B7D"/>
    <w:rsid w:val="00F46AA1"/>
    <w:rsid w:val="00F47A65"/>
    <w:rsid w:val="00F5116D"/>
    <w:rsid w:val="00F52C8C"/>
    <w:rsid w:val="00F53B68"/>
    <w:rsid w:val="00F70C34"/>
    <w:rsid w:val="00F758EB"/>
    <w:rsid w:val="00F77C7C"/>
    <w:rsid w:val="00F809DF"/>
    <w:rsid w:val="00F85782"/>
    <w:rsid w:val="00F8640C"/>
    <w:rsid w:val="00F86698"/>
    <w:rsid w:val="00F870A1"/>
    <w:rsid w:val="00F92AF4"/>
    <w:rsid w:val="00F92B82"/>
    <w:rsid w:val="00F9406B"/>
    <w:rsid w:val="00F944EE"/>
    <w:rsid w:val="00F9537D"/>
    <w:rsid w:val="00F97878"/>
    <w:rsid w:val="00FA0091"/>
    <w:rsid w:val="00FA14D9"/>
    <w:rsid w:val="00FA3687"/>
    <w:rsid w:val="00FA3AFE"/>
    <w:rsid w:val="00FA4320"/>
    <w:rsid w:val="00FA4A66"/>
    <w:rsid w:val="00FA6FC6"/>
    <w:rsid w:val="00FB1F07"/>
    <w:rsid w:val="00FC622E"/>
    <w:rsid w:val="00FC65D9"/>
    <w:rsid w:val="00FD072C"/>
    <w:rsid w:val="00FD2FE3"/>
    <w:rsid w:val="00FD4CAF"/>
    <w:rsid w:val="00FE4B9E"/>
    <w:rsid w:val="00FE516F"/>
    <w:rsid w:val="00FE5E93"/>
    <w:rsid w:val="00FE6EFE"/>
    <w:rsid w:val="00FE762A"/>
    <w:rsid w:val="00FE7A21"/>
    <w:rsid w:val="00FF20FF"/>
    <w:rsid w:val="00FF3ED1"/>
    <w:rsid w:val="00FF414E"/>
    <w:rsid w:val="00FF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7C82D62-8CC4-4DF5-BF83-794A93E9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1D9F"/>
    <w:pPr>
      <w:spacing w:after="200" w:line="276" w:lineRule="auto"/>
    </w:pPr>
    <w:rPr>
      <w:rFonts w:cs="Calibri"/>
      <w:lang w:val="uk-UA"/>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basedOn w:val="a0"/>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locked/>
    <w:rsid w:val="00D46D40"/>
    <w:rPr>
      <w:rFonts w:ascii="Tahoma" w:hAnsi="Tahoma" w:cs="Tahoma"/>
      <w:sz w:val="16"/>
      <w:szCs w:val="16"/>
    </w:rPr>
  </w:style>
  <w:style w:type="paragraph" w:styleId="aa">
    <w:name w:val="List Paragraph"/>
    <w:basedOn w:val="a"/>
    <w:uiPriority w:val="99"/>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basedOn w:val="a0"/>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uiPriority w:val="99"/>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basedOn w:val="a0"/>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basedOn w:val="a0"/>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styleId="af2">
    <w:name w:val="Hyperlink"/>
    <w:unhideWhenUsed/>
    <w:rsid w:val="00D9497F"/>
    <w:rPr>
      <w:color w:val="0000FF"/>
      <w:u w:val="single"/>
    </w:rPr>
  </w:style>
  <w:style w:type="character" w:customStyle="1" w:styleId="fontstyle01">
    <w:name w:val="fontstyle01"/>
    <w:basedOn w:val="a0"/>
    <w:rsid w:val="006F3CD3"/>
    <w:rPr>
      <w:rFonts w:ascii="TimesNewRoman" w:hAnsi="TimesNewRoman" w:hint="default"/>
      <w:b w:val="0"/>
      <w:bCs w:val="0"/>
      <w:i w:val="0"/>
      <w:iCs w:val="0"/>
      <w:color w:val="000000"/>
      <w:sz w:val="28"/>
      <w:szCs w:val="28"/>
    </w:rPr>
  </w:style>
  <w:style w:type="character" w:customStyle="1" w:styleId="fontstyle21">
    <w:name w:val="fontstyle21"/>
    <w:basedOn w:val="a0"/>
    <w:rsid w:val="006F3CD3"/>
    <w:rPr>
      <w:rFonts w:ascii="TimesNewRoman" w:hAnsi="TimesNewRoman" w:hint="default"/>
      <w:b/>
      <w:bCs/>
      <w:i w:val="0"/>
      <w:iCs w:val="0"/>
      <w:color w:val="000000"/>
      <w:sz w:val="28"/>
      <w:szCs w:val="28"/>
    </w:rPr>
  </w:style>
  <w:style w:type="character" w:customStyle="1" w:styleId="fontstyle31">
    <w:name w:val="fontstyle31"/>
    <w:basedOn w:val="a0"/>
    <w:rsid w:val="006F3CD3"/>
    <w:rPr>
      <w:rFonts w:ascii="TimesNewRoman" w:hAnsi="TimesNewRoman" w:hint="default"/>
      <w:b w:val="0"/>
      <w:bCs w:val="0"/>
      <w:i/>
      <w:iCs/>
      <w:color w:val="000000"/>
      <w:sz w:val="28"/>
      <w:szCs w:val="28"/>
    </w:rPr>
  </w:style>
  <w:style w:type="paragraph" w:styleId="af3">
    <w:name w:val="Revision"/>
    <w:hidden/>
    <w:uiPriority w:val="99"/>
    <w:semiHidden/>
    <w:rsid w:val="00711E29"/>
    <w:rPr>
      <w:rFonts w:cs="Calibr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F527-08C9-4AFC-9E2A-2518E5D9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1555</Words>
  <Characters>11484</Characters>
  <Application>Microsoft Office Word</Application>
  <DocSecurity>4</DocSecurity>
  <Lines>95</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Вікторія Морозова</dc:creator>
  <cp:lastModifiedBy>Ольга Табачук</cp:lastModifiedBy>
  <cp:revision>2</cp:revision>
  <cp:lastPrinted>2024-03-27T12:45:00Z</cp:lastPrinted>
  <dcterms:created xsi:type="dcterms:W3CDTF">2025-04-15T07:02:00Z</dcterms:created>
  <dcterms:modified xsi:type="dcterms:W3CDTF">2025-04-15T07:02:00Z</dcterms:modified>
</cp:coreProperties>
</file>