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8233C" w14:textId="77777777" w:rsidR="002C24C1" w:rsidRPr="005626DA" w:rsidRDefault="002C24C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9B20BB" w14:textId="1FCC4520" w:rsidR="00F7663A" w:rsidRPr="006D0395" w:rsidRDefault="0099025D" w:rsidP="00F7663A">
      <w:pPr>
        <w:spacing w:after="0" w:line="240" w:lineRule="auto"/>
        <w:ind w:right="2125"/>
        <w:jc w:val="right"/>
        <w:rPr>
          <w:rFonts w:ascii="Times New Roman" w:hAnsi="Times New Roman"/>
          <w:iCs/>
          <w:sz w:val="28"/>
          <w:szCs w:val="28"/>
          <w:lang w:val="uk-UA"/>
        </w:rPr>
      </w:pPr>
      <w:r w:rsidRPr="006D0395">
        <w:rPr>
          <w:rFonts w:ascii="Times New Roman" w:hAnsi="Times New Roman"/>
          <w:iCs/>
          <w:sz w:val="28"/>
          <w:szCs w:val="28"/>
          <w:lang w:val="uk-UA"/>
        </w:rPr>
        <w:t>Додаток</w:t>
      </w:r>
      <w:r w:rsidR="005626DA" w:rsidRPr="006D0395">
        <w:rPr>
          <w:rFonts w:ascii="Times New Roman" w:hAnsi="Times New Roman"/>
          <w:iCs/>
          <w:sz w:val="28"/>
          <w:szCs w:val="28"/>
          <w:lang w:val="uk-UA"/>
        </w:rPr>
        <w:t xml:space="preserve"> 1</w:t>
      </w:r>
      <w:r w:rsidR="00506050" w:rsidRPr="006D0395">
        <w:rPr>
          <w:rFonts w:ascii="Times New Roman" w:hAnsi="Times New Roman"/>
          <w:iCs/>
          <w:sz w:val="28"/>
          <w:szCs w:val="28"/>
        </w:rPr>
        <w:t>5</w:t>
      </w:r>
      <w:r w:rsidR="005626DA" w:rsidRPr="006D0395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</w:p>
    <w:p w14:paraId="34B8233D" w14:textId="5C180031" w:rsidR="002C24C1" w:rsidRPr="006D0395" w:rsidRDefault="005626D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6D0395">
        <w:rPr>
          <w:rFonts w:ascii="Times New Roman" w:hAnsi="Times New Roman"/>
          <w:iCs/>
          <w:sz w:val="28"/>
          <w:szCs w:val="28"/>
          <w:lang w:val="uk-UA"/>
        </w:rPr>
        <w:t>до К</w:t>
      </w:r>
      <w:r w:rsidR="00F7663A" w:rsidRPr="006D0395">
        <w:rPr>
          <w:rFonts w:ascii="Times New Roman" w:hAnsi="Times New Roman"/>
          <w:iCs/>
          <w:sz w:val="28"/>
          <w:szCs w:val="28"/>
          <w:lang w:val="uk-UA"/>
        </w:rPr>
        <w:t>одексу системи передачі</w:t>
      </w:r>
    </w:p>
    <w:p w14:paraId="5F2689D6" w14:textId="77777777" w:rsidR="00F7663A" w:rsidRDefault="00F7663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34B8233E" w14:textId="52ECBD49" w:rsidR="002C24C1" w:rsidRPr="005626DA" w:rsidRDefault="009902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ВИСНОВОК</w:t>
      </w:r>
    </w:p>
    <w:p w14:paraId="1381D2CB" w14:textId="23960969" w:rsidR="005626DA" w:rsidRDefault="0099025D" w:rsidP="005626D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щодо відповідності Плану розвитку системи розподілу</w:t>
      </w:r>
      <w:r w:rsidR="005626DA" w:rsidRPr="00882F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______________</w:t>
      </w:r>
      <w:r w:rsidR="005626DA" w:rsidRPr="00882F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_</w:t>
      </w:r>
    </w:p>
    <w:p w14:paraId="34B8233F" w14:textId="7F7BCCC1" w:rsidR="002C24C1" w:rsidRPr="005626DA" w:rsidRDefault="0099025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на </w:t>
      </w:r>
      <w:r w:rsidR="005626DA"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______________</w:t>
      </w:r>
      <w:r w:rsidR="00510F1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47565"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роки</w:t>
      </w:r>
      <w:r w:rsidR="0024756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10F1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(далі – ПРСР)</w:t>
      </w:r>
      <w:r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вимогам нормативно</w:t>
      </w:r>
      <w:r w:rsidR="005626DA"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-правових та нормативно</w:t>
      </w:r>
      <w:r w:rsidRPr="005626D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-технічних документів</w:t>
      </w:r>
    </w:p>
    <w:p w14:paraId="34B82340" w14:textId="77777777" w:rsidR="002C24C1" w:rsidRPr="005626DA" w:rsidRDefault="002C24C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4B82341" w14:textId="1B05D6AF" w:rsidR="002C24C1" w:rsidRPr="005626DA" w:rsidRDefault="002C2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6004"/>
        <w:gridCol w:w="2747"/>
      </w:tblGrid>
      <w:tr w:rsidR="002C24C1" w:rsidRPr="005626DA" w14:paraId="34B82345" w14:textId="77777777">
        <w:tc>
          <w:tcPr>
            <w:tcW w:w="534" w:type="dxa"/>
          </w:tcPr>
          <w:p w14:paraId="34B82342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237" w:type="dxa"/>
          </w:tcPr>
          <w:p w14:paraId="34B82343" w14:textId="5EE3B0EB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Вимоги нормативно-</w:t>
            </w:r>
            <w:r w:rsid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правових </w:t>
            </w:r>
            <w:r w:rsidR="00F7663A" w:rsidRPr="006D0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актів </w:t>
            </w:r>
            <w:r w:rsidR="005626DA">
              <w:rPr>
                <w:rFonts w:ascii="Times New Roman" w:hAnsi="Times New Roman"/>
                <w:sz w:val="28"/>
                <w:szCs w:val="28"/>
                <w:lang w:val="uk-UA"/>
              </w:rPr>
              <w:t>та нормативно-технічних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документів</w:t>
            </w:r>
          </w:p>
        </w:tc>
        <w:tc>
          <w:tcPr>
            <w:tcW w:w="2800" w:type="dxa"/>
          </w:tcPr>
          <w:p w14:paraId="34B82344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Відповідність вимогам</w:t>
            </w:r>
          </w:p>
        </w:tc>
      </w:tr>
      <w:tr w:rsidR="002C24C1" w:rsidRPr="005626DA" w14:paraId="34B82349" w14:textId="77777777">
        <w:tc>
          <w:tcPr>
            <w:tcW w:w="534" w:type="dxa"/>
          </w:tcPr>
          <w:p w14:paraId="34B82346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</w:tcPr>
          <w:p w14:paraId="34B82347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00" w:type="dxa"/>
          </w:tcPr>
          <w:p w14:paraId="34B82348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2C24C1" w:rsidRPr="005626DA" w14:paraId="34B8234D" w14:textId="77777777">
        <w:tc>
          <w:tcPr>
            <w:tcW w:w="534" w:type="dxa"/>
            <w:vAlign w:val="center"/>
          </w:tcPr>
          <w:p w14:paraId="34B8234A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</w:tcPr>
          <w:p w14:paraId="34B8234B" w14:textId="33BD62CA" w:rsidR="002C24C1" w:rsidRPr="005626DA" w:rsidRDefault="0099025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Відповідність </w:t>
            </w:r>
            <w:r w:rsidR="00510F10">
              <w:rPr>
                <w:rFonts w:ascii="Times New Roman" w:hAnsi="Times New Roman"/>
                <w:sz w:val="28"/>
                <w:szCs w:val="28"/>
                <w:lang w:val="uk-UA"/>
              </w:rPr>
              <w:t>ПРСР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вимогам </w:t>
            </w:r>
            <w:r w:rsidR="005626DA"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Порядку розроблення та подання на </w:t>
            </w:r>
            <w:r w:rsidR="005626DA">
              <w:rPr>
                <w:rFonts w:ascii="Times New Roman" w:hAnsi="Times New Roman"/>
                <w:sz w:val="28"/>
                <w:szCs w:val="28"/>
                <w:lang w:val="uk-UA"/>
              </w:rPr>
              <w:t>схвалення</w:t>
            </w:r>
            <w:r w:rsidR="005626DA"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планів розвитку систем розподілу та інвестиційних програм операторів систем розподілу</w:t>
            </w:r>
          </w:p>
        </w:tc>
        <w:tc>
          <w:tcPr>
            <w:tcW w:w="2800" w:type="dxa"/>
          </w:tcPr>
          <w:p w14:paraId="34B8234C" w14:textId="26E62E57" w:rsidR="002C24C1" w:rsidRPr="005626DA" w:rsidRDefault="002C24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24C1" w:rsidRPr="005626DA" w14:paraId="34B82351" w14:textId="77777777">
        <w:tc>
          <w:tcPr>
            <w:tcW w:w="534" w:type="dxa"/>
            <w:vAlign w:val="center"/>
          </w:tcPr>
          <w:p w14:paraId="34B8234E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</w:tcPr>
          <w:p w14:paraId="34B8234F" w14:textId="18F74317" w:rsidR="002C24C1" w:rsidRPr="005626DA" w:rsidRDefault="0099025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Відповідність заходів </w:t>
            </w:r>
            <w:r w:rsidR="00510F10">
              <w:rPr>
                <w:rFonts w:ascii="Times New Roman" w:hAnsi="Times New Roman"/>
                <w:sz w:val="28"/>
                <w:szCs w:val="28"/>
                <w:lang w:val="uk-UA"/>
              </w:rPr>
              <w:t>ПРСР</w:t>
            </w:r>
            <w:r w:rsidR="005626DA"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заходам, зазначеним </w:t>
            </w:r>
            <w:r w:rsidR="00862212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862212"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Плані розвитку </w:t>
            </w:r>
            <w:r w:rsidR="001002F2">
              <w:rPr>
                <w:rFonts w:ascii="Times New Roman" w:hAnsi="Times New Roman"/>
                <w:sz w:val="28"/>
                <w:szCs w:val="28"/>
                <w:lang w:val="uk-UA"/>
              </w:rPr>
              <w:t>системи передачі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згідно з Кодексом системи передачі</w:t>
            </w:r>
          </w:p>
        </w:tc>
        <w:tc>
          <w:tcPr>
            <w:tcW w:w="2800" w:type="dxa"/>
          </w:tcPr>
          <w:p w14:paraId="34B82350" w14:textId="678C880F" w:rsidR="002C24C1" w:rsidRPr="005626DA" w:rsidRDefault="002C24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24C1" w:rsidRPr="005626DA" w14:paraId="34B82355" w14:textId="77777777">
        <w:tc>
          <w:tcPr>
            <w:tcW w:w="534" w:type="dxa"/>
            <w:vAlign w:val="center"/>
          </w:tcPr>
          <w:p w14:paraId="34B82352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</w:tcPr>
          <w:p w14:paraId="34B82353" w14:textId="1678750D" w:rsidR="002C24C1" w:rsidRPr="005626DA" w:rsidRDefault="0099025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Відповідність </w:t>
            </w:r>
            <w:r w:rsidR="00510F10">
              <w:rPr>
                <w:rFonts w:ascii="Times New Roman" w:hAnsi="Times New Roman"/>
                <w:sz w:val="28"/>
                <w:szCs w:val="28"/>
                <w:lang w:val="uk-UA"/>
              </w:rPr>
              <w:t>ПРСР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вимогам Кодексу систем розподілу</w:t>
            </w:r>
          </w:p>
        </w:tc>
        <w:tc>
          <w:tcPr>
            <w:tcW w:w="2800" w:type="dxa"/>
          </w:tcPr>
          <w:p w14:paraId="34B82354" w14:textId="154C9A18" w:rsidR="002C24C1" w:rsidRPr="005626DA" w:rsidRDefault="002C24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24C1" w:rsidRPr="005626DA" w14:paraId="34B8235B" w14:textId="77777777">
        <w:tc>
          <w:tcPr>
            <w:tcW w:w="534" w:type="dxa"/>
            <w:vAlign w:val="center"/>
          </w:tcPr>
          <w:p w14:paraId="34B82356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</w:tcPr>
          <w:p w14:paraId="34B82357" w14:textId="32520580" w:rsidR="002C24C1" w:rsidRPr="005626DA" w:rsidRDefault="0099025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Відповідність </w:t>
            </w:r>
            <w:r w:rsidR="00510F10">
              <w:rPr>
                <w:rFonts w:ascii="Times New Roman" w:hAnsi="Times New Roman"/>
                <w:sz w:val="28"/>
                <w:szCs w:val="28"/>
                <w:lang w:val="uk-UA"/>
              </w:rPr>
              <w:t>ПРСР</w:t>
            </w:r>
            <w:r w:rsidR="005626DA">
              <w:rPr>
                <w:rFonts w:ascii="Times New Roman" w:hAnsi="Times New Roman"/>
                <w:sz w:val="28"/>
                <w:szCs w:val="28"/>
                <w:lang w:val="uk-UA"/>
              </w:rPr>
              <w:t>, запланованих заходів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14:paraId="34B82358" w14:textId="60D58239" w:rsidR="002C24C1" w:rsidRPr="006D0395" w:rsidRDefault="0099025D" w:rsidP="005626DA">
            <w:pPr>
              <w:ind w:firstLine="1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7663A" w:rsidRPr="006D0395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Pr="006D0395">
              <w:rPr>
                <w:rFonts w:ascii="Times New Roman" w:hAnsi="Times New Roman"/>
                <w:sz w:val="28"/>
                <w:szCs w:val="28"/>
                <w:lang w:val="uk-UA"/>
              </w:rPr>
              <w:t>хем</w:t>
            </w:r>
            <w:r w:rsidR="005626DA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End"/>
            <w:r w:rsidRPr="006D0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перспективного розвитку розподільних електричних мереж на прогнозний період; </w:t>
            </w:r>
          </w:p>
          <w:p w14:paraId="34B82359" w14:textId="4A55993D" w:rsidR="002C24C1" w:rsidRPr="005626DA" w:rsidRDefault="005626DA" w:rsidP="005626DA">
            <w:pPr>
              <w:ind w:firstLine="1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39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F7663A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99025D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орм</w:t>
            </w:r>
            <w:r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ам</w:t>
            </w:r>
            <w:r w:rsidR="0099025D" w:rsidRPr="006D0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технологічного </w:t>
            </w:r>
            <w:proofErr w:type="spellStart"/>
            <w:r w:rsidR="00862212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862212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="00862212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ктування</w:t>
            </w:r>
            <w:proofErr w:type="spellEnd"/>
            <w:r w:rsidR="00862212" w:rsidRPr="006D0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9025D" w:rsidRPr="006D0395">
              <w:rPr>
                <w:rFonts w:ascii="Times New Roman" w:hAnsi="Times New Roman"/>
                <w:sz w:val="28"/>
                <w:szCs w:val="28"/>
                <w:lang w:val="uk-UA"/>
              </w:rPr>
              <w:t>енергетичних систем і електричних мереж 35 кВ і вище</w:t>
            </w:r>
          </w:p>
        </w:tc>
        <w:tc>
          <w:tcPr>
            <w:tcW w:w="2800" w:type="dxa"/>
          </w:tcPr>
          <w:p w14:paraId="34B8235A" w14:textId="36C03AC0" w:rsidR="002C24C1" w:rsidRPr="005626DA" w:rsidRDefault="002C24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24C1" w:rsidRPr="00506050" w14:paraId="34B8235F" w14:textId="77777777">
        <w:tc>
          <w:tcPr>
            <w:tcW w:w="534" w:type="dxa"/>
            <w:vAlign w:val="center"/>
          </w:tcPr>
          <w:p w14:paraId="34B8235C" w14:textId="77777777" w:rsidR="002C24C1" w:rsidRPr="005626DA" w:rsidRDefault="0099025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</w:tcPr>
          <w:p w14:paraId="34B8235D" w14:textId="08A3A253" w:rsidR="002C24C1" w:rsidRPr="005626DA" w:rsidRDefault="0099025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Відповідність заходів з розвитку електричних мереж</w:t>
            </w:r>
            <w:r w:rsidR="00413C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626DA">
              <w:rPr>
                <w:rFonts w:ascii="Times New Roman" w:hAnsi="Times New Roman"/>
                <w:sz w:val="28"/>
                <w:szCs w:val="28"/>
                <w:lang w:val="uk-UA"/>
              </w:rPr>
              <w:t>інтеграції до системи розподілу розподіленої генерації</w:t>
            </w:r>
          </w:p>
        </w:tc>
        <w:tc>
          <w:tcPr>
            <w:tcW w:w="2800" w:type="dxa"/>
          </w:tcPr>
          <w:p w14:paraId="34B8235E" w14:textId="08970679" w:rsidR="002C24C1" w:rsidRPr="005626DA" w:rsidRDefault="002C24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34B82360" w14:textId="77777777" w:rsidR="002C24C1" w:rsidRPr="005626DA" w:rsidRDefault="002C24C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34B82361" w14:textId="4C398479" w:rsidR="002C24C1" w:rsidRPr="005626DA" w:rsidRDefault="0099025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5626DA">
        <w:rPr>
          <w:rFonts w:ascii="Times New Roman" w:hAnsi="Times New Roman"/>
          <w:b/>
          <w:sz w:val="28"/>
          <w:szCs w:val="28"/>
          <w:lang w:val="uk-UA"/>
        </w:rPr>
        <w:t>Висновок</w:t>
      </w:r>
      <w:r w:rsidR="0091395C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34B82363" w14:textId="77777777" w:rsidR="002C24C1" w:rsidRPr="001002F2" w:rsidRDefault="002C24C1">
      <w:pPr>
        <w:spacing w:after="0" w:line="240" w:lineRule="auto"/>
        <w:ind w:firstLine="709"/>
        <w:jc w:val="both"/>
        <w:rPr>
          <w:sz w:val="24"/>
          <w:szCs w:val="24"/>
          <w:lang w:val="en-US"/>
        </w:rPr>
      </w:pPr>
    </w:p>
    <w:p w14:paraId="34B82364" w14:textId="77777777" w:rsidR="002C24C1" w:rsidRDefault="002C24C1">
      <w:pPr>
        <w:spacing w:after="0" w:line="240" w:lineRule="auto"/>
        <w:ind w:firstLine="709"/>
        <w:jc w:val="both"/>
        <w:rPr>
          <w:sz w:val="24"/>
          <w:szCs w:val="24"/>
          <w:lang w:val="uk-UA"/>
        </w:rPr>
      </w:pPr>
    </w:p>
    <w:sectPr w:rsidR="002C24C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C1"/>
    <w:rsid w:val="001002F2"/>
    <w:rsid w:val="00247565"/>
    <w:rsid w:val="002C24C1"/>
    <w:rsid w:val="004050B3"/>
    <w:rsid w:val="00413CCD"/>
    <w:rsid w:val="00506050"/>
    <w:rsid w:val="00510F10"/>
    <w:rsid w:val="005626DA"/>
    <w:rsid w:val="005C42F4"/>
    <w:rsid w:val="00641216"/>
    <w:rsid w:val="006D0395"/>
    <w:rsid w:val="00862212"/>
    <w:rsid w:val="00882F18"/>
    <w:rsid w:val="0091395C"/>
    <w:rsid w:val="0099025D"/>
    <w:rsid w:val="00A02FBD"/>
    <w:rsid w:val="00E412BF"/>
    <w:rsid w:val="00E46E37"/>
    <w:rsid w:val="00EC0842"/>
    <w:rsid w:val="00F7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233C"/>
  <w15:docId w15:val="{C3107A21-79CE-4838-9D62-E353DBAC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spacing w:after="0" w:line="240" w:lineRule="auto"/>
    </w:pPr>
    <w:rPr>
      <w:rFonts w:ascii="Cambria" w:hAnsi="Cambria"/>
      <w:color w:val="000000"/>
      <w:sz w:val="24"/>
      <w:szCs w:val="24"/>
      <w:lang w:val="uk-UA" w:eastAsia="uk-UA"/>
    </w:rPr>
  </w:style>
  <w:style w:type="paragraph" w:styleId="a3">
    <w:name w:val="List Paragraph"/>
    <w:basedOn w:val="a"/>
    <w:qFormat/>
    <w:pPr>
      <w:ind w:left="720"/>
      <w:contextualSpacing/>
    </w:pPr>
  </w:style>
  <w:style w:type="character" w:styleId="a4">
    <w:name w:val="line number"/>
    <w:basedOn w:val="a0"/>
    <w:semiHidden/>
  </w:style>
  <w:style w:type="character" w:styleId="a5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62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62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Мо3олЬ</dc:creator>
  <cp:lastModifiedBy>Надія Пустовойтова</cp:lastModifiedBy>
  <cp:revision>4</cp:revision>
  <cp:lastPrinted>2025-03-11T08:42:00Z</cp:lastPrinted>
  <dcterms:created xsi:type="dcterms:W3CDTF">2025-03-10T10:39:00Z</dcterms:created>
  <dcterms:modified xsi:type="dcterms:W3CDTF">2025-03-11T08:43:00Z</dcterms:modified>
</cp:coreProperties>
</file>