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29F" w:rsidRPr="001D0335" w:rsidRDefault="0038029F" w:rsidP="0038029F">
      <w:pPr>
        <w:jc w:val="center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>АНАЛІЗ ВПЛИВУ</w:t>
      </w:r>
    </w:p>
    <w:p w:rsidR="0038029F" w:rsidRPr="001D0335" w:rsidRDefault="0038029F" w:rsidP="0038029F">
      <w:pPr>
        <w:jc w:val="center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 xml:space="preserve">проєкту постанови НКРЕКП </w:t>
      </w:r>
      <w:bookmarkStart w:id="0" w:name="_Hlk9418831"/>
      <w:r w:rsidRPr="001D0335">
        <w:rPr>
          <w:b/>
          <w:sz w:val="28"/>
          <w:szCs w:val="28"/>
          <w:lang w:val="uk-UA"/>
        </w:rPr>
        <w:t>«</w:t>
      </w:r>
      <w:bookmarkEnd w:id="0"/>
      <w:r w:rsidR="00C32530" w:rsidRPr="001D0335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="00811824" w:rsidRPr="001D0335">
        <w:rPr>
          <w:b/>
          <w:sz w:val="28"/>
          <w:szCs w:val="28"/>
          <w:lang w:val="uk-UA"/>
        </w:rPr>
        <w:t>»</w:t>
      </w:r>
      <w:r w:rsidRPr="001D0335">
        <w:rPr>
          <w:b/>
          <w:sz w:val="28"/>
          <w:szCs w:val="28"/>
          <w:lang w:val="uk-UA"/>
        </w:rPr>
        <w:t>, що містить ознаки регуляторного акта</w:t>
      </w:r>
    </w:p>
    <w:p w:rsidR="0038029F" w:rsidRPr="001D0335" w:rsidRDefault="0038029F" w:rsidP="005F231D">
      <w:pPr>
        <w:pStyle w:val="a3"/>
        <w:widowControl w:val="0"/>
        <w:spacing w:before="0" w:beforeAutospacing="0" w:after="0" w:afterAutospacing="0"/>
        <w:ind w:left="709"/>
        <w:rPr>
          <w:sz w:val="28"/>
          <w:szCs w:val="28"/>
          <w:lang w:val="uk-UA"/>
        </w:rPr>
      </w:pPr>
    </w:p>
    <w:p w:rsidR="0038029F" w:rsidRPr="001D0335" w:rsidRDefault="0038029F" w:rsidP="005F231D">
      <w:pPr>
        <w:ind w:left="709"/>
        <w:rPr>
          <w:b/>
          <w:sz w:val="28"/>
          <w:szCs w:val="28"/>
          <w:lang w:val="uk-UA"/>
        </w:rPr>
      </w:pPr>
      <w:r w:rsidRPr="001D0335">
        <w:rPr>
          <w:b/>
          <w:iCs/>
          <w:sz w:val="28"/>
          <w:szCs w:val="28"/>
          <w:lang w:val="uk-UA"/>
        </w:rPr>
        <w:t xml:space="preserve">І. </w:t>
      </w:r>
      <w:r w:rsidRPr="001D0335">
        <w:rPr>
          <w:b/>
          <w:sz w:val="28"/>
          <w:szCs w:val="28"/>
          <w:lang w:val="uk-UA"/>
        </w:rPr>
        <w:t>Визначення проблеми</w:t>
      </w:r>
    </w:p>
    <w:p w:rsidR="0012669C" w:rsidRPr="001D0335" w:rsidRDefault="0012669C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bookmarkStart w:id="1" w:name="_Hlk51247389"/>
    </w:p>
    <w:p w:rsidR="00DE4B5A" w:rsidRPr="001D0335" w:rsidRDefault="00FC2CBE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 xml:space="preserve">Відповідно до положень статті 17 Закону України «Про Національну комісію, що здійснює державне регулювання у сферах енергетики» (далі – Закон про НКРЕКП) для ефективного виконання завдань державного регулювання у сферах енергетики та комунальних послуг НКРЕКП розробляє та затверджує нормативно-правові акти, а також ініціює </w:t>
      </w:r>
      <w:r w:rsidR="00515105" w:rsidRPr="001D0335">
        <w:rPr>
          <w:color w:val="000000" w:themeColor="text1"/>
          <w:sz w:val="28"/>
          <w:szCs w:val="28"/>
          <w:lang w:val="uk-UA"/>
        </w:rPr>
        <w:t>затвердження</w:t>
      </w:r>
      <w:r w:rsidRPr="001D0335">
        <w:rPr>
          <w:color w:val="000000" w:themeColor="text1"/>
          <w:sz w:val="28"/>
          <w:szCs w:val="28"/>
          <w:lang w:val="uk-UA"/>
        </w:rPr>
        <w:t xml:space="preserve"> змін до них.</w:t>
      </w:r>
      <w:bookmarkEnd w:id="1"/>
    </w:p>
    <w:p w:rsidR="006C4397" w:rsidRPr="001D0335" w:rsidRDefault="00233095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 xml:space="preserve">Наказом </w:t>
      </w:r>
      <w:r w:rsidR="006C4397" w:rsidRPr="001D0335">
        <w:rPr>
          <w:color w:val="000000" w:themeColor="text1"/>
          <w:sz w:val="28"/>
          <w:szCs w:val="28"/>
          <w:lang w:val="uk-UA"/>
        </w:rPr>
        <w:t>Міністерств</w:t>
      </w:r>
      <w:r w:rsidRPr="001D0335">
        <w:rPr>
          <w:color w:val="000000" w:themeColor="text1"/>
          <w:sz w:val="28"/>
          <w:szCs w:val="28"/>
          <w:lang w:val="uk-UA"/>
        </w:rPr>
        <w:t>а</w:t>
      </w:r>
      <w:r w:rsidR="006C4397" w:rsidRPr="001D0335">
        <w:rPr>
          <w:color w:val="000000" w:themeColor="text1"/>
          <w:sz w:val="28"/>
          <w:szCs w:val="28"/>
          <w:lang w:val="uk-UA"/>
        </w:rPr>
        <w:t xml:space="preserve"> енергетики України </w:t>
      </w:r>
      <w:r w:rsidRPr="001D0335">
        <w:rPr>
          <w:color w:val="000000" w:themeColor="text1"/>
          <w:sz w:val="28"/>
          <w:szCs w:val="28"/>
          <w:lang w:val="uk-UA"/>
        </w:rPr>
        <w:t>від 21.10.2024 № 402, зареєстрован</w:t>
      </w:r>
      <w:r w:rsidR="00557FF8" w:rsidRPr="001D0335">
        <w:rPr>
          <w:color w:val="000000" w:themeColor="text1"/>
          <w:sz w:val="28"/>
          <w:szCs w:val="28"/>
          <w:lang w:val="uk-UA"/>
        </w:rPr>
        <w:t>им</w:t>
      </w:r>
      <w:r w:rsidRPr="001D0335">
        <w:rPr>
          <w:color w:val="000000" w:themeColor="text1"/>
          <w:sz w:val="28"/>
          <w:szCs w:val="28"/>
          <w:lang w:val="uk-UA"/>
        </w:rPr>
        <w:t xml:space="preserve"> в Міністерстві юстиції України 29.11.2024 за № 1816/43161</w:t>
      </w:r>
      <w:r w:rsidR="0036207D">
        <w:rPr>
          <w:color w:val="000000" w:themeColor="text1"/>
          <w:sz w:val="28"/>
          <w:szCs w:val="28"/>
          <w:lang w:val="uk-UA"/>
        </w:rPr>
        <w:t>,</w:t>
      </w:r>
      <w:bookmarkStart w:id="2" w:name="_GoBack"/>
      <w:bookmarkEnd w:id="2"/>
      <w:r w:rsidRPr="001D0335">
        <w:rPr>
          <w:color w:val="000000" w:themeColor="text1"/>
          <w:sz w:val="28"/>
          <w:szCs w:val="28"/>
          <w:lang w:val="uk-UA"/>
        </w:rPr>
        <w:t xml:space="preserve"> затверджено </w:t>
      </w:r>
      <w:r w:rsidR="006C4397" w:rsidRPr="001D0335">
        <w:rPr>
          <w:color w:val="000000" w:themeColor="text1"/>
          <w:sz w:val="28"/>
          <w:szCs w:val="28"/>
          <w:lang w:val="uk-UA"/>
        </w:rPr>
        <w:t>Правил</w:t>
      </w:r>
      <w:r w:rsidRPr="001D0335">
        <w:rPr>
          <w:color w:val="000000" w:themeColor="text1"/>
          <w:sz w:val="28"/>
          <w:szCs w:val="28"/>
          <w:lang w:val="uk-UA"/>
        </w:rPr>
        <w:t>а</w:t>
      </w:r>
      <w:r w:rsidR="006C4397" w:rsidRPr="001D0335">
        <w:rPr>
          <w:color w:val="000000" w:themeColor="text1"/>
          <w:sz w:val="28"/>
          <w:szCs w:val="28"/>
          <w:lang w:val="uk-UA"/>
        </w:rPr>
        <w:t xml:space="preserve"> технічної експлуатації систем газопостачання (далі – Правила). </w:t>
      </w:r>
    </w:p>
    <w:p w:rsidR="006C4397" w:rsidRPr="001D0335" w:rsidRDefault="006C4397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Ці Правила встановлюють основні технічні та організаційні вимоги до експлуатації (у тому числі до робіт, пов’язаних з технічним обслуговуванням та реконструкцією) систем газопостачання природного газу з надлишковим тиском не більше 1,2 МПа, технічного обслуговування димових і вентиляційних каналів комунально-побутових об’єктів, житлових і громадських будинків, організації виконання робіт та ведення технічної документації при експлуатації таких об’єктів.</w:t>
      </w:r>
    </w:p>
    <w:p w:rsidR="00031EB6" w:rsidRPr="001D0335" w:rsidRDefault="006C4397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У</w:t>
      </w:r>
      <w:r w:rsidR="00767965" w:rsidRPr="001D0335">
        <w:rPr>
          <w:color w:val="000000" w:themeColor="text1"/>
          <w:sz w:val="28"/>
          <w:szCs w:val="28"/>
          <w:lang w:val="uk-UA"/>
        </w:rPr>
        <w:t xml:space="preserve"> з</w:t>
      </w:r>
      <w:r w:rsidRPr="001D0335">
        <w:rPr>
          <w:color w:val="000000" w:themeColor="text1"/>
          <w:sz w:val="28"/>
          <w:szCs w:val="28"/>
          <w:lang w:val="uk-UA"/>
        </w:rPr>
        <w:t xml:space="preserve">в’язку з </w:t>
      </w:r>
      <w:r w:rsidR="00233095" w:rsidRPr="001D0335">
        <w:rPr>
          <w:color w:val="000000" w:themeColor="text1"/>
          <w:sz w:val="28"/>
          <w:szCs w:val="28"/>
          <w:lang w:val="uk-UA"/>
        </w:rPr>
        <w:t>ц</w:t>
      </w:r>
      <w:r w:rsidRPr="001D0335">
        <w:rPr>
          <w:color w:val="000000" w:themeColor="text1"/>
          <w:sz w:val="28"/>
          <w:szCs w:val="28"/>
          <w:lang w:val="uk-UA"/>
        </w:rPr>
        <w:t xml:space="preserve">им, виникла необхідність </w:t>
      </w:r>
      <w:r w:rsidR="00233095" w:rsidRPr="001D0335">
        <w:rPr>
          <w:color w:val="000000" w:themeColor="text1"/>
          <w:sz w:val="28"/>
          <w:szCs w:val="28"/>
          <w:lang w:val="uk-UA"/>
        </w:rPr>
        <w:t>внесення змін до регуляторних актів НКРЕКП</w:t>
      </w:r>
      <w:r w:rsidR="00651395" w:rsidRPr="001D0335">
        <w:rPr>
          <w:color w:val="000000" w:themeColor="text1"/>
          <w:sz w:val="28"/>
          <w:szCs w:val="28"/>
          <w:lang w:val="uk-UA"/>
        </w:rPr>
        <w:t>, з</w:t>
      </w:r>
      <w:r w:rsidR="00031EB6" w:rsidRPr="001D0335">
        <w:rPr>
          <w:color w:val="000000" w:themeColor="text1"/>
          <w:sz w:val="28"/>
          <w:szCs w:val="28"/>
          <w:lang w:val="uk-UA"/>
        </w:rPr>
        <w:t>окрема:</w:t>
      </w:r>
    </w:p>
    <w:p w:rsidR="00FC10E1" w:rsidRPr="001D0335" w:rsidRDefault="00E9511B" w:rsidP="0012669C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bookmarkStart w:id="3" w:name="_Hlk187848815"/>
      <w:r w:rsidRPr="001D0335">
        <w:rPr>
          <w:bCs/>
          <w:color w:val="000000" w:themeColor="text1"/>
          <w:sz w:val="28"/>
          <w:szCs w:val="28"/>
          <w:lang w:val="uk-UA"/>
        </w:rPr>
        <w:t xml:space="preserve">Кодексу газорозподільних систем, затвердженого постановою НКРЕКП </w:t>
      </w:r>
      <w:r w:rsidR="00F11D3C" w:rsidRPr="001D0335">
        <w:rPr>
          <w:bCs/>
          <w:color w:val="000000" w:themeColor="text1"/>
          <w:sz w:val="28"/>
          <w:szCs w:val="28"/>
          <w:lang w:val="uk-UA"/>
        </w:rPr>
        <w:br/>
      </w:r>
      <w:r w:rsidRPr="001D0335">
        <w:rPr>
          <w:bCs/>
          <w:color w:val="000000" w:themeColor="text1"/>
          <w:sz w:val="28"/>
          <w:szCs w:val="28"/>
          <w:lang w:val="uk-UA"/>
        </w:rPr>
        <w:t>від 30.09.2015 №</w:t>
      </w:r>
      <w:r w:rsidR="00705CFF" w:rsidRPr="001D033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1D0335">
        <w:rPr>
          <w:bCs/>
          <w:color w:val="000000" w:themeColor="text1"/>
          <w:sz w:val="28"/>
          <w:szCs w:val="28"/>
          <w:lang w:val="uk-UA"/>
        </w:rPr>
        <w:t>2494 (далі – Кодекс</w:t>
      </w:r>
      <w:r w:rsidR="00767965" w:rsidRPr="001D0335">
        <w:rPr>
          <w:bCs/>
          <w:color w:val="000000" w:themeColor="text1"/>
          <w:sz w:val="28"/>
          <w:szCs w:val="28"/>
          <w:lang w:val="uk-UA"/>
        </w:rPr>
        <w:t xml:space="preserve"> ГРМ</w:t>
      </w:r>
      <w:r w:rsidRPr="001D0335">
        <w:rPr>
          <w:bCs/>
          <w:color w:val="000000" w:themeColor="text1"/>
          <w:sz w:val="28"/>
          <w:szCs w:val="28"/>
          <w:lang w:val="uk-UA"/>
        </w:rPr>
        <w:t>)</w:t>
      </w:r>
      <w:bookmarkEnd w:id="3"/>
      <w:r w:rsidR="005A1E33" w:rsidRPr="001D0335">
        <w:rPr>
          <w:bCs/>
          <w:color w:val="000000" w:themeColor="text1"/>
          <w:sz w:val="28"/>
          <w:szCs w:val="28"/>
          <w:lang w:val="uk-UA"/>
        </w:rPr>
        <w:t>;</w:t>
      </w:r>
    </w:p>
    <w:p w:rsidR="009452B1" w:rsidRPr="001D0335" w:rsidRDefault="009452B1" w:rsidP="0012669C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bookmarkStart w:id="4" w:name="_Hlk187848893"/>
      <w:r w:rsidRPr="001D0335">
        <w:rPr>
          <w:bCs/>
          <w:color w:val="000000" w:themeColor="text1"/>
          <w:sz w:val="28"/>
          <w:szCs w:val="28"/>
          <w:lang w:val="uk-UA"/>
        </w:rPr>
        <w:t>Мінімальних стандартів та вимог до якості обслуговування споживачів та постачання природного газу</w:t>
      </w:r>
      <w:r w:rsidR="00767965" w:rsidRPr="001D0335">
        <w:rPr>
          <w:bCs/>
          <w:color w:val="000000" w:themeColor="text1"/>
          <w:sz w:val="28"/>
          <w:szCs w:val="28"/>
          <w:lang w:val="uk-UA"/>
        </w:rPr>
        <w:t>,</w:t>
      </w:r>
      <w:r w:rsidR="005A1E33" w:rsidRPr="001D0335">
        <w:rPr>
          <w:bCs/>
          <w:color w:val="000000" w:themeColor="text1"/>
          <w:sz w:val="28"/>
          <w:szCs w:val="28"/>
          <w:lang w:val="uk-UA"/>
        </w:rPr>
        <w:t xml:space="preserve"> затверджених постановою НКРЕКП від 21.09.2017  № 1156</w:t>
      </w:r>
      <w:r w:rsidR="00767965" w:rsidRPr="001D0335">
        <w:rPr>
          <w:bCs/>
          <w:color w:val="000000" w:themeColor="text1"/>
          <w:sz w:val="28"/>
          <w:szCs w:val="28"/>
          <w:lang w:val="uk-UA"/>
        </w:rPr>
        <w:t xml:space="preserve"> (далі – Мінімальні стандарти та вимоги)</w:t>
      </w:r>
      <w:r w:rsidR="005A1E33" w:rsidRPr="001D0335">
        <w:rPr>
          <w:bCs/>
          <w:color w:val="000000" w:themeColor="text1"/>
          <w:sz w:val="28"/>
          <w:szCs w:val="28"/>
          <w:lang w:val="uk-UA"/>
        </w:rPr>
        <w:t>;</w:t>
      </w:r>
    </w:p>
    <w:bookmarkEnd w:id="4"/>
    <w:p w:rsidR="00233095" w:rsidRPr="001D0335" w:rsidRDefault="00651395" w:rsidP="0012669C">
      <w:pPr>
        <w:ind w:firstLine="709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1D0335">
        <w:rPr>
          <w:rFonts w:eastAsia="Calibri"/>
          <w:color w:val="000000" w:themeColor="text1"/>
          <w:sz w:val="28"/>
          <w:szCs w:val="28"/>
          <w:lang w:val="uk-UA" w:eastAsia="en-US"/>
        </w:rPr>
        <w:t>постанови</w:t>
      </w:r>
      <w:r w:rsidR="00F45905" w:rsidRPr="001D0335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НКРЕКП від 10.11.2022 № 1416 «Про затвердження форм звітності щодо показників якості газопостачання та інструкцій щодо їх заповнення», а саме:</w:t>
      </w:r>
      <w:r w:rsidR="00233095" w:rsidRPr="001D0335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форм звітності № 2-НКРЕКП-газ-якість-розподіл (річна) «Звіт щодо безпеки газорозподільних систем», № 3-НКРЕКП-газ-якість-розподіл (квартальна) «Звіт щодо показників комерційної якості надання послуг розподілу природного газу та надання компенсацій споживачам» та інструкцій щодо їх заповнення. </w:t>
      </w:r>
    </w:p>
    <w:p w:rsidR="00530004" w:rsidRPr="001D0335" w:rsidRDefault="00530004" w:rsidP="0012669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У зв’язку із зазначеним, керуючись положеннями статті 17 Закону</w:t>
      </w:r>
      <w:r w:rsidR="00233095" w:rsidRPr="001D0335">
        <w:rPr>
          <w:color w:val="000000" w:themeColor="text1"/>
          <w:sz w:val="28"/>
          <w:szCs w:val="28"/>
          <w:lang w:val="uk-UA"/>
        </w:rPr>
        <w:t xml:space="preserve"> про НКРЕКП</w:t>
      </w:r>
      <w:r w:rsidRPr="001D0335">
        <w:rPr>
          <w:color w:val="000000" w:themeColor="text1"/>
          <w:sz w:val="28"/>
          <w:szCs w:val="28"/>
          <w:lang w:val="uk-UA"/>
        </w:rPr>
        <w:t>, з метою</w:t>
      </w:r>
      <w:r w:rsidR="00E712D5" w:rsidRPr="001D0335">
        <w:rPr>
          <w:color w:val="000000" w:themeColor="text1"/>
          <w:sz w:val="28"/>
          <w:szCs w:val="28"/>
          <w:lang w:val="uk-UA"/>
        </w:rPr>
        <w:t xml:space="preserve"> удосконалення та актуалізації</w:t>
      </w:r>
      <w:r w:rsidRPr="001D0335">
        <w:rPr>
          <w:color w:val="000000" w:themeColor="text1"/>
          <w:sz w:val="28"/>
          <w:szCs w:val="28"/>
          <w:lang w:val="uk-UA"/>
        </w:rPr>
        <w:t xml:space="preserve"> </w:t>
      </w:r>
      <w:r w:rsidR="00557FF8" w:rsidRPr="001D0335">
        <w:rPr>
          <w:color w:val="000000" w:themeColor="text1"/>
          <w:sz w:val="28"/>
          <w:szCs w:val="28"/>
          <w:lang w:val="uk-UA"/>
        </w:rPr>
        <w:t xml:space="preserve">вищезазначених </w:t>
      </w:r>
      <w:r w:rsidR="00E712D5" w:rsidRPr="001D0335">
        <w:rPr>
          <w:color w:val="000000" w:themeColor="text1"/>
          <w:sz w:val="28"/>
          <w:szCs w:val="28"/>
          <w:lang w:val="uk-UA"/>
        </w:rPr>
        <w:t>актів Регулятора</w:t>
      </w:r>
      <w:r w:rsidR="00557FF8" w:rsidRPr="001D0335">
        <w:rPr>
          <w:color w:val="000000" w:themeColor="text1"/>
          <w:sz w:val="28"/>
          <w:szCs w:val="28"/>
          <w:lang w:val="uk-UA"/>
        </w:rPr>
        <w:t xml:space="preserve">, </w:t>
      </w:r>
      <w:r w:rsidRPr="001D0335">
        <w:rPr>
          <w:color w:val="000000" w:themeColor="text1"/>
          <w:sz w:val="28"/>
          <w:szCs w:val="28"/>
          <w:lang w:val="uk-UA"/>
        </w:rPr>
        <w:t>а також у зв’язку з необхідністю уникнення колізій між нормативно-правовими актами НКРЕКП та Правилами,</w:t>
      </w:r>
      <w:r w:rsidRPr="001D033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57FF8" w:rsidRPr="001D033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Регулятором </w:t>
      </w:r>
      <w:r w:rsidRPr="001D033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розроблено проєкт постанови «Про затвердження Змін до деяких постанов НКРЕКП» </w:t>
      </w:r>
      <w:r w:rsidR="00C36F3C" w:rsidRPr="001D033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D033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(далі – Проєкт постанови).</w:t>
      </w:r>
    </w:p>
    <w:p w:rsidR="00392EA4" w:rsidRPr="001D0335" w:rsidRDefault="00392EA4" w:rsidP="00693983">
      <w:pPr>
        <w:ind w:firstLine="709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</w:p>
    <w:p w:rsidR="0038029F" w:rsidRPr="001D0335" w:rsidRDefault="0038029F" w:rsidP="00D2656B">
      <w:pPr>
        <w:jc w:val="both"/>
        <w:rPr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D2656B">
      <w:pPr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Основні групи (підгрупи), на які проблема справляє вплив: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4557"/>
        <w:gridCol w:w="2463"/>
      </w:tblGrid>
      <w:tr w:rsidR="00767965" w:rsidRPr="001D0335" w:rsidTr="00D2656B">
        <w:trPr>
          <w:jc w:val="center"/>
        </w:trPr>
        <w:tc>
          <w:tcPr>
            <w:tcW w:w="2927" w:type="dxa"/>
            <w:shd w:val="clear" w:color="auto" w:fill="auto"/>
          </w:tcPr>
          <w:p w:rsidR="0038029F" w:rsidRPr="001D0335" w:rsidRDefault="0038029F" w:rsidP="00D2656B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color w:val="000000" w:themeColor="text1"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38029F" w:rsidRPr="001D0335" w:rsidRDefault="0038029F" w:rsidP="00D2656B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color w:val="000000" w:themeColor="text1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38029F" w:rsidRPr="001D0335" w:rsidRDefault="0038029F" w:rsidP="00D2656B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color w:val="000000" w:themeColor="text1"/>
                <w:sz w:val="28"/>
                <w:szCs w:val="28"/>
                <w:lang w:val="uk-UA"/>
              </w:rPr>
              <w:t>Ні</w:t>
            </w:r>
          </w:p>
        </w:tc>
      </w:tr>
      <w:tr w:rsidR="00767965" w:rsidRPr="001D0335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1D0335" w:rsidRDefault="0038029F" w:rsidP="00D2656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4557" w:type="dxa"/>
            <w:shd w:val="clear" w:color="auto" w:fill="auto"/>
            <w:vAlign w:val="center"/>
          </w:tcPr>
          <w:p w:rsidR="0038029F" w:rsidRPr="001D0335" w:rsidRDefault="0010708E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8029F" w:rsidRPr="001D0335" w:rsidRDefault="00AE2F6E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</w:p>
        </w:tc>
      </w:tr>
      <w:tr w:rsidR="00767965" w:rsidRPr="001D0335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1D0335" w:rsidRDefault="0038029F" w:rsidP="00D2656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1D0335" w:rsidRDefault="00AE2F6E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1D0335" w:rsidRDefault="00711823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Ні</w:t>
            </w:r>
          </w:p>
        </w:tc>
      </w:tr>
      <w:tr w:rsidR="0038029F" w:rsidRPr="001D0335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1D0335" w:rsidRDefault="0038029F" w:rsidP="00D2656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1D0335" w:rsidRDefault="0038029F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1D0335" w:rsidRDefault="0038029F" w:rsidP="00D265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</w:p>
        </w:tc>
      </w:tr>
    </w:tbl>
    <w:p w:rsidR="002A3B19" w:rsidRPr="001D0335" w:rsidRDefault="002A3B19" w:rsidP="002A3B19">
      <w:pPr>
        <w:pStyle w:val="a3"/>
        <w:widowControl w:val="0"/>
        <w:spacing w:before="0" w:beforeAutospacing="0" w:after="0" w:afterAutospacing="0"/>
        <w:ind w:firstLine="709"/>
        <w:rPr>
          <w:bCs/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/>
          <w:color w:val="000000" w:themeColor="text1"/>
          <w:sz w:val="28"/>
          <w:szCs w:val="28"/>
          <w:lang w:val="uk-UA"/>
        </w:rPr>
      </w:pPr>
      <w:r w:rsidRPr="001D0335">
        <w:rPr>
          <w:b/>
          <w:bCs/>
          <w:color w:val="000000" w:themeColor="text1"/>
          <w:sz w:val="28"/>
          <w:szCs w:val="28"/>
          <w:lang w:val="uk-UA"/>
        </w:rPr>
        <w:t xml:space="preserve">ІІ. </w:t>
      </w:r>
      <w:r w:rsidRPr="001D0335">
        <w:rPr>
          <w:b/>
          <w:color w:val="000000" w:themeColor="text1"/>
          <w:sz w:val="28"/>
          <w:szCs w:val="28"/>
          <w:lang w:val="uk-UA"/>
        </w:rPr>
        <w:t>Цілі державного регулювання</w:t>
      </w:r>
    </w:p>
    <w:p w:rsidR="0038029F" w:rsidRPr="001D0335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Cs/>
          <w:color w:val="000000" w:themeColor="text1"/>
          <w:sz w:val="28"/>
          <w:szCs w:val="28"/>
          <w:lang w:val="uk-UA"/>
        </w:rPr>
      </w:pPr>
    </w:p>
    <w:p w:rsidR="00F372B5" w:rsidRPr="001D0335" w:rsidRDefault="00F372B5" w:rsidP="00711823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yellow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 xml:space="preserve">Основними цілями державного регулювання </w:t>
      </w:r>
      <w:r w:rsidR="00FC4DC4" w:rsidRPr="001D0335">
        <w:rPr>
          <w:color w:val="000000" w:themeColor="text1"/>
          <w:sz w:val="28"/>
          <w:szCs w:val="28"/>
          <w:lang w:val="uk-UA"/>
        </w:rPr>
        <w:t>є:</w:t>
      </w:r>
      <w:r w:rsidR="00C36F3C" w:rsidRPr="001D0335">
        <w:rPr>
          <w:color w:val="000000" w:themeColor="text1"/>
          <w:sz w:val="28"/>
          <w:szCs w:val="28"/>
          <w:lang w:val="uk-UA"/>
        </w:rPr>
        <w:t xml:space="preserve"> забезпечення державного регулювання ринку природного газу шляхом внесення змін до </w:t>
      </w:r>
      <w:r w:rsidR="00914219" w:rsidRPr="001D0335">
        <w:rPr>
          <w:color w:val="000000" w:themeColor="text1"/>
          <w:sz w:val="28"/>
          <w:szCs w:val="28"/>
          <w:lang w:val="uk-UA"/>
        </w:rPr>
        <w:t>нормативно-правових</w:t>
      </w:r>
      <w:r w:rsidR="00C36F3C" w:rsidRPr="001D0335">
        <w:rPr>
          <w:color w:val="000000" w:themeColor="text1"/>
          <w:sz w:val="28"/>
          <w:szCs w:val="28"/>
          <w:lang w:val="uk-UA"/>
        </w:rPr>
        <w:t xml:space="preserve"> актів НКРЕКП з метою </w:t>
      </w:r>
      <w:r w:rsidR="00E35942" w:rsidRPr="001D0335">
        <w:rPr>
          <w:color w:val="000000" w:themeColor="text1"/>
          <w:sz w:val="28"/>
          <w:szCs w:val="28"/>
          <w:lang w:val="uk-UA"/>
        </w:rPr>
        <w:t xml:space="preserve">удосконалення </w:t>
      </w:r>
      <w:r w:rsidR="00FC4DC4" w:rsidRPr="001D0335">
        <w:rPr>
          <w:color w:val="000000" w:themeColor="text1"/>
          <w:sz w:val="28"/>
          <w:szCs w:val="28"/>
          <w:lang w:val="uk-UA"/>
        </w:rPr>
        <w:t>та актуалізації</w:t>
      </w:r>
      <w:r w:rsidR="00C36F3C" w:rsidRPr="001D0335">
        <w:rPr>
          <w:color w:val="000000" w:themeColor="text1"/>
          <w:sz w:val="28"/>
          <w:szCs w:val="28"/>
          <w:lang w:val="uk-UA"/>
        </w:rPr>
        <w:t xml:space="preserve"> акт</w:t>
      </w:r>
      <w:r w:rsidR="00E35942" w:rsidRPr="001D0335">
        <w:rPr>
          <w:color w:val="000000" w:themeColor="text1"/>
          <w:sz w:val="28"/>
          <w:szCs w:val="28"/>
          <w:lang w:val="uk-UA"/>
        </w:rPr>
        <w:t xml:space="preserve">ів </w:t>
      </w:r>
      <w:r w:rsidR="00C36F3C" w:rsidRPr="001D0335">
        <w:rPr>
          <w:color w:val="000000" w:themeColor="text1"/>
          <w:sz w:val="28"/>
          <w:szCs w:val="28"/>
          <w:lang w:val="uk-UA"/>
        </w:rPr>
        <w:t>НКРЕКП</w:t>
      </w:r>
      <w:r w:rsidR="00FC4DC4" w:rsidRPr="001D0335">
        <w:rPr>
          <w:color w:val="000000" w:themeColor="text1"/>
          <w:sz w:val="28"/>
          <w:szCs w:val="28"/>
          <w:lang w:val="uk-UA"/>
        </w:rPr>
        <w:t>; підвищення якості обслуговування споживачів і стабільності функціонування ринку природного газу.</w:t>
      </w:r>
    </w:p>
    <w:p w:rsidR="00557FF8" w:rsidRPr="001D0335" w:rsidRDefault="00557FF8" w:rsidP="005F6A6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5F6A6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1D0335">
        <w:rPr>
          <w:b/>
          <w:bCs/>
          <w:color w:val="000000" w:themeColor="text1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5F6A62" w:rsidRPr="001D0335" w:rsidRDefault="005F6A62" w:rsidP="005F6A6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12669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1. Визначення альтернативних способів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7422"/>
      </w:tblGrid>
      <w:tr w:rsidR="00767965" w:rsidRPr="001D0335" w:rsidTr="00153DBF">
        <w:tc>
          <w:tcPr>
            <w:tcW w:w="2206" w:type="dxa"/>
            <w:shd w:val="clear" w:color="auto" w:fill="auto"/>
          </w:tcPr>
          <w:p w:rsidR="0038029F" w:rsidRPr="001D0335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7422" w:type="dxa"/>
            <w:shd w:val="clear" w:color="auto" w:fill="auto"/>
          </w:tcPr>
          <w:p w:rsidR="0038029F" w:rsidRPr="001D0335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Опис альтернативи</w:t>
            </w:r>
          </w:p>
        </w:tc>
      </w:tr>
      <w:tr w:rsidR="00767965" w:rsidRPr="001D0335" w:rsidTr="00153DBF">
        <w:tc>
          <w:tcPr>
            <w:tcW w:w="2206" w:type="dxa"/>
            <w:shd w:val="clear" w:color="auto" w:fill="auto"/>
          </w:tcPr>
          <w:p w:rsidR="0038029F" w:rsidRPr="001D0335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Альтернатива 1</w:t>
            </w:r>
          </w:p>
          <w:p w:rsidR="0038029F" w:rsidRPr="001D0335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7422" w:type="dxa"/>
            <w:shd w:val="clear" w:color="auto" w:fill="auto"/>
          </w:tcPr>
          <w:p w:rsidR="00E712D5" w:rsidRPr="001D0335" w:rsidRDefault="00E712D5" w:rsidP="00E712D5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Не забезпечує досягнення цілей.</w:t>
            </w:r>
          </w:p>
          <w:p w:rsidR="00E712D5" w:rsidRPr="001D0335" w:rsidRDefault="00E712D5" w:rsidP="000F7549">
            <w:pPr>
              <w:shd w:val="clear" w:color="auto" w:fill="FFFFFF"/>
              <w:jc w:val="both"/>
              <w:rPr>
                <w:rStyle w:val="aa"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Продовжить існувати необхідність</w:t>
            </w:r>
            <w:r w:rsidRPr="001D0335">
              <w:rPr>
                <w:rStyle w:val="aa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E35942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удосконалення </w:t>
            </w: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та актуалізації акт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ів </w:t>
            </w: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НКРЕКП </w:t>
            </w:r>
          </w:p>
          <w:p w:rsidR="0038029F" w:rsidRPr="001D0335" w:rsidRDefault="0038029F" w:rsidP="000F7549">
            <w:pPr>
              <w:shd w:val="clear" w:color="auto" w:fill="FFFFFF"/>
              <w:jc w:val="both"/>
              <w:rPr>
                <w:b/>
                <w:strike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67965" w:rsidRPr="001D0335" w:rsidTr="00783A90">
        <w:trPr>
          <w:trHeight w:val="557"/>
        </w:trPr>
        <w:tc>
          <w:tcPr>
            <w:tcW w:w="2206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Альтернатива 2</w:t>
            </w:r>
          </w:p>
          <w:p w:rsidR="0038029F" w:rsidRPr="001D0335" w:rsidRDefault="00515105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Затвердження</w:t>
            </w:r>
            <w:r w:rsidR="0038029F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змін до чинн</w:t>
            </w:r>
            <w:r w:rsidR="0012669C" w:rsidRPr="001D0335">
              <w:rPr>
                <w:color w:val="000000" w:themeColor="text1"/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регуляторн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акт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>ів</w:t>
            </w:r>
          </w:p>
        </w:tc>
        <w:tc>
          <w:tcPr>
            <w:tcW w:w="7422" w:type="dxa"/>
            <w:shd w:val="clear" w:color="auto" w:fill="auto"/>
          </w:tcPr>
          <w:p w:rsidR="0038029F" w:rsidRPr="001D0335" w:rsidRDefault="00515105" w:rsidP="00DF6E6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Затвердження</w:t>
            </w:r>
            <w:r w:rsidR="00A21B3E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змін до чинн</w:t>
            </w:r>
            <w:r w:rsidR="00767965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их</w:t>
            </w:r>
            <w:r w:rsidR="00A21B3E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регуляторн</w:t>
            </w:r>
            <w:r w:rsidR="0012669C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их</w:t>
            </w:r>
            <w:r w:rsidR="00A21B3E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акт</w:t>
            </w:r>
            <w:r w:rsidR="0012669C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ів</w:t>
            </w:r>
            <w:r w:rsidR="00DF6E62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сприятиме удосконаленню</w:t>
            </w:r>
            <w:r w:rsidR="00E35942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F6E62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та </w:t>
            </w:r>
            <w:r w:rsidR="00A21B3E" w:rsidRPr="001D0335">
              <w:rPr>
                <w:color w:val="000000" w:themeColor="text1"/>
                <w:sz w:val="28"/>
                <w:szCs w:val="28"/>
                <w:lang w:val="uk-UA"/>
              </w:rPr>
              <w:t>актуалізаці</w:t>
            </w:r>
            <w:r w:rsidR="00DF6E62" w:rsidRPr="001D0335">
              <w:rPr>
                <w:color w:val="000000" w:themeColor="text1"/>
                <w:sz w:val="28"/>
                <w:szCs w:val="28"/>
                <w:lang w:val="uk-UA"/>
              </w:rPr>
              <w:t>ї положень</w:t>
            </w:r>
            <w:r w:rsidR="00A21B3E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21B3E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Кодексу</w:t>
            </w:r>
            <w:r w:rsidR="00E35942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 xml:space="preserve"> ГРМ</w:t>
            </w:r>
            <w:r w:rsidR="00A21B3E" w:rsidRPr="001D0335">
              <w:rPr>
                <w:b/>
                <w:color w:val="000000" w:themeColor="text1"/>
                <w:sz w:val="28"/>
                <w:szCs w:val="28"/>
                <w:lang w:val="uk-UA"/>
              </w:rPr>
              <w:t>,</w:t>
            </w:r>
            <w:r w:rsidR="00A21B3E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21B3E" w:rsidRPr="001D0335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Мінімальних стандартів та вимог</w:t>
            </w:r>
            <w:r w:rsidR="00A21B3E"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, а також інших нормативно-правових актів НКРЕКП відповідно до вимог законодавства. </w:t>
            </w:r>
          </w:p>
        </w:tc>
      </w:tr>
    </w:tbl>
    <w:p w:rsidR="0038029F" w:rsidRPr="001D0335" w:rsidRDefault="0038029F" w:rsidP="0038029F">
      <w:pPr>
        <w:tabs>
          <w:tab w:val="left" w:pos="720"/>
        </w:tabs>
        <w:rPr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2A3B19">
      <w:pPr>
        <w:tabs>
          <w:tab w:val="left" w:pos="720"/>
        </w:tabs>
        <w:ind w:firstLine="709"/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38029F" w:rsidRPr="001D0335" w:rsidRDefault="0038029F" w:rsidP="0038029F">
      <w:pPr>
        <w:numPr>
          <w:ilvl w:val="0"/>
          <w:numId w:val="2"/>
        </w:numPr>
        <w:rPr>
          <w:color w:val="000000" w:themeColor="text1"/>
          <w:sz w:val="28"/>
          <w:szCs w:val="28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Оцінка впливу на сферу інтересів держави: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685"/>
        <w:gridCol w:w="3402"/>
      </w:tblGrid>
      <w:tr w:rsidR="00767965" w:rsidRPr="001D0335" w:rsidTr="00153DBF">
        <w:tc>
          <w:tcPr>
            <w:tcW w:w="2689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685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Витрати</w:t>
            </w:r>
          </w:p>
        </w:tc>
      </w:tr>
      <w:tr w:rsidR="00767965" w:rsidRPr="001D0335" w:rsidTr="007503E3">
        <w:tc>
          <w:tcPr>
            <w:tcW w:w="2689" w:type="dxa"/>
            <w:shd w:val="clear" w:color="auto" w:fill="auto"/>
          </w:tcPr>
          <w:p w:rsidR="007503E3" w:rsidRPr="001D0335" w:rsidRDefault="007503E3" w:rsidP="007503E3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Альтернатива 1</w:t>
            </w:r>
          </w:p>
          <w:p w:rsidR="007503E3" w:rsidRPr="001D0335" w:rsidRDefault="007503E3" w:rsidP="007503E3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503E3" w:rsidRPr="001D0335" w:rsidRDefault="007503E3" w:rsidP="007503E3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03E3" w:rsidRPr="001D0335" w:rsidRDefault="007503E3" w:rsidP="007503E3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Відсутні</w:t>
            </w:r>
          </w:p>
        </w:tc>
      </w:tr>
      <w:tr w:rsidR="007503E3" w:rsidRPr="001D0335" w:rsidTr="007503E3">
        <w:tc>
          <w:tcPr>
            <w:tcW w:w="2689" w:type="dxa"/>
            <w:shd w:val="clear" w:color="auto" w:fill="auto"/>
          </w:tcPr>
          <w:p w:rsidR="007503E3" w:rsidRPr="001D0335" w:rsidRDefault="007503E3" w:rsidP="007503E3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Альтернатива 2</w:t>
            </w:r>
          </w:p>
          <w:p w:rsidR="007503E3" w:rsidRPr="001D0335" w:rsidRDefault="007503E3" w:rsidP="007503E3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>Затвердження змін до чинн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>их</w:t>
            </w: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регуляторн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>их</w:t>
            </w:r>
            <w:r w:rsidRPr="001D0335">
              <w:rPr>
                <w:color w:val="000000" w:themeColor="text1"/>
                <w:sz w:val="28"/>
                <w:szCs w:val="28"/>
                <w:lang w:val="uk-UA"/>
              </w:rPr>
              <w:t xml:space="preserve"> акт</w:t>
            </w:r>
            <w:r w:rsidR="00E35942" w:rsidRPr="001D0335">
              <w:rPr>
                <w:color w:val="000000" w:themeColor="text1"/>
                <w:sz w:val="28"/>
                <w:szCs w:val="28"/>
                <w:lang w:val="uk-UA"/>
              </w:rPr>
              <w:t>ів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503E3" w:rsidRPr="001D0335" w:rsidRDefault="007503E3" w:rsidP="007503E3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03E3" w:rsidRPr="001D0335" w:rsidRDefault="007503E3" w:rsidP="007503E3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Відсутні</w:t>
            </w:r>
          </w:p>
        </w:tc>
      </w:tr>
    </w:tbl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rPr>
          <w:bCs/>
          <w:color w:val="000000" w:themeColor="text1"/>
          <w:sz w:val="28"/>
          <w:szCs w:val="28"/>
          <w:lang w:val="uk-UA"/>
        </w:rPr>
      </w:pPr>
    </w:p>
    <w:p w:rsidR="0038029F" w:rsidRPr="001D0335" w:rsidRDefault="0038029F" w:rsidP="003802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 w:themeColor="text1"/>
          <w:sz w:val="28"/>
          <w:szCs w:val="28"/>
          <w:lang w:val="uk-UA"/>
        </w:rPr>
      </w:pPr>
      <w:r w:rsidRPr="001D0335">
        <w:rPr>
          <w:bCs/>
          <w:color w:val="000000" w:themeColor="text1"/>
          <w:sz w:val="28"/>
          <w:szCs w:val="28"/>
          <w:lang w:val="uk-UA"/>
        </w:rPr>
        <w:t>Оцінка впливу на сферу інтересів громадян: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67965" w:rsidRPr="001D0335" w:rsidTr="00153DBF">
        <w:tc>
          <w:tcPr>
            <w:tcW w:w="2628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Витрати</w:t>
            </w:r>
          </w:p>
        </w:tc>
      </w:tr>
      <w:tr w:rsidR="00767965" w:rsidRPr="001D0335" w:rsidTr="00153DBF">
        <w:tc>
          <w:tcPr>
            <w:tcW w:w="2628" w:type="dxa"/>
            <w:shd w:val="clear" w:color="auto" w:fill="auto"/>
          </w:tcPr>
          <w:p w:rsidR="005050BE" w:rsidRPr="001D0335" w:rsidRDefault="005050BE" w:rsidP="005050BE">
            <w:pPr>
              <w:pStyle w:val="a3"/>
              <w:widowControl w:val="0"/>
              <w:spacing w:before="0" w:beforeAutospacing="0" w:after="0" w:afterAutospacing="0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Альтернатива 1</w:t>
            </w:r>
          </w:p>
          <w:p w:rsidR="005050BE" w:rsidRPr="001D0335" w:rsidRDefault="005050BE" w:rsidP="005050BE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1D0335">
              <w:rPr>
                <w:bCs/>
                <w:color w:val="000000" w:themeColor="text1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050BE" w:rsidRPr="001D0335" w:rsidRDefault="005050BE" w:rsidP="005050BE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5050BE" w:rsidRPr="001D0335" w:rsidRDefault="00E35942" w:rsidP="00DF6E62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Невідповідність </w:t>
            </w:r>
            <w:r w:rsidR="003E63AE" w:rsidRPr="001D0335">
              <w:rPr>
                <w:color w:val="000000" w:themeColor="text1"/>
                <w:sz w:val="28"/>
                <w:szCs w:val="28"/>
                <w:lang w:eastAsia="en-US"/>
              </w:rPr>
              <w:t>чинни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х</w:t>
            </w:r>
            <w:r w:rsidR="003E63AE"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акт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ів</w:t>
            </w:r>
            <w:r w:rsidR="003E63AE"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НКРЕКП Прави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л</w:t>
            </w:r>
            <w:r w:rsidR="0012669C" w:rsidRPr="001D0335">
              <w:rPr>
                <w:color w:val="000000" w:themeColor="text1"/>
                <w:sz w:val="28"/>
                <w:szCs w:val="28"/>
                <w:lang w:eastAsia="en-US"/>
              </w:rPr>
              <w:t>ам</w:t>
            </w:r>
            <w:r w:rsidR="003E63AE" w:rsidRPr="001D0335">
              <w:rPr>
                <w:color w:val="000000" w:themeColor="text1"/>
                <w:sz w:val="28"/>
                <w:szCs w:val="28"/>
                <w:lang w:eastAsia="en-US"/>
              </w:rPr>
              <w:t>, що негативно впливати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ме</w:t>
            </w:r>
            <w:r w:rsidR="003E63AE"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на якість обслуговування споживачів</w:t>
            </w:r>
          </w:p>
        </w:tc>
      </w:tr>
      <w:tr w:rsidR="005050BE" w:rsidRPr="001D0335" w:rsidTr="00153DBF">
        <w:tc>
          <w:tcPr>
            <w:tcW w:w="2628" w:type="dxa"/>
            <w:shd w:val="clear" w:color="auto" w:fill="auto"/>
          </w:tcPr>
          <w:p w:rsidR="005050BE" w:rsidRPr="001D0335" w:rsidRDefault="005050BE" w:rsidP="005050BE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Альтернатива 2</w:t>
            </w:r>
          </w:p>
          <w:p w:rsidR="005050BE" w:rsidRPr="001D0335" w:rsidRDefault="005050BE" w:rsidP="005050BE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Затвердження змін до чинн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Pr="001D0335">
              <w:rPr>
                <w:sz w:val="28"/>
                <w:szCs w:val="28"/>
                <w:lang w:val="uk-UA"/>
              </w:rPr>
              <w:t xml:space="preserve"> регуляторн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Pr="001D0335">
              <w:rPr>
                <w:sz w:val="28"/>
                <w:szCs w:val="28"/>
                <w:lang w:val="uk-UA"/>
              </w:rPr>
              <w:t xml:space="preserve"> акт</w:t>
            </w:r>
            <w:r w:rsidR="007459DF" w:rsidRPr="001D0335">
              <w:rPr>
                <w:sz w:val="28"/>
                <w:szCs w:val="28"/>
                <w:lang w:val="uk-UA"/>
              </w:rPr>
              <w:t>ів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5050BE" w:rsidRPr="001D0335" w:rsidRDefault="00DF6E62" w:rsidP="00DF6E62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Удосконалення</w:t>
            </w:r>
            <w:r w:rsidR="00C11F77"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>нормативно-правових</w:t>
            </w:r>
            <w:r w:rsidR="00C11F77"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актів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НКРЕКП</w:t>
            </w:r>
            <w:r w:rsidR="00C11F77" w:rsidRPr="001D0335">
              <w:rPr>
                <w:color w:val="000000" w:themeColor="text1"/>
                <w:sz w:val="28"/>
                <w:szCs w:val="28"/>
                <w:lang w:eastAsia="en-US"/>
              </w:rPr>
              <w:t>, підвищення якості послуг</w:t>
            </w:r>
            <w:r w:rsidRPr="001D0335">
              <w:rPr>
                <w:color w:val="000000" w:themeColor="text1"/>
                <w:sz w:val="28"/>
                <w:szCs w:val="28"/>
              </w:rPr>
              <w:t xml:space="preserve"> та</w:t>
            </w:r>
            <w:r w:rsidR="007459DF" w:rsidRPr="001D0335">
              <w:rPr>
                <w:color w:val="000000" w:themeColor="text1"/>
                <w:sz w:val="28"/>
                <w:szCs w:val="28"/>
              </w:rPr>
              <w:t xml:space="preserve"> якості</w:t>
            </w:r>
            <w:r w:rsidRPr="001D0335">
              <w:rPr>
                <w:color w:val="000000" w:themeColor="text1"/>
                <w:sz w:val="28"/>
                <w:szCs w:val="28"/>
              </w:rPr>
              <w:t xml:space="preserve"> обслуговування споживачів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5050BE" w:rsidRPr="001D0335" w:rsidRDefault="005050BE" w:rsidP="005050BE">
            <w:pPr>
              <w:pStyle w:val="ab"/>
              <w:spacing w:before="0" w:beforeAutospacing="0" w:after="0" w:afterAutospacing="0" w:line="252" w:lineRule="auto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Відсутні</w:t>
            </w:r>
          </w:p>
        </w:tc>
      </w:tr>
    </w:tbl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38029F" w:rsidRPr="001D0335" w:rsidRDefault="0038029F" w:rsidP="0038029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sz w:val="28"/>
          <w:szCs w:val="28"/>
          <w:lang w:val="uk-UA"/>
        </w:rPr>
      </w:pPr>
      <w:r w:rsidRPr="001D0335">
        <w:rPr>
          <w:bCs/>
          <w:sz w:val="28"/>
          <w:szCs w:val="28"/>
          <w:lang w:val="uk-UA"/>
        </w:rPr>
        <w:t>Оцінка впливу на сферу інтересів суб’єктів господарювання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827"/>
        <w:gridCol w:w="3402"/>
      </w:tblGrid>
      <w:tr w:rsidR="008F2358" w:rsidRPr="001D0335" w:rsidTr="00153DBF">
        <w:tc>
          <w:tcPr>
            <w:tcW w:w="2547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D0335">
              <w:rPr>
                <w:b/>
                <w:bCs/>
                <w:sz w:val="28"/>
                <w:szCs w:val="28"/>
                <w:lang w:val="uk-UA"/>
              </w:rPr>
              <w:t>Витрати</w:t>
            </w:r>
          </w:p>
        </w:tc>
      </w:tr>
      <w:tr w:rsidR="008F2358" w:rsidRPr="001D0335" w:rsidTr="00153DBF">
        <w:tc>
          <w:tcPr>
            <w:tcW w:w="2547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Альтернатива 1</w:t>
            </w:r>
          </w:p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1D0335" w:rsidRDefault="004E5EDC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1D0335" w:rsidRDefault="005050BE" w:rsidP="005050BE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>Продовжить існувати необхідність удосконалення положень</w:t>
            </w:r>
            <w:r w:rsidR="009663A8" w:rsidRPr="001D0335">
              <w:rPr>
                <w:sz w:val="28"/>
                <w:szCs w:val="28"/>
                <w:lang w:val="uk-UA" w:eastAsia="en-US"/>
              </w:rPr>
              <w:t xml:space="preserve"> нормативно-правових актів НКРЕКП</w:t>
            </w:r>
          </w:p>
        </w:tc>
      </w:tr>
      <w:tr w:rsidR="0038029F" w:rsidRPr="001D0335" w:rsidTr="00153DBF">
        <w:trPr>
          <w:trHeight w:val="983"/>
        </w:trPr>
        <w:tc>
          <w:tcPr>
            <w:tcW w:w="2547" w:type="dxa"/>
            <w:shd w:val="clear" w:color="auto" w:fill="auto"/>
          </w:tcPr>
          <w:p w:rsidR="0038029F" w:rsidRPr="001D0335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Альтернатива 2</w:t>
            </w:r>
          </w:p>
          <w:p w:rsidR="0038029F" w:rsidRPr="001D0335" w:rsidRDefault="00515105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Затвердження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змін до чинн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регуляторн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акт</w:t>
            </w:r>
            <w:r w:rsidR="007459DF" w:rsidRPr="001D0335">
              <w:rPr>
                <w:sz w:val="28"/>
                <w:szCs w:val="28"/>
                <w:lang w:val="uk-UA"/>
              </w:rPr>
              <w:t>ів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1D0335" w:rsidRDefault="0012669C" w:rsidP="000F754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rStyle w:val="aa"/>
                <w:b w:val="0"/>
                <w:sz w:val="28"/>
                <w:szCs w:val="28"/>
                <w:lang w:val="uk-UA"/>
              </w:rPr>
              <w:t xml:space="preserve">Удосконалення </w:t>
            </w:r>
            <w:r w:rsidR="00EA04CC" w:rsidRPr="001D0335">
              <w:rPr>
                <w:rStyle w:val="aa"/>
                <w:b w:val="0"/>
                <w:sz w:val="28"/>
                <w:szCs w:val="28"/>
                <w:lang w:val="uk-UA"/>
              </w:rPr>
              <w:t>Кодексу</w:t>
            </w:r>
            <w:r w:rsidR="007459DF" w:rsidRPr="001D0335">
              <w:rPr>
                <w:rStyle w:val="aa"/>
                <w:b w:val="0"/>
                <w:sz w:val="28"/>
                <w:szCs w:val="28"/>
                <w:lang w:val="uk-UA"/>
              </w:rPr>
              <w:t xml:space="preserve"> ГРМ</w:t>
            </w:r>
            <w:r w:rsidR="00EA04CC" w:rsidRPr="001D0335">
              <w:rPr>
                <w:sz w:val="28"/>
                <w:szCs w:val="28"/>
                <w:lang w:val="uk-UA"/>
              </w:rPr>
              <w:t xml:space="preserve">, </w:t>
            </w:r>
            <w:r w:rsidR="00EA04CC" w:rsidRPr="001D0335">
              <w:rPr>
                <w:rStyle w:val="aa"/>
                <w:b w:val="0"/>
                <w:sz w:val="28"/>
                <w:szCs w:val="28"/>
                <w:lang w:val="uk-UA"/>
              </w:rPr>
              <w:t>Мінімальних стандартів та вимог</w:t>
            </w:r>
            <w:r w:rsidR="00EA04CC" w:rsidRPr="001D0335">
              <w:rPr>
                <w:sz w:val="28"/>
                <w:szCs w:val="28"/>
                <w:lang w:val="uk-UA"/>
              </w:rPr>
              <w:t>, а також інших нормативно-правових актів НКРЕКП відповідно до вимог законодавства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1D0335" w:rsidRDefault="004E5EDC" w:rsidP="00153DBF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>Відсутні</w:t>
            </w:r>
          </w:p>
        </w:tc>
      </w:tr>
    </w:tbl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38029F" w:rsidRPr="001D0335" w:rsidRDefault="0038029F" w:rsidP="00E57DC9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rPr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8F2358" w:rsidRPr="001D0335" w:rsidTr="00153DBF">
        <w:tc>
          <w:tcPr>
            <w:tcW w:w="2988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1D0335">
              <w:rPr>
                <w:b/>
                <w:sz w:val="28"/>
                <w:szCs w:val="28"/>
                <w:lang w:val="uk-UA"/>
              </w:rPr>
              <w:t>бала</w:t>
            </w:r>
            <w:proofErr w:type="spellEnd"/>
          </w:p>
        </w:tc>
      </w:tr>
      <w:tr w:rsidR="008F2358" w:rsidRPr="001D0335" w:rsidTr="00153DBF">
        <w:tc>
          <w:tcPr>
            <w:tcW w:w="2988" w:type="dxa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1</w:t>
            </w:r>
          </w:p>
          <w:p w:rsidR="0038029F" w:rsidRPr="001D0335" w:rsidRDefault="0038029F" w:rsidP="00153DBF">
            <w:pPr>
              <w:rPr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38029F" w:rsidRPr="001D0335" w:rsidRDefault="0038029F" w:rsidP="00153DBF">
            <w:pPr>
              <w:jc w:val="center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707" w:type="dxa"/>
          </w:tcPr>
          <w:p w:rsidR="0038029F" w:rsidRPr="001D0335" w:rsidRDefault="004E5EDC" w:rsidP="005F231D">
            <w:pPr>
              <w:shd w:val="clear" w:color="auto" w:fill="FFFFFF"/>
              <w:jc w:val="both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>Не забезпечує досягнення поставлених цілей</w:t>
            </w:r>
          </w:p>
        </w:tc>
      </w:tr>
      <w:tr w:rsidR="0038029F" w:rsidRPr="001D0335" w:rsidTr="00153DBF">
        <w:tc>
          <w:tcPr>
            <w:tcW w:w="2988" w:type="dxa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2</w:t>
            </w:r>
          </w:p>
          <w:p w:rsidR="0038029F" w:rsidRPr="001D0335" w:rsidRDefault="00515105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Затвердження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змін до чинн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регуляторн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акт</w:t>
            </w:r>
            <w:r w:rsidR="007459DF" w:rsidRPr="001D0335">
              <w:rPr>
                <w:sz w:val="28"/>
                <w:szCs w:val="28"/>
                <w:lang w:val="uk-UA"/>
              </w:rPr>
              <w:t>ів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38029F" w:rsidRPr="001D0335" w:rsidRDefault="0038029F" w:rsidP="00153DBF">
            <w:pPr>
              <w:jc w:val="center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707" w:type="dxa"/>
          </w:tcPr>
          <w:p w:rsidR="0038029F" w:rsidRPr="001D0335" w:rsidRDefault="004E5EDC" w:rsidP="00CC6BE0">
            <w:pPr>
              <w:pStyle w:val="a3"/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>Дозволяє досяг</w:t>
            </w:r>
            <w:r w:rsidR="00914219" w:rsidRPr="001D0335">
              <w:rPr>
                <w:color w:val="000000" w:themeColor="text1"/>
                <w:sz w:val="28"/>
                <w:szCs w:val="28"/>
                <w:lang w:val="uk-UA" w:eastAsia="en-US"/>
              </w:rPr>
              <w:t>ну</w:t>
            </w:r>
            <w:r w:rsidRPr="001D0335">
              <w:rPr>
                <w:sz w:val="28"/>
                <w:szCs w:val="28"/>
                <w:lang w:val="uk-UA" w:eastAsia="en-US"/>
              </w:rPr>
              <w:t>ти поставлених цілей та вирішити проблему найбільш ефективним та найменш затратним способом</w:t>
            </w:r>
          </w:p>
        </w:tc>
      </w:tr>
    </w:tbl>
    <w:p w:rsidR="0038029F" w:rsidRPr="001D0335" w:rsidRDefault="0038029F" w:rsidP="0038029F">
      <w:pPr>
        <w:jc w:val="both"/>
        <w:rPr>
          <w:bCs/>
          <w:sz w:val="28"/>
          <w:szCs w:val="28"/>
        </w:rPr>
      </w:pP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842"/>
        <w:gridCol w:w="1630"/>
        <w:gridCol w:w="3686"/>
      </w:tblGrid>
      <w:tr w:rsidR="008F2358" w:rsidRPr="001D0335" w:rsidTr="00F76C6D">
        <w:tc>
          <w:tcPr>
            <w:tcW w:w="2689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lastRenderedPageBreak/>
              <w:t>Рейтинг результативності</w:t>
            </w:r>
          </w:p>
        </w:tc>
        <w:tc>
          <w:tcPr>
            <w:tcW w:w="1842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Вигоди (підсумок)</w:t>
            </w:r>
          </w:p>
        </w:tc>
        <w:tc>
          <w:tcPr>
            <w:tcW w:w="1630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Витрати (підсумок)</w:t>
            </w:r>
          </w:p>
        </w:tc>
        <w:tc>
          <w:tcPr>
            <w:tcW w:w="3686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4E5EDC" w:rsidRPr="001D0335" w:rsidTr="00FF0363">
        <w:tc>
          <w:tcPr>
            <w:tcW w:w="2689" w:type="dxa"/>
          </w:tcPr>
          <w:p w:rsidR="004E5EDC" w:rsidRPr="001D0335" w:rsidRDefault="004E5EDC" w:rsidP="004E5EDC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1</w:t>
            </w:r>
          </w:p>
          <w:p w:rsidR="004E5EDC" w:rsidRPr="001D0335" w:rsidRDefault="004E5EDC" w:rsidP="004E5EDC">
            <w:pPr>
              <w:rPr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1842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1630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3686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Не дозволяє досягнути поставлених цілей</w:t>
            </w:r>
          </w:p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E5EDC" w:rsidRPr="001D0335" w:rsidTr="00681768">
        <w:tc>
          <w:tcPr>
            <w:tcW w:w="2689" w:type="dxa"/>
          </w:tcPr>
          <w:p w:rsidR="004E5EDC" w:rsidRPr="001D0335" w:rsidRDefault="004E5EDC" w:rsidP="004E5EDC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2</w:t>
            </w:r>
          </w:p>
          <w:p w:rsidR="004E5EDC" w:rsidRPr="001D0335" w:rsidRDefault="004E5EDC" w:rsidP="004E5EDC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Затвердження змін до чинн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Pr="001D0335">
              <w:rPr>
                <w:sz w:val="28"/>
                <w:szCs w:val="28"/>
                <w:lang w:val="uk-UA"/>
              </w:rPr>
              <w:t xml:space="preserve"> регулятор</w:t>
            </w:r>
            <w:r w:rsidR="007459DF" w:rsidRPr="001D0335">
              <w:rPr>
                <w:sz w:val="28"/>
                <w:szCs w:val="28"/>
                <w:lang w:val="uk-UA"/>
              </w:rPr>
              <w:t>них</w:t>
            </w:r>
            <w:r w:rsidRPr="001D0335">
              <w:rPr>
                <w:sz w:val="28"/>
                <w:szCs w:val="28"/>
                <w:lang w:val="uk-UA"/>
              </w:rPr>
              <w:t xml:space="preserve"> акт</w:t>
            </w:r>
            <w:r w:rsidR="007459DF" w:rsidRPr="001D0335">
              <w:rPr>
                <w:sz w:val="28"/>
                <w:szCs w:val="28"/>
                <w:lang w:val="uk-UA"/>
              </w:rPr>
              <w:t>ів</w:t>
            </w:r>
          </w:p>
        </w:tc>
        <w:tc>
          <w:tcPr>
            <w:tcW w:w="1842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 xml:space="preserve">Забезпечує удосконалення </w:t>
            </w:r>
            <w:r w:rsidRPr="001D0335">
              <w:rPr>
                <w:sz w:val="28"/>
                <w:szCs w:val="28"/>
              </w:rPr>
              <w:t xml:space="preserve">положень </w:t>
            </w:r>
            <w:r w:rsidRPr="001D0335">
              <w:rPr>
                <w:sz w:val="28"/>
                <w:szCs w:val="28"/>
                <w:lang w:eastAsia="en-US"/>
              </w:rPr>
              <w:t>нормативно-правових актів НКРЕКП</w:t>
            </w:r>
            <w:r w:rsidRPr="001D0335">
              <w:rPr>
                <w:sz w:val="28"/>
                <w:szCs w:val="28"/>
              </w:rPr>
              <w:t xml:space="preserve"> найбільш ефективним способом з найменшими витратами ресурсів</w:t>
            </w:r>
          </w:p>
        </w:tc>
        <w:tc>
          <w:tcPr>
            <w:tcW w:w="1630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Відсутні</w:t>
            </w:r>
          </w:p>
        </w:tc>
        <w:tc>
          <w:tcPr>
            <w:tcW w:w="3686" w:type="dxa"/>
          </w:tcPr>
          <w:p w:rsidR="004E5EDC" w:rsidRPr="001D0335" w:rsidRDefault="004E5EDC" w:rsidP="004E5EDC">
            <w:pPr>
              <w:pStyle w:val="ab"/>
              <w:spacing w:before="0" w:beforeAutospacing="0" w:after="0" w:afterAutospacing="0" w:line="252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D0335">
              <w:rPr>
                <w:sz w:val="28"/>
                <w:szCs w:val="28"/>
                <w:lang w:eastAsia="en-US"/>
              </w:rPr>
              <w:t>Дозвол</w:t>
            </w:r>
            <w:r w:rsidR="00914219" w:rsidRPr="001D0335">
              <w:rPr>
                <w:color w:val="000000" w:themeColor="text1"/>
                <w:sz w:val="28"/>
                <w:szCs w:val="28"/>
                <w:lang w:eastAsia="en-US"/>
              </w:rPr>
              <w:t>яє</w:t>
            </w:r>
            <w:r w:rsidRPr="001D0335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1D0335">
              <w:rPr>
                <w:sz w:val="28"/>
                <w:szCs w:val="28"/>
                <w:lang w:eastAsia="en-US"/>
              </w:rPr>
              <w:t>досягнути поставлених цілей повною мірою, не примножуючи кількості нормативно-правових актів  з одного питання</w:t>
            </w:r>
          </w:p>
        </w:tc>
      </w:tr>
    </w:tbl>
    <w:p w:rsidR="0038029F" w:rsidRPr="001D0335" w:rsidRDefault="0038029F" w:rsidP="0038029F">
      <w:pPr>
        <w:jc w:val="both"/>
        <w:rPr>
          <w:bCs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8F2358" w:rsidRPr="001D0335" w:rsidTr="00153DBF">
        <w:tc>
          <w:tcPr>
            <w:tcW w:w="2960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38029F" w:rsidRPr="001D0335" w:rsidRDefault="0038029F" w:rsidP="00153D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335">
              <w:rPr>
                <w:b/>
                <w:sz w:val="28"/>
                <w:szCs w:val="28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8F2358" w:rsidRPr="001D0335" w:rsidTr="00153DBF">
        <w:tc>
          <w:tcPr>
            <w:tcW w:w="2960" w:type="dxa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1</w:t>
            </w:r>
          </w:p>
          <w:p w:rsidR="0038029F" w:rsidRPr="001D0335" w:rsidRDefault="0038029F" w:rsidP="00153DBF">
            <w:pPr>
              <w:rPr>
                <w:sz w:val="28"/>
                <w:szCs w:val="28"/>
                <w:lang w:val="uk-UA"/>
              </w:rPr>
            </w:pPr>
            <w:r w:rsidRPr="001D0335">
              <w:rPr>
                <w:bCs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 xml:space="preserve">Не вирішує </w:t>
            </w:r>
            <w:r w:rsidR="00F76C6D" w:rsidRPr="001D0335">
              <w:rPr>
                <w:sz w:val="28"/>
                <w:szCs w:val="28"/>
                <w:lang w:val="uk-UA"/>
              </w:rPr>
              <w:t>проблему</w:t>
            </w:r>
          </w:p>
        </w:tc>
        <w:tc>
          <w:tcPr>
            <w:tcW w:w="2013" w:type="dxa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Відсутні</w:t>
            </w:r>
          </w:p>
        </w:tc>
      </w:tr>
      <w:tr w:rsidR="0038029F" w:rsidRPr="001D0335" w:rsidTr="00153DBF">
        <w:trPr>
          <w:trHeight w:val="420"/>
        </w:trPr>
        <w:tc>
          <w:tcPr>
            <w:tcW w:w="2960" w:type="dxa"/>
          </w:tcPr>
          <w:p w:rsidR="0038029F" w:rsidRPr="001D0335" w:rsidRDefault="0038029F" w:rsidP="00153DBF">
            <w:pPr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Альтернатива 2</w:t>
            </w:r>
          </w:p>
          <w:p w:rsidR="0038029F" w:rsidRPr="001D0335" w:rsidRDefault="00515105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>Затвердження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змін до чинн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регуляторн</w:t>
            </w:r>
            <w:r w:rsidR="007459DF" w:rsidRPr="001D0335">
              <w:rPr>
                <w:sz w:val="28"/>
                <w:szCs w:val="28"/>
                <w:lang w:val="uk-UA"/>
              </w:rPr>
              <w:t>их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акт</w:t>
            </w:r>
            <w:r w:rsidR="007459DF" w:rsidRPr="001D0335">
              <w:rPr>
                <w:sz w:val="28"/>
                <w:szCs w:val="28"/>
                <w:lang w:val="uk-UA"/>
              </w:rPr>
              <w:t>ів</w:t>
            </w:r>
            <w:r w:rsidR="0038029F" w:rsidRPr="001D0335">
              <w:rPr>
                <w:sz w:val="28"/>
                <w:szCs w:val="28"/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9F" w:rsidRPr="001D0335" w:rsidRDefault="002C2446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 w:eastAsia="en-US"/>
              </w:rPr>
              <w:t xml:space="preserve">Забезпечує </w:t>
            </w:r>
            <w:r w:rsidR="00EA7686" w:rsidRPr="001D0335">
              <w:rPr>
                <w:sz w:val="28"/>
                <w:szCs w:val="28"/>
                <w:lang w:val="uk-UA" w:eastAsia="en-US"/>
              </w:rPr>
              <w:t xml:space="preserve">вирішення проблеми </w:t>
            </w:r>
            <w:r w:rsidR="001D4B6D" w:rsidRPr="001D0335">
              <w:rPr>
                <w:sz w:val="28"/>
                <w:szCs w:val="28"/>
                <w:lang w:val="uk-UA"/>
              </w:rPr>
              <w:t>найбільш ефективним способом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29F" w:rsidRPr="001D0335" w:rsidRDefault="0038029F" w:rsidP="00153DBF">
            <w:pPr>
              <w:spacing w:line="259" w:lineRule="auto"/>
              <w:ind w:right="55"/>
              <w:jc w:val="both"/>
              <w:rPr>
                <w:sz w:val="28"/>
                <w:szCs w:val="28"/>
                <w:lang w:val="uk-UA"/>
              </w:rPr>
            </w:pPr>
            <w:r w:rsidRPr="001D0335">
              <w:rPr>
                <w:sz w:val="28"/>
                <w:szCs w:val="28"/>
                <w:lang w:val="uk-UA"/>
              </w:rPr>
              <w:t xml:space="preserve">Відсутні </w:t>
            </w:r>
          </w:p>
        </w:tc>
      </w:tr>
    </w:tbl>
    <w:p w:rsidR="0038029F" w:rsidRPr="001D0335" w:rsidRDefault="0038029F" w:rsidP="0038029F">
      <w:pPr>
        <w:rPr>
          <w:b/>
          <w:sz w:val="28"/>
          <w:szCs w:val="28"/>
          <w:lang w:val="uk-UA"/>
        </w:rPr>
      </w:pPr>
    </w:p>
    <w:p w:rsidR="0038029F" w:rsidRPr="001D0335" w:rsidRDefault="0038029F" w:rsidP="002A3B19">
      <w:pPr>
        <w:ind w:firstLine="567"/>
        <w:jc w:val="both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12669C" w:rsidRPr="001D0335" w:rsidRDefault="0012669C" w:rsidP="0012669C">
      <w:pPr>
        <w:jc w:val="both"/>
        <w:rPr>
          <w:sz w:val="28"/>
          <w:szCs w:val="28"/>
          <w:shd w:val="clear" w:color="auto" w:fill="FFFFFF"/>
          <w:lang w:val="uk-UA" w:eastAsia="en-US"/>
        </w:rPr>
      </w:pPr>
    </w:p>
    <w:p w:rsidR="00770D6E" w:rsidRPr="001D0335" w:rsidRDefault="00770D6E" w:rsidP="0012669C">
      <w:pPr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 xml:space="preserve">Механізмом, який забезпечить розв’язання визначеної </w:t>
      </w:r>
      <w:r w:rsidR="001D7E1B" w:rsidRPr="001D0335">
        <w:rPr>
          <w:sz w:val="28"/>
          <w:szCs w:val="28"/>
          <w:shd w:val="clear" w:color="auto" w:fill="FFFFFF"/>
          <w:lang w:val="uk-UA" w:eastAsia="en-US"/>
        </w:rPr>
        <w:t xml:space="preserve">проблеми </w:t>
      </w:r>
      <w:r w:rsidR="0012669C" w:rsidRPr="001D0335">
        <w:rPr>
          <w:sz w:val="28"/>
          <w:szCs w:val="28"/>
          <w:shd w:val="clear" w:color="auto" w:fill="FFFFFF"/>
          <w:lang w:val="uk-UA" w:eastAsia="en-US"/>
        </w:rPr>
        <w:t xml:space="preserve">є </w:t>
      </w:r>
      <w:r w:rsidR="001D7E1B" w:rsidRPr="001D0335">
        <w:rPr>
          <w:sz w:val="28"/>
          <w:szCs w:val="28"/>
          <w:shd w:val="clear" w:color="auto" w:fill="FFFFFF"/>
          <w:lang w:val="uk-UA" w:eastAsia="en-US"/>
        </w:rPr>
        <w:t xml:space="preserve">прийняття постанови НКРЕКП </w:t>
      </w:r>
      <w:r w:rsidR="001D7E1B" w:rsidRPr="001D033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«Про затвердження Змін до деяких постанов НКРЕКП</w:t>
      </w:r>
      <w:r w:rsidR="002B47BA" w:rsidRPr="001D033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Pr="001D0335">
        <w:rPr>
          <w:sz w:val="28"/>
          <w:szCs w:val="28"/>
          <w:shd w:val="clear" w:color="auto" w:fill="FFFFFF"/>
          <w:lang w:val="uk-UA" w:eastAsia="en-US"/>
        </w:rPr>
        <w:t xml:space="preserve">що забезпечить відповідність </w:t>
      </w:r>
      <w:r w:rsidR="00914219" w:rsidRPr="001D0335"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 xml:space="preserve">нормативно-правових </w:t>
      </w:r>
      <w:r w:rsidRPr="001D0335"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>актів</w:t>
      </w:r>
      <w:r w:rsidR="00914219" w:rsidRPr="001D0335"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 xml:space="preserve"> НКРЕКП</w:t>
      </w:r>
      <w:r w:rsidRPr="001D0335"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 xml:space="preserve"> </w:t>
      </w:r>
      <w:r w:rsidRPr="001D0335">
        <w:rPr>
          <w:sz w:val="28"/>
          <w:szCs w:val="28"/>
          <w:shd w:val="clear" w:color="auto" w:fill="FFFFFF"/>
          <w:lang w:val="uk-UA" w:eastAsia="en-US"/>
        </w:rPr>
        <w:lastRenderedPageBreak/>
        <w:t>вимогам законодавства та сприятиме ефективному функціонуванню ринку природного газу.</w:t>
      </w:r>
    </w:p>
    <w:p w:rsidR="00CC2F20" w:rsidRPr="001D0335" w:rsidRDefault="00CC2F20" w:rsidP="00CC2F20">
      <w:pPr>
        <w:ind w:firstLine="708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>Впливу зовнішніх факторів, що можуть мати негативний вплив на виконання вимог регуля</w:t>
      </w:r>
      <w:r w:rsidR="002A3B19" w:rsidRPr="001D0335">
        <w:rPr>
          <w:sz w:val="28"/>
          <w:szCs w:val="28"/>
          <w:shd w:val="clear" w:color="auto" w:fill="FFFFFF"/>
          <w:lang w:val="uk-UA" w:eastAsia="en-US"/>
        </w:rPr>
        <w:t>торного акта, не очікується.</w:t>
      </w:r>
    </w:p>
    <w:p w:rsidR="002A3B19" w:rsidRPr="001D0335" w:rsidRDefault="00CC2F20" w:rsidP="00770D6E">
      <w:pPr>
        <w:ind w:firstLine="708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>Надано високу оцінку можливості впровадження та виконання вимог регуляторного акта суб’єктами господарювання.</w:t>
      </w:r>
    </w:p>
    <w:p w:rsidR="00CC2F20" w:rsidRPr="001D0335" w:rsidRDefault="00CC2F20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 </w:t>
      </w:r>
    </w:p>
    <w:p w:rsidR="0038029F" w:rsidRPr="001D0335" w:rsidRDefault="00CC2F20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 xml:space="preserve"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 </w:t>
      </w:r>
    </w:p>
    <w:p w:rsidR="002A3441" w:rsidRPr="001D0335" w:rsidRDefault="002A3441" w:rsidP="00CC2F20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1D0335">
        <w:rPr>
          <w:sz w:val="28"/>
          <w:szCs w:val="28"/>
          <w:shd w:val="clear" w:color="auto" w:fill="FFFFFF"/>
          <w:lang w:val="uk-UA" w:eastAsia="en-US"/>
        </w:rPr>
        <w:t>Таким чином, реалізація зазначеного механізму дозволить усунути правові невідповідності, забезпечити стабільність регулювання ринку природного газу та гарантувати високий рівень якості надання послуг споживачам.</w:t>
      </w:r>
    </w:p>
    <w:p w:rsidR="0038029F" w:rsidRPr="001D0335" w:rsidRDefault="0038029F" w:rsidP="00E57DC9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1D0335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12669C" w:rsidRPr="001D0335" w:rsidRDefault="0012669C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38029F" w:rsidRPr="001D0335" w:rsidRDefault="00EA7686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>Строк</w:t>
      </w:r>
      <w:r w:rsidR="0038029F" w:rsidRPr="001D0335">
        <w:rPr>
          <w:sz w:val="28"/>
          <w:szCs w:val="28"/>
          <w:lang w:val="uk-UA"/>
        </w:rPr>
        <w:t xml:space="preserve"> </w:t>
      </w:r>
      <w:r w:rsidR="0038029F" w:rsidRPr="001D0335">
        <w:rPr>
          <w:rStyle w:val="spelle"/>
          <w:sz w:val="28"/>
          <w:szCs w:val="28"/>
          <w:lang w:val="uk-UA"/>
        </w:rPr>
        <w:t>дії</w:t>
      </w:r>
      <w:r w:rsidR="0038029F" w:rsidRPr="001D0335">
        <w:rPr>
          <w:sz w:val="28"/>
          <w:szCs w:val="28"/>
          <w:lang w:val="uk-UA"/>
        </w:rPr>
        <w:t xml:space="preserve"> </w:t>
      </w:r>
      <w:proofErr w:type="spellStart"/>
      <w:r w:rsidR="0038029F" w:rsidRPr="001D0335">
        <w:rPr>
          <w:sz w:val="28"/>
          <w:szCs w:val="28"/>
          <w:lang w:val="uk-UA"/>
        </w:rPr>
        <w:t>акта</w:t>
      </w:r>
      <w:proofErr w:type="spellEnd"/>
      <w:r w:rsidR="0038029F" w:rsidRPr="001D0335">
        <w:rPr>
          <w:sz w:val="28"/>
          <w:szCs w:val="28"/>
          <w:lang w:val="uk-UA"/>
        </w:rPr>
        <w:t xml:space="preserve"> не</w:t>
      </w:r>
      <w:r w:rsidR="0038029F" w:rsidRPr="001D0335">
        <w:rPr>
          <w:rStyle w:val="spelle"/>
          <w:sz w:val="28"/>
          <w:szCs w:val="28"/>
          <w:lang w:val="uk-UA"/>
        </w:rPr>
        <w:t>обмежений</w:t>
      </w:r>
      <w:r w:rsidR="0038029F" w:rsidRPr="001D0335">
        <w:rPr>
          <w:sz w:val="28"/>
          <w:szCs w:val="28"/>
          <w:lang w:val="uk-UA"/>
        </w:rPr>
        <w:t xml:space="preserve">. Він може бути змінений у разі </w:t>
      </w:r>
      <w:r w:rsidR="00515105" w:rsidRPr="001D0335">
        <w:rPr>
          <w:sz w:val="28"/>
          <w:szCs w:val="28"/>
          <w:lang w:val="uk-UA"/>
        </w:rPr>
        <w:t>затвердження</w:t>
      </w:r>
      <w:r w:rsidR="0038029F" w:rsidRPr="001D0335">
        <w:rPr>
          <w:sz w:val="28"/>
          <w:szCs w:val="28"/>
          <w:lang w:val="uk-UA"/>
        </w:rPr>
        <w:t xml:space="preserve"> відповідних змін до законодавства.</w:t>
      </w: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12669C" w:rsidRPr="001D0335" w:rsidRDefault="0012669C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12669C" w:rsidRPr="001D0335" w:rsidRDefault="0012669C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AE6575" w:rsidRPr="001D0335" w:rsidRDefault="00AE6575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5" w:name="_Hlk69799505"/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 xml:space="preserve">Після набрання чинності постановою НКРЕКП </w:t>
      </w:r>
      <w:r w:rsidR="007B517A" w:rsidRPr="001D0335">
        <w:rPr>
          <w:sz w:val="28"/>
          <w:szCs w:val="28"/>
          <w:shd w:val="clear" w:color="auto" w:fill="FFFFFF"/>
          <w:lang w:val="uk-UA" w:eastAsia="en-US"/>
        </w:rPr>
        <w:t xml:space="preserve">«Про </w:t>
      </w:r>
      <w:r w:rsidR="00515105" w:rsidRPr="001D0335">
        <w:rPr>
          <w:sz w:val="28"/>
          <w:szCs w:val="28"/>
          <w:shd w:val="clear" w:color="auto" w:fill="FFFFFF"/>
          <w:lang w:val="uk-UA" w:eastAsia="en-US"/>
        </w:rPr>
        <w:t>затвердження</w:t>
      </w:r>
      <w:r w:rsidR="007B517A" w:rsidRPr="001D0335">
        <w:rPr>
          <w:sz w:val="28"/>
          <w:szCs w:val="28"/>
          <w:shd w:val="clear" w:color="auto" w:fill="FFFFFF"/>
          <w:lang w:val="uk-UA" w:eastAsia="en-US"/>
        </w:rPr>
        <w:t xml:space="preserve"> </w:t>
      </w:r>
      <w:r w:rsidR="0012669C" w:rsidRPr="001D0335">
        <w:rPr>
          <w:sz w:val="28"/>
          <w:szCs w:val="28"/>
          <w:shd w:val="clear" w:color="auto" w:fill="FFFFFF"/>
          <w:lang w:val="uk-UA" w:eastAsia="en-US"/>
        </w:rPr>
        <w:t>З</w:t>
      </w:r>
      <w:r w:rsidR="007B517A" w:rsidRPr="001D0335">
        <w:rPr>
          <w:sz w:val="28"/>
          <w:szCs w:val="28"/>
          <w:shd w:val="clear" w:color="auto" w:fill="FFFFFF"/>
          <w:lang w:val="uk-UA" w:eastAsia="en-US"/>
        </w:rPr>
        <w:t xml:space="preserve">мін до деяких постанов НКРЕКП» </w:t>
      </w:r>
      <w:r w:rsidRPr="001D0335">
        <w:rPr>
          <w:sz w:val="28"/>
          <w:szCs w:val="28"/>
          <w:lang w:val="uk-UA"/>
        </w:rPr>
        <w:t>її результативність визначається такими кількісними показниками:</w:t>
      </w: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 xml:space="preserve">1) розміром надходжень до Державного </w:t>
      </w:r>
      <w:r w:rsidR="007459DF" w:rsidRPr="001D0335">
        <w:rPr>
          <w:sz w:val="28"/>
          <w:szCs w:val="28"/>
        </w:rPr>
        <w:t>та/</w:t>
      </w:r>
      <w:proofErr w:type="spellStart"/>
      <w:r w:rsidR="007459DF" w:rsidRPr="001D0335">
        <w:rPr>
          <w:sz w:val="28"/>
          <w:szCs w:val="28"/>
        </w:rPr>
        <w:t>або</w:t>
      </w:r>
      <w:proofErr w:type="spellEnd"/>
      <w:r w:rsidR="007459DF" w:rsidRPr="001D0335">
        <w:rPr>
          <w:sz w:val="28"/>
          <w:szCs w:val="28"/>
        </w:rPr>
        <w:t xml:space="preserve"> </w:t>
      </w:r>
      <w:proofErr w:type="spellStart"/>
      <w:r w:rsidR="007459DF" w:rsidRPr="001D0335">
        <w:rPr>
          <w:sz w:val="28"/>
          <w:szCs w:val="28"/>
        </w:rPr>
        <w:t>місцевих</w:t>
      </w:r>
      <w:proofErr w:type="spellEnd"/>
      <w:r w:rsidR="007459DF" w:rsidRPr="001D0335">
        <w:rPr>
          <w:sz w:val="28"/>
          <w:szCs w:val="28"/>
        </w:rPr>
        <w:t xml:space="preserve"> </w:t>
      </w:r>
      <w:proofErr w:type="spellStart"/>
      <w:r w:rsidR="007459DF" w:rsidRPr="001D0335">
        <w:rPr>
          <w:sz w:val="28"/>
          <w:szCs w:val="28"/>
        </w:rPr>
        <w:t>бюджетів</w:t>
      </w:r>
      <w:proofErr w:type="spellEnd"/>
      <w:r w:rsidR="007459DF" w:rsidRPr="001D0335">
        <w:rPr>
          <w:sz w:val="28"/>
          <w:szCs w:val="28"/>
        </w:rPr>
        <w:t xml:space="preserve"> </w:t>
      </w:r>
      <w:r w:rsidRPr="001D0335">
        <w:rPr>
          <w:sz w:val="28"/>
          <w:szCs w:val="28"/>
          <w:lang w:val="uk-UA"/>
        </w:rPr>
        <w:t xml:space="preserve">України – реалізація проєкту регуляторного </w:t>
      </w:r>
      <w:proofErr w:type="spellStart"/>
      <w:r w:rsidRPr="001D0335">
        <w:rPr>
          <w:sz w:val="28"/>
          <w:szCs w:val="28"/>
          <w:lang w:val="uk-UA"/>
        </w:rPr>
        <w:t>акта</w:t>
      </w:r>
      <w:proofErr w:type="spellEnd"/>
      <w:r w:rsidRPr="001D0335">
        <w:rPr>
          <w:sz w:val="28"/>
          <w:szCs w:val="28"/>
          <w:lang w:val="uk-UA"/>
        </w:rPr>
        <w:t xml:space="preserve"> не потребує витрат із Державного бюджету України</w:t>
      </w:r>
      <w:r w:rsidR="007459DF" w:rsidRPr="001D0335">
        <w:rPr>
          <w:sz w:val="28"/>
          <w:szCs w:val="28"/>
          <w:lang w:val="uk-UA"/>
        </w:rPr>
        <w:t>,</w:t>
      </w:r>
      <w:r w:rsidR="007459DF" w:rsidRPr="001D0335">
        <w:rPr>
          <w:sz w:val="28"/>
          <w:szCs w:val="28"/>
        </w:rPr>
        <w:t xml:space="preserve"> </w:t>
      </w:r>
      <w:proofErr w:type="spellStart"/>
      <w:r w:rsidR="007459DF" w:rsidRPr="001D0335">
        <w:rPr>
          <w:sz w:val="28"/>
          <w:szCs w:val="28"/>
        </w:rPr>
        <w:t>надходження</w:t>
      </w:r>
      <w:proofErr w:type="spellEnd"/>
      <w:r w:rsidR="007459DF" w:rsidRPr="001D0335">
        <w:rPr>
          <w:sz w:val="28"/>
          <w:szCs w:val="28"/>
        </w:rPr>
        <w:t xml:space="preserve"> до Державного бюджету України, у </w:t>
      </w:r>
      <w:proofErr w:type="spellStart"/>
      <w:r w:rsidR="007459DF" w:rsidRPr="001D0335">
        <w:rPr>
          <w:sz w:val="28"/>
          <w:szCs w:val="28"/>
        </w:rPr>
        <w:t>зв’язку</w:t>
      </w:r>
      <w:proofErr w:type="spellEnd"/>
      <w:r w:rsidR="007459DF" w:rsidRPr="001D0335">
        <w:rPr>
          <w:sz w:val="28"/>
          <w:szCs w:val="28"/>
        </w:rPr>
        <w:t xml:space="preserve"> з </w:t>
      </w:r>
      <w:proofErr w:type="spellStart"/>
      <w:r w:rsidR="007459DF" w:rsidRPr="001D0335">
        <w:rPr>
          <w:sz w:val="28"/>
          <w:szCs w:val="28"/>
        </w:rPr>
        <w:t>прийняттям</w:t>
      </w:r>
      <w:proofErr w:type="spellEnd"/>
      <w:r w:rsidR="007459DF" w:rsidRPr="001D0335">
        <w:rPr>
          <w:sz w:val="28"/>
          <w:szCs w:val="28"/>
        </w:rPr>
        <w:t xml:space="preserve"> регуляторного акта не </w:t>
      </w:r>
      <w:proofErr w:type="spellStart"/>
      <w:r w:rsidR="007459DF" w:rsidRPr="001D0335">
        <w:rPr>
          <w:sz w:val="28"/>
          <w:szCs w:val="28"/>
        </w:rPr>
        <w:t>передбачаються</w:t>
      </w:r>
      <w:proofErr w:type="spellEnd"/>
      <w:r w:rsidRPr="001D0335">
        <w:rPr>
          <w:sz w:val="28"/>
          <w:szCs w:val="28"/>
          <w:lang w:val="uk-UA"/>
        </w:rPr>
        <w:t>;</w:t>
      </w:r>
    </w:p>
    <w:p w:rsidR="0038029F" w:rsidRPr="001D0335" w:rsidRDefault="0038029F" w:rsidP="003802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 xml:space="preserve">2) кількістю суб'єктів господарювання та/або фізичних осіб, на яких поширюється дія акта – дія акта поширюватиметься </w:t>
      </w:r>
      <w:r w:rsidR="005F231D" w:rsidRPr="001D0335">
        <w:rPr>
          <w:sz w:val="28"/>
          <w:szCs w:val="28"/>
          <w:lang w:val="uk-UA"/>
        </w:rPr>
        <w:t>операторів газорозподільних систем</w:t>
      </w:r>
      <w:r w:rsidR="00767965" w:rsidRPr="001D0335">
        <w:rPr>
          <w:sz w:val="28"/>
          <w:szCs w:val="28"/>
          <w:lang w:val="uk-UA"/>
        </w:rPr>
        <w:t xml:space="preserve"> та споживачів</w:t>
      </w:r>
      <w:r w:rsidRPr="001D0335">
        <w:rPr>
          <w:sz w:val="28"/>
          <w:szCs w:val="28"/>
          <w:lang w:val="uk-UA"/>
        </w:rPr>
        <w:t>;</w:t>
      </w:r>
    </w:p>
    <w:p w:rsidR="0038029F" w:rsidRPr="001D0335" w:rsidRDefault="0038029F" w:rsidP="0038029F">
      <w:pPr>
        <w:ind w:firstLine="539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>3) рівнем поінформованості суб’єктів господарювання з основних положень акта – середній.</w:t>
      </w:r>
    </w:p>
    <w:bookmarkEnd w:id="5"/>
    <w:p w:rsidR="0038029F" w:rsidRPr="001D0335" w:rsidRDefault="0038029F" w:rsidP="0038029F">
      <w:pPr>
        <w:ind w:firstLine="540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>Відповідно до вимог частини другої статті 15 Закону України «Про Національну комісію, що здійснює державне регулювання у сферах енергетики та комунальних послуг» проєкт постанови НКРЕКП «</w:t>
      </w:r>
      <w:r w:rsidR="002B47BA" w:rsidRPr="001D033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 затвердження Змін до деяких постанов НКРЕКП</w:t>
      </w:r>
      <w:r w:rsidRPr="001D0335">
        <w:rPr>
          <w:sz w:val="28"/>
          <w:szCs w:val="28"/>
          <w:lang w:val="uk-UA"/>
        </w:rPr>
        <w:t xml:space="preserve">»,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вебсайті НКРЕКП у мережі Інтернет: </w:t>
      </w:r>
      <w:hyperlink r:id="rId7" w:history="1">
        <w:r w:rsidRPr="001D0335">
          <w:rPr>
            <w:rStyle w:val="a5"/>
            <w:color w:val="auto"/>
            <w:sz w:val="28"/>
            <w:szCs w:val="28"/>
            <w:lang w:val="uk-UA"/>
          </w:rPr>
          <w:t>http://nerc.gov.ua</w:t>
        </w:r>
      </w:hyperlink>
      <w:r w:rsidRPr="001D0335">
        <w:rPr>
          <w:sz w:val="28"/>
          <w:szCs w:val="28"/>
          <w:lang w:val="uk-UA"/>
        </w:rPr>
        <w:t xml:space="preserve"> з метою одержання зауважень і пропозицій від інших </w:t>
      </w:r>
      <w:r w:rsidRPr="001D0335">
        <w:rPr>
          <w:sz w:val="28"/>
          <w:szCs w:val="28"/>
          <w:lang w:val="uk-UA"/>
        </w:rPr>
        <w:lastRenderedPageBreak/>
        <w:t>органів державної влади, фізичних та юридичних осіб, їх об'єднань та інших заінтересованих осіб.</w:t>
      </w:r>
    </w:p>
    <w:p w:rsidR="00E57DC9" w:rsidRPr="001D0335" w:rsidRDefault="0038029F" w:rsidP="002A540A">
      <w:pPr>
        <w:ind w:firstLine="540"/>
        <w:jc w:val="both"/>
        <w:rPr>
          <w:sz w:val="28"/>
          <w:szCs w:val="28"/>
          <w:lang w:val="uk-UA"/>
        </w:rPr>
      </w:pPr>
      <w:r w:rsidRPr="001D0335">
        <w:rPr>
          <w:sz w:val="28"/>
          <w:szCs w:val="28"/>
          <w:lang w:val="uk-UA"/>
        </w:rPr>
        <w:t>НКРЕКП у межах компетенції надаватиме необхідні роз’яснення щодо норм проєкту регуляторного акта після його прийняття.</w:t>
      </w:r>
    </w:p>
    <w:p w:rsidR="002A540A" w:rsidRPr="001D0335" w:rsidRDefault="002A540A" w:rsidP="002A540A">
      <w:pPr>
        <w:ind w:firstLine="540"/>
        <w:jc w:val="both"/>
        <w:rPr>
          <w:sz w:val="28"/>
          <w:szCs w:val="28"/>
          <w:lang w:val="uk-UA"/>
        </w:rPr>
      </w:pPr>
    </w:p>
    <w:p w:rsidR="0038029F" w:rsidRPr="001D0335" w:rsidRDefault="0038029F" w:rsidP="0038029F">
      <w:pPr>
        <w:ind w:firstLine="540"/>
        <w:jc w:val="both"/>
        <w:rPr>
          <w:b/>
          <w:sz w:val="28"/>
          <w:szCs w:val="28"/>
          <w:lang w:val="uk-UA"/>
        </w:rPr>
      </w:pPr>
      <w:r w:rsidRPr="001D0335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FD4FFF" w:rsidRPr="001D0335" w:rsidRDefault="00FD4FFF" w:rsidP="002A3B19">
      <w:pPr>
        <w:widowControl w:val="0"/>
        <w:jc w:val="both"/>
        <w:rPr>
          <w:sz w:val="28"/>
          <w:szCs w:val="28"/>
          <w:lang w:val="uk-UA"/>
        </w:rPr>
      </w:pPr>
    </w:p>
    <w:p w:rsidR="006909C4" w:rsidRPr="001D0335" w:rsidRDefault="006909C4" w:rsidP="006909C4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yellow"/>
          <w:lang w:val="uk-UA"/>
        </w:rPr>
      </w:pPr>
      <w:r w:rsidRPr="001D0335">
        <w:rPr>
          <w:color w:val="000000" w:themeColor="text1"/>
          <w:sz w:val="28"/>
          <w:szCs w:val="28"/>
          <w:lang w:val="uk-UA"/>
        </w:rPr>
        <w:t>Очікуваним результатом п</w:t>
      </w:r>
      <w:r w:rsidR="001F1793" w:rsidRPr="001D0335">
        <w:rPr>
          <w:color w:val="000000" w:themeColor="text1"/>
          <w:sz w:val="28"/>
          <w:szCs w:val="28"/>
          <w:lang w:val="uk-UA"/>
        </w:rPr>
        <w:t>рийняття</w:t>
      </w:r>
      <w:r w:rsidR="00767965" w:rsidRPr="001D0335">
        <w:rPr>
          <w:color w:val="000000" w:themeColor="text1"/>
          <w:sz w:val="28"/>
          <w:szCs w:val="28"/>
          <w:lang w:val="uk-UA"/>
        </w:rPr>
        <w:t xml:space="preserve"> постанови НКРЕКП «Про затвердження Змін до деяких постанов НКРЕКП»</w:t>
      </w:r>
      <w:r w:rsidR="001F1793" w:rsidRPr="001D0335">
        <w:rPr>
          <w:color w:val="000000" w:themeColor="text1"/>
          <w:sz w:val="28"/>
          <w:szCs w:val="28"/>
          <w:lang w:val="uk-UA"/>
        </w:rPr>
        <w:t xml:space="preserve"> </w:t>
      </w:r>
      <w:r w:rsidRPr="001D0335">
        <w:rPr>
          <w:color w:val="000000" w:themeColor="text1"/>
          <w:sz w:val="28"/>
          <w:szCs w:val="28"/>
          <w:lang w:val="uk-UA"/>
        </w:rPr>
        <w:t>є</w:t>
      </w:r>
      <w:r w:rsidR="001F1793" w:rsidRPr="001D0335">
        <w:rPr>
          <w:color w:val="000000" w:themeColor="text1"/>
          <w:sz w:val="28"/>
          <w:szCs w:val="28"/>
          <w:lang w:val="uk-UA"/>
        </w:rPr>
        <w:t xml:space="preserve"> </w:t>
      </w:r>
      <w:r w:rsidR="00767965" w:rsidRPr="001D0335">
        <w:rPr>
          <w:color w:val="000000" w:themeColor="text1"/>
          <w:sz w:val="28"/>
          <w:szCs w:val="28"/>
          <w:lang w:val="uk-UA"/>
        </w:rPr>
        <w:t xml:space="preserve">удосконалення нормативно-правових актів Регулятора, </w:t>
      </w:r>
      <w:r w:rsidRPr="001D0335">
        <w:rPr>
          <w:color w:val="000000" w:themeColor="text1"/>
          <w:sz w:val="28"/>
          <w:szCs w:val="28"/>
          <w:lang w:val="uk-UA"/>
        </w:rPr>
        <w:t>підвищення якості обслуговування споживачів</w:t>
      </w:r>
      <w:r w:rsidR="00767965" w:rsidRPr="001D0335">
        <w:rPr>
          <w:color w:val="000000" w:themeColor="text1"/>
          <w:sz w:val="28"/>
          <w:szCs w:val="28"/>
          <w:lang w:val="uk-UA"/>
        </w:rPr>
        <w:t xml:space="preserve"> та </w:t>
      </w:r>
      <w:r w:rsidRPr="001D0335">
        <w:rPr>
          <w:color w:val="000000" w:themeColor="text1"/>
          <w:sz w:val="28"/>
          <w:szCs w:val="28"/>
          <w:lang w:val="uk-UA"/>
        </w:rPr>
        <w:t xml:space="preserve"> покращення безпеки та стабільності функціонування ринку природного газу</w:t>
      </w:r>
      <w:r w:rsidR="00767965" w:rsidRPr="001D0335">
        <w:rPr>
          <w:color w:val="000000" w:themeColor="text1"/>
          <w:sz w:val="28"/>
          <w:szCs w:val="28"/>
          <w:lang w:val="uk-UA"/>
        </w:rPr>
        <w:t>.</w:t>
      </w:r>
    </w:p>
    <w:p w:rsidR="004E78BD" w:rsidRDefault="004E78BD" w:rsidP="001F1793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5C1AC7" w:rsidRDefault="005C1AC7" w:rsidP="001F1793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F862A5" w:rsidRPr="008F2358" w:rsidRDefault="00F862A5" w:rsidP="002A3B19">
      <w:pPr>
        <w:widowControl w:val="0"/>
        <w:jc w:val="both"/>
        <w:rPr>
          <w:sz w:val="28"/>
          <w:szCs w:val="28"/>
          <w:lang w:val="uk-UA"/>
        </w:rPr>
      </w:pPr>
    </w:p>
    <w:p w:rsidR="008F2358" w:rsidRPr="00FE349E" w:rsidRDefault="0038029F" w:rsidP="0038029F">
      <w:pPr>
        <w:rPr>
          <w:b/>
          <w:sz w:val="28"/>
          <w:szCs w:val="28"/>
          <w:lang w:val="en-US"/>
        </w:rPr>
      </w:pPr>
      <w:r w:rsidRPr="008F2358">
        <w:rPr>
          <w:rStyle w:val="spelle"/>
          <w:b/>
          <w:sz w:val="28"/>
          <w:szCs w:val="28"/>
          <w:lang w:val="uk-UA"/>
        </w:rPr>
        <w:t>Голова НКРЕКП</w:t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ab/>
      </w:r>
      <w:r w:rsidRPr="008F2358">
        <w:rPr>
          <w:rStyle w:val="spelle"/>
          <w:b/>
          <w:sz w:val="28"/>
          <w:szCs w:val="28"/>
          <w:lang w:val="uk-UA"/>
        </w:rPr>
        <w:tab/>
      </w:r>
      <w:r w:rsidR="00AE6575" w:rsidRPr="008F2358">
        <w:rPr>
          <w:rStyle w:val="spelle"/>
          <w:b/>
          <w:sz w:val="28"/>
          <w:szCs w:val="28"/>
          <w:lang w:val="uk-UA"/>
        </w:rPr>
        <w:t>Юрій ВЛАСЕНКО</w:t>
      </w:r>
    </w:p>
    <w:sectPr w:rsidR="008F2358" w:rsidRPr="00FE349E" w:rsidSect="006B0B48"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0FD" w:rsidRDefault="003430FD" w:rsidP="006B0B48">
      <w:r>
        <w:separator/>
      </w:r>
    </w:p>
  </w:endnote>
  <w:endnote w:type="continuationSeparator" w:id="0">
    <w:p w:rsidR="003430FD" w:rsidRDefault="003430FD" w:rsidP="006B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  <w:p w:rsidR="006B0B48" w:rsidRDefault="006B0B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0FD" w:rsidRDefault="003430FD" w:rsidP="006B0B48">
      <w:r>
        <w:separator/>
      </w:r>
    </w:p>
  </w:footnote>
  <w:footnote w:type="continuationSeparator" w:id="0">
    <w:p w:rsidR="003430FD" w:rsidRDefault="003430FD" w:rsidP="006B0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D1AEA"/>
    <w:multiLevelType w:val="multilevel"/>
    <w:tmpl w:val="6FE28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52732BA"/>
    <w:multiLevelType w:val="hybridMultilevel"/>
    <w:tmpl w:val="2F3A0CB4"/>
    <w:lvl w:ilvl="0" w:tplc="B7B4FB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C1545F"/>
    <w:multiLevelType w:val="hybridMultilevel"/>
    <w:tmpl w:val="6D7A82AA"/>
    <w:lvl w:ilvl="0" w:tplc="0B703FEA">
      <w:start w:val="1"/>
      <w:numFmt w:val="decimal"/>
      <w:lvlText w:val="%1)"/>
      <w:lvlJc w:val="left"/>
      <w:pPr>
        <w:ind w:left="1032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29F"/>
    <w:rsid w:val="000064A4"/>
    <w:rsid w:val="00023619"/>
    <w:rsid w:val="00031EB6"/>
    <w:rsid w:val="00066050"/>
    <w:rsid w:val="00067E4E"/>
    <w:rsid w:val="000746FB"/>
    <w:rsid w:val="00090254"/>
    <w:rsid w:val="000E4E2D"/>
    <w:rsid w:val="000E618C"/>
    <w:rsid w:val="000F27F9"/>
    <w:rsid w:val="000F64DD"/>
    <w:rsid w:val="000F7549"/>
    <w:rsid w:val="00102E65"/>
    <w:rsid w:val="0010708E"/>
    <w:rsid w:val="0011441F"/>
    <w:rsid w:val="00114C7C"/>
    <w:rsid w:val="00117313"/>
    <w:rsid w:val="00121D52"/>
    <w:rsid w:val="0012669C"/>
    <w:rsid w:val="00151667"/>
    <w:rsid w:val="001B1AF7"/>
    <w:rsid w:val="001B3DFE"/>
    <w:rsid w:val="001D0335"/>
    <w:rsid w:val="001D4B6D"/>
    <w:rsid w:val="001D7E1B"/>
    <w:rsid w:val="001F1793"/>
    <w:rsid w:val="00200FDD"/>
    <w:rsid w:val="00204ED0"/>
    <w:rsid w:val="00206A3D"/>
    <w:rsid w:val="0020703B"/>
    <w:rsid w:val="00223FB9"/>
    <w:rsid w:val="00224A1C"/>
    <w:rsid w:val="002269E6"/>
    <w:rsid w:val="00226E4B"/>
    <w:rsid w:val="00233095"/>
    <w:rsid w:val="00244AF3"/>
    <w:rsid w:val="00254A6E"/>
    <w:rsid w:val="00264A60"/>
    <w:rsid w:val="00294698"/>
    <w:rsid w:val="00297300"/>
    <w:rsid w:val="002A3055"/>
    <w:rsid w:val="002A3441"/>
    <w:rsid w:val="002A3B19"/>
    <w:rsid w:val="002A540A"/>
    <w:rsid w:val="002B0412"/>
    <w:rsid w:val="002B075E"/>
    <w:rsid w:val="002B47BA"/>
    <w:rsid w:val="002B5268"/>
    <w:rsid w:val="002C2446"/>
    <w:rsid w:val="002C25BD"/>
    <w:rsid w:val="002D38D8"/>
    <w:rsid w:val="002D5380"/>
    <w:rsid w:val="002E2AF5"/>
    <w:rsid w:val="002F1DCF"/>
    <w:rsid w:val="00300F10"/>
    <w:rsid w:val="003137FE"/>
    <w:rsid w:val="00341DAE"/>
    <w:rsid w:val="003430FD"/>
    <w:rsid w:val="00347F8F"/>
    <w:rsid w:val="0036207D"/>
    <w:rsid w:val="00364B43"/>
    <w:rsid w:val="003671E9"/>
    <w:rsid w:val="0038029F"/>
    <w:rsid w:val="00391914"/>
    <w:rsid w:val="00392EA4"/>
    <w:rsid w:val="00394A73"/>
    <w:rsid w:val="003A7991"/>
    <w:rsid w:val="003B05BC"/>
    <w:rsid w:val="003B71FE"/>
    <w:rsid w:val="003C2031"/>
    <w:rsid w:val="003E63AE"/>
    <w:rsid w:val="003F7FEC"/>
    <w:rsid w:val="00407074"/>
    <w:rsid w:val="0043378D"/>
    <w:rsid w:val="00445A4E"/>
    <w:rsid w:val="00460A44"/>
    <w:rsid w:val="00463354"/>
    <w:rsid w:val="004672FC"/>
    <w:rsid w:val="00471147"/>
    <w:rsid w:val="00483F5B"/>
    <w:rsid w:val="00485600"/>
    <w:rsid w:val="004A459D"/>
    <w:rsid w:val="004D0439"/>
    <w:rsid w:val="004D2B8F"/>
    <w:rsid w:val="004D3A1D"/>
    <w:rsid w:val="004E3B31"/>
    <w:rsid w:val="004E5EDC"/>
    <w:rsid w:val="004E78BD"/>
    <w:rsid w:val="004F0A00"/>
    <w:rsid w:val="004F0E6D"/>
    <w:rsid w:val="004F6707"/>
    <w:rsid w:val="005050BE"/>
    <w:rsid w:val="0050644D"/>
    <w:rsid w:val="00515105"/>
    <w:rsid w:val="00523465"/>
    <w:rsid w:val="00524536"/>
    <w:rsid w:val="0052624E"/>
    <w:rsid w:val="00530004"/>
    <w:rsid w:val="00542E80"/>
    <w:rsid w:val="00553EB9"/>
    <w:rsid w:val="00557FF8"/>
    <w:rsid w:val="00563BFC"/>
    <w:rsid w:val="005659F9"/>
    <w:rsid w:val="00570662"/>
    <w:rsid w:val="00571F0E"/>
    <w:rsid w:val="0058553D"/>
    <w:rsid w:val="005A1E33"/>
    <w:rsid w:val="005A7F8A"/>
    <w:rsid w:val="005C1AC7"/>
    <w:rsid w:val="005D347B"/>
    <w:rsid w:val="005E0920"/>
    <w:rsid w:val="005E48A0"/>
    <w:rsid w:val="005E611A"/>
    <w:rsid w:val="005F1D93"/>
    <w:rsid w:val="005F231D"/>
    <w:rsid w:val="005F2668"/>
    <w:rsid w:val="005F5D1F"/>
    <w:rsid w:val="005F60C9"/>
    <w:rsid w:val="005F6A62"/>
    <w:rsid w:val="006034A8"/>
    <w:rsid w:val="00612613"/>
    <w:rsid w:val="00615224"/>
    <w:rsid w:val="00626545"/>
    <w:rsid w:val="00651395"/>
    <w:rsid w:val="00655ED0"/>
    <w:rsid w:val="006909C4"/>
    <w:rsid w:val="006924EC"/>
    <w:rsid w:val="00693983"/>
    <w:rsid w:val="0069460D"/>
    <w:rsid w:val="006B0B48"/>
    <w:rsid w:val="006B3B34"/>
    <w:rsid w:val="006C4397"/>
    <w:rsid w:val="00701DE1"/>
    <w:rsid w:val="00704F9B"/>
    <w:rsid w:val="00705CFF"/>
    <w:rsid w:val="00711823"/>
    <w:rsid w:val="00724057"/>
    <w:rsid w:val="0074436E"/>
    <w:rsid w:val="007459DF"/>
    <w:rsid w:val="007503E3"/>
    <w:rsid w:val="00767965"/>
    <w:rsid w:val="00770D6E"/>
    <w:rsid w:val="007763A6"/>
    <w:rsid w:val="00777F15"/>
    <w:rsid w:val="00783A90"/>
    <w:rsid w:val="007847D9"/>
    <w:rsid w:val="007A580E"/>
    <w:rsid w:val="007B517A"/>
    <w:rsid w:val="007C3521"/>
    <w:rsid w:val="007C7222"/>
    <w:rsid w:val="007D2D25"/>
    <w:rsid w:val="007D77CC"/>
    <w:rsid w:val="00811824"/>
    <w:rsid w:val="0081586B"/>
    <w:rsid w:val="00853CD7"/>
    <w:rsid w:val="008B7CA7"/>
    <w:rsid w:val="008C3D40"/>
    <w:rsid w:val="008F2358"/>
    <w:rsid w:val="0090395A"/>
    <w:rsid w:val="00914219"/>
    <w:rsid w:val="00931F34"/>
    <w:rsid w:val="00932B85"/>
    <w:rsid w:val="0093407F"/>
    <w:rsid w:val="009452B1"/>
    <w:rsid w:val="009478AA"/>
    <w:rsid w:val="009663A8"/>
    <w:rsid w:val="009842E3"/>
    <w:rsid w:val="00A21B3E"/>
    <w:rsid w:val="00A46DCB"/>
    <w:rsid w:val="00A6570A"/>
    <w:rsid w:val="00A76BE3"/>
    <w:rsid w:val="00AA458B"/>
    <w:rsid w:val="00AB5AA5"/>
    <w:rsid w:val="00AD34A6"/>
    <w:rsid w:val="00AE1BB0"/>
    <w:rsid w:val="00AE2F6E"/>
    <w:rsid w:val="00AE6575"/>
    <w:rsid w:val="00AF4267"/>
    <w:rsid w:val="00B07090"/>
    <w:rsid w:val="00B11758"/>
    <w:rsid w:val="00B21FFE"/>
    <w:rsid w:val="00B24B45"/>
    <w:rsid w:val="00B41001"/>
    <w:rsid w:val="00B4284D"/>
    <w:rsid w:val="00B65458"/>
    <w:rsid w:val="00BA7EBC"/>
    <w:rsid w:val="00BB49BC"/>
    <w:rsid w:val="00BB6CED"/>
    <w:rsid w:val="00BC557B"/>
    <w:rsid w:val="00BD4C0D"/>
    <w:rsid w:val="00BE416B"/>
    <w:rsid w:val="00C00336"/>
    <w:rsid w:val="00C11F77"/>
    <w:rsid w:val="00C220D8"/>
    <w:rsid w:val="00C25C99"/>
    <w:rsid w:val="00C32530"/>
    <w:rsid w:val="00C35981"/>
    <w:rsid w:val="00C36F3C"/>
    <w:rsid w:val="00C521FD"/>
    <w:rsid w:val="00C90BAA"/>
    <w:rsid w:val="00C95F4C"/>
    <w:rsid w:val="00CA6DDA"/>
    <w:rsid w:val="00CB69B6"/>
    <w:rsid w:val="00CC183E"/>
    <w:rsid w:val="00CC2F20"/>
    <w:rsid w:val="00CC6BE0"/>
    <w:rsid w:val="00CE1D5D"/>
    <w:rsid w:val="00CF7AFD"/>
    <w:rsid w:val="00D26142"/>
    <w:rsid w:val="00D2656B"/>
    <w:rsid w:val="00D34B29"/>
    <w:rsid w:val="00D52D92"/>
    <w:rsid w:val="00D6406A"/>
    <w:rsid w:val="00D64B69"/>
    <w:rsid w:val="00D8015C"/>
    <w:rsid w:val="00D958A4"/>
    <w:rsid w:val="00DA2A2C"/>
    <w:rsid w:val="00DB720B"/>
    <w:rsid w:val="00DC1FAE"/>
    <w:rsid w:val="00DC4536"/>
    <w:rsid w:val="00DC4582"/>
    <w:rsid w:val="00DE4B5A"/>
    <w:rsid w:val="00DF6E62"/>
    <w:rsid w:val="00E022D7"/>
    <w:rsid w:val="00E179C3"/>
    <w:rsid w:val="00E25204"/>
    <w:rsid w:val="00E35942"/>
    <w:rsid w:val="00E37516"/>
    <w:rsid w:val="00E56115"/>
    <w:rsid w:val="00E57DC9"/>
    <w:rsid w:val="00E62227"/>
    <w:rsid w:val="00E67171"/>
    <w:rsid w:val="00E712D5"/>
    <w:rsid w:val="00E82ADE"/>
    <w:rsid w:val="00E832DA"/>
    <w:rsid w:val="00E9511B"/>
    <w:rsid w:val="00EA04CC"/>
    <w:rsid w:val="00EA14CC"/>
    <w:rsid w:val="00EA7686"/>
    <w:rsid w:val="00EC4430"/>
    <w:rsid w:val="00EE16A5"/>
    <w:rsid w:val="00EF2FD8"/>
    <w:rsid w:val="00F0668B"/>
    <w:rsid w:val="00F10CCA"/>
    <w:rsid w:val="00F118DF"/>
    <w:rsid w:val="00F11D3C"/>
    <w:rsid w:val="00F13BED"/>
    <w:rsid w:val="00F32D85"/>
    <w:rsid w:val="00F37219"/>
    <w:rsid w:val="00F372B5"/>
    <w:rsid w:val="00F45905"/>
    <w:rsid w:val="00F60776"/>
    <w:rsid w:val="00F6450B"/>
    <w:rsid w:val="00F662AC"/>
    <w:rsid w:val="00F72471"/>
    <w:rsid w:val="00F75D68"/>
    <w:rsid w:val="00F76C6D"/>
    <w:rsid w:val="00F862A5"/>
    <w:rsid w:val="00F878E2"/>
    <w:rsid w:val="00FB6899"/>
    <w:rsid w:val="00FC10E1"/>
    <w:rsid w:val="00FC2CBE"/>
    <w:rsid w:val="00FC4DC4"/>
    <w:rsid w:val="00FD4FFF"/>
    <w:rsid w:val="00FE349E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7854D"/>
  <w15:chartTrackingRefBased/>
  <w15:docId w15:val="{622A1764-E126-4294-9814-1C43341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38029F"/>
  </w:style>
  <w:style w:type="paragraph" w:styleId="a3">
    <w:name w:val="Body Text"/>
    <w:basedOn w:val="a"/>
    <w:link w:val="a4"/>
    <w:rsid w:val="003802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3802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38029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47F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0B4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B0B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0B4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B0B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407074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407074"/>
  </w:style>
  <w:style w:type="character" w:customStyle="1" w:styleId="rvts46">
    <w:name w:val="rvts46"/>
    <w:basedOn w:val="a0"/>
    <w:rsid w:val="00407074"/>
  </w:style>
  <w:style w:type="character" w:styleId="aa">
    <w:name w:val="Strong"/>
    <w:basedOn w:val="a0"/>
    <w:uiPriority w:val="22"/>
    <w:qFormat/>
    <w:rsid w:val="00FC10E1"/>
    <w:rPr>
      <w:b/>
      <w:bCs/>
    </w:rPr>
  </w:style>
  <w:style w:type="paragraph" w:styleId="ab">
    <w:name w:val="Normal (Web)"/>
    <w:basedOn w:val="a"/>
    <w:link w:val="ac"/>
    <w:uiPriority w:val="99"/>
    <w:unhideWhenUsed/>
    <w:rsid w:val="00563BFC"/>
    <w:pPr>
      <w:spacing w:before="100" w:beforeAutospacing="1" w:after="100" w:afterAutospacing="1"/>
    </w:pPr>
    <w:rPr>
      <w:lang w:val="uk-UA" w:eastAsia="uk-UA"/>
    </w:rPr>
  </w:style>
  <w:style w:type="character" w:customStyle="1" w:styleId="overflow-hidden">
    <w:name w:val="overflow-hidden"/>
    <w:basedOn w:val="a0"/>
    <w:rsid w:val="00563BFC"/>
  </w:style>
  <w:style w:type="paragraph" w:customStyle="1" w:styleId="1">
    <w:name w:val="Знак Знак1 Знак Знак Знак Знак Знак Знак"/>
    <w:basedOn w:val="a"/>
    <w:rsid w:val="00F1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 Знак Знак Знак Знак Знак Знак"/>
    <w:basedOn w:val="a"/>
    <w:rsid w:val="00811824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770D6E"/>
    <w:pPr>
      <w:ind w:left="720"/>
      <w:contextualSpacing/>
    </w:pPr>
  </w:style>
  <w:style w:type="character" w:customStyle="1" w:styleId="ac">
    <w:name w:val="Звичайний (веб) Знак"/>
    <w:link w:val="ab"/>
    <w:uiPriority w:val="99"/>
    <w:locked/>
    <w:rsid w:val="007503E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24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79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4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6017</Words>
  <Characters>3431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Павло Мельник</cp:lastModifiedBy>
  <cp:revision>4</cp:revision>
  <dcterms:created xsi:type="dcterms:W3CDTF">2025-01-27T12:53:00Z</dcterms:created>
  <dcterms:modified xsi:type="dcterms:W3CDTF">2025-01-27T13:26:00Z</dcterms:modified>
</cp:coreProperties>
</file>