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5000" w:type="pct"/>
        <w:tblLook w:val="04A0" w:firstRow="1" w:lastRow="0" w:firstColumn="1" w:lastColumn="0" w:noHBand="0" w:noVBand="1"/>
      </w:tblPr>
      <w:tblGrid>
        <w:gridCol w:w="7563"/>
        <w:gridCol w:w="7563"/>
      </w:tblGrid>
      <w:tr w:rsidR="00EE5935" w:rsidRPr="00006EC7" w14:paraId="3FB42D39" w14:textId="77777777" w:rsidTr="00894A87">
        <w:trPr>
          <w:trHeight w:val="1125"/>
        </w:trPr>
        <w:tc>
          <w:tcPr>
            <w:tcW w:w="5000" w:type="pct"/>
            <w:gridSpan w:val="2"/>
            <w:vAlign w:val="center"/>
          </w:tcPr>
          <w:p w14:paraId="45FAC068" w14:textId="15A3A01A" w:rsidR="00EE5935" w:rsidRPr="00AA224E" w:rsidRDefault="008168A7" w:rsidP="00894A87">
            <w:pPr>
              <w:jc w:val="center"/>
              <w:rPr>
                <w:rFonts w:ascii="Times New Roman" w:hAnsi="Times New Roman" w:cs="Times New Roman"/>
                <w:b/>
                <w:sz w:val="28"/>
              </w:rPr>
            </w:pPr>
            <w:r w:rsidRPr="00AA224E">
              <w:rPr>
                <w:rFonts w:ascii="Times New Roman" w:hAnsi="Times New Roman" w:cs="Times New Roman"/>
                <w:b/>
                <w:sz w:val="28"/>
              </w:rPr>
              <w:t>Порядок (методика) визначення розміру штрафів, які накладаються Національною комісією, що здійснює державне регулювання у сферах енергетики та комунальних послуг, затверджен</w:t>
            </w:r>
            <w:r w:rsidR="00674BE8" w:rsidRPr="00AA224E">
              <w:rPr>
                <w:rFonts w:ascii="Times New Roman" w:hAnsi="Times New Roman" w:cs="Times New Roman"/>
                <w:b/>
                <w:sz w:val="28"/>
              </w:rPr>
              <w:t>ий</w:t>
            </w:r>
            <w:r w:rsidRPr="00AA224E">
              <w:rPr>
                <w:rFonts w:ascii="Times New Roman" w:hAnsi="Times New Roman" w:cs="Times New Roman"/>
                <w:b/>
                <w:sz w:val="28"/>
              </w:rPr>
              <w:t xml:space="preserve"> постановою НКРЕКП від 29.09.2023 № 1800</w:t>
            </w:r>
          </w:p>
        </w:tc>
      </w:tr>
      <w:tr w:rsidR="008168A7" w:rsidRPr="00006EC7" w14:paraId="003A33AA" w14:textId="77777777" w:rsidTr="00894A87">
        <w:tc>
          <w:tcPr>
            <w:tcW w:w="2500" w:type="pct"/>
            <w:vAlign w:val="center"/>
          </w:tcPr>
          <w:p w14:paraId="49799F02" w14:textId="48CFFC42" w:rsidR="008168A7" w:rsidRPr="00AA224E" w:rsidRDefault="008168A7" w:rsidP="00894A87">
            <w:pPr>
              <w:ind w:firstLine="306"/>
              <w:jc w:val="center"/>
              <w:rPr>
                <w:rFonts w:ascii="Times New Roman" w:hAnsi="Times New Roman" w:cs="Times New Roman"/>
                <w:b/>
                <w:sz w:val="28"/>
              </w:rPr>
            </w:pPr>
            <w:r w:rsidRPr="00AA224E">
              <w:rPr>
                <w:rFonts w:ascii="Times New Roman" w:hAnsi="Times New Roman" w:cs="Times New Roman"/>
                <w:b/>
                <w:sz w:val="28"/>
              </w:rPr>
              <w:t>Діюча редакція</w:t>
            </w:r>
          </w:p>
        </w:tc>
        <w:tc>
          <w:tcPr>
            <w:tcW w:w="2500" w:type="pct"/>
            <w:vAlign w:val="center"/>
          </w:tcPr>
          <w:p w14:paraId="59D5F58E" w14:textId="53932BA8" w:rsidR="008168A7" w:rsidRPr="00AA224E" w:rsidRDefault="008168A7" w:rsidP="00894A87">
            <w:pPr>
              <w:ind w:firstLine="306"/>
              <w:jc w:val="center"/>
              <w:rPr>
                <w:rFonts w:ascii="Times New Roman" w:hAnsi="Times New Roman" w:cs="Times New Roman"/>
                <w:b/>
                <w:sz w:val="28"/>
              </w:rPr>
            </w:pPr>
            <w:proofErr w:type="spellStart"/>
            <w:r w:rsidRPr="00AA224E">
              <w:rPr>
                <w:rFonts w:ascii="Times New Roman" w:hAnsi="Times New Roman" w:cs="Times New Roman"/>
                <w:b/>
                <w:sz w:val="28"/>
              </w:rPr>
              <w:t>Проєкт</w:t>
            </w:r>
            <w:proofErr w:type="spellEnd"/>
          </w:p>
        </w:tc>
      </w:tr>
      <w:tr w:rsidR="00EE2EB6" w:rsidRPr="00006EC7" w14:paraId="0736DE8C" w14:textId="77777777" w:rsidTr="00596B46">
        <w:tc>
          <w:tcPr>
            <w:tcW w:w="2500" w:type="pct"/>
          </w:tcPr>
          <w:p w14:paraId="5AB85418" w14:textId="77777777" w:rsidR="00EE2EB6" w:rsidRPr="00006EC7" w:rsidRDefault="00EE2EB6" w:rsidP="00EE2EB6">
            <w:pPr>
              <w:ind w:firstLine="306"/>
              <w:jc w:val="center"/>
              <w:rPr>
                <w:rFonts w:ascii="Times New Roman" w:hAnsi="Times New Roman" w:cs="Times New Roman"/>
                <w:b/>
              </w:rPr>
            </w:pPr>
          </w:p>
          <w:p w14:paraId="1F1D55B3" w14:textId="5A85D139" w:rsidR="00EE2EB6" w:rsidRPr="00006EC7" w:rsidRDefault="00EE2EB6" w:rsidP="00EE2EB6">
            <w:pPr>
              <w:ind w:firstLine="306"/>
              <w:jc w:val="center"/>
              <w:rPr>
                <w:rFonts w:ascii="Times New Roman" w:hAnsi="Times New Roman" w:cs="Times New Roman"/>
                <w:b/>
              </w:rPr>
            </w:pPr>
            <w:r w:rsidRPr="00006EC7">
              <w:rPr>
                <w:rFonts w:ascii="Times New Roman" w:hAnsi="Times New Roman" w:cs="Times New Roman"/>
                <w:b/>
              </w:rPr>
              <w:t>I. Загальні положення</w:t>
            </w:r>
          </w:p>
          <w:p w14:paraId="3D33FE67" w14:textId="36955607" w:rsidR="00EE2EB6" w:rsidRPr="00006EC7" w:rsidRDefault="00EE2EB6" w:rsidP="00EE2EB6">
            <w:pPr>
              <w:ind w:firstLine="306"/>
              <w:jc w:val="both"/>
              <w:rPr>
                <w:rFonts w:ascii="Times New Roman" w:hAnsi="Times New Roman" w:cs="Times New Roman"/>
              </w:rPr>
            </w:pPr>
          </w:p>
          <w:p w14:paraId="1A121673" w14:textId="7043C3BF" w:rsidR="00EE2EB6" w:rsidRPr="00006EC7" w:rsidRDefault="00EE2EB6" w:rsidP="00EE2EB6">
            <w:pPr>
              <w:ind w:firstLine="306"/>
              <w:jc w:val="both"/>
              <w:rPr>
                <w:rFonts w:ascii="Times New Roman" w:hAnsi="Times New Roman" w:cs="Times New Roman"/>
                <w:lang w:val="en-US"/>
              </w:rPr>
            </w:pPr>
            <w:r w:rsidRPr="00006EC7">
              <w:rPr>
                <w:rFonts w:ascii="Times New Roman" w:hAnsi="Times New Roman" w:cs="Times New Roman"/>
                <w:lang w:val="en-US"/>
              </w:rPr>
              <w:t>&lt;…&gt;</w:t>
            </w:r>
          </w:p>
          <w:p w14:paraId="22E48828" w14:textId="77777777" w:rsidR="00EE2EB6" w:rsidRPr="00006EC7" w:rsidRDefault="00EE2EB6" w:rsidP="00EE2EB6">
            <w:pPr>
              <w:ind w:firstLine="306"/>
              <w:jc w:val="both"/>
              <w:rPr>
                <w:rFonts w:ascii="Times New Roman" w:hAnsi="Times New Roman" w:cs="Times New Roman"/>
              </w:rPr>
            </w:pPr>
          </w:p>
          <w:p w14:paraId="0EB38765" w14:textId="77777777" w:rsidR="00EE2EB6" w:rsidRPr="00006EC7" w:rsidRDefault="00EE2EB6" w:rsidP="00EE2EB6">
            <w:pPr>
              <w:ind w:firstLine="240"/>
              <w:jc w:val="both"/>
              <w:rPr>
                <w:rFonts w:ascii="Times New Roman" w:hAnsi="Times New Roman" w:cs="Times New Roman"/>
              </w:rPr>
            </w:pPr>
            <w:bookmarkStart w:id="0" w:name="29"/>
            <w:r w:rsidRPr="00006EC7">
              <w:rPr>
                <w:rFonts w:ascii="Times New Roman" w:hAnsi="Times New Roman" w:cs="Times New Roman"/>
                <w:color w:val="000000"/>
              </w:rPr>
              <w:t>1.3. У цьому Порядку терміни вживаються в таких значеннях:</w:t>
            </w:r>
          </w:p>
          <w:p w14:paraId="185DD63B" w14:textId="0A7C2393" w:rsidR="00EE2EB6" w:rsidRPr="00006EC7" w:rsidRDefault="00EE2EB6" w:rsidP="00EE2EB6">
            <w:pPr>
              <w:ind w:firstLine="240"/>
              <w:jc w:val="both"/>
              <w:rPr>
                <w:rFonts w:ascii="Times New Roman" w:hAnsi="Times New Roman" w:cs="Times New Roman"/>
                <w:color w:val="000000"/>
              </w:rPr>
            </w:pPr>
            <w:bookmarkStart w:id="1" w:name="30"/>
            <w:bookmarkEnd w:id="0"/>
            <w:r w:rsidRPr="00006EC7">
              <w:rPr>
                <w:rFonts w:ascii="Times New Roman" w:hAnsi="Times New Roman" w:cs="Times New Roman"/>
                <w:color w:val="000000"/>
              </w:rPr>
              <w:t>додаткова вигода (потенційна вигода) - додатковий та/або потенційний дохід або вигода в іншій формі, які порушник спромігся чи мав намір отримати та/або збитки чи витрати, яких він спромігся чи мав намір уникнути внаслідок вчинення порушення, безпосередньо чи опосередковано;</w:t>
            </w:r>
          </w:p>
          <w:p w14:paraId="576D8176" w14:textId="30CECB24" w:rsidR="00EE2EB6" w:rsidRPr="00006EC7" w:rsidRDefault="00EE2EB6" w:rsidP="00EE2EB6">
            <w:pPr>
              <w:ind w:firstLine="240"/>
              <w:jc w:val="both"/>
              <w:rPr>
                <w:rFonts w:ascii="Times New Roman" w:hAnsi="Times New Roman" w:cs="Times New Roman"/>
              </w:rPr>
            </w:pPr>
          </w:p>
          <w:p w14:paraId="0853FAD9" w14:textId="63A8F0E0" w:rsidR="00EE2EB6" w:rsidRPr="00006EC7" w:rsidRDefault="00EE2EB6" w:rsidP="00EE2EB6">
            <w:pPr>
              <w:ind w:firstLine="240"/>
              <w:jc w:val="both"/>
              <w:rPr>
                <w:rFonts w:ascii="Times New Roman" w:hAnsi="Times New Roman" w:cs="Times New Roman"/>
              </w:rPr>
            </w:pPr>
          </w:p>
          <w:p w14:paraId="632DAA6C" w14:textId="77777777" w:rsidR="00EE2EB6" w:rsidRPr="00006EC7" w:rsidRDefault="00EE2EB6" w:rsidP="00EE2EB6">
            <w:pPr>
              <w:ind w:firstLine="240"/>
              <w:jc w:val="both"/>
              <w:rPr>
                <w:rFonts w:ascii="Times New Roman" w:hAnsi="Times New Roman" w:cs="Times New Roman"/>
              </w:rPr>
            </w:pPr>
          </w:p>
          <w:p w14:paraId="62F0532C" w14:textId="77777777" w:rsidR="00EE2EB6" w:rsidRPr="00006EC7" w:rsidRDefault="00EE2EB6" w:rsidP="00EE2EB6">
            <w:pPr>
              <w:ind w:firstLine="240"/>
              <w:jc w:val="both"/>
              <w:rPr>
                <w:rFonts w:ascii="Times New Roman" w:hAnsi="Times New Roman" w:cs="Times New Roman"/>
              </w:rPr>
            </w:pPr>
            <w:bookmarkStart w:id="2" w:name="31"/>
            <w:bookmarkEnd w:id="1"/>
            <w:r w:rsidRPr="00006EC7">
              <w:rPr>
                <w:rFonts w:ascii="Times New Roman" w:hAnsi="Times New Roman" w:cs="Times New Roman"/>
                <w:color w:val="000000"/>
              </w:rPr>
              <w:t>індивідуальне пом'якшення - зменшення підсумкового розміру штрафу з урахуванням факту усунення порушення після його виявлення НКРЕКП та початку розгляду питання щодо відповідальності за його вчинення;</w:t>
            </w:r>
          </w:p>
          <w:p w14:paraId="38B3B299" w14:textId="77777777" w:rsidR="00EE2EB6" w:rsidRPr="00006EC7" w:rsidRDefault="00EE2EB6" w:rsidP="00EE2EB6">
            <w:pPr>
              <w:ind w:firstLine="240"/>
              <w:jc w:val="both"/>
              <w:rPr>
                <w:rFonts w:ascii="Times New Roman" w:hAnsi="Times New Roman" w:cs="Times New Roman"/>
              </w:rPr>
            </w:pPr>
            <w:bookmarkStart w:id="3" w:name="32"/>
            <w:bookmarkEnd w:id="2"/>
            <w:r w:rsidRPr="00006EC7">
              <w:rPr>
                <w:rFonts w:ascii="Times New Roman" w:hAnsi="Times New Roman" w:cs="Times New Roman"/>
                <w:color w:val="000000"/>
              </w:rPr>
              <w:t>підсумковий розмір штрафу - остаточно визначений розмір штрафу, розрахований у межах граничних розмірів штрафу, передбачених чинним законодавством.</w:t>
            </w:r>
          </w:p>
          <w:p w14:paraId="60D77BD6" w14:textId="5759AB3F" w:rsidR="00EE2EB6" w:rsidRPr="00006EC7" w:rsidRDefault="00EE2EB6" w:rsidP="00EE2EB6">
            <w:pPr>
              <w:ind w:firstLine="240"/>
              <w:jc w:val="both"/>
              <w:rPr>
                <w:rFonts w:ascii="Times New Roman" w:hAnsi="Times New Roman" w:cs="Times New Roman"/>
                <w:color w:val="000000"/>
              </w:rPr>
            </w:pPr>
            <w:bookmarkStart w:id="4" w:name="33"/>
            <w:bookmarkEnd w:id="3"/>
            <w:r w:rsidRPr="00006EC7">
              <w:rPr>
                <w:rFonts w:ascii="Times New Roman" w:hAnsi="Times New Roman" w:cs="Times New Roman"/>
                <w:color w:val="000000"/>
              </w:rPr>
              <w:t>Інші терміни вживаються в цьому Порядку у значеннях, наведених у законах України "Про Національну комісію, що здійснює державне регулювання у сферах енергетики та комунальних послуг", "Про природні монополії", "Про ринок природного газу", "Про ринок електричної енергії", "Про теплопостачання",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Національної комісії, що здійснює державне регулювання у сферах енергетики та комунальних послуг, від 14 червня 2018 року N 428.</w:t>
            </w:r>
          </w:p>
          <w:p w14:paraId="260B7F15" w14:textId="77777777" w:rsidR="00EE2EB6" w:rsidRPr="00006EC7" w:rsidRDefault="00EE2EB6" w:rsidP="00EE2EB6">
            <w:pPr>
              <w:ind w:firstLine="240"/>
              <w:jc w:val="both"/>
              <w:rPr>
                <w:rFonts w:ascii="Times New Roman" w:hAnsi="Times New Roman" w:cs="Times New Roman"/>
              </w:rPr>
            </w:pPr>
          </w:p>
          <w:p w14:paraId="45B69BEE" w14:textId="337BF3D7" w:rsidR="00EE2EB6" w:rsidRPr="00006EC7" w:rsidRDefault="00EE2EB6" w:rsidP="00EE2EB6">
            <w:pPr>
              <w:ind w:firstLine="240"/>
              <w:jc w:val="both"/>
              <w:rPr>
                <w:rFonts w:ascii="Times New Roman" w:hAnsi="Times New Roman" w:cs="Times New Roman"/>
                <w:color w:val="000000"/>
              </w:rPr>
            </w:pPr>
            <w:bookmarkStart w:id="5" w:name="34"/>
            <w:bookmarkEnd w:id="4"/>
            <w:r w:rsidRPr="00006EC7">
              <w:rPr>
                <w:rFonts w:ascii="Times New Roman" w:hAnsi="Times New Roman" w:cs="Times New Roman"/>
                <w:color w:val="000000"/>
              </w:rPr>
              <w:t xml:space="preserve">1.4. Перед винесенням на засідання НКРЕКП, що проводиться у формі відкритого слухання, питання про накладення штрафу (штрафів) за порушення законодавства у сферах енергетики та комунальних послуг та відповідних ліцензійних умов або за порушення законодавства щодо запобігання зловживанням на оптових енергетичних ринках відповідальний структурний </w:t>
            </w:r>
            <w:r w:rsidRPr="00006EC7">
              <w:rPr>
                <w:rFonts w:ascii="Times New Roman" w:hAnsi="Times New Roman" w:cs="Times New Roman"/>
                <w:color w:val="000000"/>
              </w:rPr>
              <w:lastRenderedPageBreak/>
              <w:t>підрозділ НКРЕКП розраховує розмір штрафу за кожне окреме вчинене порушення відповідно до розділів II та III цього Порядку.</w:t>
            </w:r>
          </w:p>
          <w:p w14:paraId="35464E88" w14:textId="1A7759FB" w:rsidR="00EE2EB6" w:rsidRPr="00006EC7" w:rsidRDefault="00EE2EB6" w:rsidP="00EE2EB6">
            <w:pPr>
              <w:ind w:firstLine="240"/>
              <w:jc w:val="both"/>
              <w:rPr>
                <w:rFonts w:ascii="Times New Roman" w:hAnsi="Times New Roman" w:cs="Times New Roman"/>
              </w:rPr>
            </w:pPr>
          </w:p>
          <w:p w14:paraId="6FC3B10C" w14:textId="4A0BDE76" w:rsidR="00EE2EB6" w:rsidRPr="00006EC7" w:rsidRDefault="00EE2EB6" w:rsidP="00EE2EB6">
            <w:pPr>
              <w:ind w:firstLine="240"/>
              <w:jc w:val="both"/>
              <w:rPr>
                <w:rFonts w:ascii="Times New Roman" w:hAnsi="Times New Roman" w:cs="Times New Roman"/>
              </w:rPr>
            </w:pPr>
          </w:p>
          <w:p w14:paraId="4462408A" w14:textId="6CB71D64" w:rsidR="00EE2EB6" w:rsidRPr="00006EC7" w:rsidRDefault="00EE2EB6" w:rsidP="00EE2EB6">
            <w:pPr>
              <w:ind w:firstLine="240"/>
              <w:jc w:val="both"/>
              <w:rPr>
                <w:rFonts w:ascii="Times New Roman" w:hAnsi="Times New Roman" w:cs="Times New Roman"/>
              </w:rPr>
            </w:pPr>
          </w:p>
          <w:p w14:paraId="47EF7D70" w14:textId="77777777" w:rsidR="00EE2EB6" w:rsidRPr="00006EC7" w:rsidRDefault="00EE2EB6" w:rsidP="00EE2EB6">
            <w:pPr>
              <w:ind w:firstLine="240"/>
              <w:jc w:val="both"/>
              <w:rPr>
                <w:rFonts w:ascii="Times New Roman" w:hAnsi="Times New Roman" w:cs="Times New Roman"/>
              </w:rPr>
            </w:pPr>
          </w:p>
          <w:p w14:paraId="0988D57A" w14:textId="77777777" w:rsidR="00EE2EB6" w:rsidRPr="00006EC7" w:rsidRDefault="00EE2EB6" w:rsidP="00EE2EB6">
            <w:pPr>
              <w:ind w:firstLine="240"/>
              <w:jc w:val="both"/>
              <w:rPr>
                <w:rFonts w:ascii="Times New Roman" w:hAnsi="Times New Roman" w:cs="Times New Roman"/>
              </w:rPr>
            </w:pPr>
            <w:bookmarkStart w:id="6" w:name="35"/>
            <w:bookmarkEnd w:id="5"/>
            <w:r w:rsidRPr="00006EC7">
              <w:rPr>
                <w:rFonts w:ascii="Times New Roman" w:hAnsi="Times New Roman" w:cs="Times New Roman"/>
                <w:color w:val="000000"/>
              </w:rPr>
              <w:t xml:space="preserve">НКРЕКП включає в обґрунтування до </w:t>
            </w:r>
            <w:proofErr w:type="spellStart"/>
            <w:r w:rsidRPr="00006EC7">
              <w:rPr>
                <w:rFonts w:ascii="Times New Roman" w:hAnsi="Times New Roman" w:cs="Times New Roman"/>
                <w:color w:val="000000"/>
              </w:rPr>
              <w:t>проєкту</w:t>
            </w:r>
            <w:proofErr w:type="spellEnd"/>
            <w:r w:rsidRPr="00006EC7">
              <w:rPr>
                <w:rFonts w:ascii="Times New Roman" w:hAnsi="Times New Roman" w:cs="Times New Roman"/>
                <w:color w:val="000000"/>
              </w:rPr>
              <w:t xml:space="preserve"> рішення про накладення штрафу результати розрахунку розміру штрафу відповідно до цього Порядку, у тому числі результати кожного етапу розрахунку розміру штрафу з відповідним поясненням застосованих коефіцієнтів та коригувань (коригуючих відсотків).</w:t>
            </w:r>
          </w:p>
          <w:p w14:paraId="61725EE4" w14:textId="77777777" w:rsidR="00EE2EB6" w:rsidRPr="00006EC7" w:rsidRDefault="00EE2EB6" w:rsidP="00EE2EB6">
            <w:pPr>
              <w:ind w:firstLine="240"/>
              <w:jc w:val="both"/>
              <w:rPr>
                <w:rFonts w:ascii="Times New Roman" w:hAnsi="Times New Roman" w:cs="Times New Roman"/>
              </w:rPr>
            </w:pPr>
            <w:bookmarkStart w:id="7" w:name="36"/>
            <w:bookmarkEnd w:id="6"/>
            <w:r w:rsidRPr="00006EC7">
              <w:rPr>
                <w:rFonts w:ascii="Times New Roman" w:hAnsi="Times New Roman" w:cs="Times New Roman"/>
                <w:color w:val="000000"/>
              </w:rPr>
              <w:t xml:space="preserve">Розрахунок розміру штрафу з відповідним поясненням застосованих коефіцієнтів та коригувань (коригуючих відсотків) надсилається на електронну адресу ліцензіата/учасника оптового енергетичного ринку, що зазначена у ліцензійному реєстрі/реєстрі учасників оптового енергетичного ринку в день оприлюднення </w:t>
            </w:r>
            <w:proofErr w:type="spellStart"/>
            <w:r w:rsidRPr="00006EC7">
              <w:rPr>
                <w:rFonts w:ascii="Times New Roman" w:hAnsi="Times New Roman" w:cs="Times New Roman"/>
                <w:color w:val="000000"/>
              </w:rPr>
              <w:t>проєкту</w:t>
            </w:r>
            <w:proofErr w:type="spellEnd"/>
            <w:r w:rsidRPr="00006EC7">
              <w:rPr>
                <w:rFonts w:ascii="Times New Roman" w:hAnsi="Times New Roman" w:cs="Times New Roman"/>
                <w:color w:val="000000"/>
              </w:rPr>
              <w:t xml:space="preserve"> рішення на офіційному </w:t>
            </w:r>
            <w:proofErr w:type="spellStart"/>
            <w:r w:rsidRPr="00006EC7">
              <w:rPr>
                <w:rFonts w:ascii="Times New Roman" w:hAnsi="Times New Roman" w:cs="Times New Roman"/>
                <w:color w:val="000000"/>
              </w:rPr>
              <w:t>вебсайті</w:t>
            </w:r>
            <w:proofErr w:type="spellEnd"/>
            <w:r w:rsidRPr="00006EC7">
              <w:rPr>
                <w:rFonts w:ascii="Times New Roman" w:hAnsi="Times New Roman" w:cs="Times New Roman"/>
                <w:color w:val="000000"/>
              </w:rPr>
              <w:t xml:space="preserve"> НКРЕКП.</w:t>
            </w:r>
          </w:p>
          <w:bookmarkEnd w:id="7"/>
          <w:p w14:paraId="34A807FD" w14:textId="77777777" w:rsidR="00EE2EB6" w:rsidRPr="00006EC7" w:rsidRDefault="00EE2EB6" w:rsidP="00EE2EB6">
            <w:pPr>
              <w:ind w:firstLine="306"/>
              <w:jc w:val="both"/>
              <w:rPr>
                <w:rFonts w:ascii="Times New Roman" w:hAnsi="Times New Roman" w:cs="Times New Roman"/>
              </w:rPr>
            </w:pPr>
          </w:p>
          <w:p w14:paraId="2D474CE1" w14:textId="77777777" w:rsidR="00EE2EB6" w:rsidRPr="00006EC7" w:rsidRDefault="00EE2EB6" w:rsidP="00EE2EB6">
            <w:pPr>
              <w:ind w:firstLine="306"/>
              <w:jc w:val="both"/>
              <w:rPr>
                <w:rFonts w:ascii="Times New Roman" w:hAnsi="Times New Roman" w:cs="Times New Roman"/>
                <w:lang w:val="en-US"/>
              </w:rPr>
            </w:pPr>
            <w:r w:rsidRPr="00006EC7">
              <w:rPr>
                <w:rFonts w:ascii="Times New Roman" w:hAnsi="Times New Roman" w:cs="Times New Roman"/>
                <w:lang w:val="en-US"/>
              </w:rPr>
              <w:t>&lt;…&gt;</w:t>
            </w:r>
          </w:p>
          <w:p w14:paraId="166528E0" w14:textId="638306C8" w:rsidR="00EE2EB6" w:rsidRPr="00006EC7" w:rsidRDefault="00EE2EB6" w:rsidP="00EE2EB6">
            <w:pPr>
              <w:ind w:firstLine="306"/>
              <w:jc w:val="both"/>
              <w:rPr>
                <w:rFonts w:ascii="Times New Roman" w:hAnsi="Times New Roman" w:cs="Times New Roman"/>
              </w:rPr>
            </w:pPr>
          </w:p>
        </w:tc>
        <w:tc>
          <w:tcPr>
            <w:tcW w:w="2500" w:type="pct"/>
          </w:tcPr>
          <w:p w14:paraId="527DB069" w14:textId="77777777" w:rsidR="00EE2EB6" w:rsidRPr="00006EC7" w:rsidRDefault="00EE2EB6" w:rsidP="00EE2EB6">
            <w:pPr>
              <w:ind w:firstLine="306"/>
              <w:jc w:val="center"/>
              <w:rPr>
                <w:rFonts w:ascii="Times New Roman" w:hAnsi="Times New Roman" w:cs="Times New Roman"/>
                <w:b/>
              </w:rPr>
            </w:pPr>
          </w:p>
          <w:p w14:paraId="5D8F0014" w14:textId="5202DA4D" w:rsidR="00EE2EB6" w:rsidRPr="00006EC7" w:rsidRDefault="00EE2EB6" w:rsidP="00EE2EB6">
            <w:pPr>
              <w:ind w:firstLine="306"/>
              <w:jc w:val="center"/>
              <w:rPr>
                <w:rFonts w:ascii="Times New Roman" w:hAnsi="Times New Roman" w:cs="Times New Roman"/>
                <w:b/>
              </w:rPr>
            </w:pPr>
            <w:r w:rsidRPr="00006EC7">
              <w:rPr>
                <w:rFonts w:ascii="Times New Roman" w:hAnsi="Times New Roman" w:cs="Times New Roman"/>
                <w:b/>
              </w:rPr>
              <w:t>I. Загальні положення</w:t>
            </w:r>
          </w:p>
          <w:p w14:paraId="3A7FFE72" w14:textId="77777777" w:rsidR="00EE2EB6" w:rsidRPr="00006EC7" w:rsidRDefault="00EE2EB6" w:rsidP="00EE2EB6">
            <w:pPr>
              <w:ind w:firstLine="306"/>
              <w:jc w:val="both"/>
              <w:rPr>
                <w:rFonts w:ascii="Times New Roman" w:hAnsi="Times New Roman" w:cs="Times New Roman"/>
              </w:rPr>
            </w:pPr>
          </w:p>
          <w:p w14:paraId="5B512C8F" w14:textId="77777777" w:rsidR="00EE2EB6" w:rsidRPr="00006EC7" w:rsidRDefault="00EE2EB6" w:rsidP="00EE2EB6">
            <w:pPr>
              <w:ind w:firstLine="306"/>
              <w:jc w:val="both"/>
              <w:rPr>
                <w:rFonts w:ascii="Times New Roman" w:hAnsi="Times New Roman" w:cs="Times New Roman"/>
                <w:lang w:val="en-US"/>
              </w:rPr>
            </w:pPr>
            <w:r w:rsidRPr="00006EC7">
              <w:rPr>
                <w:rFonts w:ascii="Times New Roman" w:hAnsi="Times New Roman" w:cs="Times New Roman"/>
                <w:lang w:val="en-US"/>
              </w:rPr>
              <w:t>&lt;…&gt;</w:t>
            </w:r>
          </w:p>
          <w:p w14:paraId="54275F49" w14:textId="77777777" w:rsidR="00EE2EB6" w:rsidRPr="00006EC7" w:rsidRDefault="00EE2EB6" w:rsidP="00EE2EB6">
            <w:pPr>
              <w:ind w:firstLine="306"/>
              <w:jc w:val="both"/>
              <w:rPr>
                <w:rFonts w:ascii="Times New Roman" w:hAnsi="Times New Roman" w:cs="Times New Roman"/>
              </w:rPr>
            </w:pPr>
          </w:p>
          <w:p w14:paraId="057F5E99" w14:textId="77777777" w:rsidR="00EE2EB6" w:rsidRPr="00006EC7" w:rsidRDefault="00EE2EB6" w:rsidP="00EE2EB6">
            <w:pPr>
              <w:ind w:firstLine="240"/>
              <w:jc w:val="both"/>
              <w:rPr>
                <w:rFonts w:ascii="Times New Roman" w:hAnsi="Times New Roman" w:cs="Times New Roman"/>
              </w:rPr>
            </w:pPr>
            <w:r w:rsidRPr="00006EC7">
              <w:rPr>
                <w:rFonts w:ascii="Times New Roman" w:hAnsi="Times New Roman" w:cs="Times New Roman"/>
                <w:color w:val="000000"/>
              </w:rPr>
              <w:t>1.3. У цьому Порядку терміни вживаються в таких значеннях:</w:t>
            </w:r>
          </w:p>
          <w:p w14:paraId="025CB65A" w14:textId="2DD55FDF" w:rsidR="00EE2EB6" w:rsidRPr="00006EC7" w:rsidRDefault="00EE2EB6" w:rsidP="00EE2EB6">
            <w:pPr>
              <w:ind w:firstLine="240"/>
              <w:jc w:val="both"/>
              <w:rPr>
                <w:rFonts w:ascii="Times New Roman" w:hAnsi="Times New Roman" w:cs="Times New Roman"/>
                <w:color w:val="000000"/>
              </w:rPr>
            </w:pPr>
            <w:r w:rsidRPr="00006EC7">
              <w:rPr>
                <w:rFonts w:ascii="Times New Roman" w:hAnsi="Times New Roman" w:cs="Times New Roman"/>
                <w:color w:val="000000"/>
              </w:rPr>
              <w:t>додаткова вигода (потенційна вигода) - додатковий та/або потенційний дохід або вигода в іншій формі, які порушник спромігся чи мав намір отримати та/або збитки чи витрати, яких він спромігся чи мав намір уникнути внаслідок вчинення порушення, безпосередньо чи опосередковано;</w:t>
            </w:r>
          </w:p>
          <w:p w14:paraId="6DCBCAB2" w14:textId="2E223AAE" w:rsidR="00EE2EB6" w:rsidRPr="00006EC7" w:rsidRDefault="0086287A" w:rsidP="00EE2EB6">
            <w:pPr>
              <w:ind w:firstLine="240"/>
              <w:jc w:val="both"/>
              <w:rPr>
                <w:rFonts w:ascii="Times New Roman" w:hAnsi="Times New Roman" w:cs="Times New Roman"/>
                <w:b/>
                <w:lang w:val="en-US"/>
              </w:rPr>
            </w:pPr>
            <w:r w:rsidRPr="0086287A">
              <w:rPr>
                <w:rFonts w:ascii="Times New Roman" w:hAnsi="Times New Roman" w:cs="Times New Roman"/>
                <w:b/>
              </w:rPr>
              <w:t>звітний рік – період діяльності суб’єктів господарювання, що провадять діяльність у сферах енергетики та комунальних послуг, який дорівнює календарному року (проміжок часу з 01 січня по 31 грудня);</w:t>
            </w:r>
          </w:p>
          <w:p w14:paraId="39CC58F6" w14:textId="77777777" w:rsidR="00EE2EB6" w:rsidRPr="00006EC7" w:rsidRDefault="00EE2EB6" w:rsidP="00EE2EB6">
            <w:pPr>
              <w:ind w:firstLine="240"/>
              <w:jc w:val="both"/>
              <w:rPr>
                <w:rFonts w:ascii="Times New Roman" w:hAnsi="Times New Roman" w:cs="Times New Roman"/>
              </w:rPr>
            </w:pPr>
            <w:r w:rsidRPr="00006EC7">
              <w:rPr>
                <w:rFonts w:ascii="Times New Roman" w:hAnsi="Times New Roman" w:cs="Times New Roman"/>
                <w:color w:val="000000"/>
              </w:rPr>
              <w:t>індивідуальне пом'якшення - зменшення підсумкового розміру штрафу з урахуванням факту усунення порушення після його виявлення НКРЕКП та початку розгляду питання щодо відповідальності за його вчинення;</w:t>
            </w:r>
          </w:p>
          <w:p w14:paraId="6F7DAD08" w14:textId="77777777" w:rsidR="00EE2EB6" w:rsidRPr="00006EC7" w:rsidRDefault="00EE2EB6" w:rsidP="00EE2EB6">
            <w:pPr>
              <w:ind w:firstLine="240"/>
              <w:jc w:val="both"/>
              <w:rPr>
                <w:rFonts w:ascii="Times New Roman" w:hAnsi="Times New Roman" w:cs="Times New Roman"/>
              </w:rPr>
            </w:pPr>
            <w:r w:rsidRPr="00006EC7">
              <w:rPr>
                <w:rFonts w:ascii="Times New Roman" w:hAnsi="Times New Roman" w:cs="Times New Roman"/>
                <w:color w:val="000000"/>
              </w:rPr>
              <w:t>підсумковий розмір штрафу - остаточно визначений розмір штрафу, розрахований у межах граничних розмірів штрафу, передбачених чинним законодавством.</w:t>
            </w:r>
          </w:p>
          <w:p w14:paraId="436410AE" w14:textId="2C7F39B7" w:rsidR="00EE2EB6" w:rsidRPr="00006EC7" w:rsidRDefault="00EE2EB6" w:rsidP="00EE2EB6">
            <w:pPr>
              <w:ind w:firstLine="240"/>
              <w:jc w:val="both"/>
              <w:rPr>
                <w:rFonts w:ascii="Times New Roman" w:hAnsi="Times New Roman" w:cs="Times New Roman"/>
                <w:color w:val="000000"/>
              </w:rPr>
            </w:pPr>
            <w:r w:rsidRPr="00006EC7">
              <w:rPr>
                <w:rFonts w:ascii="Times New Roman" w:hAnsi="Times New Roman" w:cs="Times New Roman"/>
                <w:color w:val="000000"/>
              </w:rPr>
              <w:t>Інші терміни вживаються в цьому Порядку у значеннях, наведених у законах України "Про Національну комісію, що здійснює державне регулювання у сферах енергетики та комунальних послуг", "Про природні монополії", "Про ринок природного газу", "Про ринок електричної енергії", "Про теплопостачання",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Національної комісії, що здійснює державне регулювання у сферах енергетики та комунальних послуг, від 14 червня 2018 року N 428.</w:t>
            </w:r>
          </w:p>
          <w:p w14:paraId="27D5EA8A" w14:textId="77777777" w:rsidR="00EE2EB6" w:rsidRPr="00006EC7" w:rsidRDefault="00EE2EB6" w:rsidP="00EE2EB6">
            <w:pPr>
              <w:ind w:firstLine="240"/>
              <w:jc w:val="both"/>
              <w:rPr>
                <w:rFonts w:ascii="Times New Roman" w:hAnsi="Times New Roman" w:cs="Times New Roman"/>
              </w:rPr>
            </w:pPr>
          </w:p>
          <w:p w14:paraId="70E0B7F4" w14:textId="30F6F4A9" w:rsidR="00EE2EB6" w:rsidRPr="00006EC7" w:rsidRDefault="00EE2EB6" w:rsidP="00EE2EB6">
            <w:pPr>
              <w:ind w:firstLine="240"/>
              <w:jc w:val="both"/>
              <w:rPr>
                <w:rFonts w:ascii="Times New Roman" w:hAnsi="Times New Roman" w:cs="Times New Roman"/>
                <w:color w:val="000000"/>
              </w:rPr>
            </w:pPr>
            <w:r w:rsidRPr="00006EC7">
              <w:rPr>
                <w:rFonts w:ascii="Times New Roman" w:hAnsi="Times New Roman" w:cs="Times New Roman"/>
                <w:color w:val="000000"/>
              </w:rPr>
              <w:t xml:space="preserve">1.4. Перед винесенням на засідання НКРЕКП, що проводиться у формі відкритого слухання, питання про накладення штрафу (штрафів) за порушення законодавства у сферах енергетики та комунальних послуг та відповідних ліцензійних умов або за порушення законодавства щодо запобігання зловживанням на оптових енергетичних ринках відповідальний структурний </w:t>
            </w:r>
            <w:r w:rsidRPr="00006EC7">
              <w:rPr>
                <w:rFonts w:ascii="Times New Roman" w:hAnsi="Times New Roman" w:cs="Times New Roman"/>
                <w:color w:val="000000"/>
              </w:rPr>
              <w:lastRenderedPageBreak/>
              <w:t>підрозділ НКРЕКП розраховує розмір штрафу за кожне окреме вчинене порушення відповідно до розділів II та III цього Порядку.</w:t>
            </w:r>
          </w:p>
          <w:p w14:paraId="0D14CB3E" w14:textId="6E321E2C" w:rsidR="00EE2EB6" w:rsidRPr="00006EC7" w:rsidRDefault="0086287A" w:rsidP="00EE2EB6">
            <w:pPr>
              <w:ind w:firstLine="240"/>
              <w:jc w:val="both"/>
              <w:rPr>
                <w:rFonts w:ascii="Times New Roman" w:hAnsi="Times New Roman" w:cs="Times New Roman"/>
                <w:b/>
              </w:rPr>
            </w:pPr>
            <w:r w:rsidRPr="0086287A">
              <w:rPr>
                <w:rFonts w:ascii="Times New Roman" w:hAnsi="Times New Roman" w:cs="Times New Roman"/>
                <w:b/>
              </w:rPr>
              <w:t>У разі проведення перевірки ліцензіата за період більше 1 (одного) календарного року НКРЕКП здійснює розрахунок розміру штрафу за кожне окремо вчинене порушення протягом кожного звітного року, що входить у період перевірки</w:t>
            </w:r>
            <w:r w:rsidR="00EE2EB6" w:rsidRPr="00006EC7">
              <w:rPr>
                <w:rFonts w:ascii="Times New Roman" w:hAnsi="Times New Roman" w:cs="Times New Roman"/>
                <w:b/>
              </w:rPr>
              <w:t>.</w:t>
            </w:r>
          </w:p>
          <w:p w14:paraId="77FDF630" w14:textId="77777777" w:rsidR="00EE2EB6" w:rsidRPr="00006EC7" w:rsidRDefault="00EE2EB6" w:rsidP="00EE2EB6">
            <w:pPr>
              <w:ind w:firstLine="240"/>
              <w:jc w:val="both"/>
              <w:rPr>
                <w:rFonts w:ascii="Times New Roman" w:hAnsi="Times New Roman" w:cs="Times New Roman"/>
              </w:rPr>
            </w:pPr>
            <w:r w:rsidRPr="00006EC7">
              <w:rPr>
                <w:rFonts w:ascii="Times New Roman" w:hAnsi="Times New Roman" w:cs="Times New Roman"/>
                <w:color w:val="000000"/>
              </w:rPr>
              <w:t xml:space="preserve">НКРЕКП включає в обґрунтування до </w:t>
            </w:r>
            <w:proofErr w:type="spellStart"/>
            <w:r w:rsidRPr="00006EC7">
              <w:rPr>
                <w:rFonts w:ascii="Times New Roman" w:hAnsi="Times New Roman" w:cs="Times New Roman"/>
                <w:color w:val="000000"/>
              </w:rPr>
              <w:t>проєкту</w:t>
            </w:r>
            <w:proofErr w:type="spellEnd"/>
            <w:r w:rsidRPr="00006EC7">
              <w:rPr>
                <w:rFonts w:ascii="Times New Roman" w:hAnsi="Times New Roman" w:cs="Times New Roman"/>
                <w:color w:val="000000"/>
              </w:rPr>
              <w:t xml:space="preserve"> рішення про накладення штрафу результати розрахунку розміру штрафу відповідно до цього Порядку, у тому числі результати кожного етапу розрахунку розміру штрафу з відповідним поясненням застосованих коефіцієнтів та коригувань (коригуючих відсотків).</w:t>
            </w:r>
          </w:p>
          <w:p w14:paraId="64DA74AA" w14:textId="77777777" w:rsidR="00EE2EB6" w:rsidRPr="00006EC7" w:rsidRDefault="00EE2EB6" w:rsidP="00EE2EB6">
            <w:pPr>
              <w:ind w:firstLine="240"/>
              <w:jc w:val="both"/>
              <w:rPr>
                <w:rFonts w:ascii="Times New Roman" w:hAnsi="Times New Roman" w:cs="Times New Roman"/>
              </w:rPr>
            </w:pPr>
            <w:r w:rsidRPr="00006EC7">
              <w:rPr>
                <w:rFonts w:ascii="Times New Roman" w:hAnsi="Times New Roman" w:cs="Times New Roman"/>
                <w:color w:val="000000"/>
              </w:rPr>
              <w:t xml:space="preserve">Розрахунок розміру штрафу з відповідним поясненням застосованих коефіцієнтів та коригувань (коригуючих відсотків) надсилається на електронну адресу ліцензіата/учасника оптового енергетичного ринку, що зазначена у ліцензійному реєстрі/реєстрі учасників оптового енергетичного ринку в день оприлюднення </w:t>
            </w:r>
            <w:proofErr w:type="spellStart"/>
            <w:r w:rsidRPr="00006EC7">
              <w:rPr>
                <w:rFonts w:ascii="Times New Roman" w:hAnsi="Times New Roman" w:cs="Times New Roman"/>
                <w:color w:val="000000"/>
              </w:rPr>
              <w:t>проєкту</w:t>
            </w:r>
            <w:proofErr w:type="spellEnd"/>
            <w:r w:rsidRPr="00006EC7">
              <w:rPr>
                <w:rFonts w:ascii="Times New Roman" w:hAnsi="Times New Roman" w:cs="Times New Roman"/>
                <w:color w:val="000000"/>
              </w:rPr>
              <w:t xml:space="preserve"> рішення на офіційному </w:t>
            </w:r>
            <w:proofErr w:type="spellStart"/>
            <w:r w:rsidRPr="00006EC7">
              <w:rPr>
                <w:rFonts w:ascii="Times New Roman" w:hAnsi="Times New Roman" w:cs="Times New Roman"/>
                <w:color w:val="000000"/>
              </w:rPr>
              <w:t>вебсайті</w:t>
            </w:r>
            <w:proofErr w:type="spellEnd"/>
            <w:r w:rsidRPr="00006EC7">
              <w:rPr>
                <w:rFonts w:ascii="Times New Roman" w:hAnsi="Times New Roman" w:cs="Times New Roman"/>
                <w:color w:val="000000"/>
              </w:rPr>
              <w:t xml:space="preserve"> НКРЕКП.</w:t>
            </w:r>
          </w:p>
          <w:p w14:paraId="4454CA5B" w14:textId="77777777" w:rsidR="00EE2EB6" w:rsidRPr="00006EC7" w:rsidRDefault="00EE2EB6" w:rsidP="00EE2EB6">
            <w:pPr>
              <w:ind w:firstLine="306"/>
              <w:jc w:val="both"/>
              <w:rPr>
                <w:rFonts w:ascii="Times New Roman" w:hAnsi="Times New Roman" w:cs="Times New Roman"/>
                <w:b/>
                <w:u w:val="single"/>
              </w:rPr>
            </w:pPr>
          </w:p>
          <w:p w14:paraId="03E3F049" w14:textId="77777777" w:rsidR="00EE2EB6" w:rsidRPr="00006EC7" w:rsidRDefault="00EE2EB6" w:rsidP="00EE2EB6">
            <w:pPr>
              <w:ind w:firstLine="306"/>
              <w:jc w:val="both"/>
              <w:rPr>
                <w:rFonts w:ascii="Times New Roman" w:hAnsi="Times New Roman" w:cs="Times New Roman"/>
                <w:lang w:val="en-US"/>
              </w:rPr>
            </w:pPr>
            <w:r w:rsidRPr="00006EC7">
              <w:rPr>
                <w:rFonts w:ascii="Times New Roman" w:hAnsi="Times New Roman" w:cs="Times New Roman"/>
                <w:lang w:val="en-US"/>
              </w:rPr>
              <w:t>&lt;…&gt;</w:t>
            </w:r>
          </w:p>
          <w:p w14:paraId="64AE210D" w14:textId="235D10A8" w:rsidR="00EE2EB6" w:rsidRPr="00006EC7" w:rsidRDefault="00EE2EB6" w:rsidP="00EE2EB6">
            <w:pPr>
              <w:ind w:firstLine="306"/>
              <w:jc w:val="both"/>
              <w:rPr>
                <w:rFonts w:ascii="Times New Roman" w:hAnsi="Times New Roman" w:cs="Times New Roman"/>
                <w:b/>
                <w:u w:val="single"/>
              </w:rPr>
            </w:pPr>
          </w:p>
        </w:tc>
      </w:tr>
      <w:tr w:rsidR="00894A87" w:rsidRPr="00006EC7" w14:paraId="0C6DC400" w14:textId="77777777" w:rsidTr="00596B46">
        <w:tc>
          <w:tcPr>
            <w:tcW w:w="2500" w:type="pct"/>
          </w:tcPr>
          <w:p w14:paraId="3D4628BE" w14:textId="77777777" w:rsidR="00894A87" w:rsidRPr="00006EC7" w:rsidRDefault="00894A87" w:rsidP="00894A87">
            <w:pPr>
              <w:ind w:firstLine="306"/>
              <w:jc w:val="both"/>
              <w:rPr>
                <w:rFonts w:ascii="Times New Roman" w:hAnsi="Times New Roman" w:cs="Times New Roman"/>
                <w:b/>
              </w:rPr>
            </w:pPr>
          </w:p>
          <w:p w14:paraId="0F3043E2" w14:textId="1A4AA91B" w:rsidR="00894A87" w:rsidRPr="00006EC7" w:rsidRDefault="00894A87" w:rsidP="00894A87">
            <w:pPr>
              <w:ind w:firstLine="306"/>
              <w:jc w:val="center"/>
              <w:rPr>
                <w:rFonts w:ascii="Times New Roman" w:hAnsi="Times New Roman" w:cs="Times New Roman"/>
                <w:b/>
              </w:rPr>
            </w:pPr>
            <w:r w:rsidRPr="00006EC7">
              <w:rPr>
                <w:rFonts w:ascii="Times New Roman" w:hAnsi="Times New Roman" w:cs="Times New Roman"/>
                <w:b/>
              </w:rPr>
              <w:t>II. Розрахунок розміру штрафів, що накладаються на ліцензіатів за порушення законодавства у сферах енергетики та комунальних послуг та відповідних ліцензійних умов</w:t>
            </w:r>
          </w:p>
          <w:p w14:paraId="6FDE0836" w14:textId="77777777" w:rsidR="00894A87" w:rsidRPr="00006EC7" w:rsidRDefault="00894A87" w:rsidP="00894A87">
            <w:pPr>
              <w:ind w:firstLine="306"/>
              <w:jc w:val="both"/>
              <w:rPr>
                <w:rFonts w:ascii="Times New Roman" w:hAnsi="Times New Roman" w:cs="Times New Roman"/>
              </w:rPr>
            </w:pPr>
          </w:p>
          <w:p w14:paraId="7A2F4E57" w14:textId="77777777" w:rsidR="00894A87" w:rsidRPr="00006EC7" w:rsidRDefault="00894A87" w:rsidP="00894A87">
            <w:pPr>
              <w:ind w:firstLine="306"/>
              <w:jc w:val="center"/>
              <w:rPr>
                <w:rFonts w:ascii="Times New Roman" w:hAnsi="Times New Roman" w:cs="Times New Roman"/>
                <w:b/>
              </w:rPr>
            </w:pPr>
            <w:r w:rsidRPr="00006EC7">
              <w:rPr>
                <w:rFonts w:ascii="Times New Roman" w:hAnsi="Times New Roman" w:cs="Times New Roman"/>
                <w:b/>
              </w:rPr>
              <w:t>2.1. Етапи розрахунку розміру штрафів</w:t>
            </w:r>
          </w:p>
          <w:p w14:paraId="5B858BA5" w14:textId="77777777" w:rsidR="00894A87" w:rsidRPr="00006EC7" w:rsidRDefault="00894A87" w:rsidP="00894A87">
            <w:pPr>
              <w:ind w:firstLine="306"/>
              <w:jc w:val="both"/>
              <w:rPr>
                <w:rFonts w:ascii="Times New Roman" w:hAnsi="Times New Roman" w:cs="Times New Roman"/>
              </w:rPr>
            </w:pPr>
          </w:p>
          <w:p w14:paraId="03DD6668" w14:textId="4795DE7F" w:rsidR="00894A87" w:rsidRPr="00006EC7" w:rsidRDefault="00894A87" w:rsidP="00894A87">
            <w:pPr>
              <w:ind w:firstLine="306"/>
              <w:jc w:val="both"/>
              <w:rPr>
                <w:rFonts w:ascii="Times New Roman" w:hAnsi="Times New Roman" w:cs="Times New Roman"/>
              </w:rPr>
            </w:pPr>
            <w:r w:rsidRPr="00006EC7">
              <w:rPr>
                <w:rFonts w:ascii="Times New Roman" w:hAnsi="Times New Roman" w:cs="Times New Roman"/>
              </w:rPr>
              <w:t>Розрахунок штрафів за порушення законодавства у сферах енергетики та комунальних послуг та відповідних ліцензійних умов складається з таких етапів:</w:t>
            </w:r>
          </w:p>
          <w:p w14:paraId="5FAE4E90" w14:textId="77777777" w:rsidR="00894A87" w:rsidRPr="00006EC7" w:rsidRDefault="00894A87" w:rsidP="00894A87">
            <w:pPr>
              <w:ind w:firstLine="306"/>
              <w:jc w:val="both"/>
              <w:rPr>
                <w:rFonts w:ascii="Times New Roman" w:hAnsi="Times New Roman" w:cs="Times New Roman"/>
              </w:rPr>
            </w:pPr>
            <w:r w:rsidRPr="00006EC7">
              <w:rPr>
                <w:rFonts w:ascii="Times New Roman" w:hAnsi="Times New Roman" w:cs="Times New Roman"/>
              </w:rPr>
              <w:t>1) визначення початкового розміру штрафу, що включає:</w:t>
            </w:r>
          </w:p>
          <w:p w14:paraId="3D08DFA7" w14:textId="77777777" w:rsidR="00894A87" w:rsidRPr="00006EC7" w:rsidRDefault="00894A87" w:rsidP="00894A87">
            <w:pPr>
              <w:ind w:firstLine="306"/>
              <w:jc w:val="both"/>
              <w:rPr>
                <w:rFonts w:ascii="Times New Roman" w:hAnsi="Times New Roman" w:cs="Times New Roman"/>
              </w:rPr>
            </w:pPr>
            <w:r w:rsidRPr="00006EC7">
              <w:rPr>
                <w:rFonts w:ascii="Times New Roman" w:hAnsi="Times New Roman" w:cs="Times New Roman"/>
              </w:rPr>
              <w:t>застосування критеріїв оцінки серйозності та характеру порушення;</w:t>
            </w:r>
          </w:p>
          <w:p w14:paraId="1878CE61" w14:textId="77777777" w:rsidR="00894A87" w:rsidRPr="00006EC7" w:rsidRDefault="00894A87" w:rsidP="00894A87">
            <w:pPr>
              <w:ind w:firstLine="306"/>
              <w:jc w:val="both"/>
              <w:rPr>
                <w:rFonts w:ascii="Times New Roman" w:hAnsi="Times New Roman" w:cs="Times New Roman"/>
              </w:rPr>
            </w:pPr>
            <w:r w:rsidRPr="00006EC7">
              <w:rPr>
                <w:rFonts w:ascii="Times New Roman" w:hAnsi="Times New Roman" w:cs="Times New Roman"/>
              </w:rPr>
              <w:t>розрахунок завданої ліцензіатом шкоди, та/або отриманої додаткової вигоди, внаслідок порушення (у разі можливості встановлення такої шкоди та/або додаткової вигоди);</w:t>
            </w:r>
          </w:p>
          <w:p w14:paraId="3C5CE409" w14:textId="77777777" w:rsidR="00894A87" w:rsidRPr="00006EC7" w:rsidRDefault="00894A87" w:rsidP="00894A87">
            <w:pPr>
              <w:ind w:firstLine="306"/>
              <w:jc w:val="both"/>
              <w:rPr>
                <w:rFonts w:ascii="Times New Roman" w:hAnsi="Times New Roman" w:cs="Times New Roman"/>
              </w:rPr>
            </w:pPr>
            <w:r w:rsidRPr="00006EC7">
              <w:rPr>
                <w:rFonts w:ascii="Times New Roman" w:hAnsi="Times New Roman" w:cs="Times New Roman"/>
              </w:rPr>
              <w:t>2) коригування розміру штрафу з урахуванням тривалості порушення;</w:t>
            </w:r>
          </w:p>
          <w:p w14:paraId="52A4FBA5" w14:textId="77777777" w:rsidR="00894A87" w:rsidRPr="00006EC7" w:rsidRDefault="00894A87" w:rsidP="00894A87">
            <w:pPr>
              <w:ind w:firstLine="306"/>
              <w:jc w:val="both"/>
              <w:rPr>
                <w:rFonts w:ascii="Times New Roman" w:hAnsi="Times New Roman" w:cs="Times New Roman"/>
              </w:rPr>
            </w:pPr>
            <w:r w:rsidRPr="00006EC7">
              <w:rPr>
                <w:rFonts w:ascii="Times New Roman" w:hAnsi="Times New Roman" w:cs="Times New Roman"/>
              </w:rPr>
              <w:t>3) коригування розміру штрафу з урахуванням пом'якшуючих та/або обтяжуючих обставин;</w:t>
            </w:r>
          </w:p>
          <w:p w14:paraId="1E56C2A2" w14:textId="77777777" w:rsidR="00894A87" w:rsidRPr="00006EC7" w:rsidRDefault="00894A87" w:rsidP="00894A87">
            <w:pPr>
              <w:ind w:firstLine="306"/>
              <w:jc w:val="both"/>
              <w:rPr>
                <w:rFonts w:ascii="Times New Roman" w:hAnsi="Times New Roman" w:cs="Times New Roman"/>
              </w:rPr>
            </w:pPr>
            <w:r w:rsidRPr="00006EC7">
              <w:rPr>
                <w:rFonts w:ascii="Times New Roman" w:hAnsi="Times New Roman" w:cs="Times New Roman"/>
              </w:rPr>
              <w:lastRenderedPageBreak/>
              <w:t>4) коригування розміру штрафу з метою забезпечення належного рівня стримування від майбутніх порушень та забезпечення пропорційності покарання та порушення;</w:t>
            </w:r>
          </w:p>
          <w:p w14:paraId="01758497" w14:textId="77777777" w:rsidR="00894A87" w:rsidRPr="00006EC7" w:rsidRDefault="00894A87" w:rsidP="00894A87">
            <w:pPr>
              <w:ind w:firstLine="306"/>
              <w:jc w:val="both"/>
              <w:rPr>
                <w:rFonts w:ascii="Times New Roman" w:hAnsi="Times New Roman" w:cs="Times New Roman"/>
              </w:rPr>
            </w:pPr>
            <w:r w:rsidRPr="00006EC7">
              <w:rPr>
                <w:rFonts w:ascii="Times New Roman" w:hAnsi="Times New Roman" w:cs="Times New Roman"/>
              </w:rPr>
              <w:t>5) визначення підсумкового розміру штрафу та коригування розміру штрафу для уникнення перевищення максимальної та мінімальної межі штрафу;</w:t>
            </w:r>
          </w:p>
          <w:p w14:paraId="5C341D8F" w14:textId="146C5020" w:rsidR="00894A87" w:rsidRPr="00006EC7" w:rsidRDefault="00894A87" w:rsidP="00894A87">
            <w:pPr>
              <w:ind w:firstLine="306"/>
              <w:jc w:val="both"/>
              <w:rPr>
                <w:rFonts w:ascii="Times New Roman" w:hAnsi="Times New Roman" w:cs="Times New Roman"/>
              </w:rPr>
            </w:pPr>
            <w:r w:rsidRPr="00006EC7">
              <w:rPr>
                <w:rFonts w:ascii="Times New Roman" w:hAnsi="Times New Roman" w:cs="Times New Roman"/>
              </w:rPr>
              <w:t>6) застосування індивідуальних пом'якшень.</w:t>
            </w:r>
          </w:p>
        </w:tc>
        <w:tc>
          <w:tcPr>
            <w:tcW w:w="2500" w:type="pct"/>
          </w:tcPr>
          <w:p w14:paraId="63A2A8E6" w14:textId="77777777" w:rsidR="00894A87" w:rsidRPr="00006EC7" w:rsidRDefault="00894A87" w:rsidP="00894A87">
            <w:pPr>
              <w:ind w:firstLine="306"/>
              <w:jc w:val="both"/>
              <w:rPr>
                <w:rFonts w:ascii="Times New Roman" w:hAnsi="Times New Roman" w:cs="Times New Roman"/>
                <w:b/>
              </w:rPr>
            </w:pPr>
          </w:p>
          <w:p w14:paraId="72367E7B" w14:textId="77777777" w:rsidR="00894A87" w:rsidRPr="00006EC7" w:rsidRDefault="00894A87" w:rsidP="00894A87">
            <w:pPr>
              <w:ind w:firstLine="306"/>
              <w:jc w:val="center"/>
              <w:rPr>
                <w:rFonts w:ascii="Times New Roman" w:hAnsi="Times New Roman" w:cs="Times New Roman"/>
                <w:b/>
              </w:rPr>
            </w:pPr>
            <w:r w:rsidRPr="00006EC7">
              <w:rPr>
                <w:rFonts w:ascii="Times New Roman" w:hAnsi="Times New Roman" w:cs="Times New Roman"/>
                <w:b/>
              </w:rPr>
              <w:t>II. Розрахунок розміру штрафів, що накладаються на ліцензіатів за порушення законодавства у сферах енергетики та комунальних послуг та відповідних ліцензійних умов</w:t>
            </w:r>
          </w:p>
          <w:p w14:paraId="2F9F2959" w14:textId="77777777" w:rsidR="00894A87" w:rsidRPr="00006EC7" w:rsidRDefault="00894A87" w:rsidP="00894A87">
            <w:pPr>
              <w:ind w:firstLine="306"/>
              <w:jc w:val="both"/>
              <w:rPr>
                <w:rFonts w:ascii="Times New Roman" w:hAnsi="Times New Roman" w:cs="Times New Roman"/>
              </w:rPr>
            </w:pPr>
          </w:p>
          <w:p w14:paraId="08020E22" w14:textId="77777777" w:rsidR="00894A87" w:rsidRPr="00006EC7" w:rsidRDefault="00894A87" w:rsidP="00894A87">
            <w:pPr>
              <w:ind w:firstLine="306"/>
              <w:jc w:val="center"/>
              <w:rPr>
                <w:rFonts w:ascii="Times New Roman" w:hAnsi="Times New Roman" w:cs="Times New Roman"/>
                <w:b/>
              </w:rPr>
            </w:pPr>
            <w:r w:rsidRPr="00006EC7">
              <w:rPr>
                <w:rFonts w:ascii="Times New Roman" w:hAnsi="Times New Roman" w:cs="Times New Roman"/>
                <w:b/>
              </w:rPr>
              <w:t>2.1. Етапи розрахунку розміру штрафів</w:t>
            </w:r>
          </w:p>
          <w:p w14:paraId="51E4D6D0" w14:textId="77777777" w:rsidR="00894A87" w:rsidRPr="00006EC7" w:rsidRDefault="00894A87" w:rsidP="00894A87">
            <w:pPr>
              <w:ind w:firstLine="306"/>
              <w:jc w:val="both"/>
              <w:rPr>
                <w:rFonts w:ascii="Times New Roman" w:hAnsi="Times New Roman" w:cs="Times New Roman"/>
              </w:rPr>
            </w:pPr>
          </w:p>
          <w:p w14:paraId="5311C6B3" w14:textId="7FC8BD82" w:rsidR="00894A87" w:rsidRPr="00006EC7" w:rsidRDefault="00894A87" w:rsidP="00894A87">
            <w:pPr>
              <w:ind w:firstLine="306"/>
              <w:jc w:val="both"/>
              <w:rPr>
                <w:rFonts w:ascii="Times New Roman" w:hAnsi="Times New Roman" w:cs="Times New Roman"/>
              </w:rPr>
            </w:pPr>
            <w:r w:rsidRPr="0086287A">
              <w:rPr>
                <w:rFonts w:ascii="Times New Roman" w:hAnsi="Times New Roman" w:cs="Times New Roman"/>
                <w:b/>
                <w:lang w:val="en-US"/>
              </w:rPr>
              <w:t>2</w:t>
            </w:r>
            <w:r w:rsidRPr="0086287A">
              <w:rPr>
                <w:rFonts w:ascii="Times New Roman" w:hAnsi="Times New Roman" w:cs="Times New Roman"/>
                <w:b/>
              </w:rPr>
              <w:t>.1.1. Розрахунок</w:t>
            </w:r>
            <w:r w:rsidRPr="00006EC7">
              <w:rPr>
                <w:rFonts w:ascii="Times New Roman" w:hAnsi="Times New Roman" w:cs="Times New Roman"/>
              </w:rPr>
              <w:t xml:space="preserve"> штрафів за порушення законодавства у сферах енергетики та комунальних послуг та відповідних ліцензійних умов складається з таких етапів:</w:t>
            </w:r>
          </w:p>
          <w:p w14:paraId="6C009266" w14:textId="77777777" w:rsidR="00894A87" w:rsidRPr="00006EC7" w:rsidRDefault="00894A87" w:rsidP="00894A87">
            <w:pPr>
              <w:ind w:firstLine="306"/>
              <w:jc w:val="both"/>
              <w:rPr>
                <w:rFonts w:ascii="Times New Roman" w:hAnsi="Times New Roman" w:cs="Times New Roman"/>
              </w:rPr>
            </w:pPr>
            <w:r w:rsidRPr="00006EC7">
              <w:rPr>
                <w:rFonts w:ascii="Times New Roman" w:hAnsi="Times New Roman" w:cs="Times New Roman"/>
              </w:rPr>
              <w:t>1) визначення початкового розміру штрафу, що включає:</w:t>
            </w:r>
          </w:p>
          <w:p w14:paraId="6CFD36EF" w14:textId="77777777" w:rsidR="00894A87" w:rsidRPr="00006EC7" w:rsidRDefault="00894A87" w:rsidP="00894A87">
            <w:pPr>
              <w:ind w:firstLine="306"/>
              <w:jc w:val="both"/>
              <w:rPr>
                <w:rFonts w:ascii="Times New Roman" w:hAnsi="Times New Roman" w:cs="Times New Roman"/>
              </w:rPr>
            </w:pPr>
            <w:r w:rsidRPr="00006EC7">
              <w:rPr>
                <w:rFonts w:ascii="Times New Roman" w:hAnsi="Times New Roman" w:cs="Times New Roman"/>
              </w:rPr>
              <w:t>застосування критеріїв оцінки серйозності та характеру порушення;</w:t>
            </w:r>
          </w:p>
          <w:p w14:paraId="49314D9C" w14:textId="77777777" w:rsidR="00894A87" w:rsidRPr="00006EC7" w:rsidRDefault="00894A87" w:rsidP="00894A87">
            <w:pPr>
              <w:ind w:firstLine="306"/>
              <w:jc w:val="both"/>
              <w:rPr>
                <w:rFonts w:ascii="Times New Roman" w:hAnsi="Times New Roman" w:cs="Times New Roman"/>
              </w:rPr>
            </w:pPr>
            <w:r w:rsidRPr="00006EC7">
              <w:rPr>
                <w:rFonts w:ascii="Times New Roman" w:hAnsi="Times New Roman" w:cs="Times New Roman"/>
              </w:rPr>
              <w:t>розрахунок завданої ліцензіатом шкоди, та/або отриманої додаткової вигоди, внаслідок порушення (у разі можливості встановлення такої шкоди та/або додаткової вигоди);</w:t>
            </w:r>
          </w:p>
          <w:p w14:paraId="68F98E31" w14:textId="77777777" w:rsidR="00894A87" w:rsidRPr="00006EC7" w:rsidRDefault="00894A87" w:rsidP="00894A87">
            <w:pPr>
              <w:ind w:firstLine="306"/>
              <w:jc w:val="both"/>
              <w:rPr>
                <w:rFonts w:ascii="Times New Roman" w:hAnsi="Times New Roman" w:cs="Times New Roman"/>
              </w:rPr>
            </w:pPr>
            <w:r w:rsidRPr="00006EC7">
              <w:rPr>
                <w:rFonts w:ascii="Times New Roman" w:hAnsi="Times New Roman" w:cs="Times New Roman"/>
              </w:rPr>
              <w:t>2) коригування розміру штрафу з урахуванням тривалості порушення;</w:t>
            </w:r>
          </w:p>
          <w:p w14:paraId="48D0DE0B" w14:textId="77777777" w:rsidR="00894A87" w:rsidRPr="00006EC7" w:rsidRDefault="00894A87" w:rsidP="00894A87">
            <w:pPr>
              <w:ind w:firstLine="306"/>
              <w:jc w:val="both"/>
              <w:rPr>
                <w:rFonts w:ascii="Times New Roman" w:hAnsi="Times New Roman" w:cs="Times New Roman"/>
              </w:rPr>
            </w:pPr>
            <w:r w:rsidRPr="00006EC7">
              <w:rPr>
                <w:rFonts w:ascii="Times New Roman" w:hAnsi="Times New Roman" w:cs="Times New Roman"/>
              </w:rPr>
              <w:t>3) коригування розміру штрафу з урахуванням пом'якшуючих та/або обтяжуючих обставин;</w:t>
            </w:r>
          </w:p>
          <w:p w14:paraId="0FE32996" w14:textId="77777777" w:rsidR="00894A87" w:rsidRPr="00006EC7" w:rsidRDefault="00894A87" w:rsidP="00894A87">
            <w:pPr>
              <w:ind w:firstLine="306"/>
              <w:jc w:val="both"/>
              <w:rPr>
                <w:rFonts w:ascii="Times New Roman" w:hAnsi="Times New Roman" w:cs="Times New Roman"/>
              </w:rPr>
            </w:pPr>
            <w:r w:rsidRPr="00006EC7">
              <w:rPr>
                <w:rFonts w:ascii="Times New Roman" w:hAnsi="Times New Roman" w:cs="Times New Roman"/>
              </w:rPr>
              <w:lastRenderedPageBreak/>
              <w:t>4) коригування розміру штрафу з метою забезпечення належного рівня стримування від майбутніх порушень та забезпечення пропорційності покарання та порушення;</w:t>
            </w:r>
          </w:p>
          <w:p w14:paraId="18BF0DF3" w14:textId="77777777" w:rsidR="00894A87" w:rsidRPr="00006EC7" w:rsidRDefault="00894A87" w:rsidP="00894A87">
            <w:pPr>
              <w:ind w:firstLine="306"/>
              <w:jc w:val="both"/>
              <w:rPr>
                <w:rFonts w:ascii="Times New Roman" w:hAnsi="Times New Roman" w:cs="Times New Roman"/>
              </w:rPr>
            </w:pPr>
            <w:r w:rsidRPr="00006EC7">
              <w:rPr>
                <w:rFonts w:ascii="Times New Roman" w:hAnsi="Times New Roman" w:cs="Times New Roman"/>
              </w:rPr>
              <w:t>5) визначення підсумкового розміру штрафу та коригування розміру штрафу для уникнення перевищення максимальної та мінімальної межі штрафу;</w:t>
            </w:r>
          </w:p>
          <w:p w14:paraId="51EA11F3" w14:textId="77777777" w:rsidR="00894A87" w:rsidRPr="00006EC7" w:rsidRDefault="00894A87" w:rsidP="00894A87">
            <w:pPr>
              <w:ind w:firstLine="306"/>
              <w:jc w:val="both"/>
              <w:rPr>
                <w:rFonts w:ascii="Times New Roman" w:hAnsi="Times New Roman" w:cs="Times New Roman"/>
              </w:rPr>
            </w:pPr>
            <w:r w:rsidRPr="00006EC7">
              <w:rPr>
                <w:rFonts w:ascii="Times New Roman" w:hAnsi="Times New Roman" w:cs="Times New Roman"/>
              </w:rPr>
              <w:t>6) застосування індивідуальних пом'якшень.</w:t>
            </w:r>
          </w:p>
          <w:p w14:paraId="191E8C30" w14:textId="77777777" w:rsidR="00894A87" w:rsidRPr="00006EC7" w:rsidRDefault="00894A87" w:rsidP="00894A87">
            <w:pPr>
              <w:ind w:firstLine="306"/>
              <w:jc w:val="both"/>
              <w:rPr>
                <w:rFonts w:ascii="Times New Roman" w:hAnsi="Times New Roman" w:cs="Times New Roman"/>
              </w:rPr>
            </w:pPr>
          </w:p>
          <w:p w14:paraId="645BFC52" w14:textId="06C91F17" w:rsidR="00894A87" w:rsidRPr="00006EC7" w:rsidRDefault="0086287A" w:rsidP="00894A87">
            <w:pPr>
              <w:ind w:firstLine="306"/>
              <w:jc w:val="both"/>
              <w:rPr>
                <w:rFonts w:ascii="Times New Roman" w:hAnsi="Times New Roman" w:cs="Times New Roman"/>
                <w:b/>
              </w:rPr>
            </w:pPr>
            <w:r w:rsidRPr="0086287A">
              <w:rPr>
                <w:rFonts w:ascii="Times New Roman" w:hAnsi="Times New Roman" w:cs="Times New Roman"/>
                <w:b/>
              </w:rPr>
              <w:t xml:space="preserve">2.1.2. </w:t>
            </w:r>
            <w:r w:rsidR="002B497A" w:rsidRPr="002B497A">
              <w:rPr>
                <w:rFonts w:ascii="Times New Roman" w:hAnsi="Times New Roman" w:cs="Times New Roman"/>
                <w:b/>
              </w:rPr>
              <w:t>У разі відмови ліцензіата у проведенні перевірки, що є порушенням ліцензійних умов та/або законодавства у відповідній сфері, та/або у разі повторного ненадання завірених в установленому законодавством порядку копій документів, пояснень та іншої інформації на законну вимогу НКРЕКП, може застосовуватися санкція у вигляді накладення штрафу за вчинення такого порушення у максимальному розмірі, встановленому законами України «Про ринок електричної енергії», «Про природні монополії», «Про ринок природного газу», «Про теплопостачання», «Про питну воду та питне водопостачання».</w:t>
            </w:r>
            <w:bookmarkStart w:id="8" w:name="_GoBack"/>
            <w:bookmarkEnd w:id="8"/>
          </w:p>
          <w:p w14:paraId="65BFDC27" w14:textId="4FA76860" w:rsidR="00894A87" w:rsidRPr="00006EC7" w:rsidRDefault="00894A87" w:rsidP="00894A87">
            <w:pPr>
              <w:ind w:firstLine="306"/>
              <w:jc w:val="both"/>
              <w:rPr>
                <w:rFonts w:ascii="Times New Roman" w:hAnsi="Times New Roman" w:cs="Times New Roman"/>
                <w:b/>
              </w:rPr>
            </w:pPr>
          </w:p>
        </w:tc>
      </w:tr>
      <w:tr w:rsidR="001A7222" w:rsidRPr="00006EC7" w14:paraId="7F107DF5" w14:textId="77777777" w:rsidTr="00596B46">
        <w:tc>
          <w:tcPr>
            <w:tcW w:w="2500" w:type="pct"/>
          </w:tcPr>
          <w:p w14:paraId="560BFE35" w14:textId="77777777" w:rsidR="001A7222" w:rsidRPr="00006EC7" w:rsidRDefault="001A7222" w:rsidP="001A7222">
            <w:pPr>
              <w:ind w:firstLine="306"/>
              <w:jc w:val="center"/>
              <w:rPr>
                <w:rFonts w:ascii="Times New Roman" w:hAnsi="Times New Roman" w:cs="Times New Roman"/>
                <w:b/>
              </w:rPr>
            </w:pPr>
            <w:r w:rsidRPr="00006EC7">
              <w:rPr>
                <w:rFonts w:ascii="Times New Roman" w:hAnsi="Times New Roman" w:cs="Times New Roman"/>
                <w:b/>
              </w:rPr>
              <w:lastRenderedPageBreak/>
              <w:t>2.2. Визначення початкового розміру штрафу</w:t>
            </w:r>
          </w:p>
          <w:p w14:paraId="7403F3A3" w14:textId="77777777" w:rsidR="001A7222" w:rsidRPr="00006EC7" w:rsidRDefault="001A7222" w:rsidP="001A7222">
            <w:pPr>
              <w:ind w:firstLine="306"/>
              <w:jc w:val="both"/>
              <w:rPr>
                <w:rFonts w:ascii="Times New Roman" w:hAnsi="Times New Roman" w:cs="Times New Roman"/>
              </w:rPr>
            </w:pPr>
          </w:p>
          <w:p w14:paraId="398E0921" w14:textId="77777777" w:rsidR="001A7222" w:rsidRPr="00006EC7" w:rsidRDefault="001A7222" w:rsidP="001A7222">
            <w:pPr>
              <w:ind w:firstLine="306"/>
              <w:jc w:val="both"/>
              <w:rPr>
                <w:rFonts w:ascii="Times New Roman" w:hAnsi="Times New Roman" w:cs="Times New Roman"/>
                <w:lang w:val="en-US"/>
              </w:rPr>
            </w:pPr>
            <w:r w:rsidRPr="00006EC7">
              <w:rPr>
                <w:rFonts w:ascii="Times New Roman" w:hAnsi="Times New Roman" w:cs="Times New Roman"/>
                <w:lang w:val="en-US"/>
              </w:rPr>
              <w:t>&lt;…&gt;</w:t>
            </w:r>
          </w:p>
          <w:p w14:paraId="5A007A66" w14:textId="77777777" w:rsidR="001A7222" w:rsidRPr="00006EC7" w:rsidRDefault="001A7222" w:rsidP="001A7222">
            <w:pPr>
              <w:ind w:firstLine="306"/>
              <w:jc w:val="both"/>
              <w:rPr>
                <w:rFonts w:ascii="Times New Roman" w:hAnsi="Times New Roman" w:cs="Times New Roman"/>
              </w:rPr>
            </w:pPr>
          </w:p>
          <w:p w14:paraId="2E03006C" w14:textId="47C4A5FC" w:rsidR="001A7222" w:rsidRPr="00006EC7" w:rsidRDefault="001A7222" w:rsidP="001A7222">
            <w:pPr>
              <w:ind w:firstLine="240"/>
              <w:rPr>
                <w:rFonts w:ascii="Times New Roman" w:hAnsi="Times New Roman" w:cs="Times New Roman"/>
                <w:color w:val="000000"/>
              </w:rPr>
            </w:pPr>
            <w:bookmarkStart w:id="9" w:name="54"/>
            <w:r w:rsidRPr="00006EC7">
              <w:rPr>
                <w:rFonts w:ascii="Times New Roman" w:hAnsi="Times New Roman" w:cs="Times New Roman"/>
                <w:color w:val="000000"/>
              </w:rPr>
              <w:t>2.2.4. Початковий розмір штрафу розраховується на основі оцінки серйозності та характеру порушення за формулою</w:t>
            </w:r>
          </w:p>
          <w:p w14:paraId="5E209534" w14:textId="77777777" w:rsidR="001A7222" w:rsidRPr="00006EC7" w:rsidRDefault="001A7222" w:rsidP="001A7222">
            <w:pPr>
              <w:ind w:firstLine="240"/>
              <w:rPr>
                <w:rFonts w:ascii="Times New Roman" w:hAnsi="Times New Roman" w:cs="Times New Roman"/>
              </w:rPr>
            </w:pPr>
          </w:p>
          <w:tbl>
            <w:tblPr>
              <w:tblW w:w="0" w:type="auto"/>
              <w:tblCellSpacing w:w="0" w:type="auto"/>
              <w:tblLook w:val="04A0" w:firstRow="1" w:lastRow="0" w:firstColumn="1" w:lastColumn="0" w:noHBand="0" w:noVBand="1"/>
            </w:tblPr>
            <w:tblGrid>
              <w:gridCol w:w="6585"/>
              <w:gridCol w:w="762"/>
            </w:tblGrid>
            <w:tr w:rsidR="001A7222" w:rsidRPr="00006EC7" w14:paraId="4848BE46" w14:textId="77777777" w:rsidTr="001A7222">
              <w:trPr>
                <w:trHeight w:val="30"/>
                <w:tblCellSpacing w:w="0" w:type="auto"/>
              </w:trPr>
              <w:tc>
                <w:tcPr>
                  <w:tcW w:w="8818" w:type="dxa"/>
                  <w:vAlign w:val="center"/>
                </w:tcPr>
                <w:p w14:paraId="44340600" w14:textId="333EF11A" w:rsidR="001A7222" w:rsidRPr="00006EC7" w:rsidRDefault="001A7222" w:rsidP="001A7222">
                  <w:pPr>
                    <w:spacing w:after="0"/>
                    <w:jc w:val="center"/>
                    <w:rPr>
                      <w:rFonts w:ascii="Times New Roman" w:hAnsi="Times New Roman" w:cs="Times New Roman"/>
                    </w:rPr>
                  </w:pPr>
                  <w:bookmarkStart w:id="10" w:name="55"/>
                  <w:bookmarkEnd w:id="9"/>
                  <w:proofErr w:type="spellStart"/>
                  <w:r w:rsidRPr="00006EC7">
                    <w:rPr>
                      <w:rFonts w:ascii="Times New Roman" w:hAnsi="Times New Roman" w:cs="Times New Roman"/>
                      <w:i/>
                      <w:color w:val="000000"/>
                    </w:rPr>
                    <w:t>P</w:t>
                  </w:r>
                  <w:r w:rsidRPr="00006EC7">
                    <w:rPr>
                      <w:rFonts w:ascii="Times New Roman" w:hAnsi="Times New Roman" w:cs="Times New Roman"/>
                      <w:i/>
                      <w:color w:val="000000"/>
                      <w:vertAlign w:val="subscript"/>
                    </w:rPr>
                    <w:t>basic</w:t>
                  </w:r>
                  <w:proofErr w:type="spellEnd"/>
                  <w:r w:rsidRPr="00006EC7">
                    <w:rPr>
                      <w:rFonts w:ascii="Times New Roman" w:hAnsi="Times New Roman" w:cs="Times New Roman"/>
                      <w:color w:val="000000"/>
                    </w:rPr>
                    <w:t xml:space="preserve"> = (</w:t>
                  </w:r>
                  <w:r w:rsidRPr="00006EC7">
                    <w:rPr>
                      <w:rFonts w:ascii="Times New Roman" w:hAnsi="Times New Roman" w:cs="Times New Roman"/>
                      <w:i/>
                      <w:color w:val="000000"/>
                    </w:rPr>
                    <w:t>XX</w:t>
                  </w:r>
                  <w:r w:rsidRPr="00006EC7">
                    <w:rPr>
                      <w:rFonts w:ascii="Times New Roman" w:hAnsi="Times New Roman" w:cs="Times New Roman"/>
                      <w:color w:val="000000"/>
                    </w:rPr>
                    <w:t xml:space="preserve"> % х </w:t>
                  </w:r>
                  <w:proofErr w:type="spellStart"/>
                  <w:r w:rsidRPr="00006EC7">
                    <w:rPr>
                      <w:rFonts w:ascii="Times New Roman" w:hAnsi="Times New Roman" w:cs="Times New Roman"/>
                      <w:i/>
                      <w:color w:val="000000"/>
                    </w:rPr>
                    <w:t>P</w:t>
                  </w:r>
                  <w:r w:rsidRPr="00006EC7">
                    <w:rPr>
                      <w:rFonts w:ascii="Times New Roman" w:hAnsi="Times New Roman" w:cs="Times New Roman"/>
                      <w:i/>
                      <w:color w:val="000000"/>
                      <w:vertAlign w:val="subscript"/>
                    </w:rPr>
                    <w:t>max</w:t>
                  </w:r>
                  <w:proofErr w:type="spellEnd"/>
                  <w:r w:rsidRPr="00006EC7">
                    <w:rPr>
                      <w:rFonts w:ascii="Times New Roman" w:hAnsi="Times New Roman" w:cs="Times New Roman"/>
                      <w:color w:val="000000"/>
                    </w:rPr>
                    <w:t xml:space="preserve"> х </w:t>
                  </w:r>
                  <w:proofErr w:type="spellStart"/>
                  <w:r w:rsidRPr="00006EC7">
                    <w:rPr>
                      <w:rFonts w:ascii="Times New Roman" w:hAnsi="Times New Roman" w:cs="Times New Roman"/>
                      <w:i/>
                      <w:color w:val="000000"/>
                    </w:rPr>
                    <w:t>Dmg</w:t>
                  </w:r>
                  <w:proofErr w:type="spellEnd"/>
                  <w:r w:rsidRPr="00006EC7">
                    <w:rPr>
                      <w:rFonts w:ascii="Times New Roman" w:hAnsi="Times New Roman" w:cs="Times New Roman"/>
                      <w:color w:val="000000"/>
                    </w:rPr>
                    <w:t xml:space="preserve">) </w:t>
                  </w:r>
                </w:p>
              </w:tc>
              <w:tc>
                <w:tcPr>
                  <w:tcW w:w="872" w:type="dxa"/>
                  <w:vAlign w:val="center"/>
                </w:tcPr>
                <w:p w14:paraId="1AD714E1" w14:textId="77777777" w:rsidR="001A7222" w:rsidRPr="00006EC7" w:rsidRDefault="001A7222" w:rsidP="001A7222">
                  <w:pPr>
                    <w:spacing w:after="0"/>
                    <w:jc w:val="center"/>
                    <w:rPr>
                      <w:rFonts w:ascii="Times New Roman" w:hAnsi="Times New Roman" w:cs="Times New Roman"/>
                    </w:rPr>
                  </w:pPr>
                  <w:bookmarkStart w:id="11" w:name="56"/>
                  <w:bookmarkEnd w:id="10"/>
                  <w:r w:rsidRPr="00006EC7">
                    <w:rPr>
                      <w:rFonts w:ascii="Times New Roman" w:hAnsi="Times New Roman" w:cs="Times New Roman"/>
                      <w:color w:val="000000"/>
                    </w:rPr>
                    <w:t>(1)</w:t>
                  </w:r>
                </w:p>
              </w:tc>
              <w:bookmarkEnd w:id="11"/>
            </w:tr>
          </w:tbl>
          <w:p w14:paraId="2293DE15" w14:textId="5B6B8B1C" w:rsidR="001A7222" w:rsidRPr="00006EC7" w:rsidRDefault="001A7222" w:rsidP="001A7222">
            <w:pPr>
              <w:ind w:firstLine="240"/>
              <w:jc w:val="right"/>
              <w:rPr>
                <w:rFonts w:ascii="Times New Roman" w:hAnsi="Times New Roman" w:cs="Times New Roman"/>
              </w:rPr>
            </w:pPr>
            <w:bookmarkStart w:id="12" w:name="575"/>
          </w:p>
          <w:tbl>
            <w:tblPr>
              <w:tblW w:w="0" w:type="auto"/>
              <w:tblCellSpacing w:w="0" w:type="auto"/>
              <w:tblLook w:val="04A0" w:firstRow="1" w:lastRow="0" w:firstColumn="1" w:lastColumn="0" w:noHBand="0" w:noVBand="1"/>
            </w:tblPr>
            <w:tblGrid>
              <w:gridCol w:w="506"/>
              <w:gridCol w:w="864"/>
              <w:gridCol w:w="5977"/>
            </w:tblGrid>
            <w:tr w:rsidR="001A7222" w:rsidRPr="00006EC7" w14:paraId="0FC74B77" w14:textId="77777777" w:rsidTr="001A7222">
              <w:trPr>
                <w:trHeight w:val="120"/>
                <w:tblCellSpacing w:w="0" w:type="auto"/>
              </w:trPr>
              <w:tc>
                <w:tcPr>
                  <w:tcW w:w="516" w:type="dxa"/>
                  <w:vAlign w:val="center"/>
                </w:tcPr>
                <w:p w14:paraId="1DBB986F" w14:textId="77777777" w:rsidR="001A7222" w:rsidRPr="00006EC7" w:rsidRDefault="001A7222" w:rsidP="001A7222">
                  <w:pPr>
                    <w:spacing w:after="0"/>
                    <w:rPr>
                      <w:rFonts w:ascii="Times New Roman" w:hAnsi="Times New Roman" w:cs="Times New Roman"/>
                    </w:rPr>
                  </w:pPr>
                  <w:bookmarkStart w:id="13" w:name="57"/>
                  <w:bookmarkEnd w:id="12"/>
                  <w:r w:rsidRPr="00006EC7">
                    <w:rPr>
                      <w:rFonts w:ascii="Times New Roman" w:hAnsi="Times New Roman" w:cs="Times New Roman"/>
                      <w:color w:val="000000"/>
                    </w:rPr>
                    <w:t>де:</w:t>
                  </w:r>
                </w:p>
              </w:tc>
              <w:tc>
                <w:tcPr>
                  <w:tcW w:w="968" w:type="dxa"/>
                  <w:vAlign w:val="center"/>
                </w:tcPr>
                <w:p w14:paraId="40D394C5" w14:textId="77777777" w:rsidR="001A7222" w:rsidRPr="00006EC7" w:rsidRDefault="001A7222" w:rsidP="001A7222">
                  <w:pPr>
                    <w:spacing w:after="0"/>
                    <w:jc w:val="center"/>
                    <w:rPr>
                      <w:rFonts w:ascii="Times New Roman" w:hAnsi="Times New Roman" w:cs="Times New Roman"/>
                    </w:rPr>
                  </w:pPr>
                  <w:bookmarkStart w:id="14" w:name="58"/>
                  <w:bookmarkEnd w:id="13"/>
                  <w:r w:rsidRPr="00006EC7">
                    <w:rPr>
                      <w:rFonts w:ascii="Times New Roman" w:hAnsi="Times New Roman" w:cs="Times New Roman"/>
                      <w:i/>
                      <w:color w:val="000000"/>
                    </w:rPr>
                    <w:t>XX%</w:t>
                  </w:r>
                </w:p>
              </w:tc>
              <w:tc>
                <w:tcPr>
                  <w:tcW w:w="8206" w:type="dxa"/>
                  <w:vAlign w:val="center"/>
                </w:tcPr>
                <w:p w14:paraId="4826B3AA" w14:textId="38BED647" w:rsidR="001A7222" w:rsidRPr="00006EC7" w:rsidRDefault="001A7222" w:rsidP="001A7222">
                  <w:pPr>
                    <w:spacing w:after="0"/>
                    <w:rPr>
                      <w:rFonts w:ascii="Times New Roman" w:hAnsi="Times New Roman" w:cs="Times New Roman"/>
                    </w:rPr>
                  </w:pPr>
                  <w:bookmarkStart w:id="15" w:name="59"/>
                  <w:bookmarkEnd w:id="14"/>
                  <w:r w:rsidRPr="00006EC7">
                    <w:rPr>
                      <w:rFonts w:ascii="Times New Roman" w:hAnsi="Times New Roman" w:cs="Times New Roman"/>
                      <w:color w:val="000000"/>
                    </w:rPr>
                    <w:t>- відсоток серйозності та характеру порушення, що визначається за результатами оцінки серйозності порушення, яка здійснюється у порядку, визначеному пунктами 2.2.6 - 2.2.12 цієї глави, %;</w:t>
                  </w:r>
                  <w:bookmarkStart w:id="16" w:name="587"/>
                  <w:bookmarkEnd w:id="15"/>
                </w:p>
              </w:tc>
              <w:bookmarkEnd w:id="16"/>
            </w:tr>
            <w:tr w:rsidR="001A7222" w:rsidRPr="00006EC7" w14:paraId="7441C403" w14:textId="77777777" w:rsidTr="001A7222">
              <w:trPr>
                <w:trHeight w:val="120"/>
                <w:tblCellSpacing w:w="0" w:type="auto"/>
              </w:trPr>
              <w:tc>
                <w:tcPr>
                  <w:tcW w:w="516" w:type="dxa"/>
                  <w:vAlign w:val="center"/>
                </w:tcPr>
                <w:p w14:paraId="6BA6CB60" w14:textId="77777777" w:rsidR="001A7222" w:rsidRPr="00006EC7" w:rsidRDefault="001A7222" w:rsidP="001A7222">
                  <w:pPr>
                    <w:spacing w:after="0"/>
                    <w:rPr>
                      <w:rFonts w:ascii="Times New Roman" w:hAnsi="Times New Roman" w:cs="Times New Roman"/>
                    </w:rPr>
                  </w:pPr>
                  <w:bookmarkStart w:id="17" w:name="60"/>
                  <w:r w:rsidRPr="00006EC7">
                    <w:rPr>
                      <w:rFonts w:ascii="Times New Roman" w:hAnsi="Times New Roman" w:cs="Times New Roman"/>
                      <w:color w:val="000000"/>
                    </w:rPr>
                    <w:t xml:space="preserve"> </w:t>
                  </w:r>
                </w:p>
              </w:tc>
              <w:tc>
                <w:tcPr>
                  <w:tcW w:w="968" w:type="dxa"/>
                  <w:vAlign w:val="center"/>
                </w:tcPr>
                <w:p w14:paraId="78D51616" w14:textId="0C2F39C3" w:rsidR="001A7222" w:rsidRPr="00006EC7" w:rsidRDefault="001A7222" w:rsidP="001A7222">
                  <w:pPr>
                    <w:spacing w:after="0"/>
                    <w:jc w:val="center"/>
                    <w:rPr>
                      <w:rFonts w:ascii="Times New Roman" w:hAnsi="Times New Roman" w:cs="Times New Roman"/>
                    </w:rPr>
                  </w:pPr>
                  <w:bookmarkStart w:id="18" w:name="61"/>
                  <w:bookmarkEnd w:id="17"/>
                  <w:proofErr w:type="spellStart"/>
                  <w:r w:rsidRPr="00006EC7">
                    <w:rPr>
                      <w:rFonts w:ascii="Times New Roman" w:hAnsi="Times New Roman" w:cs="Times New Roman"/>
                      <w:i/>
                      <w:color w:val="000000"/>
                    </w:rPr>
                    <w:t>P</w:t>
                  </w:r>
                  <w:r w:rsidRPr="00006EC7">
                    <w:rPr>
                      <w:rFonts w:ascii="Times New Roman" w:hAnsi="Times New Roman" w:cs="Times New Roman"/>
                      <w:i/>
                      <w:color w:val="000000"/>
                      <w:vertAlign w:val="subscript"/>
                    </w:rPr>
                    <w:t>max</w:t>
                  </w:r>
                  <w:proofErr w:type="spellEnd"/>
                </w:p>
              </w:tc>
              <w:tc>
                <w:tcPr>
                  <w:tcW w:w="8206" w:type="dxa"/>
                  <w:vAlign w:val="center"/>
                </w:tcPr>
                <w:p w14:paraId="21BD3FB5" w14:textId="77777777" w:rsidR="001A7222" w:rsidRPr="00006EC7" w:rsidRDefault="001A7222" w:rsidP="001A7222">
                  <w:pPr>
                    <w:spacing w:after="0"/>
                    <w:rPr>
                      <w:rFonts w:ascii="Times New Roman" w:hAnsi="Times New Roman" w:cs="Times New Roman"/>
                    </w:rPr>
                  </w:pPr>
                  <w:bookmarkStart w:id="19" w:name="62"/>
                  <w:bookmarkEnd w:id="18"/>
                  <w:r w:rsidRPr="00006EC7">
                    <w:rPr>
                      <w:rFonts w:ascii="Times New Roman" w:hAnsi="Times New Roman" w:cs="Times New Roman"/>
                      <w:color w:val="000000"/>
                    </w:rPr>
                    <w:t>- максимальний розмір штрафу за відповідне порушення законодавства та/або ліцензійних умов, передбачений чинним законодавством;</w:t>
                  </w:r>
                </w:p>
              </w:tc>
              <w:bookmarkEnd w:id="19"/>
            </w:tr>
            <w:tr w:rsidR="001A7222" w:rsidRPr="00006EC7" w14:paraId="0753718C" w14:textId="77777777" w:rsidTr="001A7222">
              <w:trPr>
                <w:trHeight w:val="120"/>
                <w:tblCellSpacing w:w="0" w:type="auto"/>
              </w:trPr>
              <w:tc>
                <w:tcPr>
                  <w:tcW w:w="516" w:type="dxa"/>
                  <w:vAlign w:val="center"/>
                </w:tcPr>
                <w:p w14:paraId="1A09AF50" w14:textId="77777777" w:rsidR="001A7222" w:rsidRPr="00006EC7" w:rsidRDefault="001A7222" w:rsidP="001A7222">
                  <w:pPr>
                    <w:spacing w:after="0"/>
                    <w:rPr>
                      <w:rFonts w:ascii="Times New Roman" w:hAnsi="Times New Roman" w:cs="Times New Roman"/>
                    </w:rPr>
                  </w:pPr>
                  <w:bookmarkStart w:id="20" w:name="63"/>
                  <w:r w:rsidRPr="00006EC7">
                    <w:rPr>
                      <w:rFonts w:ascii="Times New Roman" w:hAnsi="Times New Roman" w:cs="Times New Roman"/>
                      <w:color w:val="000000"/>
                    </w:rPr>
                    <w:t xml:space="preserve"> </w:t>
                  </w:r>
                </w:p>
              </w:tc>
              <w:tc>
                <w:tcPr>
                  <w:tcW w:w="968" w:type="dxa"/>
                  <w:vAlign w:val="center"/>
                </w:tcPr>
                <w:p w14:paraId="00974C3C" w14:textId="77777777" w:rsidR="001A7222" w:rsidRPr="00006EC7" w:rsidRDefault="001A7222" w:rsidP="001A7222">
                  <w:pPr>
                    <w:spacing w:after="0"/>
                    <w:jc w:val="center"/>
                    <w:rPr>
                      <w:rFonts w:ascii="Times New Roman" w:hAnsi="Times New Roman" w:cs="Times New Roman"/>
                    </w:rPr>
                  </w:pPr>
                  <w:bookmarkStart w:id="21" w:name="64"/>
                  <w:bookmarkEnd w:id="20"/>
                  <w:proofErr w:type="spellStart"/>
                  <w:r w:rsidRPr="00006EC7">
                    <w:rPr>
                      <w:rFonts w:ascii="Times New Roman" w:hAnsi="Times New Roman" w:cs="Times New Roman"/>
                      <w:i/>
                      <w:color w:val="000000"/>
                    </w:rPr>
                    <w:t>Dmg</w:t>
                  </w:r>
                  <w:proofErr w:type="spellEnd"/>
                </w:p>
              </w:tc>
              <w:tc>
                <w:tcPr>
                  <w:tcW w:w="8206" w:type="dxa"/>
                  <w:vAlign w:val="center"/>
                </w:tcPr>
                <w:p w14:paraId="475447CD" w14:textId="77777777" w:rsidR="001A7222" w:rsidRPr="00006EC7" w:rsidRDefault="001A7222" w:rsidP="001A7222">
                  <w:pPr>
                    <w:spacing w:after="0"/>
                    <w:rPr>
                      <w:rFonts w:ascii="Times New Roman" w:hAnsi="Times New Roman" w:cs="Times New Roman"/>
                    </w:rPr>
                  </w:pPr>
                  <w:bookmarkStart w:id="22" w:name="65"/>
                  <w:bookmarkEnd w:id="21"/>
                  <w:r w:rsidRPr="00006EC7">
                    <w:rPr>
                      <w:rFonts w:ascii="Times New Roman" w:hAnsi="Times New Roman" w:cs="Times New Roman"/>
                      <w:color w:val="000000"/>
                    </w:rPr>
                    <w:t>- коефіцієнт завданої шкоди або додаткової вигоди (у разі можливості встановлення завданої шкоди та/або додаткової вигоди), наведений у пункті 2.2.14 цієї глави.</w:t>
                  </w:r>
                </w:p>
              </w:tc>
              <w:bookmarkEnd w:id="22"/>
            </w:tr>
          </w:tbl>
          <w:p w14:paraId="6560E641" w14:textId="77777777" w:rsidR="001A7222" w:rsidRPr="00006EC7" w:rsidRDefault="001A7222" w:rsidP="001A7222">
            <w:pPr>
              <w:ind w:firstLine="306"/>
              <w:jc w:val="both"/>
              <w:rPr>
                <w:rFonts w:ascii="Times New Roman" w:hAnsi="Times New Roman" w:cs="Times New Roman"/>
                <w:lang w:val="en-US"/>
              </w:rPr>
            </w:pPr>
            <w:r w:rsidRPr="00006EC7">
              <w:rPr>
                <w:rFonts w:ascii="Times New Roman" w:hAnsi="Times New Roman" w:cs="Times New Roman"/>
              </w:rPr>
              <w:lastRenderedPageBreak/>
              <w:br/>
            </w:r>
            <w:r w:rsidRPr="00006EC7">
              <w:rPr>
                <w:rFonts w:ascii="Times New Roman" w:hAnsi="Times New Roman" w:cs="Times New Roman"/>
                <w:lang w:val="en-US"/>
              </w:rPr>
              <w:t>&lt;…&gt;</w:t>
            </w:r>
          </w:p>
          <w:p w14:paraId="6AE39053" w14:textId="77777777" w:rsidR="001A7222" w:rsidRPr="00006EC7" w:rsidRDefault="001A7222" w:rsidP="001A7222">
            <w:pPr>
              <w:ind w:firstLine="306"/>
              <w:jc w:val="both"/>
              <w:rPr>
                <w:rFonts w:ascii="Times New Roman" w:hAnsi="Times New Roman" w:cs="Times New Roman"/>
              </w:rPr>
            </w:pPr>
          </w:p>
          <w:p w14:paraId="0795AAE5" w14:textId="77777777" w:rsidR="001A7222" w:rsidRPr="00006EC7" w:rsidRDefault="001A7222" w:rsidP="001A7222">
            <w:pPr>
              <w:ind w:firstLine="240"/>
              <w:rPr>
                <w:rFonts w:ascii="Times New Roman" w:hAnsi="Times New Roman" w:cs="Times New Roman"/>
              </w:rPr>
            </w:pPr>
            <w:bookmarkStart w:id="23" w:name="97"/>
            <w:r w:rsidRPr="00006EC7">
              <w:rPr>
                <w:rFonts w:ascii="Times New Roman" w:hAnsi="Times New Roman" w:cs="Times New Roman"/>
                <w:color w:val="000000"/>
              </w:rPr>
              <w:t>2.2.8. За критерієм "величина ліцензіата" визначаються:</w:t>
            </w:r>
          </w:p>
          <w:p w14:paraId="13C9D522" w14:textId="77777777" w:rsidR="001A7222" w:rsidRPr="00006EC7" w:rsidRDefault="001A7222" w:rsidP="001A7222">
            <w:pPr>
              <w:ind w:firstLine="240"/>
              <w:rPr>
                <w:rFonts w:ascii="Times New Roman" w:hAnsi="Times New Roman" w:cs="Times New Roman"/>
              </w:rPr>
            </w:pPr>
            <w:bookmarkStart w:id="24" w:name="98"/>
            <w:bookmarkEnd w:id="23"/>
            <w:r w:rsidRPr="00006EC7">
              <w:rPr>
                <w:rFonts w:ascii="Times New Roman" w:hAnsi="Times New Roman" w:cs="Times New Roman"/>
                <w:color w:val="000000"/>
              </w:rPr>
              <w:t>великі ліцензіати (6 балів);</w:t>
            </w:r>
          </w:p>
          <w:p w14:paraId="410226D5" w14:textId="77777777" w:rsidR="001A7222" w:rsidRPr="00006EC7" w:rsidRDefault="001A7222" w:rsidP="001A7222">
            <w:pPr>
              <w:ind w:firstLine="240"/>
              <w:rPr>
                <w:rFonts w:ascii="Times New Roman" w:hAnsi="Times New Roman" w:cs="Times New Roman"/>
              </w:rPr>
            </w:pPr>
            <w:bookmarkStart w:id="25" w:name="99"/>
            <w:bookmarkEnd w:id="24"/>
            <w:r w:rsidRPr="00006EC7">
              <w:rPr>
                <w:rFonts w:ascii="Times New Roman" w:hAnsi="Times New Roman" w:cs="Times New Roman"/>
                <w:color w:val="000000"/>
              </w:rPr>
              <w:t>середні ліцензіати (4 бали);</w:t>
            </w:r>
          </w:p>
          <w:p w14:paraId="0A989D0A" w14:textId="77777777" w:rsidR="001A7222" w:rsidRPr="00006EC7" w:rsidRDefault="001A7222" w:rsidP="001A7222">
            <w:pPr>
              <w:ind w:firstLine="240"/>
              <w:rPr>
                <w:rFonts w:ascii="Times New Roman" w:hAnsi="Times New Roman" w:cs="Times New Roman"/>
              </w:rPr>
            </w:pPr>
            <w:bookmarkStart w:id="26" w:name="100"/>
            <w:bookmarkEnd w:id="25"/>
            <w:r w:rsidRPr="00006EC7">
              <w:rPr>
                <w:rFonts w:ascii="Times New Roman" w:hAnsi="Times New Roman" w:cs="Times New Roman"/>
                <w:color w:val="000000"/>
              </w:rPr>
              <w:t>малі ліцензіати (1 бал).</w:t>
            </w:r>
          </w:p>
          <w:p w14:paraId="1BCD2C14" w14:textId="77777777" w:rsidR="001A7222" w:rsidRPr="00006EC7" w:rsidRDefault="001A7222" w:rsidP="001A7222">
            <w:pPr>
              <w:ind w:firstLine="240"/>
              <w:rPr>
                <w:rFonts w:ascii="Times New Roman" w:hAnsi="Times New Roman" w:cs="Times New Roman"/>
              </w:rPr>
            </w:pPr>
            <w:bookmarkStart w:id="27" w:name="101"/>
            <w:bookmarkEnd w:id="26"/>
            <w:r w:rsidRPr="00006EC7">
              <w:rPr>
                <w:rFonts w:ascii="Times New Roman" w:hAnsi="Times New Roman" w:cs="Times New Roman"/>
                <w:color w:val="000000"/>
              </w:rPr>
              <w:t>Детальна класифікація за критерієм "величина ліцензіата" визначається відповідно до додатка 1 до цього Порядку.</w:t>
            </w:r>
          </w:p>
          <w:bookmarkEnd w:id="27"/>
          <w:p w14:paraId="440D3CF3" w14:textId="77777777" w:rsidR="001A7222" w:rsidRPr="00006EC7" w:rsidRDefault="001A7222" w:rsidP="001A7222">
            <w:pPr>
              <w:ind w:firstLine="306"/>
              <w:jc w:val="both"/>
              <w:rPr>
                <w:rFonts w:ascii="Times New Roman" w:hAnsi="Times New Roman" w:cs="Times New Roman"/>
              </w:rPr>
            </w:pPr>
          </w:p>
          <w:p w14:paraId="42383229" w14:textId="77777777" w:rsidR="001A7222" w:rsidRPr="00006EC7" w:rsidRDefault="001A7222" w:rsidP="001A7222">
            <w:pPr>
              <w:ind w:firstLine="306"/>
              <w:jc w:val="both"/>
              <w:rPr>
                <w:rFonts w:ascii="Times New Roman" w:hAnsi="Times New Roman" w:cs="Times New Roman"/>
              </w:rPr>
            </w:pPr>
          </w:p>
          <w:p w14:paraId="097C609D" w14:textId="77777777" w:rsidR="001A7222" w:rsidRPr="00006EC7" w:rsidRDefault="001A7222" w:rsidP="001A7222">
            <w:pPr>
              <w:ind w:firstLine="306"/>
              <w:jc w:val="both"/>
              <w:rPr>
                <w:rFonts w:ascii="Times New Roman" w:hAnsi="Times New Roman" w:cs="Times New Roman"/>
              </w:rPr>
            </w:pPr>
          </w:p>
          <w:p w14:paraId="3E196901" w14:textId="77777777" w:rsidR="001A7222" w:rsidRPr="00006EC7" w:rsidRDefault="001A7222" w:rsidP="001A7222">
            <w:pPr>
              <w:ind w:firstLine="306"/>
              <w:jc w:val="both"/>
              <w:rPr>
                <w:rFonts w:ascii="Times New Roman" w:hAnsi="Times New Roman" w:cs="Times New Roman"/>
              </w:rPr>
            </w:pPr>
          </w:p>
          <w:p w14:paraId="37D76294" w14:textId="77777777" w:rsidR="001A7222" w:rsidRPr="00006EC7" w:rsidRDefault="001A7222" w:rsidP="001A7222">
            <w:pPr>
              <w:ind w:firstLine="306"/>
              <w:jc w:val="both"/>
              <w:rPr>
                <w:rFonts w:ascii="Times New Roman" w:hAnsi="Times New Roman" w:cs="Times New Roman"/>
              </w:rPr>
            </w:pPr>
          </w:p>
          <w:p w14:paraId="7E176769" w14:textId="77777777" w:rsidR="001A7222" w:rsidRPr="00006EC7" w:rsidRDefault="001A7222" w:rsidP="001A7222">
            <w:pPr>
              <w:ind w:firstLine="306"/>
              <w:jc w:val="both"/>
              <w:rPr>
                <w:rFonts w:ascii="Times New Roman" w:hAnsi="Times New Roman" w:cs="Times New Roman"/>
              </w:rPr>
            </w:pPr>
          </w:p>
          <w:p w14:paraId="5A0845A1" w14:textId="77777777" w:rsidR="001A7222" w:rsidRPr="00006EC7" w:rsidRDefault="001A7222" w:rsidP="001A7222">
            <w:pPr>
              <w:ind w:firstLine="306"/>
              <w:jc w:val="both"/>
              <w:rPr>
                <w:rFonts w:ascii="Times New Roman" w:hAnsi="Times New Roman" w:cs="Times New Roman"/>
              </w:rPr>
            </w:pPr>
          </w:p>
          <w:p w14:paraId="3B108751" w14:textId="77777777" w:rsidR="001A7222" w:rsidRPr="00006EC7" w:rsidRDefault="001A7222" w:rsidP="001A7222">
            <w:pPr>
              <w:ind w:firstLine="306"/>
              <w:jc w:val="both"/>
              <w:rPr>
                <w:rFonts w:ascii="Times New Roman" w:hAnsi="Times New Roman" w:cs="Times New Roman"/>
              </w:rPr>
            </w:pPr>
          </w:p>
          <w:p w14:paraId="75EAC409" w14:textId="77777777" w:rsidR="001A7222" w:rsidRPr="00006EC7" w:rsidRDefault="001A7222" w:rsidP="001A7222">
            <w:pPr>
              <w:ind w:firstLine="306"/>
              <w:jc w:val="both"/>
              <w:rPr>
                <w:rFonts w:ascii="Times New Roman" w:hAnsi="Times New Roman" w:cs="Times New Roman"/>
              </w:rPr>
            </w:pPr>
          </w:p>
          <w:p w14:paraId="32FDDF04" w14:textId="77777777" w:rsidR="001A7222" w:rsidRPr="00006EC7" w:rsidRDefault="001A7222" w:rsidP="001A7222">
            <w:pPr>
              <w:ind w:firstLine="306"/>
              <w:jc w:val="both"/>
              <w:rPr>
                <w:rFonts w:ascii="Times New Roman" w:hAnsi="Times New Roman" w:cs="Times New Roman"/>
              </w:rPr>
            </w:pPr>
          </w:p>
          <w:p w14:paraId="411963FA" w14:textId="77777777" w:rsidR="001A7222" w:rsidRPr="00006EC7" w:rsidRDefault="001A7222" w:rsidP="001A7222">
            <w:pPr>
              <w:ind w:firstLine="306"/>
              <w:jc w:val="both"/>
              <w:rPr>
                <w:rFonts w:ascii="Times New Roman" w:hAnsi="Times New Roman" w:cs="Times New Roman"/>
              </w:rPr>
            </w:pPr>
          </w:p>
          <w:p w14:paraId="061D47BD"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2.2.9. За критерієм "предмет порушення" визначаються такі види порушень:</w:t>
            </w:r>
          </w:p>
          <w:p w14:paraId="2C55CFF0"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1) порушення щодо організаційних питань ліцензованої діяльності:</w:t>
            </w:r>
          </w:p>
          <w:p w14:paraId="7316FF74"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порушення кадрових вимог до провадження господарської діяльності (2 бали);</w:t>
            </w:r>
          </w:p>
          <w:p w14:paraId="5452FA1A"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порушення щодо подання звітності, вид, порядок, строки та форма подання якої визначені нормативно-правовими НКРЕКП та відповідними ліцензійними умовами (2 бали);</w:t>
            </w:r>
          </w:p>
          <w:p w14:paraId="0E51A61E"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порушення щодо засобів провадження ліцензованої діяльності (3 бали);</w:t>
            </w:r>
          </w:p>
          <w:p w14:paraId="6D5E8B3D"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порушення щодо питань відокремлення та незалежності (3 бали);</w:t>
            </w:r>
          </w:p>
          <w:p w14:paraId="5F1081CB"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інші порушення щодо організаційних питань ліцензованої діяльності (2 бали);</w:t>
            </w:r>
          </w:p>
          <w:p w14:paraId="17503279"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2) порушення щодо виконання рішень, прийнятих за результатами перевірок (3 бали);</w:t>
            </w:r>
          </w:p>
          <w:p w14:paraId="7AAD0ABE"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3) порушення щодо поводження з інформацією (ненадання та/або умисне надання недостовірної інформації, на законну вимогу НКРЕКП) (3 бали);</w:t>
            </w:r>
          </w:p>
          <w:p w14:paraId="2A978398"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4) порушення в частині провадження господарської діяльності, що підлягає ліцензуванню, у період зупинення дії ліцензії (3 бали);</w:t>
            </w:r>
          </w:p>
          <w:p w14:paraId="11A01F42"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lastRenderedPageBreak/>
              <w:t>5) порушення законодавства/правил/технічних норм, встановлених режимів роботи ліцензованої діяльності (3 бали);</w:t>
            </w:r>
          </w:p>
          <w:p w14:paraId="46DBF3EE"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6) порушення щодо строків подання на розгляд, виконання інвестиційних програм, планів розвитку та оновлення основних фондів (3 бали);</w:t>
            </w:r>
          </w:p>
          <w:p w14:paraId="7ECB58C6"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7) порушення щодо тарифів/цін/плати за послуги, цільового використання коштів, передбачених в тарифі (3 бали);</w:t>
            </w:r>
          </w:p>
          <w:p w14:paraId="5A19A4E1"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8) порушення щодо надання послуг та/або взаємодії зі споживачами/ ліцензіатами/третіми сторонами (3 бали);</w:t>
            </w:r>
          </w:p>
          <w:p w14:paraId="24D73CCF"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9) порушення щодо укладання/дотримання договорів/актів (2 бали);</w:t>
            </w:r>
          </w:p>
          <w:p w14:paraId="70448858"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10) порушення законодавства щодо виконання спеціальних обов'язків (1 бал);</w:t>
            </w:r>
          </w:p>
          <w:p w14:paraId="102F8C30"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11) порушення щодо виконання нормативно-правових актів, рішень інших органів державної влади та інші порушення, дослідження яких, належить до компетенції НКРЕКП (2 бали).</w:t>
            </w:r>
          </w:p>
          <w:p w14:paraId="0B21B66D" w14:textId="6D187FF8" w:rsidR="00006EC7" w:rsidRPr="00006EC7" w:rsidRDefault="00006EC7" w:rsidP="00006EC7">
            <w:pPr>
              <w:ind w:firstLine="240"/>
              <w:rPr>
                <w:rFonts w:ascii="Times New Roman" w:hAnsi="Times New Roman" w:cs="Times New Roman"/>
                <w:color w:val="000000"/>
              </w:rPr>
            </w:pPr>
            <w:r w:rsidRPr="00006EC7">
              <w:rPr>
                <w:rFonts w:ascii="Times New Roman" w:hAnsi="Times New Roman" w:cs="Times New Roman"/>
                <w:color w:val="000000"/>
              </w:rPr>
              <w:t>У разі, якщо оцінюване порушення одночасно підпадає під декілька видів порушень та неможливо визначити вид, що має найбільш тісний зв'язок із порушенням, для цілей оцінки серйозності та характеру буде застосовуватись вид порушення із найбільшою кількістю балів (з тих видів, що підлягають застосуванню до оцінюваного порушення).</w:t>
            </w:r>
          </w:p>
          <w:p w14:paraId="5FF2419B" w14:textId="77777777" w:rsidR="00006EC7" w:rsidRPr="00006EC7" w:rsidRDefault="00006EC7" w:rsidP="00006EC7">
            <w:pPr>
              <w:ind w:firstLine="240"/>
              <w:rPr>
                <w:rFonts w:ascii="Times New Roman" w:hAnsi="Times New Roman" w:cs="Times New Roman"/>
              </w:rPr>
            </w:pPr>
          </w:p>
          <w:p w14:paraId="276034C9"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2.2.10. Сторонами, постраждалими від порушення, можуть бути:</w:t>
            </w:r>
          </w:p>
          <w:p w14:paraId="30D5DDE9"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ліцензіати НКРЕКП, учасники ринків;</w:t>
            </w:r>
          </w:p>
          <w:p w14:paraId="17AEF3C9"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споживачі, замовники послуг;</w:t>
            </w:r>
          </w:p>
          <w:p w14:paraId="2DCB2C14"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держава (у тому числі в особі органів державної влади), органи місцевого самоврядування.</w:t>
            </w:r>
          </w:p>
          <w:p w14:paraId="6666CEBC"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Кожен з цих типів постраждалих сторін окремо оцінюється в 2 бали. У разі наявності декількох постраждалих від порушення сторін сума балів підсумовується (максимально до 6 балів). У разі відсутності постраждалої сторони, критерії "тип постраждалої сторони" та "масштаб впливу порушення" оцінюються в 0 балів.</w:t>
            </w:r>
          </w:p>
          <w:p w14:paraId="1115E97A" w14:textId="28C01CAA" w:rsidR="00006EC7" w:rsidRPr="00006EC7" w:rsidRDefault="00006EC7" w:rsidP="00006EC7">
            <w:pPr>
              <w:ind w:firstLine="240"/>
              <w:jc w:val="right"/>
              <w:rPr>
                <w:rFonts w:ascii="Times New Roman" w:hAnsi="Times New Roman" w:cs="Times New Roman"/>
              </w:rPr>
            </w:pPr>
          </w:p>
          <w:p w14:paraId="10AAA55F"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2.2.11. За критерієм "масштаб впливу порушення" визначаються порушення, що впливають на:</w:t>
            </w:r>
          </w:p>
          <w:p w14:paraId="7D96DBE4"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від 1 до 10 ліцензіатів, учасників ринку, споживачів, замовників послуг, органів державної влади, органів місцевого самоврядування (1 бал);</w:t>
            </w:r>
          </w:p>
          <w:p w14:paraId="5874DC1A"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від 10 (включно) до 99 ліцензіатів, учасників ринку, споживачів, замовників послуг, органів державної влади, органів місцевого самоврядування (2 бали);</w:t>
            </w:r>
          </w:p>
          <w:p w14:paraId="4CFB66F0" w14:textId="6BCBC287" w:rsidR="00006EC7" w:rsidRPr="00006EC7" w:rsidRDefault="00006EC7" w:rsidP="00006EC7">
            <w:pPr>
              <w:ind w:firstLine="240"/>
              <w:rPr>
                <w:rFonts w:ascii="Times New Roman" w:hAnsi="Times New Roman" w:cs="Times New Roman"/>
                <w:color w:val="000000"/>
              </w:rPr>
            </w:pPr>
            <w:r w:rsidRPr="00006EC7">
              <w:rPr>
                <w:rFonts w:ascii="Times New Roman" w:hAnsi="Times New Roman" w:cs="Times New Roman"/>
                <w:color w:val="000000"/>
              </w:rPr>
              <w:lastRenderedPageBreak/>
              <w:t>100 та більше ліцензіатів, учасників ринку, споживачів, замовників послуг, органів державної влади, органів місцевого самоврядування (3 бали).</w:t>
            </w:r>
          </w:p>
          <w:p w14:paraId="02F2B27A" w14:textId="77777777" w:rsidR="00006EC7" w:rsidRPr="00006EC7" w:rsidRDefault="00006EC7" w:rsidP="00006EC7">
            <w:pPr>
              <w:ind w:firstLine="240"/>
              <w:rPr>
                <w:rFonts w:ascii="Times New Roman" w:hAnsi="Times New Roman" w:cs="Times New Roman"/>
              </w:rPr>
            </w:pPr>
          </w:p>
          <w:p w14:paraId="618C3530" w14:textId="17E444E9" w:rsidR="00006EC7" w:rsidRDefault="00006EC7" w:rsidP="00006EC7">
            <w:pPr>
              <w:ind w:firstLine="240"/>
              <w:rPr>
                <w:rFonts w:ascii="Times New Roman" w:hAnsi="Times New Roman" w:cs="Times New Roman"/>
                <w:color w:val="000000"/>
              </w:rPr>
            </w:pPr>
            <w:r w:rsidRPr="00006EC7">
              <w:rPr>
                <w:rFonts w:ascii="Times New Roman" w:hAnsi="Times New Roman" w:cs="Times New Roman"/>
                <w:color w:val="000000"/>
              </w:rPr>
              <w:t>2.2.12. Значення балів, що присвоєні відповідним критеріям, наведеним у пунктах 2.2.7 - 2.2.11 цієї глави, підсумовуються і отримана сума балів становить оцінку серйозності та характеру порушення та визначає такі величини відсотків від максимального розміру штрафу, передбаченого чинним законодавством, що застосовуються для цілей формули 1.</w:t>
            </w:r>
          </w:p>
          <w:p w14:paraId="2B346A53" w14:textId="77777777" w:rsidR="00006EC7" w:rsidRPr="00006EC7" w:rsidRDefault="00006EC7" w:rsidP="00006EC7">
            <w:pPr>
              <w:ind w:firstLine="240"/>
              <w:rPr>
                <w:rFonts w:ascii="Times New Roman" w:hAnsi="Times New Roman" w:cs="Times New Roman"/>
              </w:rPr>
            </w:pPr>
          </w:p>
          <w:tbl>
            <w:tblPr>
              <w:tblW w:w="0" w:type="auto"/>
              <w:tblCellSpacing w:w="0" w:type="auto"/>
              <w:tblLook w:val="04A0" w:firstRow="1" w:lastRow="0" w:firstColumn="1" w:lastColumn="0" w:noHBand="0" w:noVBand="1"/>
            </w:tblPr>
            <w:tblGrid>
              <w:gridCol w:w="3674"/>
              <w:gridCol w:w="3673"/>
            </w:tblGrid>
            <w:tr w:rsidR="00006EC7" w:rsidRPr="00006EC7" w14:paraId="63BC71BA" w14:textId="77777777" w:rsidTr="00DB5279">
              <w:trPr>
                <w:trHeight w:val="120"/>
                <w:tblCellSpacing w:w="0" w:type="auto"/>
              </w:trPr>
              <w:tc>
                <w:tcPr>
                  <w:tcW w:w="4845" w:type="dxa"/>
                  <w:vAlign w:val="center"/>
                </w:tcPr>
                <w:p w14:paraId="5AE14C33" w14:textId="77777777" w:rsidR="00006EC7" w:rsidRPr="00006EC7" w:rsidRDefault="00006EC7" w:rsidP="00006EC7">
                  <w:pPr>
                    <w:spacing w:after="0"/>
                    <w:jc w:val="center"/>
                    <w:rPr>
                      <w:rFonts w:ascii="Times New Roman" w:hAnsi="Times New Roman" w:cs="Times New Roman"/>
                    </w:rPr>
                  </w:pPr>
                  <w:r w:rsidRPr="00006EC7">
                    <w:rPr>
                      <w:rFonts w:ascii="Times New Roman" w:hAnsi="Times New Roman" w:cs="Times New Roman"/>
                      <w:color w:val="000000"/>
                    </w:rPr>
                    <w:t>Сума оцінки серйозності та характеру (бали)</w:t>
                  </w:r>
                </w:p>
              </w:tc>
              <w:tc>
                <w:tcPr>
                  <w:tcW w:w="4845" w:type="dxa"/>
                  <w:vAlign w:val="center"/>
                </w:tcPr>
                <w:p w14:paraId="10353199" w14:textId="77777777" w:rsidR="00006EC7" w:rsidRPr="00006EC7" w:rsidRDefault="00006EC7" w:rsidP="00006EC7">
                  <w:pPr>
                    <w:spacing w:after="0"/>
                    <w:jc w:val="center"/>
                    <w:rPr>
                      <w:rFonts w:ascii="Times New Roman" w:hAnsi="Times New Roman" w:cs="Times New Roman"/>
                    </w:rPr>
                  </w:pPr>
                  <w:r w:rsidRPr="00006EC7">
                    <w:rPr>
                      <w:rFonts w:ascii="Times New Roman" w:hAnsi="Times New Roman" w:cs="Times New Roman"/>
                      <w:color w:val="000000"/>
                    </w:rPr>
                    <w:t>Відсоток серйозності та характеру порушення</w:t>
                  </w:r>
                </w:p>
              </w:tc>
            </w:tr>
            <w:tr w:rsidR="00006EC7" w:rsidRPr="00006EC7" w14:paraId="0ACF73D5" w14:textId="77777777" w:rsidTr="00DB5279">
              <w:trPr>
                <w:trHeight w:val="120"/>
                <w:tblCellSpacing w:w="0" w:type="auto"/>
              </w:trPr>
              <w:tc>
                <w:tcPr>
                  <w:tcW w:w="4845" w:type="dxa"/>
                  <w:vAlign w:val="center"/>
                </w:tcPr>
                <w:p w14:paraId="4F63E0C9" w14:textId="77777777" w:rsidR="00006EC7" w:rsidRPr="00006EC7" w:rsidRDefault="00006EC7" w:rsidP="00006EC7">
                  <w:pPr>
                    <w:spacing w:after="0"/>
                    <w:jc w:val="center"/>
                    <w:rPr>
                      <w:rFonts w:ascii="Times New Roman" w:hAnsi="Times New Roman" w:cs="Times New Roman"/>
                    </w:rPr>
                  </w:pPr>
                  <w:r w:rsidRPr="00006EC7">
                    <w:rPr>
                      <w:rFonts w:ascii="Times New Roman" w:hAnsi="Times New Roman" w:cs="Times New Roman"/>
                      <w:color w:val="000000"/>
                    </w:rPr>
                    <w:t>5 - 8</w:t>
                  </w:r>
                </w:p>
              </w:tc>
              <w:tc>
                <w:tcPr>
                  <w:tcW w:w="4845" w:type="dxa"/>
                  <w:vAlign w:val="center"/>
                </w:tcPr>
                <w:p w14:paraId="45B34E4B" w14:textId="77777777" w:rsidR="00006EC7" w:rsidRPr="00006EC7" w:rsidRDefault="00006EC7" w:rsidP="00006EC7">
                  <w:pPr>
                    <w:spacing w:after="0"/>
                    <w:jc w:val="center"/>
                    <w:rPr>
                      <w:rFonts w:ascii="Times New Roman" w:hAnsi="Times New Roman" w:cs="Times New Roman"/>
                    </w:rPr>
                  </w:pPr>
                  <w:r w:rsidRPr="00006EC7">
                    <w:rPr>
                      <w:rFonts w:ascii="Times New Roman" w:hAnsi="Times New Roman" w:cs="Times New Roman"/>
                      <w:color w:val="000000"/>
                    </w:rPr>
                    <w:t>2 %</w:t>
                  </w:r>
                </w:p>
              </w:tc>
            </w:tr>
            <w:tr w:rsidR="00006EC7" w:rsidRPr="00006EC7" w14:paraId="3369BF48" w14:textId="77777777" w:rsidTr="00DB5279">
              <w:trPr>
                <w:trHeight w:val="120"/>
                <w:tblCellSpacing w:w="0" w:type="auto"/>
              </w:trPr>
              <w:tc>
                <w:tcPr>
                  <w:tcW w:w="4845" w:type="dxa"/>
                  <w:vAlign w:val="center"/>
                </w:tcPr>
                <w:p w14:paraId="539B6B06" w14:textId="77777777" w:rsidR="00006EC7" w:rsidRPr="00006EC7" w:rsidRDefault="00006EC7" w:rsidP="00006EC7">
                  <w:pPr>
                    <w:spacing w:after="0"/>
                    <w:jc w:val="center"/>
                    <w:rPr>
                      <w:rFonts w:ascii="Times New Roman" w:hAnsi="Times New Roman" w:cs="Times New Roman"/>
                    </w:rPr>
                  </w:pPr>
                  <w:r w:rsidRPr="00006EC7">
                    <w:rPr>
                      <w:rFonts w:ascii="Times New Roman" w:hAnsi="Times New Roman" w:cs="Times New Roman"/>
                      <w:color w:val="000000"/>
                    </w:rPr>
                    <w:t>9 - 12</w:t>
                  </w:r>
                </w:p>
              </w:tc>
              <w:tc>
                <w:tcPr>
                  <w:tcW w:w="4845" w:type="dxa"/>
                  <w:vAlign w:val="center"/>
                </w:tcPr>
                <w:p w14:paraId="0C65AB4F" w14:textId="77777777" w:rsidR="00006EC7" w:rsidRPr="00006EC7" w:rsidRDefault="00006EC7" w:rsidP="00006EC7">
                  <w:pPr>
                    <w:spacing w:after="0"/>
                    <w:jc w:val="center"/>
                    <w:rPr>
                      <w:rFonts w:ascii="Times New Roman" w:hAnsi="Times New Roman" w:cs="Times New Roman"/>
                    </w:rPr>
                  </w:pPr>
                  <w:r w:rsidRPr="00006EC7">
                    <w:rPr>
                      <w:rFonts w:ascii="Times New Roman" w:hAnsi="Times New Roman" w:cs="Times New Roman"/>
                      <w:color w:val="000000"/>
                    </w:rPr>
                    <w:t>4 %</w:t>
                  </w:r>
                </w:p>
              </w:tc>
            </w:tr>
            <w:tr w:rsidR="00006EC7" w:rsidRPr="00006EC7" w14:paraId="3C701D4C" w14:textId="77777777" w:rsidTr="00DB5279">
              <w:trPr>
                <w:trHeight w:val="120"/>
                <w:tblCellSpacing w:w="0" w:type="auto"/>
              </w:trPr>
              <w:tc>
                <w:tcPr>
                  <w:tcW w:w="4845" w:type="dxa"/>
                  <w:vAlign w:val="center"/>
                </w:tcPr>
                <w:p w14:paraId="7ADBEEDD" w14:textId="77777777" w:rsidR="00006EC7" w:rsidRPr="00006EC7" w:rsidRDefault="00006EC7" w:rsidP="00006EC7">
                  <w:pPr>
                    <w:spacing w:after="0"/>
                    <w:jc w:val="center"/>
                    <w:rPr>
                      <w:rFonts w:ascii="Times New Roman" w:hAnsi="Times New Roman" w:cs="Times New Roman"/>
                    </w:rPr>
                  </w:pPr>
                  <w:r w:rsidRPr="00006EC7">
                    <w:rPr>
                      <w:rFonts w:ascii="Times New Roman" w:hAnsi="Times New Roman" w:cs="Times New Roman"/>
                      <w:color w:val="000000"/>
                    </w:rPr>
                    <w:t>13 - 15</w:t>
                  </w:r>
                </w:p>
              </w:tc>
              <w:tc>
                <w:tcPr>
                  <w:tcW w:w="4845" w:type="dxa"/>
                  <w:vAlign w:val="center"/>
                </w:tcPr>
                <w:p w14:paraId="62679FF3" w14:textId="77777777" w:rsidR="00006EC7" w:rsidRPr="00006EC7" w:rsidRDefault="00006EC7" w:rsidP="00006EC7">
                  <w:pPr>
                    <w:spacing w:after="0"/>
                    <w:jc w:val="center"/>
                    <w:rPr>
                      <w:rFonts w:ascii="Times New Roman" w:hAnsi="Times New Roman" w:cs="Times New Roman"/>
                    </w:rPr>
                  </w:pPr>
                  <w:r w:rsidRPr="00006EC7">
                    <w:rPr>
                      <w:rFonts w:ascii="Times New Roman" w:hAnsi="Times New Roman" w:cs="Times New Roman"/>
                      <w:color w:val="000000"/>
                    </w:rPr>
                    <w:t>5 %</w:t>
                  </w:r>
                </w:p>
              </w:tc>
            </w:tr>
            <w:tr w:rsidR="00006EC7" w:rsidRPr="00006EC7" w14:paraId="1FE38B35" w14:textId="77777777" w:rsidTr="00DB5279">
              <w:trPr>
                <w:trHeight w:val="120"/>
                <w:tblCellSpacing w:w="0" w:type="auto"/>
              </w:trPr>
              <w:tc>
                <w:tcPr>
                  <w:tcW w:w="4845" w:type="dxa"/>
                  <w:vAlign w:val="center"/>
                </w:tcPr>
                <w:p w14:paraId="3420B54A" w14:textId="77777777" w:rsidR="00006EC7" w:rsidRPr="00006EC7" w:rsidRDefault="00006EC7" w:rsidP="00006EC7">
                  <w:pPr>
                    <w:spacing w:after="0"/>
                    <w:jc w:val="center"/>
                    <w:rPr>
                      <w:rFonts w:ascii="Times New Roman" w:hAnsi="Times New Roman" w:cs="Times New Roman"/>
                    </w:rPr>
                  </w:pPr>
                  <w:r w:rsidRPr="00006EC7">
                    <w:rPr>
                      <w:rFonts w:ascii="Times New Roman" w:hAnsi="Times New Roman" w:cs="Times New Roman"/>
                      <w:color w:val="000000"/>
                    </w:rPr>
                    <w:t>16 - 18</w:t>
                  </w:r>
                </w:p>
              </w:tc>
              <w:tc>
                <w:tcPr>
                  <w:tcW w:w="4845" w:type="dxa"/>
                  <w:vAlign w:val="center"/>
                </w:tcPr>
                <w:p w14:paraId="65D7B910" w14:textId="77777777" w:rsidR="00006EC7" w:rsidRPr="00006EC7" w:rsidRDefault="00006EC7" w:rsidP="00006EC7">
                  <w:pPr>
                    <w:spacing w:after="0"/>
                    <w:jc w:val="center"/>
                    <w:rPr>
                      <w:rFonts w:ascii="Times New Roman" w:hAnsi="Times New Roman" w:cs="Times New Roman"/>
                    </w:rPr>
                  </w:pPr>
                  <w:r w:rsidRPr="00006EC7">
                    <w:rPr>
                      <w:rFonts w:ascii="Times New Roman" w:hAnsi="Times New Roman" w:cs="Times New Roman"/>
                      <w:color w:val="000000"/>
                    </w:rPr>
                    <w:t>9 %</w:t>
                  </w:r>
                </w:p>
              </w:tc>
            </w:tr>
            <w:tr w:rsidR="00006EC7" w:rsidRPr="00006EC7" w14:paraId="0320480C" w14:textId="77777777" w:rsidTr="00DB5279">
              <w:trPr>
                <w:trHeight w:val="120"/>
                <w:tblCellSpacing w:w="0" w:type="auto"/>
              </w:trPr>
              <w:tc>
                <w:tcPr>
                  <w:tcW w:w="4845" w:type="dxa"/>
                  <w:vAlign w:val="center"/>
                </w:tcPr>
                <w:p w14:paraId="77603569" w14:textId="77777777" w:rsidR="00006EC7" w:rsidRPr="00006EC7" w:rsidRDefault="00006EC7" w:rsidP="00006EC7">
                  <w:pPr>
                    <w:spacing w:after="0"/>
                    <w:jc w:val="center"/>
                    <w:rPr>
                      <w:rFonts w:ascii="Times New Roman" w:hAnsi="Times New Roman" w:cs="Times New Roman"/>
                    </w:rPr>
                  </w:pPr>
                  <w:r w:rsidRPr="00006EC7">
                    <w:rPr>
                      <w:rFonts w:ascii="Times New Roman" w:hAnsi="Times New Roman" w:cs="Times New Roman"/>
                      <w:color w:val="000000"/>
                    </w:rPr>
                    <w:t>19 - 21</w:t>
                  </w:r>
                </w:p>
              </w:tc>
              <w:tc>
                <w:tcPr>
                  <w:tcW w:w="4845" w:type="dxa"/>
                  <w:vAlign w:val="center"/>
                </w:tcPr>
                <w:p w14:paraId="40EDF016" w14:textId="77777777" w:rsidR="00006EC7" w:rsidRPr="00006EC7" w:rsidRDefault="00006EC7" w:rsidP="00006EC7">
                  <w:pPr>
                    <w:spacing w:after="0"/>
                    <w:jc w:val="center"/>
                    <w:rPr>
                      <w:rFonts w:ascii="Times New Roman" w:hAnsi="Times New Roman" w:cs="Times New Roman"/>
                    </w:rPr>
                  </w:pPr>
                  <w:r w:rsidRPr="00006EC7">
                    <w:rPr>
                      <w:rFonts w:ascii="Times New Roman" w:hAnsi="Times New Roman" w:cs="Times New Roman"/>
                      <w:color w:val="000000"/>
                    </w:rPr>
                    <w:t>15 %</w:t>
                  </w:r>
                </w:p>
              </w:tc>
            </w:tr>
          </w:tbl>
          <w:p w14:paraId="0878B5DA" w14:textId="29C77E8D" w:rsidR="00006EC7" w:rsidRDefault="00006EC7" w:rsidP="00006EC7">
            <w:pPr>
              <w:rPr>
                <w:rFonts w:ascii="Times New Roman" w:hAnsi="Times New Roman" w:cs="Times New Roman"/>
              </w:rPr>
            </w:pPr>
          </w:p>
          <w:p w14:paraId="654EB78B" w14:textId="77777777" w:rsidR="00006EC7" w:rsidRPr="00006EC7" w:rsidRDefault="00006EC7" w:rsidP="00006EC7">
            <w:pPr>
              <w:rPr>
                <w:rFonts w:ascii="Times New Roman" w:hAnsi="Times New Roman" w:cs="Times New Roman"/>
              </w:rPr>
            </w:pPr>
          </w:p>
          <w:p w14:paraId="0492C273"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2.2.13. НКРЕКП припиняє розрахунок розміру штрафів та застосовує інші види санкцій, передбачені чинним законодавством, якщо сума оцінки серйозності та характеру порушення, розрахована відповідно до пункту 2.2.12 цієї глави, не перевищує 11.</w:t>
            </w:r>
          </w:p>
          <w:p w14:paraId="0D3A6506" w14:textId="5B0DD020" w:rsidR="00006EC7" w:rsidRPr="00006EC7" w:rsidRDefault="00006EC7" w:rsidP="00006EC7">
            <w:pPr>
              <w:ind w:firstLine="240"/>
              <w:rPr>
                <w:rFonts w:ascii="Times New Roman" w:hAnsi="Times New Roman" w:cs="Times New Roman"/>
                <w:color w:val="000000"/>
              </w:rPr>
            </w:pPr>
            <w:r w:rsidRPr="00006EC7">
              <w:rPr>
                <w:rFonts w:ascii="Times New Roman" w:hAnsi="Times New Roman" w:cs="Times New Roman"/>
                <w:color w:val="000000"/>
              </w:rPr>
              <w:t>Положення цього пункту не застосовується до порушення, визначеного підпунктом 2 пункту 2.2.9 цього Порядку.</w:t>
            </w:r>
          </w:p>
          <w:p w14:paraId="3BF6511D" w14:textId="203FD0B5" w:rsidR="00006EC7" w:rsidRDefault="00006EC7" w:rsidP="00006EC7">
            <w:pPr>
              <w:ind w:firstLine="240"/>
              <w:rPr>
                <w:rFonts w:ascii="Times New Roman" w:hAnsi="Times New Roman" w:cs="Times New Roman"/>
              </w:rPr>
            </w:pPr>
          </w:p>
          <w:p w14:paraId="4B36694C" w14:textId="017275A2" w:rsidR="006F47AB" w:rsidRDefault="006F47AB" w:rsidP="00006EC7">
            <w:pPr>
              <w:ind w:firstLine="240"/>
              <w:rPr>
                <w:rFonts w:ascii="Times New Roman" w:hAnsi="Times New Roman" w:cs="Times New Roman"/>
              </w:rPr>
            </w:pPr>
          </w:p>
          <w:p w14:paraId="1F178658" w14:textId="6489A42D" w:rsidR="006F47AB" w:rsidRDefault="006F47AB" w:rsidP="00006EC7">
            <w:pPr>
              <w:ind w:firstLine="240"/>
              <w:rPr>
                <w:rFonts w:ascii="Times New Roman" w:hAnsi="Times New Roman" w:cs="Times New Roman"/>
              </w:rPr>
            </w:pPr>
          </w:p>
          <w:p w14:paraId="0F6C3F42" w14:textId="46C38E29" w:rsidR="006F47AB" w:rsidRDefault="006F47AB" w:rsidP="00006EC7">
            <w:pPr>
              <w:ind w:firstLine="240"/>
              <w:rPr>
                <w:rFonts w:ascii="Times New Roman" w:hAnsi="Times New Roman" w:cs="Times New Roman"/>
              </w:rPr>
            </w:pPr>
          </w:p>
          <w:p w14:paraId="573183CC" w14:textId="219A1F33" w:rsidR="006F47AB" w:rsidRDefault="006F47AB" w:rsidP="00006EC7">
            <w:pPr>
              <w:ind w:firstLine="240"/>
              <w:rPr>
                <w:rFonts w:ascii="Times New Roman" w:hAnsi="Times New Roman" w:cs="Times New Roman"/>
              </w:rPr>
            </w:pPr>
          </w:p>
          <w:p w14:paraId="30ABA532" w14:textId="43ED3572" w:rsidR="006F47AB" w:rsidRDefault="006F47AB" w:rsidP="00006EC7">
            <w:pPr>
              <w:ind w:firstLine="240"/>
              <w:rPr>
                <w:rFonts w:ascii="Times New Roman" w:hAnsi="Times New Roman" w:cs="Times New Roman"/>
              </w:rPr>
            </w:pPr>
          </w:p>
          <w:p w14:paraId="65DDABB2" w14:textId="0410BC36" w:rsidR="006F47AB" w:rsidRDefault="006F47AB" w:rsidP="00006EC7">
            <w:pPr>
              <w:ind w:firstLine="240"/>
              <w:rPr>
                <w:rFonts w:ascii="Times New Roman" w:hAnsi="Times New Roman" w:cs="Times New Roman"/>
              </w:rPr>
            </w:pPr>
          </w:p>
          <w:p w14:paraId="1111105A" w14:textId="77777777" w:rsidR="006F47AB" w:rsidRPr="00006EC7" w:rsidRDefault="006F47AB" w:rsidP="00006EC7">
            <w:pPr>
              <w:ind w:firstLine="240"/>
              <w:rPr>
                <w:rFonts w:ascii="Times New Roman" w:hAnsi="Times New Roman" w:cs="Times New Roman"/>
              </w:rPr>
            </w:pPr>
          </w:p>
          <w:p w14:paraId="4E5ACF16"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2.2.14. У разі наявності шкоди, завданої споживачам, замовникам послуг, ліцензіатам, державі та/або додаткової вигоди, отриманої ліцензіатом внаслідок вчинення порушення, та можливості їх визначення, НКРЕКП для цілей обрахунку початкового розміру штрафу застосовує такі коефіцієнти</w:t>
            </w:r>
          </w:p>
          <w:p w14:paraId="0CC75E6B" w14:textId="2A5F655B" w:rsidR="00006EC7" w:rsidRPr="00006EC7" w:rsidRDefault="00006EC7" w:rsidP="00006EC7">
            <w:pPr>
              <w:ind w:firstLine="240"/>
              <w:jc w:val="right"/>
              <w:rPr>
                <w:rFonts w:ascii="Times New Roman" w:hAnsi="Times New Roman" w:cs="Times New Roman"/>
              </w:rPr>
            </w:pP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5141"/>
              <w:gridCol w:w="2071"/>
            </w:tblGrid>
            <w:tr w:rsidR="00006EC7" w:rsidRPr="00006EC7" w14:paraId="059981ED" w14:textId="77777777" w:rsidTr="00DB5279">
              <w:trPr>
                <w:trHeight w:val="45"/>
                <w:tblCellSpacing w:w="0" w:type="auto"/>
              </w:trPr>
              <w:tc>
                <w:tcPr>
                  <w:tcW w:w="7171" w:type="dxa"/>
                  <w:tcBorders>
                    <w:top w:val="outset" w:sz="8" w:space="0" w:color="000000"/>
                    <w:left w:val="outset" w:sz="8" w:space="0" w:color="000000"/>
                    <w:bottom w:val="outset" w:sz="8" w:space="0" w:color="000000"/>
                    <w:right w:val="outset" w:sz="8" w:space="0" w:color="000000"/>
                  </w:tcBorders>
                  <w:vAlign w:val="center"/>
                </w:tcPr>
                <w:p w14:paraId="577DDB61" w14:textId="77777777" w:rsidR="00006EC7" w:rsidRPr="00112C4A" w:rsidRDefault="00006EC7" w:rsidP="00006EC7">
                  <w:pPr>
                    <w:spacing w:after="0"/>
                    <w:jc w:val="center"/>
                    <w:rPr>
                      <w:rFonts w:ascii="Times New Roman" w:hAnsi="Times New Roman" w:cs="Times New Roman"/>
                    </w:rPr>
                  </w:pPr>
                  <w:r w:rsidRPr="00112C4A">
                    <w:rPr>
                      <w:rFonts w:ascii="Times New Roman" w:hAnsi="Times New Roman" w:cs="Times New Roman"/>
                      <w:color w:val="000000"/>
                    </w:rPr>
                    <w:lastRenderedPageBreak/>
                    <w:t>Розмір завданої шкоди / отриманої додаткової вигоди</w:t>
                  </w:r>
                </w:p>
              </w:tc>
              <w:tc>
                <w:tcPr>
                  <w:tcW w:w="2519" w:type="dxa"/>
                  <w:tcBorders>
                    <w:top w:val="outset" w:sz="8" w:space="0" w:color="000000"/>
                    <w:left w:val="outset" w:sz="8" w:space="0" w:color="000000"/>
                    <w:bottom w:val="outset" w:sz="8" w:space="0" w:color="000000"/>
                    <w:right w:val="outset" w:sz="8" w:space="0" w:color="000000"/>
                  </w:tcBorders>
                  <w:vAlign w:val="center"/>
                </w:tcPr>
                <w:p w14:paraId="1255EE09" w14:textId="77777777" w:rsidR="00006EC7" w:rsidRPr="00112C4A" w:rsidRDefault="00006EC7" w:rsidP="00006EC7">
                  <w:pPr>
                    <w:spacing w:after="0"/>
                    <w:jc w:val="center"/>
                    <w:rPr>
                      <w:rFonts w:ascii="Times New Roman" w:hAnsi="Times New Roman" w:cs="Times New Roman"/>
                    </w:rPr>
                  </w:pPr>
                  <w:r w:rsidRPr="00112C4A">
                    <w:rPr>
                      <w:rFonts w:ascii="Times New Roman" w:hAnsi="Times New Roman" w:cs="Times New Roman"/>
                      <w:color w:val="000000"/>
                    </w:rPr>
                    <w:t>Коефіцієнт</w:t>
                  </w:r>
                </w:p>
              </w:tc>
            </w:tr>
            <w:tr w:rsidR="00006EC7" w:rsidRPr="00006EC7" w14:paraId="73778F3F" w14:textId="77777777" w:rsidTr="00DB5279">
              <w:trPr>
                <w:trHeight w:val="45"/>
                <w:tblCellSpacing w:w="0" w:type="auto"/>
              </w:trPr>
              <w:tc>
                <w:tcPr>
                  <w:tcW w:w="7171" w:type="dxa"/>
                  <w:tcBorders>
                    <w:top w:val="outset" w:sz="8" w:space="0" w:color="000000"/>
                    <w:left w:val="outset" w:sz="8" w:space="0" w:color="000000"/>
                    <w:bottom w:val="outset" w:sz="8" w:space="0" w:color="000000"/>
                    <w:right w:val="outset" w:sz="8" w:space="0" w:color="000000"/>
                  </w:tcBorders>
                  <w:vAlign w:val="center"/>
                </w:tcPr>
                <w:p w14:paraId="6D1A0C7B" w14:textId="77777777" w:rsidR="00006EC7" w:rsidRPr="00112C4A" w:rsidRDefault="00006EC7" w:rsidP="00006EC7">
                  <w:pPr>
                    <w:spacing w:after="0"/>
                    <w:rPr>
                      <w:rFonts w:ascii="Times New Roman" w:hAnsi="Times New Roman" w:cs="Times New Roman"/>
                    </w:rPr>
                  </w:pPr>
                  <w:r w:rsidRPr="00112C4A">
                    <w:rPr>
                      <w:rFonts w:ascii="Times New Roman" w:hAnsi="Times New Roman" w:cs="Times New Roman"/>
                      <w:color w:val="000000"/>
                    </w:rPr>
                    <w:t>Шкода / додаткова вигода відсутня (чи її розрахунок неможливий)</w:t>
                  </w:r>
                </w:p>
              </w:tc>
              <w:tc>
                <w:tcPr>
                  <w:tcW w:w="2519" w:type="dxa"/>
                  <w:tcBorders>
                    <w:top w:val="outset" w:sz="8" w:space="0" w:color="000000"/>
                    <w:left w:val="outset" w:sz="8" w:space="0" w:color="000000"/>
                    <w:bottom w:val="outset" w:sz="8" w:space="0" w:color="000000"/>
                    <w:right w:val="outset" w:sz="8" w:space="0" w:color="000000"/>
                  </w:tcBorders>
                  <w:vAlign w:val="center"/>
                </w:tcPr>
                <w:p w14:paraId="1B5DAB0B" w14:textId="77777777" w:rsidR="00006EC7" w:rsidRPr="00112C4A" w:rsidRDefault="00006EC7" w:rsidP="00006EC7">
                  <w:pPr>
                    <w:spacing w:after="0"/>
                    <w:jc w:val="center"/>
                    <w:rPr>
                      <w:rFonts w:ascii="Times New Roman" w:hAnsi="Times New Roman" w:cs="Times New Roman"/>
                    </w:rPr>
                  </w:pPr>
                  <w:r w:rsidRPr="00112C4A">
                    <w:rPr>
                      <w:rFonts w:ascii="Times New Roman" w:hAnsi="Times New Roman" w:cs="Times New Roman"/>
                      <w:color w:val="000000"/>
                    </w:rPr>
                    <w:t>1</w:t>
                  </w:r>
                </w:p>
              </w:tc>
            </w:tr>
            <w:tr w:rsidR="00006EC7" w:rsidRPr="00006EC7" w14:paraId="50011B58" w14:textId="77777777" w:rsidTr="00DB5279">
              <w:trPr>
                <w:trHeight w:val="45"/>
                <w:tblCellSpacing w:w="0" w:type="auto"/>
              </w:trPr>
              <w:tc>
                <w:tcPr>
                  <w:tcW w:w="7171" w:type="dxa"/>
                  <w:tcBorders>
                    <w:top w:val="outset" w:sz="8" w:space="0" w:color="000000"/>
                    <w:left w:val="outset" w:sz="8" w:space="0" w:color="000000"/>
                    <w:bottom w:val="outset" w:sz="8" w:space="0" w:color="000000"/>
                    <w:right w:val="outset" w:sz="8" w:space="0" w:color="000000"/>
                  </w:tcBorders>
                  <w:vAlign w:val="center"/>
                </w:tcPr>
                <w:p w14:paraId="4CBF6450" w14:textId="77777777" w:rsidR="00006EC7" w:rsidRPr="00112C4A" w:rsidRDefault="00006EC7" w:rsidP="00006EC7">
                  <w:pPr>
                    <w:spacing w:after="0"/>
                    <w:rPr>
                      <w:rFonts w:ascii="Times New Roman" w:hAnsi="Times New Roman" w:cs="Times New Roman"/>
                    </w:rPr>
                  </w:pPr>
                  <w:r w:rsidRPr="00112C4A">
                    <w:rPr>
                      <w:rFonts w:ascii="Times New Roman" w:hAnsi="Times New Roman" w:cs="Times New Roman"/>
                      <w:color w:val="000000"/>
                    </w:rPr>
                    <w:t>від 1 грн до 1000000 грн</w:t>
                  </w:r>
                </w:p>
              </w:tc>
              <w:tc>
                <w:tcPr>
                  <w:tcW w:w="2519" w:type="dxa"/>
                  <w:tcBorders>
                    <w:top w:val="outset" w:sz="8" w:space="0" w:color="000000"/>
                    <w:left w:val="outset" w:sz="8" w:space="0" w:color="000000"/>
                    <w:bottom w:val="outset" w:sz="8" w:space="0" w:color="000000"/>
                    <w:right w:val="outset" w:sz="8" w:space="0" w:color="000000"/>
                  </w:tcBorders>
                  <w:vAlign w:val="center"/>
                </w:tcPr>
                <w:p w14:paraId="657837CA" w14:textId="77777777" w:rsidR="00006EC7" w:rsidRPr="00112C4A" w:rsidRDefault="00006EC7" w:rsidP="00006EC7">
                  <w:pPr>
                    <w:spacing w:after="0"/>
                    <w:jc w:val="center"/>
                    <w:rPr>
                      <w:rFonts w:ascii="Times New Roman" w:hAnsi="Times New Roman" w:cs="Times New Roman"/>
                    </w:rPr>
                  </w:pPr>
                  <w:r w:rsidRPr="00112C4A">
                    <w:rPr>
                      <w:rFonts w:ascii="Times New Roman" w:hAnsi="Times New Roman" w:cs="Times New Roman"/>
                      <w:color w:val="000000"/>
                    </w:rPr>
                    <w:t>1.01</w:t>
                  </w:r>
                </w:p>
              </w:tc>
            </w:tr>
            <w:tr w:rsidR="00006EC7" w:rsidRPr="00006EC7" w14:paraId="3D22F9C1" w14:textId="77777777" w:rsidTr="00DB5279">
              <w:trPr>
                <w:trHeight w:val="45"/>
                <w:tblCellSpacing w:w="0" w:type="auto"/>
              </w:trPr>
              <w:tc>
                <w:tcPr>
                  <w:tcW w:w="7171" w:type="dxa"/>
                  <w:tcBorders>
                    <w:top w:val="outset" w:sz="8" w:space="0" w:color="000000"/>
                    <w:left w:val="outset" w:sz="8" w:space="0" w:color="000000"/>
                    <w:bottom w:val="outset" w:sz="8" w:space="0" w:color="000000"/>
                    <w:right w:val="outset" w:sz="8" w:space="0" w:color="000000"/>
                  </w:tcBorders>
                  <w:vAlign w:val="center"/>
                </w:tcPr>
                <w:p w14:paraId="5582EC70" w14:textId="77777777" w:rsidR="00006EC7" w:rsidRPr="00112C4A" w:rsidRDefault="00006EC7" w:rsidP="00006EC7">
                  <w:pPr>
                    <w:spacing w:after="0"/>
                    <w:rPr>
                      <w:rFonts w:ascii="Times New Roman" w:hAnsi="Times New Roman" w:cs="Times New Roman"/>
                    </w:rPr>
                  </w:pPr>
                  <w:r w:rsidRPr="00112C4A">
                    <w:rPr>
                      <w:rFonts w:ascii="Times New Roman" w:hAnsi="Times New Roman" w:cs="Times New Roman"/>
                      <w:color w:val="000000"/>
                    </w:rPr>
                    <w:t>від 1000001 грн до 5000000 грн</w:t>
                  </w:r>
                </w:p>
              </w:tc>
              <w:tc>
                <w:tcPr>
                  <w:tcW w:w="2519" w:type="dxa"/>
                  <w:tcBorders>
                    <w:top w:val="outset" w:sz="8" w:space="0" w:color="000000"/>
                    <w:left w:val="outset" w:sz="8" w:space="0" w:color="000000"/>
                    <w:bottom w:val="outset" w:sz="8" w:space="0" w:color="000000"/>
                    <w:right w:val="outset" w:sz="8" w:space="0" w:color="000000"/>
                  </w:tcBorders>
                  <w:vAlign w:val="center"/>
                </w:tcPr>
                <w:p w14:paraId="1AB56CFE" w14:textId="77777777" w:rsidR="00006EC7" w:rsidRPr="00112C4A" w:rsidRDefault="00006EC7" w:rsidP="00006EC7">
                  <w:pPr>
                    <w:spacing w:after="0"/>
                    <w:jc w:val="center"/>
                    <w:rPr>
                      <w:rFonts w:ascii="Times New Roman" w:hAnsi="Times New Roman" w:cs="Times New Roman"/>
                    </w:rPr>
                  </w:pPr>
                  <w:r w:rsidRPr="00112C4A">
                    <w:rPr>
                      <w:rFonts w:ascii="Times New Roman" w:hAnsi="Times New Roman" w:cs="Times New Roman"/>
                      <w:color w:val="000000"/>
                    </w:rPr>
                    <w:t>1.03</w:t>
                  </w:r>
                </w:p>
              </w:tc>
            </w:tr>
            <w:tr w:rsidR="00006EC7" w:rsidRPr="00006EC7" w14:paraId="23112A22" w14:textId="77777777" w:rsidTr="00DB5279">
              <w:trPr>
                <w:trHeight w:val="45"/>
                <w:tblCellSpacing w:w="0" w:type="auto"/>
              </w:trPr>
              <w:tc>
                <w:tcPr>
                  <w:tcW w:w="7171" w:type="dxa"/>
                  <w:tcBorders>
                    <w:top w:val="outset" w:sz="8" w:space="0" w:color="000000"/>
                    <w:left w:val="outset" w:sz="8" w:space="0" w:color="000000"/>
                    <w:bottom w:val="outset" w:sz="8" w:space="0" w:color="000000"/>
                    <w:right w:val="outset" w:sz="8" w:space="0" w:color="000000"/>
                  </w:tcBorders>
                  <w:vAlign w:val="center"/>
                </w:tcPr>
                <w:p w14:paraId="01D444C6" w14:textId="77777777" w:rsidR="00006EC7" w:rsidRPr="00112C4A" w:rsidRDefault="00006EC7" w:rsidP="00006EC7">
                  <w:pPr>
                    <w:spacing w:after="0"/>
                    <w:rPr>
                      <w:rFonts w:ascii="Times New Roman" w:hAnsi="Times New Roman" w:cs="Times New Roman"/>
                    </w:rPr>
                  </w:pPr>
                  <w:r w:rsidRPr="00112C4A">
                    <w:rPr>
                      <w:rFonts w:ascii="Times New Roman" w:hAnsi="Times New Roman" w:cs="Times New Roman"/>
                      <w:color w:val="000000"/>
                    </w:rPr>
                    <w:t>від 5000001 грн до 10000000 грн</w:t>
                  </w:r>
                </w:p>
              </w:tc>
              <w:tc>
                <w:tcPr>
                  <w:tcW w:w="2519" w:type="dxa"/>
                  <w:tcBorders>
                    <w:top w:val="outset" w:sz="8" w:space="0" w:color="000000"/>
                    <w:left w:val="outset" w:sz="8" w:space="0" w:color="000000"/>
                    <w:bottom w:val="outset" w:sz="8" w:space="0" w:color="000000"/>
                    <w:right w:val="outset" w:sz="8" w:space="0" w:color="000000"/>
                  </w:tcBorders>
                  <w:vAlign w:val="center"/>
                </w:tcPr>
                <w:p w14:paraId="475F035F" w14:textId="77777777" w:rsidR="00006EC7" w:rsidRPr="00112C4A" w:rsidRDefault="00006EC7" w:rsidP="00006EC7">
                  <w:pPr>
                    <w:spacing w:after="0"/>
                    <w:jc w:val="center"/>
                    <w:rPr>
                      <w:rFonts w:ascii="Times New Roman" w:hAnsi="Times New Roman" w:cs="Times New Roman"/>
                    </w:rPr>
                  </w:pPr>
                  <w:r w:rsidRPr="00112C4A">
                    <w:rPr>
                      <w:rFonts w:ascii="Times New Roman" w:hAnsi="Times New Roman" w:cs="Times New Roman"/>
                      <w:color w:val="000000"/>
                    </w:rPr>
                    <w:t>1.04</w:t>
                  </w:r>
                </w:p>
              </w:tc>
            </w:tr>
            <w:tr w:rsidR="00006EC7" w:rsidRPr="00006EC7" w14:paraId="3ABEF213" w14:textId="77777777" w:rsidTr="00DB5279">
              <w:trPr>
                <w:trHeight w:val="45"/>
                <w:tblCellSpacing w:w="0" w:type="auto"/>
              </w:trPr>
              <w:tc>
                <w:tcPr>
                  <w:tcW w:w="7171" w:type="dxa"/>
                  <w:tcBorders>
                    <w:top w:val="outset" w:sz="8" w:space="0" w:color="000000"/>
                    <w:left w:val="outset" w:sz="8" w:space="0" w:color="000000"/>
                    <w:bottom w:val="outset" w:sz="8" w:space="0" w:color="000000"/>
                    <w:right w:val="outset" w:sz="8" w:space="0" w:color="000000"/>
                  </w:tcBorders>
                  <w:vAlign w:val="center"/>
                </w:tcPr>
                <w:p w14:paraId="648A23EE" w14:textId="77777777" w:rsidR="00006EC7" w:rsidRPr="00112C4A" w:rsidRDefault="00006EC7" w:rsidP="00006EC7">
                  <w:pPr>
                    <w:spacing w:after="0"/>
                    <w:rPr>
                      <w:rFonts w:ascii="Times New Roman" w:hAnsi="Times New Roman" w:cs="Times New Roman"/>
                    </w:rPr>
                  </w:pPr>
                  <w:r w:rsidRPr="00112C4A">
                    <w:rPr>
                      <w:rFonts w:ascii="Times New Roman" w:hAnsi="Times New Roman" w:cs="Times New Roman"/>
                      <w:color w:val="000000"/>
                    </w:rPr>
                    <w:t>від 10000001 грн до 50000000 грн</w:t>
                  </w:r>
                </w:p>
              </w:tc>
              <w:tc>
                <w:tcPr>
                  <w:tcW w:w="2519" w:type="dxa"/>
                  <w:tcBorders>
                    <w:top w:val="outset" w:sz="8" w:space="0" w:color="000000"/>
                    <w:left w:val="outset" w:sz="8" w:space="0" w:color="000000"/>
                    <w:bottom w:val="outset" w:sz="8" w:space="0" w:color="000000"/>
                    <w:right w:val="outset" w:sz="8" w:space="0" w:color="000000"/>
                  </w:tcBorders>
                  <w:vAlign w:val="center"/>
                </w:tcPr>
                <w:p w14:paraId="2291498A" w14:textId="77777777" w:rsidR="00006EC7" w:rsidRPr="00112C4A" w:rsidRDefault="00006EC7" w:rsidP="00006EC7">
                  <w:pPr>
                    <w:spacing w:after="0"/>
                    <w:jc w:val="center"/>
                    <w:rPr>
                      <w:rFonts w:ascii="Times New Roman" w:hAnsi="Times New Roman" w:cs="Times New Roman"/>
                    </w:rPr>
                  </w:pPr>
                  <w:r w:rsidRPr="00112C4A">
                    <w:rPr>
                      <w:rFonts w:ascii="Times New Roman" w:hAnsi="Times New Roman" w:cs="Times New Roman"/>
                      <w:color w:val="000000"/>
                    </w:rPr>
                    <w:t>1.06</w:t>
                  </w:r>
                </w:p>
              </w:tc>
            </w:tr>
            <w:tr w:rsidR="00006EC7" w:rsidRPr="00006EC7" w14:paraId="7B418BAB" w14:textId="77777777" w:rsidTr="00DB5279">
              <w:trPr>
                <w:trHeight w:val="45"/>
                <w:tblCellSpacing w:w="0" w:type="auto"/>
              </w:trPr>
              <w:tc>
                <w:tcPr>
                  <w:tcW w:w="7171" w:type="dxa"/>
                  <w:tcBorders>
                    <w:top w:val="outset" w:sz="8" w:space="0" w:color="000000"/>
                    <w:left w:val="outset" w:sz="8" w:space="0" w:color="000000"/>
                    <w:bottom w:val="outset" w:sz="8" w:space="0" w:color="000000"/>
                    <w:right w:val="outset" w:sz="8" w:space="0" w:color="000000"/>
                  </w:tcBorders>
                  <w:vAlign w:val="center"/>
                </w:tcPr>
                <w:p w14:paraId="4A598C8E" w14:textId="77777777" w:rsidR="00006EC7" w:rsidRPr="00112C4A" w:rsidRDefault="00006EC7" w:rsidP="00006EC7">
                  <w:pPr>
                    <w:spacing w:after="0"/>
                    <w:rPr>
                      <w:rFonts w:ascii="Times New Roman" w:hAnsi="Times New Roman" w:cs="Times New Roman"/>
                    </w:rPr>
                  </w:pPr>
                  <w:r w:rsidRPr="00112C4A">
                    <w:rPr>
                      <w:rFonts w:ascii="Times New Roman" w:hAnsi="Times New Roman" w:cs="Times New Roman"/>
                      <w:color w:val="000000"/>
                    </w:rPr>
                    <w:t>від 50000001 грн до 100000000 грн</w:t>
                  </w:r>
                </w:p>
              </w:tc>
              <w:tc>
                <w:tcPr>
                  <w:tcW w:w="2519" w:type="dxa"/>
                  <w:tcBorders>
                    <w:top w:val="outset" w:sz="8" w:space="0" w:color="000000"/>
                    <w:left w:val="outset" w:sz="8" w:space="0" w:color="000000"/>
                    <w:bottom w:val="outset" w:sz="8" w:space="0" w:color="000000"/>
                    <w:right w:val="outset" w:sz="8" w:space="0" w:color="000000"/>
                  </w:tcBorders>
                  <w:vAlign w:val="center"/>
                </w:tcPr>
                <w:p w14:paraId="687212A1" w14:textId="77777777" w:rsidR="00006EC7" w:rsidRPr="00112C4A" w:rsidRDefault="00006EC7" w:rsidP="00006EC7">
                  <w:pPr>
                    <w:spacing w:after="0"/>
                    <w:jc w:val="center"/>
                    <w:rPr>
                      <w:rFonts w:ascii="Times New Roman" w:hAnsi="Times New Roman" w:cs="Times New Roman"/>
                    </w:rPr>
                  </w:pPr>
                  <w:r w:rsidRPr="00112C4A">
                    <w:rPr>
                      <w:rFonts w:ascii="Times New Roman" w:hAnsi="Times New Roman" w:cs="Times New Roman"/>
                      <w:color w:val="000000"/>
                    </w:rPr>
                    <w:t>1.08</w:t>
                  </w:r>
                </w:p>
              </w:tc>
            </w:tr>
            <w:tr w:rsidR="00006EC7" w:rsidRPr="00006EC7" w14:paraId="3249251D" w14:textId="77777777" w:rsidTr="00DB5279">
              <w:trPr>
                <w:trHeight w:val="45"/>
                <w:tblCellSpacing w:w="0" w:type="auto"/>
              </w:trPr>
              <w:tc>
                <w:tcPr>
                  <w:tcW w:w="7171" w:type="dxa"/>
                  <w:tcBorders>
                    <w:top w:val="outset" w:sz="8" w:space="0" w:color="000000"/>
                    <w:left w:val="outset" w:sz="8" w:space="0" w:color="000000"/>
                    <w:bottom w:val="outset" w:sz="8" w:space="0" w:color="000000"/>
                    <w:right w:val="outset" w:sz="8" w:space="0" w:color="000000"/>
                  </w:tcBorders>
                  <w:vAlign w:val="center"/>
                </w:tcPr>
                <w:p w14:paraId="1C980F84" w14:textId="77777777" w:rsidR="00006EC7" w:rsidRPr="00112C4A" w:rsidRDefault="00006EC7" w:rsidP="00006EC7">
                  <w:pPr>
                    <w:spacing w:after="0"/>
                    <w:rPr>
                      <w:rFonts w:ascii="Times New Roman" w:hAnsi="Times New Roman" w:cs="Times New Roman"/>
                    </w:rPr>
                  </w:pPr>
                  <w:r w:rsidRPr="00112C4A">
                    <w:rPr>
                      <w:rFonts w:ascii="Times New Roman" w:hAnsi="Times New Roman" w:cs="Times New Roman"/>
                      <w:color w:val="000000"/>
                    </w:rPr>
                    <w:t>від 100000001 грн до 200000000 грн</w:t>
                  </w:r>
                </w:p>
              </w:tc>
              <w:tc>
                <w:tcPr>
                  <w:tcW w:w="2519" w:type="dxa"/>
                  <w:tcBorders>
                    <w:top w:val="outset" w:sz="8" w:space="0" w:color="000000"/>
                    <w:left w:val="outset" w:sz="8" w:space="0" w:color="000000"/>
                    <w:bottom w:val="outset" w:sz="8" w:space="0" w:color="000000"/>
                    <w:right w:val="outset" w:sz="8" w:space="0" w:color="000000"/>
                  </w:tcBorders>
                  <w:vAlign w:val="center"/>
                </w:tcPr>
                <w:p w14:paraId="1098001D" w14:textId="77777777" w:rsidR="00006EC7" w:rsidRPr="00112C4A" w:rsidRDefault="00006EC7" w:rsidP="00006EC7">
                  <w:pPr>
                    <w:spacing w:after="0"/>
                    <w:jc w:val="center"/>
                    <w:rPr>
                      <w:rFonts w:ascii="Times New Roman" w:hAnsi="Times New Roman" w:cs="Times New Roman"/>
                    </w:rPr>
                  </w:pPr>
                  <w:r w:rsidRPr="00112C4A">
                    <w:rPr>
                      <w:rFonts w:ascii="Times New Roman" w:hAnsi="Times New Roman" w:cs="Times New Roman"/>
                      <w:color w:val="000000"/>
                    </w:rPr>
                    <w:t>1.1</w:t>
                  </w:r>
                </w:p>
              </w:tc>
            </w:tr>
            <w:tr w:rsidR="00006EC7" w:rsidRPr="00006EC7" w14:paraId="3E52C396" w14:textId="77777777" w:rsidTr="00DB5279">
              <w:trPr>
                <w:trHeight w:val="45"/>
                <w:tblCellSpacing w:w="0" w:type="auto"/>
              </w:trPr>
              <w:tc>
                <w:tcPr>
                  <w:tcW w:w="7171" w:type="dxa"/>
                  <w:tcBorders>
                    <w:top w:val="outset" w:sz="8" w:space="0" w:color="000000"/>
                    <w:left w:val="outset" w:sz="8" w:space="0" w:color="000000"/>
                    <w:bottom w:val="outset" w:sz="8" w:space="0" w:color="000000"/>
                    <w:right w:val="outset" w:sz="8" w:space="0" w:color="000000"/>
                  </w:tcBorders>
                  <w:vAlign w:val="center"/>
                </w:tcPr>
                <w:p w14:paraId="3B219570" w14:textId="77777777" w:rsidR="00006EC7" w:rsidRPr="00112C4A" w:rsidRDefault="00006EC7" w:rsidP="00006EC7">
                  <w:pPr>
                    <w:spacing w:after="0"/>
                    <w:rPr>
                      <w:rFonts w:ascii="Times New Roman" w:hAnsi="Times New Roman" w:cs="Times New Roman"/>
                    </w:rPr>
                  </w:pPr>
                  <w:r w:rsidRPr="00112C4A">
                    <w:rPr>
                      <w:rFonts w:ascii="Times New Roman" w:hAnsi="Times New Roman" w:cs="Times New Roman"/>
                      <w:color w:val="000000"/>
                    </w:rPr>
                    <w:t>від 200000001 грн до 400000000 грн</w:t>
                  </w:r>
                </w:p>
              </w:tc>
              <w:tc>
                <w:tcPr>
                  <w:tcW w:w="2519" w:type="dxa"/>
                  <w:tcBorders>
                    <w:top w:val="outset" w:sz="8" w:space="0" w:color="000000"/>
                    <w:left w:val="outset" w:sz="8" w:space="0" w:color="000000"/>
                    <w:bottom w:val="outset" w:sz="8" w:space="0" w:color="000000"/>
                    <w:right w:val="outset" w:sz="8" w:space="0" w:color="000000"/>
                  </w:tcBorders>
                  <w:vAlign w:val="center"/>
                </w:tcPr>
                <w:p w14:paraId="126EC39B" w14:textId="77777777" w:rsidR="00006EC7" w:rsidRPr="00112C4A" w:rsidRDefault="00006EC7" w:rsidP="00006EC7">
                  <w:pPr>
                    <w:spacing w:after="0"/>
                    <w:jc w:val="center"/>
                    <w:rPr>
                      <w:rFonts w:ascii="Times New Roman" w:hAnsi="Times New Roman" w:cs="Times New Roman"/>
                    </w:rPr>
                  </w:pPr>
                  <w:r w:rsidRPr="00112C4A">
                    <w:rPr>
                      <w:rFonts w:ascii="Times New Roman" w:hAnsi="Times New Roman" w:cs="Times New Roman"/>
                      <w:color w:val="000000"/>
                    </w:rPr>
                    <w:t>1.15</w:t>
                  </w:r>
                </w:p>
              </w:tc>
            </w:tr>
            <w:tr w:rsidR="00006EC7" w:rsidRPr="00006EC7" w14:paraId="206E1849" w14:textId="77777777" w:rsidTr="00DB5279">
              <w:trPr>
                <w:trHeight w:val="45"/>
                <w:tblCellSpacing w:w="0" w:type="auto"/>
              </w:trPr>
              <w:tc>
                <w:tcPr>
                  <w:tcW w:w="7171" w:type="dxa"/>
                  <w:tcBorders>
                    <w:top w:val="outset" w:sz="8" w:space="0" w:color="000000"/>
                    <w:left w:val="outset" w:sz="8" w:space="0" w:color="000000"/>
                    <w:bottom w:val="outset" w:sz="8" w:space="0" w:color="000000"/>
                    <w:right w:val="outset" w:sz="8" w:space="0" w:color="000000"/>
                  </w:tcBorders>
                  <w:vAlign w:val="center"/>
                </w:tcPr>
                <w:p w14:paraId="082626C4" w14:textId="77777777" w:rsidR="00006EC7" w:rsidRPr="00112C4A" w:rsidRDefault="00006EC7" w:rsidP="00006EC7">
                  <w:pPr>
                    <w:spacing w:after="0"/>
                    <w:rPr>
                      <w:rFonts w:ascii="Times New Roman" w:hAnsi="Times New Roman" w:cs="Times New Roman"/>
                    </w:rPr>
                  </w:pPr>
                  <w:r w:rsidRPr="00112C4A">
                    <w:rPr>
                      <w:rFonts w:ascii="Times New Roman" w:hAnsi="Times New Roman" w:cs="Times New Roman"/>
                      <w:color w:val="000000"/>
                    </w:rPr>
                    <w:t>від 400000001 грн до 600000000 грн</w:t>
                  </w:r>
                </w:p>
              </w:tc>
              <w:tc>
                <w:tcPr>
                  <w:tcW w:w="2519" w:type="dxa"/>
                  <w:tcBorders>
                    <w:top w:val="outset" w:sz="8" w:space="0" w:color="000000"/>
                    <w:left w:val="outset" w:sz="8" w:space="0" w:color="000000"/>
                    <w:bottom w:val="outset" w:sz="8" w:space="0" w:color="000000"/>
                    <w:right w:val="outset" w:sz="8" w:space="0" w:color="000000"/>
                  </w:tcBorders>
                  <w:vAlign w:val="center"/>
                </w:tcPr>
                <w:p w14:paraId="3AA9D571" w14:textId="77777777" w:rsidR="00006EC7" w:rsidRPr="00112C4A" w:rsidRDefault="00006EC7" w:rsidP="00006EC7">
                  <w:pPr>
                    <w:spacing w:after="0"/>
                    <w:jc w:val="center"/>
                    <w:rPr>
                      <w:rFonts w:ascii="Times New Roman" w:hAnsi="Times New Roman" w:cs="Times New Roman"/>
                    </w:rPr>
                  </w:pPr>
                  <w:r w:rsidRPr="00112C4A">
                    <w:rPr>
                      <w:rFonts w:ascii="Times New Roman" w:hAnsi="Times New Roman" w:cs="Times New Roman"/>
                      <w:color w:val="000000"/>
                    </w:rPr>
                    <w:t>1.20</w:t>
                  </w:r>
                </w:p>
              </w:tc>
            </w:tr>
            <w:tr w:rsidR="00006EC7" w:rsidRPr="00006EC7" w14:paraId="38EC8D67" w14:textId="77777777" w:rsidTr="00DB5279">
              <w:trPr>
                <w:trHeight w:val="45"/>
                <w:tblCellSpacing w:w="0" w:type="auto"/>
              </w:trPr>
              <w:tc>
                <w:tcPr>
                  <w:tcW w:w="7171" w:type="dxa"/>
                  <w:tcBorders>
                    <w:top w:val="outset" w:sz="8" w:space="0" w:color="000000"/>
                    <w:left w:val="outset" w:sz="8" w:space="0" w:color="000000"/>
                    <w:bottom w:val="outset" w:sz="8" w:space="0" w:color="000000"/>
                    <w:right w:val="outset" w:sz="8" w:space="0" w:color="000000"/>
                  </w:tcBorders>
                  <w:vAlign w:val="center"/>
                </w:tcPr>
                <w:p w14:paraId="3AA65FE4" w14:textId="77777777" w:rsidR="00006EC7" w:rsidRPr="00112C4A" w:rsidRDefault="00006EC7" w:rsidP="00006EC7">
                  <w:pPr>
                    <w:spacing w:after="0"/>
                    <w:rPr>
                      <w:rFonts w:ascii="Times New Roman" w:hAnsi="Times New Roman" w:cs="Times New Roman"/>
                    </w:rPr>
                  </w:pPr>
                  <w:r w:rsidRPr="00112C4A">
                    <w:rPr>
                      <w:rFonts w:ascii="Times New Roman" w:hAnsi="Times New Roman" w:cs="Times New Roman"/>
                      <w:color w:val="000000"/>
                    </w:rPr>
                    <w:t>від 600000001 грн до 1000000000 грн</w:t>
                  </w:r>
                </w:p>
              </w:tc>
              <w:tc>
                <w:tcPr>
                  <w:tcW w:w="2519" w:type="dxa"/>
                  <w:tcBorders>
                    <w:top w:val="outset" w:sz="8" w:space="0" w:color="000000"/>
                    <w:left w:val="outset" w:sz="8" w:space="0" w:color="000000"/>
                    <w:bottom w:val="outset" w:sz="8" w:space="0" w:color="000000"/>
                    <w:right w:val="outset" w:sz="8" w:space="0" w:color="000000"/>
                  </w:tcBorders>
                  <w:vAlign w:val="center"/>
                </w:tcPr>
                <w:p w14:paraId="1BB99096" w14:textId="77777777" w:rsidR="00006EC7" w:rsidRPr="00112C4A" w:rsidRDefault="00006EC7" w:rsidP="00006EC7">
                  <w:pPr>
                    <w:spacing w:after="0"/>
                    <w:jc w:val="center"/>
                    <w:rPr>
                      <w:rFonts w:ascii="Times New Roman" w:hAnsi="Times New Roman" w:cs="Times New Roman"/>
                    </w:rPr>
                  </w:pPr>
                  <w:r w:rsidRPr="00112C4A">
                    <w:rPr>
                      <w:rFonts w:ascii="Times New Roman" w:hAnsi="Times New Roman" w:cs="Times New Roman"/>
                      <w:color w:val="000000"/>
                    </w:rPr>
                    <w:t>1.30</w:t>
                  </w:r>
                </w:p>
              </w:tc>
            </w:tr>
            <w:tr w:rsidR="00006EC7" w:rsidRPr="00006EC7" w14:paraId="5005FB37" w14:textId="77777777" w:rsidTr="00DB5279">
              <w:trPr>
                <w:trHeight w:val="45"/>
                <w:tblCellSpacing w:w="0" w:type="auto"/>
              </w:trPr>
              <w:tc>
                <w:tcPr>
                  <w:tcW w:w="7171" w:type="dxa"/>
                  <w:tcBorders>
                    <w:top w:val="outset" w:sz="8" w:space="0" w:color="000000"/>
                    <w:left w:val="outset" w:sz="8" w:space="0" w:color="000000"/>
                    <w:bottom w:val="outset" w:sz="8" w:space="0" w:color="000000"/>
                    <w:right w:val="outset" w:sz="8" w:space="0" w:color="000000"/>
                  </w:tcBorders>
                  <w:vAlign w:val="center"/>
                </w:tcPr>
                <w:p w14:paraId="65F98A1F" w14:textId="77777777" w:rsidR="00006EC7" w:rsidRPr="00112C4A" w:rsidRDefault="00006EC7" w:rsidP="00006EC7">
                  <w:pPr>
                    <w:spacing w:after="0"/>
                    <w:rPr>
                      <w:rFonts w:ascii="Times New Roman" w:hAnsi="Times New Roman" w:cs="Times New Roman"/>
                    </w:rPr>
                  </w:pPr>
                  <w:r w:rsidRPr="00112C4A">
                    <w:rPr>
                      <w:rFonts w:ascii="Times New Roman" w:hAnsi="Times New Roman" w:cs="Times New Roman"/>
                      <w:color w:val="000000"/>
                    </w:rPr>
                    <w:t>від 1000000001 грн до 5000000000 грн</w:t>
                  </w:r>
                </w:p>
              </w:tc>
              <w:tc>
                <w:tcPr>
                  <w:tcW w:w="2519" w:type="dxa"/>
                  <w:tcBorders>
                    <w:top w:val="outset" w:sz="8" w:space="0" w:color="000000"/>
                    <w:left w:val="outset" w:sz="8" w:space="0" w:color="000000"/>
                    <w:bottom w:val="outset" w:sz="8" w:space="0" w:color="000000"/>
                    <w:right w:val="outset" w:sz="8" w:space="0" w:color="000000"/>
                  </w:tcBorders>
                  <w:vAlign w:val="center"/>
                </w:tcPr>
                <w:p w14:paraId="3134C212" w14:textId="77777777" w:rsidR="00006EC7" w:rsidRPr="00112C4A" w:rsidRDefault="00006EC7" w:rsidP="00006EC7">
                  <w:pPr>
                    <w:spacing w:after="0"/>
                    <w:jc w:val="center"/>
                    <w:rPr>
                      <w:rFonts w:ascii="Times New Roman" w:hAnsi="Times New Roman" w:cs="Times New Roman"/>
                    </w:rPr>
                  </w:pPr>
                  <w:r w:rsidRPr="00112C4A">
                    <w:rPr>
                      <w:rFonts w:ascii="Times New Roman" w:hAnsi="Times New Roman" w:cs="Times New Roman"/>
                      <w:color w:val="000000"/>
                    </w:rPr>
                    <w:t>1.50</w:t>
                  </w:r>
                </w:p>
              </w:tc>
            </w:tr>
            <w:tr w:rsidR="00006EC7" w:rsidRPr="00006EC7" w14:paraId="7DCF7547" w14:textId="77777777" w:rsidTr="00DB5279">
              <w:trPr>
                <w:trHeight w:val="45"/>
                <w:tblCellSpacing w:w="0" w:type="auto"/>
              </w:trPr>
              <w:tc>
                <w:tcPr>
                  <w:tcW w:w="7171" w:type="dxa"/>
                  <w:tcBorders>
                    <w:top w:val="outset" w:sz="8" w:space="0" w:color="000000"/>
                    <w:left w:val="outset" w:sz="8" w:space="0" w:color="000000"/>
                    <w:bottom w:val="outset" w:sz="8" w:space="0" w:color="000000"/>
                    <w:right w:val="outset" w:sz="8" w:space="0" w:color="000000"/>
                  </w:tcBorders>
                  <w:vAlign w:val="center"/>
                </w:tcPr>
                <w:p w14:paraId="10833C2F" w14:textId="77777777" w:rsidR="00006EC7" w:rsidRPr="00112C4A" w:rsidRDefault="00006EC7" w:rsidP="00006EC7">
                  <w:pPr>
                    <w:spacing w:after="0"/>
                    <w:rPr>
                      <w:rFonts w:ascii="Times New Roman" w:hAnsi="Times New Roman" w:cs="Times New Roman"/>
                    </w:rPr>
                  </w:pPr>
                  <w:r w:rsidRPr="00112C4A">
                    <w:rPr>
                      <w:rFonts w:ascii="Times New Roman" w:hAnsi="Times New Roman" w:cs="Times New Roman"/>
                      <w:color w:val="000000"/>
                    </w:rPr>
                    <w:t>від 5000000001 грн до 9000000000 грн</w:t>
                  </w:r>
                </w:p>
              </w:tc>
              <w:tc>
                <w:tcPr>
                  <w:tcW w:w="2519" w:type="dxa"/>
                  <w:tcBorders>
                    <w:top w:val="outset" w:sz="8" w:space="0" w:color="000000"/>
                    <w:left w:val="outset" w:sz="8" w:space="0" w:color="000000"/>
                    <w:bottom w:val="outset" w:sz="8" w:space="0" w:color="000000"/>
                    <w:right w:val="outset" w:sz="8" w:space="0" w:color="000000"/>
                  </w:tcBorders>
                  <w:vAlign w:val="center"/>
                </w:tcPr>
                <w:p w14:paraId="15A88A54" w14:textId="77777777" w:rsidR="00006EC7" w:rsidRPr="00112C4A" w:rsidRDefault="00006EC7" w:rsidP="00006EC7">
                  <w:pPr>
                    <w:spacing w:after="0"/>
                    <w:jc w:val="center"/>
                    <w:rPr>
                      <w:rFonts w:ascii="Times New Roman" w:hAnsi="Times New Roman" w:cs="Times New Roman"/>
                    </w:rPr>
                  </w:pPr>
                  <w:r w:rsidRPr="00112C4A">
                    <w:rPr>
                      <w:rFonts w:ascii="Times New Roman" w:hAnsi="Times New Roman" w:cs="Times New Roman"/>
                      <w:color w:val="000000"/>
                    </w:rPr>
                    <w:t>1.70</w:t>
                  </w:r>
                </w:p>
              </w:tc>
            </w:tr>
            <w:tr w:rsidR="00006EC7" w:rsidRPr="00006EC7" w14:paraId="5AEF6072" w14:textId="77777777" w:rsidTr="00DB5279">
              <w:trPr>
                <w:trHeight w:val="45"/>
                <w:tblCellSpacing w:w="0" w:type="auto"/>
              </w:trPr>
              <w:tc>
                <w:tcPr>
                  <w:tcW w:w="7171" w:type="dxa"/>
                  <w:tcBorders>
                    <w:top w:val="outset" w:sz="8" w:space="0" w:color="000000"/>
                    <w:left w:val="outset" w:sz="8" w:space="0" w:color="000000"/>
                    <w:bottom w:val="outset" w:sz="8" w:space="0" w:color="000000"/>
                    <w:right w:val="outset" w:sz="8" w:space="0" w:color="000000"/>
                  </w:tcBorders>
                  <w:vAlign w:val="center"/>
                </w:tcPr>
                <w:p w14:paraId="1AD330E9" w14:textId="77777777" w:rsidR="00006EC7" w:rsidRPr="00112C4A" w:rsidRDefault="00006EC7" w:rsidP="00006EC7">
                  <w:pPr>
                    <w:spacing w:after="0"/>
                    <w:rPr>
                      <w:rFonts w:ascii="Times New Roman" w:hAnsi="Times New Roman" w:cs="Times New Roman"/>
                    </w:rPr>
                  </w:pPr>
                  <w:r w:rsidRPr="00112C4A">
                    <w:rPr>
                      <w:rFonts w:ascii="Times New Roman" w:hAnsi="Times New Roman" w:cs="Times New Roman"/>
                      <w:color w:val="000000"/>
                    </w:rPr>
                    <w:t>понад 9000000000 грн</w:t>
                  </w:r>
                </w:p>
              </w:tc>
              <w:tc>
                <w:tcPr>
                  <w:tcW w:w="2519" w:type="dxa"/>
                  <w:tcBorders>
                    <w:top w:val="outset" w:sz="8" w:space="0" w:color="000000"/>
                    <w:left w:val="outset" w:sz="8" w:space="0" w:color="000000"/>
                    <w:bottom w:val="outset" w:sz="8" w:space="0" w:color="000000"/>
                    <w:right w:val="outset" w:sz="8" w:space="0" w:color="000000"/>
                  </w:tcBorders>
                  <w:vAlign w:val="center"/>
                </w:tcPr>
                <w:p w14:paraId="330827E6" w14:textId="77777777" w:rsidR="00006EC7" w:rsidRPr="00112C4A" w:rsidRDefault="00006EC7" w:rsidP="00006EC7">
                  <w:pPr>
                    <w:spacing w:after="0"/>
                    <w:jc w:val="center"/>
                    <w:rPr>
                      <w:rFonts w:ascii="Times New Roman" w:hAnsi="Times New Roman" w:cs="Times New Roman"/>
                    </w:rPr>
                  </w:pPr>
                  <w:r w:rsidRPr="00112C4A">
                    <w:rPr>
                      <w:rFonts w:ascii="Times New Roman" w:hAnsi="Times New Roman" w:cs="Times New Roman"/>
                      <w:color w:val="000000"/>
                    </w:rPr>
                    <w:t>2</w:t>
                  </w:r>
                </w:p>
              </w:tc>
            </w:tr>
          </w:tbl>
          <w:p w14:paraId="2C53D09A" w14:textId="7392982E" w:rsidR="00006EC7" w:rsidRPr="00006EC7" w:rsidRDefault="00006EC7" w:rsidP="00006EC7">
            <w:pPr>
              <w:rPr>
                <w:rFonts w:ascii="Times New Roman" w:hAnsi="Times New Roman" w:cs="Times New Roman"/>
              </w:rPr>
            </w:pPr>
          </w:p>
          <w:p w14:paraId="2B17B5F1" w14:textId="77777777" w:rsidR="00006EC7" w:rsidRPr="00006EC7" w:rsidRDefault="00006EC7" w:rsidP="001A1E0E">
            <w:pPr>
              <w:ind w:firstLine="240"/>
              <w:jc w:val="both"/>
              <w:rPr>
                <w:rFonts w:ascii="Times New Roman" w:hAnsi="Times New Roman" w:cs="Times New Roman"/>
              </w:rPr>
            </w:pPr>
            <w:r w:rsidRPr="00006EC7">
              <w:rPr>
                <w:rFonts w:ascii="Times New Roman" w:hAnsi="Times New Roman" w:cs="Times New Roman"/>
                <w:color w:val="000000"/>
              </w:rPr>
              <w:t>У разі відсутності шкоди/отриманої додаткової вигоди від заподіяного порушення або неможливості її обрахунку величина коефіцієнту дорівнює 1. Розрахунок шкоди чи додаткової вигоди здійснюється згідно з алгоритмом, наведеним у додатку 2 до цього Порядку.</w:t>
            </w:r>
          </w:p>
          <w:p w14:paraId="47ABB385" w14:textId="77777777" w:rsidR="00006EC7" w:rsidRPr="00006EC7" w:rsidRDefault="00006EC7" w:rsidP="001A1E0E">
            <w:pPr>
              <w:ind w:firstLine="240"/>
              <w:jc w:val="both"/>
              <w:rPr>
                <w:rFonts w:ascii="Times New Roman" w:hAnsi="Times New Roman" w:cs="Times New Roman"/>
              </w:rPr>
            </w:pPr>
            <w:r w:rsidRPr="00006EC7">
              <w:rPr>
                <w:rFonts w:ascii="Times New Roman" w:hAnsi="Times New Roman" w:cs="Times New Roman"/>
                <w:color w:val="000000"/>
              </w:rPr>
              <w:t>Не вважається отриманням додаткової вигоди суми надлишково отриманого або недоотриманого доходу (суми економії/перевитрати коштів) від здійснення відповідної ліцензованої діяльності, що визначаються відповідно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НКРЕКП від 14 червня 2018 року N 428, в рамках перевірки дотримання ліцензіатами структур відповідних тарифів та виконання інвестиційних програм, у разі якщо НКРЕКП за результатами перевірки має намір прийняти рішення про встановлення (зміну) тарифів на товари (послуги) для відповідного ліцензіата, зокрема зменшити діючий тариф, вилучивши зі структури тарифу кошти за недотримання ліцензіатом структури тарифу та/або невиконання (недовиконання) інвестиційної програми, або врахувати ці кошти як джерело фінансування інвестиційної програми.</w:t>
            </w:r>
          </w:p>
          <w:p w14:paraId="41D5D9E5" w14:textId="441504C0" w:rsidR="00006EC7" w:rsidRPr="00006EC7" w:rsidRDefault="00006EC7" w:rsidP="001A1E0E">
            <w:pPr>
              <w:ind w:firstLine="306"/>
              <w:jc w:val="both"/>
              <w:rPr>
                <w:rFonts w:ascii="Times New Roman" w:hAnsi="Times New Roman" w:cs="Times New Roman"/>
                <w:color w:val="000000"/>
              </w:rPr>
            </w:pPr>
            <w:r w:rsidRPr="00006EC7">
              <w:rPr>
                <w:rFonts w:ascii="Times New Roman" w:hAnsi="Times New Roman" w:cs="Times New Roman"/>
                <w:color w:val="000000"/>
              </w:rPr>
              <w:lastRenderedPageBreak/>
              <w:t>Якщо порушення, що розглядається НКРЕКП, кваліфікується через застосування норм декількох нормативно-правових актів, але за суттю є однією (єдиною) дією (бездіяльністю), таке порушення має розглядатися як одне (єдине) порушення.</w:t>
            </w:r>
          </w:p>
          <w:p w14:paraId="0D50FDD0" w14:textId="59E503F6" w:rsidR="00006EC7" w:rsidRPr="00006EC7" w:rsidRDefault="00006EC7" w:rsidP="00006EC7">
            <w:pPr>
              <w:ind w:firstLine="306"/>
              <w:jc w:val="both"/>
              <w:rPr>
                <w:rFonts w:ascii="Times New Roman" w:hAnsi="Times New Roman" w:cs="Times New Roman"/>
              </w:rPr>
            </w:pPr>
          </w:p>
        </w:tc>
        <w:tc>
          <w:tcPr>
            <w:tcW w:w="2500" w:type="pct"/>
          </w:tcPr>
          <w:p w14:paraId="7A56D2D8" w14:textId="77777777" w:rsidR="001A7222" w:rsidRPr="00006EC7" w:rsidRDefault="001A7222" w:rsidP="001A7222">
            <w:pPr>
              <w:ind w:firstLine="306"/>
              <w:jc w:val="center"/>
              <w:rPr>
                <w:rFonts w:ascii="Times New Roman" w:hAnsi="Times New Roman" w:cs="Times New Roman"/>
                <w:b/>
              </w:rPr>
            </w:pPr>
            <w:r w:rsidRPr="00006EC7">
              <w:rPr>
                <w:rFonts w:ascii="Times New Roman" w:hAnsi="Times New Roman" w:cs="Times New Roman"/>
                <w:b/>
              </w:rPr>
              <w:lastRenderedPageBreak/>
              <w:t>2.2. Визначення початкового розміру штрафу</w:t>
            </w:r>
          </w:p>
          <w:p w14:paraId="6FE3A885" w14:textId="77777777" w:rsidR="001A7222" w:rsidRPr="00006EC7" w:rsidRDefault="001A7222" w:rsidP="001A7222">
            <w:pPr>
              <w:ind w:firstLine="306"/>
              <w:jc w:val="both"/>
              <w:rPr>
                <w:rFonts w:ascii="Times New Roman" w:hAnsi="Times New Roman" w:cs="Times New Roman"/>
              </w:rPr>
            </w:pPr>
          </w:p>
          <w:p w14:paraId="0BC4E07E" w14:textId="77777777" w:rsidR="001A7222" w:rsidRPr="00006EC7" w:rsidRDefault="001A7222" w:rsidP="001A7222">
            <w:pPr>
              <w:ind w:firstLine="306"/>
              <w:jc w:val="both"/>
              <w:rPr>
                <w:rFonts w:ascii="Times New Roman" w:hAnsi="Times New Roman" w:cs="Times New Roman"/>
                <w:lang w:val="en-US"/>
              </w:rPr>
            </w:pPr>
            <w:r w:rsidRPr="00006EC7">
              <w:rPr>
                <w:rFonts w:ascii="Times New Roman" w:hAnsi="Times New Roman" w:cs="Times New Roman"/>
                <w:lang w:val="en-US"/>
              </w:rPr>
              <w:t>&lt;…&gt;</w:t>
            </w:r>
          </w:p>
          <w:p w14:paraId="1AE50416" w14:textId="77777777" w:rsidR="001A7222" w:rsidRPr="00006EC7" w:rsidRDefault="001A7222" w:rsidP="001A7222">
            <w:pPr>
              <w:ind w:firstLine="306"/>
              <w:jc w:val="both"/>
              <w:rPr>
                <w:rFonts w:ascii="Times New Roman" w:hAnsi="Times New Roman" w:cs="Times New Roman"/>
              </w:rPr>
            </w:pPr>
          </w:p>
          <w:p w14:paraId="5EDA9050" w14:textId="77777777" w:rsidR="001A7222" w:rsidRPr="00006EC7" w:rsidRDefault="001A7222" w:rsidP="001A7222">
            <w:pPr>
              <w:ind w:firstLine="240"/>
              <w:rPr>
                <w:rFonts w:ascii="Times New Roman" w:hAnsi="Times New Roman" w:cs="Times New Roman"/>
                <w:color w:val="000000"/>
              </w:rPr>
            </w:pPr>
            <w:r w:rsidRPr="00006EC7">
              <w:rPr>
                <w:rFonts w:ascii="Times New Roman" w:hAnsi="Times New Roman" w:cs="Times New Roman"/>
                <w:color w:val="000000"/>
              </w:rPr>
              <w:t>2.2.4. Початковий розмір штрафу розраховується на основі оцінки серйозності та характеру порушення за формулою</w:t>
            </w:r>
          </w:p>
          <w:p w14:paraId="01DF427B" w14:textId="77777777" w:rsidR="001A7222" w:rsidRPr="00006EC7" w:rsidRDefault="001A7222" w:rsidP="001A7222">
            <w:pPr>
              <w:ind w:firstLine="240"/>
              <w:rPr>
                <w:rFonts w:ascii="Times New Roman" w:hAnsi="Times New Roman" w:cs="Times New Roman"/>
              </w:rPr>
            </w:pPr>
          </w:p>
          <w:tbl>
            <w:tblPr>
              <w:tblW w:w="0" w:type="auto"/>
              <w:tblCellSpacing w:w="0" w:type="auto"/>
              <w:tblLook w:val="04A0" w:firstRow="1" w:lastRow="0" w:firstColumn="1" w:lastColumn="0" w:noHBand="0" w:noVBand="1"/>
            </w:tblPr>
            <w:tblGrid>
              <w:gridCol w:w="6585"/>
              <w:gridCol w:w="762"/>
            </w:tblGrid>
            <w:tr w:rsidR="001A7222" w:rsidRPr="00006EC7" w14:paraId="5805D7BB" w14:textId="77777777" w:rsidTr="001A7222">
              <w:trPr>
                <w:trHeight w:val="30"/>
                <w:tblCellSpacing w:w="0" w:type="auto"/>
              </w:trPr>
              <w:tc>
                <w:tcPr>
                  <w:tcW w:w="8818" w:type="dxa"/>
                  <w:vAlign w:val="center"/>
                </w:tcPr>
                <w:p w14:paraId="6D060DFF" w14:textId="77777777" w:rsidR="001A7222" w:rsidRPr="00006EC7" w:rsidRDefault="001A7222" w:rsidP="001A7222">
                  <w:pPr>
                    <w:spacing w:after="0"/>
                    <w:jc w:val="center"/>
                    <w:rPr>
                      <w:rFonts w:ascii="Times New Roman" w:hAnsi="Times New Roman" w:cs="Times New Roman"/>
                    </w:rPr>
                  </w:pPr>
                  <w:proofErr w:type="spellStart"/>
                  <w:r w:rsidRPr="00006EC7">
                    <w:rPr>
                      <w:rFonts w:ascii="Times New Roman" w:hAnsi="Times New Roman" w:cs="Times New Roman"/>
                      <w:i/>
                      <w:color w:val="000000"/>
                    </w:rPr>
                    <w:t>P</w:t>
                  </w:r>
                  <w:r w:rsidRPr="00006EC7">
                    <w:rPr>
                      <w:rFonts w:ascii="Times New Roman" w:hAnsi="Times New Roman" w:cs="Times New Roman"/>
                      <w:i/>
                      <w:color w:val="000000"/>
                      <w:vertAlign w:val="subscript"/>
                    </w:rPr>
                    <w:t>basic</w:t>
                  </w:r>
                  <w:proofErr w:type="spellEnd"/>
                  <w:r w:rsidRPr="00006EC7">
                    <w:rPr>
                      <w:rFonts w:ascii="Times New Roman" w:hAnsi="Times New Roman" w:cs="Times New Roman"/>
                      <w:color w:val="000000"/>
                    </w:rPr>
                    <w:t xml:space="preserve"> = (</w:t>
                  </w:r>
                  <w:r w:rsidRPr="00006EC7">
                    <w:rPr>
                      <w:rFonts w:ascii="Times New Roman" w:hAnsi="Times New Roman" w:cs="Times New Roman"/>
                      <w:i/>
                      <w:color w:val="000000"/>
                    </w:rPr>
                    <w:t>XX</w:t>
                  </w:r>
                  <w:r w:rsidRPr="00006EC7">
                    <w:rPr>
                      <w:rFonts w:ascii="Times New Roman" w:hAnsi="Times New Roman" w:cs="Times New Roman"/>
                      <w:color w:val="000000"/>
                    </w:rPr>
                    <w:t xml:space="preserve"> % х </w:t>
                  </w:r>
                  <w:proofErr w:type="spellStart"/>
                  <w:r w:rsidRPr="00006EC7">
                    <w:rPr>
                      <w:rFonts w:ascii="Times New Roman" w:hAnsi="Times New Roman" w:cs="Times New Roman"/>
                      <w:i/>
                      <w:color w:val="000000"/>
                    </w:rPr>
                    <w:t>P</w:t>
                  </w:r>
                  <w:r w:rsidRPr="00006EC7">
                    <w:rPr>
                      <w:rFonts w:ascii="Times New Roman" w:hAnsi="Times New Roman" w:cs="Times New Roman"/>
                      <w:i/>
                      <w:color w:val="000000"/>
                      <w:vertAlign w:val="subscript"/>
                    </w:rPr>
                    <w:t>max</w:t>
                  </w:r>
                  <w:proofErr w:type="spellEnd"/>
                  <w:r w:rsidRPr="00006EC7">
                    <w:rPr>
                      <w:rFonts w:ascii="Times New Roman" w:hAnsi="Times New Roman" w:cs="Times New Roman"/>
                      <w:color w:val="000000"/>
                    </w:rPr>
                    <w:t xml:space="preserve"> х </w:t>
                  </w:r>
                  <w:proofErr w:type="spellStart"/>
                  <w:r w:rsidRPr="00006EC7">
                    <w:rPr>
                      <w:rFonts w:ascii="Times New Roman" w:hAnsi="Times New Roman" w:cs="Times New Roman"/>
                      <w:i/>
                      <w:color w:val="000000"/>
                    </w:rPr>
                    <w:t>Dmg</w:t>
                  </w:r>
                  <w:proofErr w:type="spellEnd"/>
                  <w:r w:rsidRPr="00006EC7">
                    <w:rPr>
                      <w:rFonts w:ascii="Times New Roman" w:hAnsi="Times New Roman" w:cs="Times New Roman"/>
                      <w:color w:val="000000"/>
                    </w:rPr>
                    <w:t xml:space="preserve">) </w:t>
                  </w:r>
                </w:p>
              </w:tc>
              <w:tc>
                <w:tcPr>
                  <w:tcW w:w="872" w:type="dxa"/>
                  <w:vAlign w:val="center"/>
                </w:tcPr>
                <w:p w14:paraId="1C53DB04" w14:textId="77777777" w:rsidR="001A7222" w:rsidRPr="00006EC7" w:rsidRDefault="001A7222" w:rsidP="001A7222">
                  <w:pPr>
                    <w:spacing w:after="0"/>
                    <w:jc w:val="center"/>
                    <w:rPr>
                      <w:rFonts w:ascii="Times New Roman" w:hAnsi="Times New Roman" w:cs="Times New Roman"/>
                    </w:rPr>
                  </w:pPr>
                  <w:r w:rsidRPr="00006EC7">
                    <w:rPr>
                      <w:rFonts w:ascii="Times New Roman" w:hAnsi="Times New Roman" w:cs="Times New Roman"/>
                      <w:color w:val="000000"/>
                    </w:rPr>
                    <w:t>(1)</w:t>
                  </w:r>
                </w:p>
              </w:tc>
            </w:tr>
          </w:tbl>
          <w:p w14:paraId="7332125F" w14:textId="77777777" w:rsidR="001A7222" w:rsidRPr="00006EC7" w:rsidRDefault="001A7222" w:rsidP="001A7222">
            <w:pPr>
              <w:ind w:firstLine="240"/>
              <w:jc w:val="right"/>
              <w:rPr>
                <w:rFonts w:ascii="Times New Roman" w:hAnsi="Times New Roman" w:cs="Times New Roman"/>
              </w:rPr>
            </w:pPr>
          </w:p>
          <w:tbl>
            <w:tblPr>
              <w:tblW w:w="0" w:type="auto"/>
              <w:tblCellSpacing w:w="0" w:type="auto"/>
              <w:tblLook w:val="04A0" w:firstRow="1" w:lastRow="0" w:firstColumn="1" w:lastColumn="0" w:noHBand="0" w:noVBand="1"/>
            </w:tblPr>
            <w:tblGrid>
              <w:gridCol w:w="506"/>
              <w:gridCol w:w="864"/>
              <w:gridCol w:w="5977"/>
            </w:tblGrid>
            <w:tr w:rsidR="001A7222" w:rsidRPr="00006EC7" w14:paraId="087F2A0B" w14:textId="77777777" w:rsidTr="001A7222">
              <w:trPr>
                <w:trHeight w:val="120"/>
                <w:tblCellSpacing w:w="0" w:type="auto"/>
              </w:trPr>
              <w:tc>
                <w:tcPr>
                  <w:tcW w:w="516" w:type="dxa"/>
                  <w:vAlign w:val="center"/>
                </w:tcPr>
                <w:p w14:paraId="62F7C6DD" w14:textId="77777777" w:rsidR="001A7222" w:rsidRPr="00006EC7" w:rsidRDefault="001A7222" w:rsidP="001A7222">
                  <w:pPr>
                    <w:spacing w:after="0"/>
                    <w:rPr>
                      <w:rFonts w:ascii="Times New Roman" w:hAnsi="Times New Roman" w:cs="Times New Roman"/>
                    </w:rPr>
                  </w:pPr>
                  <w:r w:rsidRPr="00006EC7">
                    <w:rPr>
                      <w:rFonts w:ascii="Times New Roman" w:hAnsi="Times New Roman" w:cs="Times New Roman"/>
                      <w:color w:val="000000"/>
                    </w:rPr>
                    <w:t>де:</w:t>
                  </w:r>
                </w:p>
              </w:tc>
              <w:tc>
                <w:tcPr>
                  <w:tcW w:w="968" w:type="dxa"/>
                  <w:vAlign w:val="center"/>
                </w:tcPr>
                <w:p w14:paraId="5694EBF8" w14:textId="77777777" w:rsidR="001A7222" w:rsidRPr="00006EC7" w:rsidRDefault="001A7222" w:rsidP="001A7222">
                  <w:pPr>
                    <w:spacing w:after="0"/>
                    <w:jc w:val="center"/>
                    <w:rPr>
                      <w:rFonts w:ascii="Times New Roman" w:hAnsi="Times New Roman" w:cs="Times New Roman"/>
                    </w:rPr>
                  </w:pPr>
                  <w:r w:rsidRPr="00006EC7">
                    <w:rPr>
                      <w:rFonts w:ascii="Times New Roman" w:hAnsi="Times New Roman" w:cs="Times New Roman"/>
                      <w:i/>
                      <w:color w:val="000000"/>
                    </w:rPr>
                    <w:t>XX%</w:t>
                  </w:r>
                </w:p>
              </w:tc>
              <w:tc>
                <w:tcPr>
                  <w:tcW w:w="8206" w:type="dxa"/>
                  <w:vAlign w:val="center"/>
                </w:tcPr>
                <w:p w14:paraId="29F71F79" w14:textId="65C220B1" w:rsidR="001A7222" w:rsidRPr="00006EC7" w:rsidRDefault="001A7222" w:rsidP="001A7222">
                  <w:pPr>
                    <w:spacing w:after="0"/>
                    <w:rPr>
                      <w:rFonts w:ascii="Times New Roman" w:hAnsi="Times New Roman" w:cs="Times New Roman"/>
                    </w:rPr>
                  </w:pPr>
                  <w:r w:rsidRPr="00006EC7">
                    <w:rPr>
                      <w:rFonts w:ascii="Times New Roman" w:hAnsi="Times New Roman" w:cs="Times New Roman"/>
                      <w:color w:val="000000"/>
                    </w:rPr>
                    <w:t xml:space="preserve">- відсоток серйозності та характеру порушення, що визначається за результатами оцінки серйозності порушення, яка здійснюється у порядку, визначеному пунктами 2.2.6 - </w:t>
                  </w:r>
                  <w:r w:rsidRPr="00006EC7">
                    <w:rPr>
                      <w:rFonts w:ascii="Times New Roman" w:hAnsi="Times New Roman" w:cs="Times New Roman"/>
                      <w:b/>
                      <w:color w:val="000000"/>
                    </w:rPr>
                    <w:t>2.2.13</w:t>
                  </w:r>
                  <w:r w:rsidRPr="00006EC7">
                    <w:rPr>
                      <w:rFonts w:ascii="Times New Roman" w:hAnsi="Times New Roman" w:cs="Times New Roman"/>
                      <w:color w:val="000000"/>
                    </w:rPr>
                    <w:t xml:space="preserve"> цієї глави, %;</w:t>
                  </w:r>
                </w:p>
              </w:tc>
            </w:tr>
            <w:tr w:rsidR="001A7222" w:rsidRPr="00006EC7" w14:paraId="75F19E1B" w14:textId="77777777" w:rsidTr="001A7222">
              <w:trPr>
                <w:trHeight w:val="120"/>
                <w:tblCellSpacing w:w="0" w:type="auto"/>
              </w:trPr>
              <w:tc>
                <w:tcPr>
                  <w:tcW w:w="516" w:type="dxa"/>
                  <w:vAlign w:val="center"/>
                </w:tcPr>
                <w:p w14:paraId="117CAD9C" w14:textId="77777777" w:rsidR="001A7222" w:rsidRPr="00006EC7" w:rsidRDefault="001A7222" w:rsidP="001A7222">
                  <w:pPr>
                    <w:spacing w:after="0"/>
                    <w:rPr>
                      <w:rFonts w:ascii="Times New Roman" w:hAnsi="Times New Roman" w:cs="Times New Roman"/>
                    </w:rPr>
                  </w:pPr>
                  <w:r w:rsidRPr="00006EC7">
                    <w:rPr>
                      <w:rFonts w:ascii="Times New Roman" w:hAnsi="Times New Roman" w:cs="Times New Roman"/>
                      <w:color w:val="000000"/>
                    </w:rPr>
                    <w:t xml:space="preserve"> </w:t>
                  </w:r>
                </w:p>
              </w:tc>
              <w:tc>
                <w:tcPr>
                  <w:tcW w:w="968" w:type="dxa"/>
                  <w:vAlign w:val="center"/>
                </w:tcPr>
                <w:p w14:paraId="771CE354" w14:textId="0AC7AAC3" w:rsidR="001A7222" w:rsidRPr="00006EC7" w:rsidRDefault="001A7222" w:rsidP="001A7222">
                  <w:pPr>
                    <w:spacing w:after="0"/>
                    <w:jc w:val="center"/>
                    <w:rPr>
                      <w:rFonts w:ascii="Times New Roman" w:hAnsi="Times New Roman" w:cs="Times New Roman"/>
                    </w:rPr>
                  </w:pPr>
                  <w:proofErr w:type="spellStart"/>
                  <w:r w:rsidRPr="00006EC7">
                    <w:rPr>
                      <w:rFonts w:ascii="Times New Roman" w:hAnsi="Times New Roman" w:cs="Times New Roman"/>
                      <w:i/>
                      <w:color w:val="000000"/>
                    </w:rPr>
                    <w:t>P</w:t>
                  </w:r>
                  <w:r w:rsidRPr="00006EC7">
                    <w:rPr>
                      <w:rFonts w:ascii="Times New Roman" w:hAnsi="Times New Roman" w:cs="Times New Roman"/>
                      <w:i/>
                      <w:color w:val="000000"/>
                      <w:vertAlign w:val="subscript"/>
                    </w:rPr>
                    <w:t>max</w:t>
                  </w:r>
                  <w:proofErr w:type="spellEnd"/>
                </w:p>
              </w:tc>
              <w:tc>
                <w:tcPr>
                  <w:tcW w:w="8206" w:type="dxa"/>
                  <w:vAlign w:val="center"/>
                </w:tcPr>
                <w:p w14:paraId="2A4A0D6B" w14:textId="77777777" w:rsidR="001A7222" w:rsidRPr="00006EC7" w:rsidRDefault="001A7222" w:rsidP="001A7222">
                  <w:pPr>
                    <w:spacing w:after="0"/>
                    <w:rPr>
                      <w:rFonts w:ascii="Times New Roman" w:hAnsi="Times New Roman" w:cs="Times New Roman"/>
                    </w:rPr>
                  </w:pPr>
                  <w:r w:rsidRPr="00006EC7">
                    <w:rPr>
                      <w:rFonts w:ascii="Times New Roman" w:hAnsi="Times New Roman" w:cs="Times New Roman"/>
                      <w:color w:val="000000"/>
                    </w:rPr>
                    <w:t>- максимальний розмір штрафу за відповідне порушення законодавства та/або ліцензійних умов, передбачений чинним законодавством;</w:t>
                  </w:r>
                </w:p>
              </w:tc>
            </w:tr>
            <w:tr w:rsidR="001A7222" w:rsidRPr="00006EC7" w14:paraId="32A267E0" w14:textId="77777777" w:rsidTr="001A7222">
              <w:trPr>
                <w:trHeight w:val="120"/>
                <w:tblCellSpacing w:w="0" w:type="auto"/>
              </w:trPr>
              <w:tc>
                <w:tcPr>
                  <w:tcW w:w="516" w:type="dxa"/>
                  <w:vAlign w:val="center"/>
                </w:tcPr>
                <w:p w14:paraId="514B62A6" w14:textId="77777777" w:rsidR="001A7222" w:rsidRPr="00006EC7" w:rsidRDefault="001A7222" w:rsidP="001A7222">
                  <w:pPr>
                    <w:spacing w:after="0"/>
                    <w:rPr>
                      <w:rFonts w:ascii="Times New Roman" w:hAnsi="Times New Roman" w:cs="Times New Roman"/>
                    </w:rPr>
                  </w:pPr>
                  <w:r w:rsidRPr="00006EC7">
                    <w:rPr>
                      <w:rFonts w:ascii="Times New Roman" w:hAnsi="Times New Roman" w:cs="Times New Roman"/>
                      <w:color w:val="000000"/>
                    </w:rPr>
                    <w:t xml:space="preserve"> </w:t>
                  </w:r>
                </w:p>
              </w:tc>
              <w:tc>
                <w:tcPr>
                  <w:tcW w:w="968" w:type="dxa"/>
                  <w:vAlign w:val="center"/>
                </w:tcPr>
                <w:p w14:paraId="5414696C" w14:textId="77777777" w:rsidR="001A7222" w:rsidRPr="00006EC7" w:rsidRDefault="001A7222" w:rsidP="001A7222">
                  <w:pPr>
                    <w:spacing w:after="0"/>
                    <w:jc w:val="center"/>
                    <w:rPr>
                      <w:rFonts w:ascii="Times New Roman" w:hAnsi="Times New Roman" w:cs="Times New Roman"/>
                    </w:rPr>
                  </w:pPr>
                  <w:proofErr w:type="spellStart"/>
                  <w:r w:rsidRPr="00006EC7">
                    <w:rPr>
                      <w:rFonts w:ascii="Times New Roman" w:hAnsi="Times New Roman" w:cs="Times New Roman"/>
                      <w:i/>
                      <w:color w:val="000000"/>
                    </w:rPr>
                    <w:t>Dmg</w:t>
                  </w:r>
                  <w:proofErr w:type="spellEnd"/>
                </w:p>
              </w:tc>
              <w:tc>
                <w:tcPr>
                  <w:tcW w:w="8206" w:type="dxa"/>
                  <w:vAlign w:val="center"/>
                </w:tcPr>
                <w:p w14:paraId="2E1D3C63" w14:textId="37CB20D8" w:rsidR="001A7222" w:rsidRPr="00006EC7" w:rsidRDefault="001A7222" w:rsidP="001A7222">
                  <w:pPr>
                    <w:spacing w:after="0"/>
                    <w:rPr>
                      <w:rFonts w:ascii="Times New Roman" w:hAnsi="Times New Roman" w:cs="Times New Roman"/>
                    </w:rPr>
                  </w:pPr>
                  <w:r w:rsidRPr="00006EC7">
                    <w:rPr>
                      <w:rFonts w:ascii="Times New Roman" w:hAnsi="Times New Roman" w:cs="Times New Roman"/>
                      <w:color w:val="000000"/>
                    </w:rPr>
                    <w:t xml:space="preserve">- коефіцієнт завданої шкоди або додаткової вигоди (у разі можливості встановлення завданої шкоди та/або додаткової вигоди), наведений у пункті </w:t>
                  </w:r>
                  <w:r w:rsidRPr="00E87A08">
                    <w:rPr>
                      <w:rFonts w:ascii="Times New Roman" w:hAnsi="Times New Roman" w:cs="Times New Roman"/>
                      <w:b/>
                      <w:color w:val="000000"/>
                    </w:rPr>
                    <w:t>2.2.1</w:t>
                  </w:r>
                  <w:r w:rsidR="00E87A08" w:rsidRPr="00E87A08">
                    <w:rPr>
                      <w:rFonts w:ascii="Times New Roman" w:hAnsi="Times New Roman" w:cs="Times New Roman"/>
                      <w:b/>
                      <w:color w:val="000000"/>
                    </w:rPr>
                    <w:t>5</w:t>
                  </w:r>
                  <w:r w:rsidRPr="00006EC7">
                    <w:rPr>
                      <w:rFonts w:ascii="Times New Roman" w:hAnsi="Times New Roman" w:cs="Times New Roman"/>
                      <w:color w:val="000000"/>
                    </w:rPr>
                    <w:t xml:space="preserve"> цієї глави.</w:t>
                  </w:r>
                </w:p>
              </w:tc>
            </w:tr>
          </w:tbl>
          <w:p w14:paraId="516E3CC1" w14:textId="77777777" w:rsidR="001A7222" w:rsidRPr="00006EC7" w:rsidRDefault="001A7222" w:rsidP="001A7222">
            <w:pPr>
              <w:ind w:firstLine="306"/>
              <w:jc w:val="both"/>
              <w:rPr>
                <w:rFonts w:ascii="Times New Roman" w:hAnsi="Times New Roman" w:cs="Times New Roman"/>
                <w:lang w:val="en-US"/>
              </w:rPr>
            </w:pPr>
            <w:r w:rsidRPr="00006EC7">
              <w:rPr>
                <w:rFonts w:ascii="Times New Roman" w:hAnsi="Times New Roman" w:cs="Times New Roman"/>
              </w:rPr>
              <w:lastRenderedPageBreak/>
              <w:br/>
            </w:r>
            <w:r w:rsidRPr="00006EC7">
              <w:rPr>
                <w:rFonts w:ascii="Times New Roman" w:hAnsi="Times New Roman" w:cs="Times New Roman"/>
                <w:lang w:val="en-US"/>
              </w:rPr>
              <w:t>&lt;…&gt;</w:t>
            </w:r>
          </w:p>
          <w:p w14:paraId="1B77C1E9" w14:textId="77777777" w:rsidR="001A7222" w:rsidRPr="00006EC7" w:rsidRDefault="001A7222" w:rsidP="001A7222">
            <w:pPr>
              <w:rPr>
                <w:rFonts w:ascii="Times New Roman" w:hAnsi="Times New Roman" w:cs="Times New Roman"/>
              </w:rPr>
            </w:pPr>
          </w:p>
          <w:p w14:paraId="20ED8C2D" w14:textId="77777777" w:rsidR="001A7222" w:rsidRPr="00006EC7" w:rsidRDefault="001A7222" w:rsidP="001A7222">
            <w:pPr>
              <w:ind w:firstLine="240"/>
              <w:rPr>
                <w:rFonts w:ascii="Times New Roman" w:hAnsi="Times New Roman" w:cs="Times New Roman"/>
              </w:rPr>
            </w:pPr>
            <w:r w:rsidRPr="00006EC7">
              <w:rPr>
                <w:rFonts w:ascii="Times New Roman" w:hAnsi="Times New Roman" w:cs="Times New Roman"/>
                <w:color w:val="000000"/>
              </w:rPr>
              <w:t>2.2.8. За критерієм "величина ліцензіата" визначаються:</w:t>
            </w:r>
          </w:p>
          <w:p w14:paraId="54276606" w14:textId="77777777" w:rsidR="001A7222" w:rsidRPr="00006EC7" w:rsidRDefault="001A7222" w:rsidP="001A7222">
            <w:pPr>
              <w:ind w:firstLine="240"/>
              <w:rPr>
                <w:rFonts w:ascii="Times New Roman" w:hAnsi="Times New Roman" w:cs="Times New Roman"/>
              </w:rPr>
            </w:pPr>
            <w:r w:rsidRPr="00006EC7">
              <w:rPr>
                <w:rFonts w:ascii="Times New Roman" w:hAnsi="Times New Roman" w:cs="Times New Roman"/>
                <w:color w:val="000000"/>
              </w:rPr>
              <w:t>великі ліцензіати (6 балів);</w:t>
            </w:r>
          </w:p>
          <w:p w14:paraId="0681DF8E" w14:textId="77777777" w:rsidR="001A7222" w:rsidRPr="00006EC7" w:rsidRDefault="001A7222" w:rsidP="001A7222">
            <w:pPr>
              <w:ind w:firstLine="240"/>
              <w:rPr>
                <w:rFonts w:ascii="Times New Roman" w:hAnsi="Times New Roman" w:cs="Times New Roman"/>
              </w:rPr>
            </w:pPr>
            <w:r w:rsidRPr="00006EC7">
              <w:rPr>
                <w:rFonts w:ascii="Times New Roman" w:hAnsi="Times New Roman" w:cs="Times New Roman"/>
                <w:color w:val="000000"/>
              </w:rPr>
              <w:t>середні ліцензіати (4 бали);</w:t>
            </w:r>
          </w:p>
          <w:p w14:paraId="3F6A093A" w14:textId="4B77BAD2" w:rsidR="001A7222" w:rsidRPr="00006EC7" w:rsidRDefault="001A7222" w:rsidP="001A7222">
            <w:pPr>
              <w:ind w:firstLine="240"/>
              <w:rPr>
                <w:rFonts w:ascii="Times New Roman" w:hAnsi="Times New Roman" w:cs="Times New Roman"/>
              </w:rPr>
            </w:pPr>
            <w:r w:rsidRPr="00006EC7">
              <w:rPr>
                <w:rFonts w:ascii="Times New Roman" w:hAnsi="Times New Roman" w:cs="Times New Roman"/>
                <w:color w:val="000000"/>
              </w:rPr>
              <w:t>малі ліцензіати (</w:t>
            </w:r>
            <w:r w:rsidRPr="00006EC7">
              <w:rPr>
                <w:rFonts w:ascii="Times New Roman" w:hAnsi="Times New Roman" w:cs="Times New Roman"/>
                <w:b/>
                <w:color w:val="000000"/>
              </w:rPr>
              <w:t>2 бали</w:t>
            </w:r>
            <w:r w:rsidRPr="00006EC7">
              <w:rPr>
                <w:rFonts w:ascii="Times New Roman" w:hAnsi="Times New Roman" w:cs="Times New Roman"/>
                <w:color w:val="000000"/>
              </w:rPr>
              <w:t>).</w:t>
            </w:r>
          </w:p>
          <w:p w14:paraId="61F0CA37" w14:textId="77777777" w:rsidR="001A7222" w:rsidRPr="00006EC7" w:rsidRDefault="001A7222" w:rsidP="001A7222">
            <w:pPr>
              <w:ind w:firstLine="240"/>
              <w:rPr>
                <w:rFonts w:ascii="Times New Roman" w:hAnsi="Times New Roman" w:cs="Times New Roman"/>
              </w:rPr>
            </w:pPr>
            <w:r w:rsidRPr="00006EC7">
              <w:rPr>
                <w:rFonts w:ascii="Times New Roman" w:hAnsi="Times New Roman" w:cs="Times New Roman"/>
                <w:color w:val="000000"/>
              </w:rPr>
              <w:t>Детальна класифікація за критерієм "величина ліцензіата" визначається відповідно до додатка 1 до цього Порядку.</w:t>
            </w:r>
          </w:p>
          <w:p w14:paraId="6D8A7925" w14:textId="77777777" w:rsidR="001A7222" w:rsidRPr="00006EC7" w:rsidRDefault="001A7222" w:rsidP="001A7222">
            <w:pPr>
              <w:ind w:firstLine="306"/>
              <w:jc w:val="both"/>
              <w:rPr>
                <w:rFonts w:ascii="Times New Roman" w:hAnsi="Times New Roman" w:cs="Times New Roman"/>
              </w:rPr>
            </w:pPr>
          </w:p>
          <w:p w14:paraId="50D75589" w14:textId="77777777" w:rsidR="0086287A" w:rsidRPr="0086287A" w:rsidRDefault="0086287A" w:rsidP="0086287A">
            <w:pPr>
              <w:ind w:firstLine="306"/>
              <w:jc w:val="both"/>
              <w:rPr>
                <w:rFonts w:ascii="Times New Roman" w:hAnsi="Times New Roman" w:cs="Times New Roman"/>
                <w:b/>
              </w:rPr>
            </w:pPr>
            <w:r w:rsidRPr="0086287A">
              <w:rPr>
                <w:rFonts w:ascii="Times New Roman" w:hAnsi="Times New Roman" w:cs="Times New Roman"/>
                <w:b/>
              </w:rPr>
              <w:t>2.2.9. За критерієм «досвід ліцензіатів НКРЕКП» визначаються:</w:t>
            </w:r>
          </w:p>
          <w:p w14:paraId="6FF95B56" w14:textId="77777777" w:rsidR="0086287A" w:rsidRPr="0086287A" w:rsidRDefault="0086287A" w:rsidP="0086287A">
            <w:pPr>
              <w:ind w:firstLine="306"/>
              <w:jc w:val="both"/>
              <w:rPr>
                <w:rFonts w:ascii="Times New Roman" w:hAnsi="Times New Roman" w:cs="Times New Roman"/>
                <w:b/>
              </w:rPr>
            </w:pPr>
            <w:r w:rsidRPr="0086287A">
              <w:rPr>
                <w:rFonts w:ascii="Times New Roman" w:hAnsi="Times New Roman" w:cs="Times New Roman"/>
                <w:b/>
              </w:rPr>
              <w:t>ліцензіат 1-ого рівня (який провадить господарську діяльність до 1 року) (1 бал);</w:t>
            </w:r>
          </w:p>
          <w:p w14:paraId="4C31D8AB" w14:textId="77777777" w:rsidR="0086287A" w:rsidRPr="0086287A" w:rsidRDefault="0086287A" w:rsidP="0086287A">
            <w:pPr>
              <w:ind w:firstLine="306"/>
              <w:jc w:val="both"/>
              <w:rPr>
                <w:rFonts w:ascii="Times New Roman" w:hAnsi="Times New Roman" w:cs="Times New Roman"/>
                <w:b/>
              </w:rPr>
            </w:pPr>
            <w:r w:rsidRPr="0086287A">
              <w:rPr>
                <w:rFonts w:ascii="Times New Roman" w:hAnsi="Times New Roman" w:cs="Times New Roman"/>
                <w:b/>
              </w:rPr>
              <w:t>ліцензіат 2-ого рівня (який провадить господарську діяльність від 1 до 3 років) (2 бали);</w:t>
            </w:r>
          </w:p>
          <w:p w14:paraId="2F51FDA6" w14:textId="77777777" w:rsidR="0086287A" w:rsidRPr="0086287A" w:rsidRDefault="0086287A" w:rsidP="0086287A">
            <w:pPr>
              <w:ind w:firstLine="306"/>
              <w:jc w:val="both"/>
              <w:rPr>
                <w:rFonts w:ascii="Times New Roman" w:hAnsi="Times New Roman" w:cs="Times New Roman"/>
                <w:b/>
              </w:rPr>
            </w:pPr>
            <w:r w:rsidRPr="0086287A">
              <w:rPr>
                <w:rFonts w:ascii="Times New Roman" w:hAnsi="Times New Roman" w:cs="Times New Roman"/>
                <w:b/>
              </w:rPr>
              <w:t>ліцензіат 3-ого рівня (який провадить господарську діяльність від 3 до 5 років) (3 бали);</w:t>
            </w:r>
          </w:p>
          <w:p w14:paraId="5C56D0B3" w14:textId="0440ABF8" w:rsidR="001A7222" w:rsidRPr="00006EC7" w:rsidRDefault="0086287A" w:rsidP="0086287A">
            <w:pPr>
              <w:ind w:firstLine="306"/>
              <w:jc w:val="both"/>
              <w:rPr>
                <w:rFonts w:ascii="Times New Roman" w:hAnsi="Times New Roman" w:cs="Times New Roman"/>
              </w:rPr>
            </w:pPr>
            <w:r w:rsidRPr="0086287A">
              <w:rPr>
                <w:rFonts w:ascii="Times New Roman" w:hAnsi="Times New Roman" w:cs="Times New Roman"/>
                <w:b/>
              </w:rPr>
              <w:t>ліцензіат 4-ого рівня (який провадить господарську діяльність більше 5 років) (4 бали)</w:t>
            </w:r>
            <w:r w:rsidR="001A7222" w:rsidRPr="00006EC7">
              <w:rPr>
                <w:rFonts w:ascii="Times New Roman" w:hAnsi="Times New Roman" w:cs="Times New Roman"/>
                <w:b/>
              </w:rPr>
              <w:t>.</w:t>
            </w:r>
          </w:p>
          <w:p w14:paraId="14F184C0" w14:textId="77777777" w:rsidR="00006EC7" w:rsidRPr="00006EC7" w:rsidRDefault="00006EC7" w:rsidP="001A7222">
            <w:pPr>
              <w:ind w:firstLine="306"/>
              <w:jc w:val="both"/>
              <w:rPr>
                <w:rFonts w:ascii="Times New Roman" w:hAnsi="Times New Roman" w:cs="Times New Roman"/>
              </w:rPr>
            </w:pPr>
          </w:p>
          <w:p w14:paraId="5DFEC6BE" w14:textId="43729238" w:rsidR="00006EC7" w:rsidRPr="00006EC7" w:rsidRDefault="00006EC7" w:rsidP="00006EC7">
            <w:pPr>
              <w:ind w:firstLine="240"/>
              <w:rPr>
                <w:rFonts w:ascii="Times New Roman" w:hAnsi="Times New Roman" w:cs="Times New Roman"/>
              </w:rPr>
            </w:pPr>
            <w:r w:rsidRPr="00006EC7">
              <w:rPr>
                <w:rFonts w:ascii="Times New Roman" w:hAnsi="Times New Roman" w:cs="Times New Roman"/>
                <w:b/>
                <w:color w:val="000000"/>
              </w:rPr>
              <w:t>2.2.10.</w:t>
            </w:r>
            <w:r w:rsidRPr="00006EC7">
              <w:rPr>
                <w:rFonts w:ascii="Times New Roman" w:hAnsi="Times New Roman" w:cs="Times New Roman"/>
                <w:color w:val="000000"/>
              </w:rPr>
              <w:t xml:space="preserve"> За критерієм "предмет порушення" визначаються такі види порушень:</w:t>
            </w:r>
          </w:p>
          <w:p w14:paraId="121B3FE4"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1) порушення щодо організаційних питань ліцензованої діяльності:</w:t>
            </w:r>
          </w:p>
          <w:p w14:paraId="3A6ED1A4"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порушення кадрових вимог до провадження господарської діяльності (2 бали);</w:t>
            </w:r>
          </w:p>
          <w:p w14:paraId="486D42D1"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порушення щодо подання звітності, вид, порядок, строки та форма подання якої визначені нормативно-правовими НКРЕКП та відповідними ліцензійними умовами (2 бали);</w:t>
            </w:r>
          </w:p>
          <w:p w14:paraId="22A91548"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порушення щодо засобів провадження ліцензованої діяльності (3 бали);</w:t>
            </w:r>
          </w:p>
          <w:p w14:paraId="4BA23E54"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порушення щодо питань відокремлення та незалежності (3 бали);</w:t>
            </w:r>
          </w:p>
          <w:p w14:paraId="2A3DE7D2"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інші порушення щодо організаційних питань ліцензованої діяльності (2 бали);</w:t>
            </w:r>
          </w:p>
          <w:p w14:paraId="23F32BD2"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2) порушення щодо виконання рішень, прийнятих за результатами перевірок (3 бали);</w:t>
            </w:r>
          </w:p>
          <w:p w14:paraId="42E4EA89"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3) порушення щодо поводження з інформацією (ненадання та/або умисне надання недостовірної інформації, на законну вимогу НКРЕКП) (3 бали);</w:t>
            </w:r>
          </w:p>
          <w:p w14:paraId="63065C0A"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4) порушення в частині провадження господарської діяльності, що підлягає ліцензуванню, у період зупинення дії ліцензії (3 бали);</w:t>
            </w:r>
          </w:p>
          <w:p w14:paraId="0605D669"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lastRenderedPageBreak/>
              <w:t>5) порушення законодавства/правил/технічних норм, встановлених режимів роботи ліцензованої діяльності (3 бали);</w:t>
            </w:r>
          </w:p>
          <w:p w14:paraId="28FF2767"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6) порушення щодо строків подання на розгляд, виконання інвестиційних програм, планів розвитку та оновлення основних фондів (3 бали);</w:t>
            </w:r>
          </w:p>
          <w:p w14:paraId="5F97692A"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7) порушення щодо тарифів/цін/плати за послуги, цільового використання коштів, передбачених в тарифі (3 бали);</w:t>
            </w:r>
          </w:p>
          <w:p w14:paraId="4EAA6CCA"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8) порушення щодо надання послуг та/або взаємодії зі споживачами/ ліцензіатами/третіми сторонами (3 бали);</w:t>
            </w:r>
          </w:p>
          <w:p w14:paraId="7B1C56DF"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9) порушення щодо укладання/дотримання договорів/актів (2 бали);</w:t>
            </w:r>
          </w:p>
          <w:p w14:paraId="093DB2E2"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10) порушення законодавства щодо виконання спеціальних обов'язків (1 бал);</w:t>
            </w:r>
          </w:p>
          <w:p w14:paraId="1F0443F9"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11) порушення щодо виконання нормативно-правових актів, рішень інших органів державної влади та інші порушення, дослідження яких, належить до компетенції НКРЕКП (2 бали).</w:t>
            </w:r>
          </w:p>
          <w:p w14:paraId="01B05FF5" w14:textId="77777777" w:rsidR="00006EC7" w:rsidRPr="00006EC7" w:rsidRDefault="00006EC7" w:rsidP="00006EC7">
            <w:pPr>
              <w:ind w:firstLine="240"/>
              <w:rPr>
                <w:rFonts w:ascii="Times New Roman" w:hAnsi="Times New Roman" w:cs="Times New Roman"/>
                <w:color w:val="000000"/>
              </w:rPr>
            </w:pPr>
            <w:r w:rsidRPr="00006EC7">
              <w:rPr>
                <w:rFonts w:ascii="Times New Roman" w:hAnsi="Times New Roman" w:cs="Times New Roman"/>
                <w:color w:val="000000"/>
              </w:rPr>
              <w:t>У разі, якщо оцінюване порушення одночасно підпадає під декілька видів порушень та неможливо визначити вид, що має найбільш тісний зв'язок із порушенням, для цілей оцінки серйозності та характеру буде застосовуватись вид порушення із найбільшою кількістю балів (з тих видів, що підлягають застосуванню до оцінюваного порушення).</w:t>
            </w:r>
          </w:p>
          <w:p w14:paraId="665DEBD4" w14:textId="77777777" w:rsidR="00006EC7" w:rsidRPr="00006EC7" w:rsidRDefault="00006EC7" w:rsidP="00006EC7">
            <w:pPr>
              <w:ind w:firstLine="240"/>
              <w:rPr>
                <w:rFonts w:ascii="Times New Roman" w:hAnsi="Times New Roman" w:cs="Times New Roman"/>
              </w:rPr>
            </w:pPr>
          </w:p>
          <w:p w14:paraId="3C2D1C34" w14:textId="137E7093" w:rsidR="00006EC7" w:rsidRPr="00006EC7" w:rsidRDefault="00006EC7" w:rsidP="00006EC7">
            <w:pPr>
              <w:ind w:firstLine="240"/>
              <w:rPr>
                <w:rFonts w:ascii="Times New Roman" w:hAnsi="Times New Roman" w:cs="Times New Roman"/>
              </w:rPr>
            </w:pPr>
            <w:r w:rsidRPr="00006EC7">
              <w:rPr>
                <w:rFonts w:ascii="Times New Roman" w:hAnsi="Times New Roman" w:cs="Times New Roman"/>
                <w:b/>
                <w:color w:val="000000"/>
              </w:rPr>
              <w:t>2.2.11.</w:t>
            </w:r>
            <w:r w:rsidRPr="00006EC7">
              <w:rPr>
                <w:rFonts w:ascii="Times New Roman" w:hAnsi="Times New Roman" w:cs="Times New Roman"/>
                <w:color w:val="000000"/>
              </w:rPr>
              <w:t xml:space="preserve"> Сторонами, постраждалими від порушення, можуть бути:</w:t>
            </w:r>
          </w:p>
          <w:p w14:paraId="299FCEDC"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ліцензіати НКРЕКП, учасники ринків;</w:t>
            </w:r>
          </w:p>
          <w:p w14:paraId="72CF8AD6"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споживачі, замовники послуг;</w:t>
            </w:r>
          </w:p>
          <w:p w14:paraId="1F0E276F"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держава (у тому числі в особі органів державної влади), органи місцевого самоврядування.</w:t>
            </w:r>
          </w:p>
          <w:p w14:paraId="7D0B922E"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Кожен з цих типів постраждалих сторін окремо оцінюється в 2 бали. У разі наявності декількох постраждалих від порушення сторін сума балів підсумовується (максимально до 6 балів). У разі відсутності постраждалої сторони, критерії "тип постраждалої сторони" та "масштаб впливу порушення" оцінюються в 0 балів.</w:t>
            </w:r>
          </w:p>
          <w:p w14:paraId="3FF3EC24" w14:textId="77777777" w:rsidR="00006EC7" w:rsidRPr="00006EC7" w:rsidRDefault="00006EC7" w:rsidP="00006EC7">
            <w:pPr>
              <w:ind w:firstLine="240"/>
              <w:jc w:val="right"/>
              <w:rPr>
                <w:rFonts w:ascii="Times New Roman" w:hAnsi="Times New Roman" w:cs="Times New Roman"/>
              </w:rPr>
            </w:pPr>
          </w:p>
          <w:p w14:paraId="0BB6FD9E" w14:textId="56B13C26" w:rsidR="00006EC7" w:rsidRPr="00006EC7" w:rsidRDefault="00006EC7" w:rsidP="00006EC7">
            <w:pPr>
              <w:ind w:firstLine="240"/>
              <w:rPr>
                <w:rFonts w:ascii="Times New Roman" w:hAnsi="Times New Roman" w:cs="Times New Roman"/>
              </w:rPr>
            </w:pPr>
            <w:r w:rsidRPr="00006EC7">
              <w:rPr>
                <w:rFonts w:ascii="Times New Roman" w:hAnsi="Times New Roman" w:cs="Times New Roman"/>
                <w:b/>
                <w:color w:val="000000"/>
              </w:rPr>
              <w:t>2.2.12.</w:t>
            </w:r>
            <w:r w:rsidRPr="00006EC7">
              <w:rPr>
                <w:rFonts w:ascii="Times New Roman" w:hAnsi="Times New Roman" w:cs="Times New Roman"/>
                <w:color w:val="000000"/>
              </w:rPr>
              <w:t xml:space="preserve"> За критерієм "масштаб впливу порушення" визначаються порушення, що впливають на:</w:t>
            </w:r>
          </w:p>
          <w:p w14:paraId="062C5664"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від 1 до 10 ліцензіатів, учасників ринку, споживачів, замовників послуг, органів державної влади, органів місцевого самоврядування (1 бал);</w:t>
            </w:r>
          </w:p>
          <w:p w14:paraId="6DFAF272" w14:textId="77777777" w:rsidR="00006EC7" w:rsidRPr="00006EC7" w:rsidRDefault="00006EC7" w:rsidP="00006EC7">
            <w:pPr>
              <w:ind w:firstLine="240"/>
              <w:rPr>
                <w:rFonts w:ascii="Times New Roman" w:hAnsi="Times New Roman" w:cs="Times New Roman"/>
              </w:rPr>
            </w:pPr>
            <w:r w:rsidRPr="00006EC7">
              <w:rPr>
                <w:rFonts w:ascii="Times New Roman" w:hAnsi="Times New Roman" w:cs="Times New Roman"/>
                <w:color w:val="000000"/>
              </w:rPr>
              <w:t>від 10 (включно) до 99 ліцензіатів, учасників ринку, споживачів, замовників послуг, органів державної влади, органів місцевого самоврядування (2 бали);</w:t>
            </w:r>
          </w:p>
          <w:p w14:paraId="4F34017D" w14:textId="77777777" w:rsidR="00006EC7" w:rsidRPr="00006EC7" w:rsidRDefault="00006EC7" w:rsidP="00006EC7">
            <w:pPr>
              <w:ind w:firstLine="240"/>
              <w:rPr>
                <w:rFonts w:ascii="Times New Roman" w:hAnsi="Times New Roman" w:cs="Times New Roman"/>
                <w:color w:val="000000"/>
              </w:rPr>
            </w:pPr>
            <w:r w:rsidRPr="00006EC7">
              <w:rPr>
                <w:rFonts w:ascii="Times New Roman" w:hAnsi="Times New Roman" w:cs="Times New Roman"/>
                <w:color w:val="000000"/>
              </w:rPr>
              <w:lastRenderedPageBreak/>
              <w:t>100 та більше ліцензіатів, учасників ринку, споживачів, замовників послуг, органів державної влади, органів місцевого самоврядування (3 бали).</w:t>
            </w:r>
          </w:p>
          <w:p w14:paraId="1929FED7" w14:textId="77777777" w:rsidR="00006EC7" w:rsidRPr="00006EC7" w:rsidRDefault="00006EC7" w:rsidP="00006EC7">
            <w:pPr>
              <w:ind w:firstLine="240"/>
              <w:rPr>
                <w:rFonts w:ascii="Times New Roman" w:hAnsi="Times New Roman" w:cs="Times New Roman"/>
              </w:rPr>
            </w:pPr>
          </w:p>
          <w:p w14:paraId="7B223D31" w14:textId="14DFB72A" w:rsidR="00006EC7" w:rsidRDefault="00006EC7" w:rsidP="00006EC7">
            <w:pPr>
              <w:ind w:firstLine="240"/>
              <w:rPr>
                <w:rFonts w:ascii="Times New Roman" w:hAnsi="Times New Roman" w:cs="Times New Roman"/>
                <w:color w:val="000000"/>
              </w:rPr>
            </w:pPr>
            <w:r w:rsidRPr="00006EC7">
              <w:rPr>
                <w:rFonts w:ascii="Times New Roman" w:hAnsi="Times New Roman" w:cs="Times New Roman"/>
                <w:b/>
                <w:color w:val="000000"/>
              </w:rPr>
              <w:t>2.2.13.</w:t>
            </w:r>
            <w:r w:rsidRPr="00006EC7">
              <w:rPr>
                <w:rFonts w:ascii="Times New Roman" w:hAnsi="Times New Roman" w:cs="Times New Roman"/>
                <w:color w:val="000000"/>
              </w:rPr>
              <w:t xml:space="preserve"> Значення балів, що присвоєні відповідним критеріям, наведеним у пунктах </w:t>
            </w:r>
            <w:r w:rsidRPr="006F47AB">
              <w:rPr>
                <w:rFonts w:ascii="Times New Roman" w:hAnsi="Times New Roman" w:cs="Times New Roman"/>
                <w:color w:val="000000"/>
              </w:rPr>
              <w:t xml:space="preserve">2.2.7 - </w:t>
            </w:r>
            <w:r w:rsidRPr="00006EC7">
              <w:rPr>
                <w:rFonts w:ascii="Times New Roman" w:hAnsi="Times New Roman" w:cs="Times New Roman"/>
                <w:b/>
                <w:color w:val="000000"/>
              </w:rPr>
              <w:t>2.2.12</w:t>
            </w:r>
            <w:r w:rsidRPr="00006EC7">
              <w:rPr>
                <w:rFonts w:ascii="Times New Roman" w:hAnsi="Times New Roman" w:cs="Times New Roman"/>
                <w:color w:val="000000"/>
              </w:rPr>
              <w:t xml:space="preserve"> цієї глави, підсумовуються і отримана сума балів становить оцінку серйозності та характеру порушення та визначає такі величини відсотків від максимального розміру штрафу, передбаченого чинним законодавством, що застосовуються для цілей формули 1.</w:t>
            </w:r>
          </w:p>
          <w:p w14:paraId="658284E5" w14:textId="77777777" w:rsidR="00006EC7" w:rsidRPr="00006EC7" w:rsidRDefault="00006EC7" w:rsidP="00006EC7">
            <w:pPr>
              <w:ind w:firstLine="240"/>
              <w:rPr>
                <w:rFonts w:ascii="Times New Roman" w:hAnsi="Times New Roman" w:cs="Times New Roman"/>
              </w:rPr>
            </w:pPr>
          </w:p>
          <w:tbl>
            <w:tblPr>
              <w:tblW w:w="0" w:type="auto"/>
              <w:tblCellSpacing w:w="0" w:type="auto"/>
              <w:tblLook w:val="04A0" w:firstRow="1" w:lastRow="0" w:firstColumn="1" w:lastColumn="0" w:noHBand="0" w:noVBand="1"/>
            </w:tblPr>
            <w:tblGrid>
              <w:gridCol w:w="3674"/>
              <w:gridCol w:w="3673"/>
            </w:tblGrid>
            <w:tr w:rsidR="00006EC7" w:rsidRPr="00006EC7" w14:paraId="4D9B0AE2" w14:textId="77777777" w:rsidTr="00DB5279">
              <w:trPr>
                <w:trHeight w:val="120"/>
                <w:tblCellSpacing w:w="0" w:type="auto"/>
              </w:trPr>
              <w:tc>
                <w:tcPr>
                  <w:tcW w:w="4845" w:type="dxa"/>
                  <w:vAlign w:val="center"/>
                </w:tcPr>
                <w:p w14:paraId="6B927EC1" w14:textId="77777777" w:rsidR="00006EC7" w:rsidRPr="006F47AB" w:rsidRDefault="00006EC7" w:rsidP="00006EC7">
                  <w:pPr>
                    <w:spacing w:after="0"/>
                    <w:jc w:val="center"/>
                    <w:rPr>
                      <w:rFonts w:ascii="Times New Roman" w:hAnsi="Times New Roman" w:cs="Times New Roman"/>
                      <w:b/>
                    </w:rPr>
                  </w:pPr>
                  <w:r w:rsidRPr="006F47AB">
                    <w:rPr>
                      <w:rFonts w:ascii="Times New Roman" w:hAnsi="Times New Roman" w:cs="Times New Roman"/>
                      <w:b/>
                      <w:color w:val="000000"/>
                    </w:rPr>
                    <w:t>Сума оцінки серйозності та характеру (бали)</w:t>
                  </w:r>
                </w:p>
              </w:tc>
              <w:tc>
                <w:tcPr>
                  <w:tcW w:w="4845" w:type="dxa"/>
                  <w:vAlign w:val="center"/>
                </w:tcPr>
                <w:p w14:paraId="6E1598FD" w14:textId="77777777" w:rsidR="00006EC7" w:rsidRPr="006F47AB" w:rsidRDefault="00006EC7" w:rsidP="00006EC7">
                  <w:pPr>
                    <w:spacing w:after="0"/>
                    <w:jc w:val="center"/>
                    <w:rPr>
                      <w:rFonts w:ascii="Times New Roman" w:hAnsi="Times New Roman" w:cs="Times New Roman"/>
                      <w:b/>
                    </w:rPr>
                  </w:pPr>
                  <w:r w:rsidRPr="006F47AB">
                    <w:rPr>
                      <w:rFonts w:ascii="Times New Roman" w:hAnsi="Times New Roman" w:cs="Times New Roman"/>
                      <w:b/>
                      <w:color w:val="000000"/>
                    </w:rPr>
                    <w:t>Відсоток серйозності та характеру порушення</w:t>
                  </w:r>
                </w:p>
              </w:tc>
            </w:tr>
            <w:tr w:rsidR="00006EC7" w:rsidRPr="00006EC7" w14:paraId="769FD932" w14:textId="77777777" w:rsidTr="00DB5279">
              <w:trPr>
                <w:trHeight w:val="120"/>
                <w:tblCellSpacing w:w="0" w:type="auto"/>
              </w:trPr>
              <w:tc>
                <w:tcPr>
                  <w:tcW w:w="4845" w:type="dxa"/>
                  <w:vAlign w:val="center"/>
                </w:tcPr>
                <w:p w14:paraId="4FFD6C5F" w14:textId="77777777" w:rsidR="00006EC7" w:rsidRPr="006F47AB" w:rsidRDefault="00006EC7" w:rsidP="00006EC7">
                  <w:pPr>
                    <w:spacing w:after="0"/>
                    <w:jc w:val="center"/>
                    <w:rPr>
                      <w:rFonts w:ascii="Times New Roman" w:hAnsi="Times New Roman" w:cs="Times New Roman"/>
                      <w:b/>
                    </w:rPr>
                  </w:pPr>
                  <w:r w:rsidRPr="006F47AB">
                    <w:rPr>
                      <w:rFonts w:ascii="Times New Roman" w:hAnsi="Times New Roman" w:cs="Times New Roman"/>
                      <w:b/>
                      <w:color w:val="000000"/>
                    </w:rPr>
                    <w:t>5 - 8</w:t>
                  </w:r>
                </w:p>
              </w:tc>
              <w:tc>
                <w:tcPr>
                  <w:tcW w:w="4845" w:type="dxa"/>
                  <w:vAlign w:val="center"/>
                </w:tcPr>
                <w:p w14:paraId="48336469" w14:textId="3F3315CA" w:rsidR="00006EC7" w:rsidRPr="006F47AB" w:rsidRDefault="00006EC7" w:rsidP="00006EC7">
                  <w:pPr>
                    <w:spacing w:after="0"/>
                    <w:jc w:val="center"/>
                    <w:rPr>
                      <w:rFonts w:ascii="Times New Roman" w:hAnsi="Times New Roman" w:cs="Times New Roman"/>
                      <w:b/>
                    </w:rPr>
                  </w:pPr>
                  <w:r w:rsidRPr="006F47AB">
                    <w:rPr>
                      <w:rFonts w:ascii="Times New Roman" w:hAnsi="Times New Roman" w:cs="Times New Roman"/>
                      <w:b/>
                      <w:color w:val="000000"/>
                    </w:rPr>
                    <w:t>3 %</w:t>
                  </w:r>
                </w:p>
              </w:tc>
            </w:tr>
            <w:tr w:rsidR="00006EC7" w:rsidRPr="00006EC7" w14:paraId="5E0D3FEB" w14:textId="77777777" w:rsidTr="00DB5279">
              <w:trPr>
                <w:trHeight w:val="120"/>
                <w:tblCellSpacing w:w="0" w:type="auto"/>
              </w:trPr>
              <w:tc>
                <w:tcPr>
                  <w:tcW w:w="4845" w:type="dxa"/>
                  <w:vAlign w:val="center"/>
                </w:tcPr>
                <w:p w14:paraId="6D5C572F" w14:textId="77777777" w:rsidR="00006EC7" w:rsidRPr="006F47AB" w:rsidRDefault="00006EC7" w:rsidP="00006EC7">
                  <w:pPr>
                    <w:spacing w:after="0"/>
                    <w:jc w:val="center"/>
                    <w:rPr>
                      <w:rFonts w:ascii="Times New Roman" w:hAnsi="Times New Roman" w:cs="Times New Roman"/>
                      <w:b/>
                    </w:rPr>
                  </w:pPr>
                  <w:r w:rsidRPr="006F47AB">
                    <w:rPr>
                      <w:rFonts w:ascii="Times New Roman" w:hAnsi="Times New Roman" w:cs="Times New Roman"/>
                      <w:b/>
                      <w:color w:val="000000"/>
                    </w:rPr>
                    <w:t>9 - 12</w:t>
                  </w:r>
                </w:p>
              </w:tc>
              <w:tc>
                <w:tcPr>
                  <w:tcW w:w="4845" w:type="dxa"/>
                  <w:vAlign w:val="center"/>
                </w:tcPr>
                <w:p w14:paraId="0A89A861" w14:textId="77777777" w:rsidR="00006EC7" w:rsidRPr="006F47AB" w:rsidRDefault="00006EC7" w:rsidP="00006EC7">
                  <w:pPr>
                    <w:spacing w:after="0"/>
                    <w:jc w:val="center"/>
                    <w:rPr>
                      <w:rFonts w:ascii="Times New Roman" w:hAnsi="Times New Roman" w:cs="Times New Roman"/>
                      <w:b/>
                    </w:rPr>
                  </w:pPr>
                  <w:r w:rsidRPr="006F47AB">
                    <w:rPr>
                      <w:rFonts w:ascii="Times New Roman" w:hAnsi="Times New Roman" w:cs="Times New Roman"/>
                      <w:b/>
                      <w:color w:val="000000"/>
                    </w:rPr>
                    <w:t>4 %</w:t>
                  </w:r>
                </w:p>
              </w:tc>
            </w:tr>
            <w:tr w:rsidR="00006EC7" w:rsidRPr="00006EC7" w14:paraId="6DDF7E32" w14:textId="77777777" w:rsidTr="00DB5279">
              <w:trPr>
                <w:trHeight w:val="120"/>
                <w:tblCellSpacing w:w="0" w:type="auto"/>
              </w:trPr>
              <w:tc>
                <w:tcPr>
                  <w:tcW w:w="4845" w:type="dxa"/>
                  <w:vAlign w:val="center"/>
                </w:tcPr>
                <w:p w14:paraId="3D59FA6E" w14:textId="77777777" w:rsidR="00006EC7" w:rsidRPr="006F47AB" w:rsidRDefault="00006EC7" w:rsidP="00006EC7">
                  <w:pPr>
                    <w:spacing w:after="0"/>
                    <w:jc w:val="center"/>
                    <w:rPr>
                      <w:rFonts w:ascii="Times New Roman" w:hAnsi="Times New Roman" w:cs="Times New Roman"/>
                      <w:b/>
                    </w:rPr>
                  </w:pPr>
                  <w:r w:rsidRPr="006F47AB">
                    <w:rPr>
                      <w:rFonts w:ascii="Times New Roman" w:hAnsi="Times New Roman" w:cs="Times New Roman"/>
                      <w:b/>
                      <w:color w:val="000000"/>
                    </w:rPr>
                    <w:t>13 - 15</w:t>
                  </w:r>
                </w:p>
              </w:tc>
              <w:tc>
                <w:tcPr>
                  <w:tcW w:w="4845" w:type="dxa"/>
                  <w:vAlign w:val="center"/>
                </w:tcPr>
                <w:p w14:paraId="3FE9228E" w14:textId="77777777" w:rsidR="00006EC7" w:rsidRPr="006F47AB" w:rsidRDefault="00006EC7" w:rsidP="00006EC7">
                  <w:pPr>
                    <w:spacing w:after="0"/>
                    <w:jc w:val="center"/>
                    <w:rPr>
                      <w:rFonts w:ascii="Times New Roman" w:hAnsi="Times New Roman" w:cs="Times New Roman"/>
                      <w:b/>
                    </w:rPr>
                  </w:pPr>
                  <w:r w:rsidRPr="006F47AB">
                    <w:rPr>
                      <w:rFonts w:ascii="Times New Roman" w:hAnsi="Times New Roman" w:cs="Times New Roman"/>
                      <w:b/>
                      <w:color w:val="000000"/>
                    </w:rPr>
                    <w:t>5 %</w:t>
                  </w:r>
                </w:p>
              </w:tc>
            </w:tr>
            <w:tr w:rsidR="00006EC7" w:rsidRPr="00006EC7" w14:paraId="64D9441A" w14:textId="77777777" w:rsidTr="00DB5279">
              <w:trPr>
                <w:trHeight w:val="120"/>
                <w:tblCellSpacing w:w="0" w:type="auto"/>
              </w:trPr>
              <w:tc>
                <w:tcPr>
                  <w:tcW w:w="4845" w:type="dxa"/>
                  <w:vAlign w:val="center"/>
                </w:tcPr>
                <w:p w14:paraId="31F9317C" w14:textId="77777777" w:rsidR="00006EC7" w:rsidRPr="006F47AB" w:rsidRDefault="00006EC7" w:rsidP="00006EC7">
                  <w:pPr>
                    <w:spacing w:after="0"/>
                    <w:jc w:val="center"/>
                    <w:rPr>
                      <w:rFonts w:ascii="Times New Roman" w:hAnsi="Times New Roman" w:cs="Times New Roman"/>
                      <w:b/>
                    </w:rPr>
                  </w:pPr>
                  <w:r w:rsidRPr="006F47AB">
                    <w:rPr>
                      <w:rFonts w:ascii="Times New Roman" w:hAnsi="Times New Roman" w:cs="Times New Roman"/>
                      <w:b/>
                      <w:color w:val="000000"/>
                    </w:rPr>
                    <w:t>16 - 18</w:t>
                  </w:r>
                </w:p>
              </w:tc>
              <w:tc>
                <w:tcPr>
                  <w:tcW w:w="4845" w:type="dxa"/>
                  <w:vAlign w:val="center"/>
                </w:tcPr>
                <w:p w14:paraId="3FEC3C7C" w14:textId="77777777" w:rsidR="00006EC7" w:rsidRPr="006F47AB" w:rsidRDefault="00006EC7" w:rsidP="00006EC7">
                  <w:pPr>
                    <w:spacing w:after="0"/>
                    <w:jc w:val="center"/>
                    <w:rPr>
                      <w:rFonts w:ascii="Times New Roman" w:hAnsi="Times New Roman" w:cs="Times New Roman"/>
                      <w:b/>
                    </w:rPr>
                  </w:pPr>
                  <w:r w:rsidRPr="006F47AB">
                    <w:rPr>
                      <w:rFonts w:ascii="Times New Roman" w:hAnsi="Times New Roman" w:cs="Times New Roman"/>
                      <w:b/>
                      <w:color w:val="000000"/>
                    </w:rPr>
                    <w:t>9 %</w:t>
                  </w:r>
                </w:p>
              </w:tc>
            </w:tr>
            <w:tr w:rsidR="00006EC7" w:rsidRPr="00006EC7" w14:paraId="473042F9" w14:textId="77777777" w:rsidTr="00DB5279">
              <w:trPr>
                <w:trHeight w:val="120"/>
                <w:tblCellSpacing w:w="0" w:type="auto"/>
              </w:trPr>
              <w:tc>
                <w:tcPr>
                  <w:tcW w:w="4845" w:type="dxa"/>
                  <w:vAlign w:val="center"/>
                </w:tcPr>
                <w:p w14:paraId="7E16783A" w14:textId="77777777" w:rsidR="00006EC7" w:rsidRPr="006F47AB" w:rsidRDefault="00006EC7" w:rsidP="00006EC7">
                  <w:pPr>
                    <w:spacing w:after="0"/>
                    <w:jc w:val="center"/>
                    <w:rPr>
                      <w:rFonts w:ascii="Times New Roman" w:hAnsi="Times New Roman" w:cs="Times New Roman"/>
                      <w:b/>
                    </w:rPr>
                  </w:pPr>
                  <w:r w:rsidRPr="006F47AB">
                    <w:rPr>
                      <w:rFonts w:ascii="Times New Roman" w:hAnsi="Times New Roman" w:cs="Times New Roman"/>
                      <w:b/>
                      <w:color w:val="000000"/>
                    </w:rPr>
                    <w:t>19 - 21</w:t>
                  </w:r>
                </w:p>
              </w:tc>
              <w:tc>
                <w:tcPr>
                  <w:tcW w:w="4845" w:type="dxa"/>
                  <w:vAlign w:val="center"/>
                </w:tcPr>
                <w:p w14:paraId="3F0F40A8" w14:textId="77777777" w:rsidR="00006EC7" w:rsidRPr="006F47AB" w:rsidRDefault="00006EC7" w:rsidP="00006EC7">
                  <w:pPr>
                    <w:spacing w:after="0"/>
                    <w:jc w:val="center"/>
                    <w:rPr>
                      <w:rFonts w:ascii="Times New Roman" w:hAnsi="Times New Roman" w:cs="Times New Roman"/>
                      <w:b/>
                    </w:rPr>
                  </w:pPr>
                  <w:r w:rsidRPr="006F47AB">
                    <w:rPr>
                      <w:rFonts w:ascii="Times New Roman" w:hAnsi="Times New Roman" w:cs="Times New Roman"/>
                      <w:b/>
                      <w:color w:val="000000"/>
                    </w:rPr>
                    <w:t>15 %</w:t>
                  </w:r>
                </w:p>
              </w:tc>
            </w:tr>
            <w:tr w:rsidR="00006EC7" w:rsidRPr="00006EC7" w14:paraId="78F9E203" w14:textId="77777777" w:rsidTr="00DB5279">
              <w:trPr>
                <w:trHeight w:val="120"/>
                <w:tblCellSpacing w:w="0" w:type="auto"/>
              </w:trPr>
              <w:tc>
                <w:tcPr>
                  <w:tcW w:w="4845" w:type="dxa"/>
                  <w:vAlign w:val="center"/>
                </w:tcPr>
                <w:p w14:paraId="11BBB626" w14:textId="17A03E6D" w:rsidR="00006EC7" w:rsidRPr="006F47AB" w:rsidRDefault="00006EC7" w:rsidP="00006EC7">
                  <w:pPr>
                    <w:spacing w:after="0"/>
                    <w:jc w:val="center"/>
                    <w:rPr>
                      <w:rFonts w:ascii="Times New Roman" w:hAnsi="Times New Roman" w:cs="Times New Roman"/>
                      <w:b/>
                      <w:color w:val="000000"/>
                    </w:rPr>
                  </w:pPr>
                  <w:r w:rsidRPr="006F47AB">
                    <w:rPr>
                      <w:rFonts w:ascii="Times New Roman" w:hAnsi="Times New Roman" w:cs="Times New Roman"/>
                      <w:b/>
                      <w:color w:val="000000"/>
                    </w:rPr>
                    <w:t>22 - 25</w:t>
                  </w:r>
                </w:p>
              </w:tc>
              <w:tc>
                <w:tcPr>
                  <w:tcW w:w="4845" w:type="dxa"/>
                  <w:vAlign w:val="center"/>
                </w:tcPr>
                <w:p w14:paraId="69478D05" w14:textId="05D3CF61" w:rsidR="00006EC7" w:rsidRPr="006F47AB" w:rsidRDefault="00006EC7" w:rsidP="00006EC7">
                  <w:pPr>
                    <w:spacing w:after="0"/>
                    <w:jc w:val="center"/>
                    <w:rPr>
                      <w:rFonts w:ascii="Times New Roman" w:hAnsi="Times New Roman" w:cs="Times New Roman"/>
                      <w:b/>
                      <w:color w:val="000000"/>
                    </w:rPr>
                  </w:pPr>
                  <w:r w:rsidRPr="006F47AB">
                    <w:rPr>
                      <w:rFonts w:ascii="Times New Roman" w:hAnsi="Times New Roman" w:cs="Times New Roman"/>
                      <w:b/>
                      <w:color w:val="000000"/>
                    </w:rPr>
                    <w:t>20 %</w:t>
                  </w:r>
                </w:p>
              </w:tc>
            </w:tr>
          </w:tbl>
          <w:p w14:paraId="21863169" w14:textId="77777777" w:rsidR="00006EC7" w:rsidRPr="00006EC7" w:rsidRDefault="00006EC7" w:rsidP="00006EC7">
            <w:pPr>
              <w:rPr>
                <w:rFonts w:ascii="Times New Roman" w:hAnsi="Times New Roman" w:cs="Times New Roman"/>
              </w:rPr>
            </w:pPr>
          </w:p>
          <w:p w14:paraId="342252A6" w14:textId="7903DBBB" w:rsidR="00006EC7" w:rsidRPr="00006EC7" w:rsidRDefault="00006EC7" w:rsidP="00006EC7">
            <w:pPr>
              <w:ind w:firstLine="240"/>
              <w:rPr>
                <w:rFonts w:ascii="Times New Roman" w:hAnsi="Times New Roman" w:cs="Times New Roman"/>
              </w:rPr>
            </w:pPr>
            <w:r w:rsidRPr="001A1E0E">
              <w:rPr>
                <w:rFonts w:ascii="Times New Roman" w:hAnsi="Times New Roman" w:cs="Times New Roman"/>
                <w:b/>
                <w:color w:val="000000"/>
              </w:rPr>
              <w:t>2.2.1</w:t>
            </w:r>
            <w:r w:rsidR="001A1E0E" w:rsidRPr="001A1E0E">
              <w:rPr>
                <w:rFonts w:ascii="Times New Roman" w:hAnsi="Times New Roman" w:cs="Times New Roman"/>
                <w:b/>
                <w:color w:val="000000"/>
              </w:rPr>
              <w:t>4</w:t>
            </w:r>
            <w:r w:rsidRPr="001A1E0E">
              <w:rPr>
                <w:rFonts w:ascii="Times New Roman" w:hAnsi="Times New Roman" w:cs="Times New Roman"/>
                <w:b/>
                <w:color w:val="000000"/>
              </w:rPr>
              <w:t>.</w:t>
            </w:r>
            <w:r w:rsidRPr="00006EC7">
              <w:rPr>
                <w:rFonts w:ascii="Times New Roman" w:hAnsi="Times New Roman" w:cs="Times New Roman"/>
                <w:color w:val="000000"/>
              </w:rPr>
              <w:t xml:space="preserve"> НКРЕКП припиняє розрахунок розміру штрафів та застосовує інші види санкцій, передбачені чинним законодавством, якщо сума оцінки серйозності та характеру порушення, розрахована відповідно до пункту 2.2.12 цієї глави, не перевищує 11.</w:t>
            </w:r>
          </w:p>
          <w:p w14:paraId="7E6C0A80" w14:textId="77777777" w:rsidR="006F47AB" w:rsidRPr="006F47AB" w:rsidRDefault="006F47AB" w:rsidP="006F47AB">
            <w:pPr>
              <w:ind w:firstLine="240"/>
              <w:jc w:val="both"/>
              <w:rPr>
                <w:rFonts w:ascii="Times New Roman" w:hAnsi="Times New Roman" w:cs="Times New Roman"/>
                <w:b/>
                <w:color w:val="000000"/>
              </w:rPr>
            </w:pPr>
            <w:r w:rsidRPr="006F47AB">
              <w:rPr>
                <w:rFonts w:ascii="Times New Roman" w:hAnsi="Times New Roman" w:cs="Times New Roman"/>
                <w:b/>
                <w:color w:val="000000"/>
              </w:rPr>
              <w:t>Положення цього пункту не застосовується:</w:t>
            </w:r>
          </w:p>
          <w:p w14:paraId="11DBDBB8" w14:textId="77777777" w:rsidR="006F47AB" w:rsidRPr="006F47AB" w:rsidRDefault="006F47AB" w:rsidP="006F47AB">
            <w:pPr>
              <w:ind w:firstLine="240"/>
              <w:jc w:val="both"/>
              <w:rPr>
                <w:rFonts w:ascii="Times New Roman" w:hAnsi="Times New Roman" w:cs="Times New Roman"/>
                <w:b/>
                <w:color w:val="000000"/>
              </w:rPr>
            </w:pPr>
            <w:r w:rsidRPr="006F47AB">
              <w:rPr>
                <w:rFonts w:ascii="Times New Roman" w:hAnsi="Times New Roman" w:cs="Times New Roman"/>
                <w:b/>
                <w:color w:val="000000"/>
              </w:rPr>
              <w:t>до порушення, визначеного підпунктом 2 пункту 2.2.10 цього Порядку;</w:t>
            </w:r>
          </w:p>
          <w:p w14:paraId="3A88E834" w14:textId="77777777" w:rsidR="006F47AB" w:rsidRPr="006F47AB" w:rsidRDefault="006F47AB" w:rsidP="006F47AB">
            <w:pPr>
              <w:ind w:firstLine="240"/>
              <w:jc w:val="both"/>
              <w:rPr>
                <w:rFonts w:ascii="Times New Roman" w:hAnsi="Times New Roman" w:cs="Times New Roman"/>
                <w:b/>
                <w:color w:val="000000"/>
              </w:rPr>
            </w:pPr>
            <w:r w:rsidRPr="006F47AB">
              <w:rPr>
                <w:rFonts w:ascii="Times New Roman" w:hAnsi="Times New Roman" w:cs="Times New Roman"/>
                <w:b/>
                <w:color w:val="000000"/>
              </w:rPr>
              <w:t>у разі виявлення за результатами однієї перевірки більше трьох різних (відповідно до предмету) порушень законодавства та/або ліцензійних умов;</w:t>
            </w:r>
          </w:p>
          <w:p w14:paraId="23C98B6A" w14:textId="56AD1107" w:rsidR="00006EC7" w:rsidRPr="006F47AB" w:rsidRDefault="006F47AB" w:rsidP="006F47AB">
            <w:pPr>
              <w:ind w:firstLine="240"/>
              <w:jc w:val="both"/>
              <w:rPr>
                <w:rFonts w:ascii="Times New Roman" w:hAnsi="Times New Roman" w:cs="Times New Roman"/>
                <w:b/>
                <w:color w:val="000000"/>
              </w:rPr>
            </w:pPr>
            <w:r w:rsidRPr="006F47AB">
              <w:rPr>
                <w:rFonts w:ascii="Times New Roman" w:hAnsi="Times New Roman" w:cs="Times New Roman"/>
                <w:b/>
                <w:color w:val="000000"/>
              </w:rPr>
              <w:t>за наявності постраждалої сторони та шкоди, завданої споживачам, замовникам послуг, ліцензіатам, державі, та/або додатково отриманої вигоди у розмірі від 1 000 001 грн, завданої/отриманої ліцензіатом внаслідок вчинення порушення.</w:t>
            </w:r>
          </w:p>
          <w:p w14:paraId="05F62493" w14:textId="77777777" w:rsidR="00006EC7" w:rsidRPr="00006EC7" w:rsidRDefault="00006EC7" w:rsidP="00006EC7">
            <w:pPr>
              <w:ind w:firstLine="240"/>
              <w:rPr>
                <w:rFonts w:ascii="Times New Roman" w:hAnsi="Times New Roman" w:cs="Times New Roman"/>
              </w:rPr>
            </w:pPr>
          </w:p>
          <w:p w14:paraId="4EE5BE51" w14:textId="4F6E2A16" w:rsidR="00006EC7" w:rsidRPr="00006EC7" w:rsidRDefault="00006EC7" w:rsidP="00006EC7">
            <w:pPr>
              <w:ind w:firstLine="240"/>
              <w:rPr>
                <w:rFonts w:ascii="Times New Roman" w:hAnsi="Times New Roman" w:cs="Times New Roman"/>
              </w:rPr>
            </w:pPr>
            <w:r w:rsidRPr="001A1E0E">
              <w:rPr>
                <w:rFonts w:ascii="Times New Roman" w:hAnsi="Times New Roman" w:cs="Times New Roman"/>
                <w:b/>
                <w:color w:val="000000"/>
              </w:rPr>
              <w:t>2.2.1</w:t>
            </w:r>
            <w:r w:rsidR="001A1E0E" w:rsidRPr="001A1E0E">
              <w:rPr>
                <w:rFonts w:ascii="Times New Roman" w:hAnsi="Times New Roman" w:cs="Times New Roman"/>
                <w:b/>
                <w:color w:val="000000"/>
              </w:rPr>
              <w:t>5</w:t>
            </w:r>
            <w:r w:rsidRPr="001A1E0E">
              <w:rPr>
                <w:rFonts w:ascii="Times New Roman" w:hAnsi="Times New Roman" w:cs="Times New Roman"/>
                <w:b/>
                <w:color w:val="000000"/>
              </w:rPr>
              <w:t>.</w:t>
            </w:r>
            <w:r w:rsidRPr="00006EC7">
              <w:rPr>
                <w:rFonts w:ascii="Times New Roman" w:hAnsi="Times New Roman" w:cs="Times New Roman"/>
                <w:color w:val="000000"/>
              </w:rPr>
              <w:t xml:space="preserve"> У разі наявності шкоди, завданої споживачам, замовникам послуг, ліцензіатам, державі та/або додаткової вигоди, отриманої ліцензіатом внаслідок вчинення порушення, та можливості їх визначення, НКРЕКП для цілей обрахунку початкового розміру штрафу застосовує такі коефіцієнти</w:t>
            </w:r>
          </w:p>
          <w:p w14:paraId="5EC31BFD" w14:textId="77777777" w:rsidR="00006EC7" w:rsidRPr="00006EC7" w:rsidRDefault="00006EC7" w:rsidP="00006EC7">
            <w:pPr>
              <w:ind w:firstLine="240"/>
              <w:jc w:val="right"/>
              <w:rPr>
                <w:rFonts w:ascii="Times New Roman" w:hAnsi="Times New Roman" w:cs="Times New Roman"/>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5"/>
              <w:gridCol w:w="2087"/>
            </w:tblGrid>
            <w:tr w:rsidR="00006EC7" w:rsidRPr="00112C4A" w14:paraId="2BF4CEEB" w14:textId="77777777" w:rsidTr="00112C4A">
              <w:trPr>
                <w:trHeight w:val="45"/>
              </w:trPr>
              <w:tc>
                <w:tcPr>
                  <w:tcW w:w="5125" w:type="dxa"/>
                  <w:vAlign w:val="center"/>
                </w:tcPr>
                <w:p w14:paraId="7E15AEB2" w14:textId="77777777" w:rsidR="00006EC7" w:rsidRPr="00112C4A" w:rsidRDefault="00006EC7" w:rsidP="00006EC7">
                  <w:pPr>
                    <w:spacing w:after="0"/>
                    <w:jc w:val="center"/>
                    <w:rPr>
                      <w:rFonts w:ascii="Times New Roman" w:hAnsi="Times New Roman" w:cs="Times New Roman"/>
                      <w:b/>
                    </w:rPr>
                  </w:pPr>
                  <w:r w:rsidRPr="00112C4A">
                    <w:rPr>
                      <w:rFonts w:ascii="Times New Roman" w:hAnsi="Times New Roman" w:cs="Times New Roman"/>
                      <w:b/>
                      <w:color w:val="000000"/>
                    </w:rPr>
                    <w:lastRenderedPageBreak/>
                    <w:t>Розмір завданої шкоди / отриманої додаткової вигоди</w:t>
                  </w:r>
                </w:p>
              </w:tc>
              <w:tc>
                <w:tcPr>
                  <w:tcW w:w="2087" w:type="dxa"/>
                  <w:vAlign w:val="center"/>
                </w:tcPr>
                <w:p w14:paraId="20DBD12F" w14:textId="77777777" w:rsidR="00006EC7" w:rsidRPr="00112C4A" w:rsidRDefault="00006EC7" w:rsidP="00006EC7">
                  <w:pPr>
                    <w:spacing w:after="0"/>
                    <w:jc w:val="center"/>
                    <w:rPr>
                      <w:rFonts w:ascii="Times New Roman" w:hAnsi="Times New Roman" w:cs="Times New Roman"/>
                      <w:b/>
                    </w:rPr>
                  </w:pPr>
                  <w:r w:rsidRPr="00112C4A">
                    <w:rPr>
                      <w:rFonts w:ascii="Times New Roman" w:hAnsi="Times New Roman" w:cs="Times New Roman"/>
                      <w:b/>
                      <w:color w:val="000000"/>
                    </w:rPr>
                    <w:t>Коефіцієнт</w:t>
                  </w:r>
                </w:p>
              </w:tc>
            </w:tr>
            <w:tr w:rsidR="00112C4A" w:rsidRPr="00112C4A" w14:paraId="6DE59D0F" w14:textId="77777777" w:rsidTr="009257BB">
              <w:trPr>
                <w:trHeight w:val="567"/>
              </w:trPr>
              <w:tc>
                <w:tcPr>
                  <w:tcW w:w="5125" w:type="dxa"/>
                  <w:vAlign w:val="center"/>
                </w:tcPr>
                <w:p w14:paraId="69B2D4DA" w14:textId="09915DDD" w:rsidR="00112C4A" w:rsidRPr="00112C4A" w:rsidRDefault="00112C4A" w:rsidP="00112C4A">
                  <w:pPr>
                    <w:spacing w:after="0"/>
                    <w:rPr>
                      <w:rFonts w:ascii="Times New Roman" w:hAnsi="Times New Roman" w:cs="Times New Roman"/>
                      <w:b/>
                    </w:rPr>
                  </w:pPr>
                  <w:r w:rsidRPr="00112C4A">
                    <w:rPr>
                      <w:rFonts w:ascii="Times New Roman" w:hAnsi="Times New Roman" w:cs="Times New Roman"/>
                      <w:b/>
                      <w:bCs/>
                    </w:rPr>
                    <w:t>Шкода/додаткова вигода відсутня (чи її розрахунок неможливий)</w:t>
                  </w:r>
                </w:p>
              </w:tc>
              <w:tc>
                <w:tcPr>
                  <w:tcW w:w="2087" w:type="dxa"/>
                  <w:vAlign w:val="center"/>
                </w:tcPr>
                <w:p w14:paraId="0C9C93FA" w14:textId="7E3B8C8B" w:rsidR="00112C4A" w:rsidRPr="00112C4A" w:rsidRDefault="00112C4A" w:rsidP="00112C4A">
                  <w:pPr>
                    <w:spacing w:after="0"/>
                    <w:jc w:val="center"/>
                    <w:rPr>
                      <w:rFonts w:ascii="Times New Roman" w:hAnsi="Times New Roman" w:cs="Times New Roman"/>
                      <w:b/>
                    </w:rPr>
                  </w:pPr>
                  <w:r w:rsidRPr="00112C4A">
                    <w:rPr>
                      <w:rFonts w:ascii="Times New Roman" w:hAnsi="Times New Roman" w:cs="Times New Roman"/>
                      <w:b/>
                      <w:bCs/>
                    </w:rPr>
                    <w:t>1</w:t>
                  </w:r>
                </w:p>
              </w:tc>
            </w:tr>
            <w:tr w:rsidR="00112C4A" w:rsidRPr="00112C4A" w14:paraId="2CA081CB" w14:textId="77777777" w:rsidTr="009257BB">
              <w:trPr>
                <w:trHeight w:val="283"/>
              </w:trPr>
              <w:tc>
                <w:tcPr>
                  <w:tcW w:w="5125" w:type="dxa"/>
                  <w:vAlign w:val="center"/>
                </w:tcPr>
                <w:p w14:paraId="1CC72DFB" w14:textId="04CCC058" w:rsidR="00112C4A" w:rsidRPr="00112C4A" w:rsidRDefault="00112C4A" w:rsidP="00112C4A">
                  <w:pPr>
                    <w:spacing w:after="0"/>
                    <w:rPr>
                      <w:rFonts w:ascii="Times New Roman" w:hAnsi="Times New Roman" w:cs="Times New Roman"/>
                      <w:b/>
                    </w:rPr>
                  </w:pPr>
                  <w:r w:rsidRPr="00112C4A">
                    <w:rPr>
                      <w:rFonts w:ascii="Times New Roman" w:hAnsi="Times New Roman" w:cs="Times New Roman"/>
                      <w:b/>
                      <w:bCs/>
                    </w:rPr>
                    <w:t>від 1 грн до 1 000 000 грн</w:t>
                  </w:r>
                </w:p>
              </w:tc>
              <w:tc>
                <w:tcPr>
                  <w:tcW w:w="2087" w:type="dxa"/>
                </w:tcPr>
                <w:p w14:paraId="203BAE75" w14:textId="7ADC7105" w:rsidR="00112C4A" w:rsidRPr="00112C4A" w:rsidRDefault="00112C4A" w:rsidP="00112C4A">
                  <w:pPr>
                    <w:spacing w:after="0"/>
                    <w:jc w:val="center"/>
                    <w:rPr>
                      <w:rFonts w:ascii="Times New Roman" w:hAnsi="Times New Roman" w:cs="Times New Roman"/>
                      <w:b/>
                    </w:rPr>
                  </w:pPr>
                  <w:r w:rsidRPr="00112C4A">
                    <w:rPr>
                      <w:rFonts w:ascii="Times New Roman" w:hAnsi="Times New Roman" w:cs="Times New Roman"/>
                      <w:b/>
                      <w:bCs/>
                    </w:rPr>
                    <w:t>1.1</w:t>
                  </w:r>
                </w:p>
              </w:tc>
            </w:tr>
            <w:tr w:rsidR="00112C4A" w:rsidRPr="00112C4A" w14:paraId="7C22A848" w14:textId="77777777" w:rsidTr="009257BB">
              <w:trPr>
                <w:trHeight w:val="283"/>
              </w:trPr>
              <w:tc>
                <w:tcPr>
                  <w:tcW w:w="5125" w:type="dxa"/>
                  <w:vAlign w:val="center"/>
                </w:tcPr>
                <w:p w14:paraId="24A00092" w14:textId="7FDA2174" w:rsidR="00112C4A" w:rsidRPr="00112C4A" w:rsidRDefault="00112C4A" w:rsidP="00112C4A">
                  <w:pPr>
                    <w:spacing w:after="0"/>
                    <w:rPr>
                      <w:rFonts w:ascii="Times New Roman" w:hAnsi="Times New Roman" w:cs="Times New Roman"/>
                      <w:b/>
                    </w:rPr>
                  </w:pPr>
                  <w:r w:rsidRPr="00112C4A">
                    <w:rPr>
                      <w:rFonts w:ascii="Times New Roman" w:hAnsi="Times New Roman" w:cs="Times New Roman"/>
                      <w:b/>
                      <w:bCs/>
                    </w:rPr>
                    <w:t>від 1 000 001 грн до 5 000 000 грн</w:t>
                  </w:r>
                </w:p>
              </w:tc>
              <w:tc>
                <w:tcPr>
                  <w:tcW w:w="2087" w:type="dxa"/>
                </w:tcPr>
                <w:p w14:paraId="2942A0E1" w14:textId="01BE16D3" w:rsidR="00112C4A" w:rsidRPr="00112C4A" w:rsidRDefault="00112C4A" w:rsidP="00112C4A">
                  <w:pPr>
                    <w:spacing w:after="0"/>
                    <w:jc w:val="center"/>
                    <w:rPr>
                      <w:rFonts w:ascii="Times New Roman" w:hAnsi="Times New Roman" w:cs="Times New Roman"/>
                      <w:b/>
                    </w:rPr>
                  </w:pPr>
                  <w:r w:rsidRPr="00112C4A">
                    <w:rPr>
                      <w:rFonts w:ascii="Times New Roman" w:hAnsi="Times New Roman" w:cs="Times New Roman"/>
                      <w:b/>
                      <w:bCs/>
                    </w:rPr>
                    <w:t>1.2</w:t>
                  </w:r>
                </w:p>
              </w:tc>
            </w:tr>
            <w:tr w:rsidR="00112C4A" w:rsidRPr="00112C4A" w14:paraId="11A13A18" w14:textId="77777777" w:rsidTr="009257BB">
              <w:trPr>
                <w:trHeight w:val="283"/>
              </w:trPr>
              <w:tc>
                <w:tcPr>
                  <w:tcW w:w="5125" w:type="dxa"/>
                  <w:vAlign w:val="center"/>
                </w:tcPr>
                <w:p w14:paraId="589EDC79" w14:textId="2E0B45B2" w:rsidR="00112C4A" w:rsidRPr="00112C4A" w:rsidRDefault="00112C4A" w:rsidP="00112C4A">
                  <w:pPr>
                    <w:spacing w:after="0"/>
                    <w:rPr>
                      <w:rFonts w:ascii="Times New Roman" w:hAnsi="Times New Roman" w:cs="Times New Roman"/>
                      <w:b/>
                    </w:rPr>
                  </w:pPr>
                  <w:r w:rsidRPr="00112C4A">
                    <w:rPr>
                      <w:rFonts w:ascii="Times New Roman" w:hAnsi="Times New Roman" w:cs="Times New Roman"/>
                      <w:b/>
                      <w:bCs/>
                    </w:rPr>
                    <w:t>від 5 000 001 грн до 10 000 000 грн</w:t>
                  </w:r>
                </w:p>
              </w:tc>
              <w:tc>
                <w:tcPr>
                  <w:tcW w:w="2087" w:type="dxa"/>
                </w:tcPr>
                <w:p w14:paraId="617CF3C8" w14:textId="4A18C250" w:rsidR="00112C4A" w:rsidRPr="00112C4A" w:rsidRDefault="00112C4A" w:rsidP="00112C4A">
                  <w:pPr>
                    <w:spacing w:after="0"/>
                    <w:jc w:val="center"/>
                    <w:rPr>
                      <w:rFonts w:ascii="Times New Roman" w:hAnsi="Times New Roman" w:cs="Times New Roman"/>
                      <w:b/>
                    </w:rPr>
                  </w:pPr>
                  <w:r w:rsidRPr="00112C4A">
                    <w:rPr>
                      <w:rFonts w:ascii="Times New Roman" w:hAnsi="Times New Roman" w:cs="Times New Roman"/>
                      <w:b/>
                      <w:bCs/>
                    </w:rPr>
                    <w:t>1.3</w:t>
                  </w:r>
                </w:p>
              </w:tc>
            </w:tr>
            <w:tr w:rsidR="00112C4A" w:rsidRPr="00112C4A" w14:paraId="1C973B49" w14:textId="77777777" w:rsidTr="009257BB">
              <w:trPr>
                <w:trHeight w:val="283"/>
              </w:trPr>
              <w:tc>
                <w:tcPr>
                  <w:tcW w:w="5125" w:type="dxa"/>
                  <w:vAlign w:val="center"/>
                </w:tcPr>
                <w:p w14:paraId="713E568D" w14:textId="5387235E" w:rsidR="00112C4A" w:rsidRPr="00112C4A" w:rsidRDefault="00112C4A" w:rsidP="00112C4A">
                  <w:pPr>
                    <w:spacing w:after="0"/>
                    <w:rPr>
                      <w:rFonts w:ascii="Times New Roman" w:hAnsi="Times New Roman" w:cs="Times New Roman"/>
                      <w:b/>
                    </w:rPr>
                  </w:pPr>
                  <w:r w:rsidRPr="00112C4A">
                    <w:rPr>
                      <w:rFonts w:ascii="Times New Roman" w:hAnsi="Times New Roman" w:cs="Times New Roman"/>
                      <w:b/>
                      <w:bCs/>
                    </w:rPr>
                    <w:t>від 10 000 001 грн до 50 000 000 грн</w:t>
                  </w:r>
                </w:p>
              </w:tc>
              <w:tc>
                <w:tcPr>
                  <w:tcW w:w="2087" w:type="dxa"/>
                </w:tcPr>
                <w:p w14:paraId="7F8B4306" w14:textId="6A41AB43" w:rsidR="00112C4A" w:rsidRPr="00112C4A" w:rsidRDefault="00112C4A" w:rsidP="00112C4A">
                  <w:pPr>
                    <w:spacing w:after="0"/>
                    <w:jc w:val="center"/>
                    <w:rPr>
                      <w:rFonts w:ascii="Times New Roman" w:hAnsi="Times New Roman" w:cs="Times New Roman"/>
                      <w:b/>
                    </w:rPr>
                  </w:pPr>
                  <w:r w:rsidRPr="00112C4A">
                    <w:rPr>
                      <w:rFonts w:ascii="Times New Roman" w:hAnsi="Times New Roman" w:cs="Times New Roman"/>
                      <w:b/>
                      <w:bCs/>
                    </w:rPr>
                    <w:t>1.4</w:t>
                  </w:r>
                </w:p>
              </w:tc>
            </w:tr>
            <w:tr w:rsidR="00112C4A" w:rsidRPr="00112C4A" w14:paraId="4EC9A2E0" w14:textId="77777777" w:rsidTr="009257BB">
              <w:trPr>
                <w:trHeight w:val="283"/>
              </w:trPr>
              <w:tc>
                <w:tcPr>
                  <w:tcW w:w="5125" w:type="dxa"/>
                  <w:vAlign w:val="center"/>
                </w:tcPr>
                <w:p w14:paraId="70CA2DF8" w14:textId="58412AE8" w:rsidR="00112C4A" w:rsidRPr="00112C4A" w:rsidRDefault="00112C4A" w:rsidP="00112C4A">
                  <w:pPr>
                    <w:spacing w:after="0"/>
                    <w:rPr>
                      <w:rFonts w:ascii="Times New Roman" w:hAnsi="Times New Roman" w:cs="Times New Roman"/>
                      <w:b/>
                    </w:rPr>
                  </w:pPr>
                  <w:r w:rsidRPr="00112C4A">
                    <w:rPr>
                      <w:rFonts w:ascii="Times New Roman" w:hAnsi="Times New Roman" w:cs="Times New Roman"/>
                      <w:b/>
                      <w:bCs/>
                    </w:rPr>
                    <w:t>від 50 000 001 грн до 100 000 000 грн</w:t>
                  </w:r>
                </w:p>
              </w:tc>
              <w:tc>
                <w:tcPr>
                  <w:tcW w:w="2087" w:type="dxa"/>
                </w:tcPr>
                <w:p w14:paraId="175263C1" w14:textId="4D67AF9E" w:rsidR="00112C4A" w:rsidRPr="00112C4A" w:rsidRDefault="00112C4A" w:rsidP="00112C4A">
                  <w:pPr>
                    <w:spacing w:after="0"/>
                    <w:jc w:val="center"/>
                    <w:rPr>
                      <w:rFonts w:ascii="Times New Roman" w:hAnsi="Times New Roman" w:cs="Times New Roman"/>
                      <w:b/>
                    </w:rPr>
                  </w:pPr>
                  <w:r w:rsidRPr="00112C4A">
                    <w:rPr>
                      <w:rFonts w:ascii="Times New Roman" w:hAnsi="Times New Roman" w:cs="Times New Roman"/>
                      <w:b/>
                      <w:bCs/>
                    </w:rPr>
                    <w:t>1.5</w:t>
                  </w:r>
                </w:p>
              </w:tc>
            </w:tr>
            <w:tr w:rsidR="00112C4A" w:rsidRPr="00112C4A" w14:paraId="2D1B85CE" w14:textId="77777777" w:rsidTr="009257BB">
              <w:trPr>
                <w:trHeight w:val="283"/>
              </w:trPr>
              <w:tc>
                <w:tcPr>
                  <w:tcW w:w="5125" w:type="dxa"/>
                  <w:vAlign w:val="center"/>
                </w:tcPr>
                <w:p w14:paraId="287A5B52" w14:textId="48E911D9" w:rsidR="00112C4A" w:rsidRPr="00112C4A" w:rsidRDefault="00112C4A" w:rsidP="00112C4A">
                  <w:pPr>
                    <w:spacing w:after="0"/>
                    <w:rPr>
                      <w:rFonts w:ascii="Times New Roman" w:hAnsi="Times New Roman" w:cs="Times New Roman"/>
                      <w:b/>
                    </w:rPr>
                  </w:pPr>
                  <w:r w:rsidRPr="00112C4A">
                    <w:rPr>
                      <w:rFonts w:ascii="Times New Roman" w:hAnsi="Times New Roman" w:cs="Times New Roman"/>
                      <w:b/>
                      <w:bCs/>
                    </w:rPr>
                    <w:t>від 100 000 001 грн до 200 000 000 грн</w:t>
                  </w:r>
                </w:p>
              </w:tc>
              <w:tc>
                <w:tcPr>
                  <w:tcW w:w="2087" w:type="dxa"/>
                </w:tcPr>
                <w:p w14:paraId="790E1A7F" w14:textId="348EA943" w:rsidR="00112C4A" w:rsidRPr="00112C4A" w:rsidRDefault="00112C4A" w:rsidP="00112C4A">
                  <w:pPr>
                    <w:spacing w:after="0"/>
                    <w:jc w:val="center"/>
                    <w:rPr>
                      <w:rFonts w:ascii="Times New Roman" w:hAnsi="Times New Roman" w:cs="Times New Roman"/>
                      <w:b/>
                    </w:rPr>
                  </w:pPr>
                  <w:r w:rsidRPr="00112C4A">
                    <w:rPr>
                      <w:rFonts w:ascii="Times New Roman" w:hAnsi="Times New Roman" w:cs="Times New Roman"/>
                      <w:b/>
                      <w:bCs/>
                    </w:rPr>
                    <w:t>1.6</w:t>
                  </w:r>
                </w:p>
              </w:tc>
            </w:tr>
            <w:tr w:rsidR="00112C4A" w:rsidRPr="00112C4A" w14:paraId="119B8653" w14:textId="77777777" w:rsidTr="009257BB">
              <w:trPr>
                <w:trHeight w:val="283"/>
              </w:trPr>
              <w:tc>
                <w:tcPr>
                  <w:tcW w:w="5125" w:type="dxa"/>
                  <w:vAlign w:val="center"/>
                </w:tcPr>
                <w:p w14:paraId="13E8F97E" w14:textId="062C7993" w:rsidR="00112C4A" w:rsidRPr="00112C4A" w:rsidRDefault="00112C4A" w:rsidP="00112C4A">
                  <w:pPr>
                    <w:spacing w:after="0"/>
                    <w:rPr>
                      <w:rFonts w:ascii="Times New Roman" w:hAnsi="Times New Roman" w:cs="Times New Roman"/>
                      <w:b/>
                    </w:rPr>
                  </w:pPr>
                  <w:r w:rsidRPr="00112C4A">
                    <w:rPr>
                      <w:rFonts w:ascii="Times New Roman" w:hAnsi="Times New Roman" w:cs="Times New Roman"/>
                      <w:b/>
                      <w:bCs/>
                    </w:rPr>
                    <w:t>від 200 000 001 грн до 400 000 000 грн</w:t>
                  </w:r>
                </w:p>
              </w:tc>
              <w:tc>
                <w:tcPr>
                  <w:tcW w:w="2087" w:type="dxa"/>
                </w:tcPr>
                <w:p w14:paraId="6BB81F74" w14:textId="1670FC57" w:rsidR="00112C4A" w:rsidRPr="00112C4A" w:rsidRDefault="00112C4A" w:rsidP="00112C4A">
                  <w:pPr>
                    <w:spacing w:after="0"/>
                    <w:jc w:val="center"/>
                    <w:rPr>
                      <w:rFonts w:ascii="Times New Roman" w:hAnsi="Times New Roman" w:cs="Times New Roman"/>
                      <w:b/>
                    </w:rPr>
                  </w:pPr>
                  <w:r w:rsidRPr="00112C4A">
                    <w:rPr>
                      <w:rFonts w:ascii="Times New Roman" w:hAnsi="Times New Roman" w:cs="Times New Roman"/>
                      <w:b/>
                      <w:bCs/>
                    </w:rPr>
                    <w:t>1.7</w:t>
                  </w:r>
                </w:p>
              </w:tc>
            </w:tr>
            <w:tr w:rsidR="00112C4A" w:rsidRPr="00112C4A" w14:paraId="47C8EC44" w14:textId="77777777" w:rsidTr="009257BB">
              <w:trPr>
                <w:trHeight w:val="283"/>
              </w:trPr>
              <w:tc>
                <w:tcPr>
                  <w:tcW w:w="5125" w:type="dxa"/>
                  <w:vAlign w:val="center"/>
                </w:tcPr>
                <w:p w14:paraId="167CE842" w14:textId="543EE505" w:rsidR="00112C4A" w:rsidRPr="00112C4A" w:rsidRDefault="00112C4A" w:rsidP="00112C4A">
                  <w:pPr>
                    <w:spacing w:after="0"/>
                    <w:rPr>
                      <w:rFonts w:ascii="Times New Roman" w:hAnsi="Times New Roman" w:cs="Times New Roman"/>
                      <w:b/>
                    </w:rPr>
                  </w:pPr>
                  <w:r w:rsidRPr="00112C4A">
                    <w:rPr>
                      <w:rFonts w:ascii="Times New Roman" w:hAnsi="Times New Roman" w:cs="Times New Roman"/>
                      <w:b/>
                      <w:bCs/>
                    </w:rPr>
                    <w:t>від 400 000 001 грн до 600 000 000 грн</w:t>
                  </w:r>
                </w:p>
              </w:tc>
              <w:tc>
                <w:tcPr>
                  <w:tcW w:w="2087" w:type="dxa"/>
                </w:tcPr>
                <w:p w14:paraId="50E6F81A" w14:textId="66FF7582" w:rsidR="00112C4A" w:rsidRPr="00112C4A" w:rsidRDefault="00112C4A" w:rsidP="00112C4A">
                  <w:pPr>
                    <w:spacing w:after="0"/>
                    <w:jc w:val="center"/>
                    <w:rPr>
                      <w:rFonts w:ascii="Times New Roman" w:hAnsi="Times New Roman" w:cs="Times New Roman"/>
                      <w:b/>
                    </w:rPr>
                  </w:pPr>
                  <w:r w:rsidRPr="00112C4A">
                    <w:rPr>
                      <w:rFonts w:ascii="Times New Roman" w:hAnsi="Times New Roman" w:cs="Times New Roman"/>
                      <w:b/>
                      <w:bCs/>
                    </w:rPr>
                    <w:t>1.8</w:t>
                  </w:r>
                </w:p>
              </w:tc>
            </w:tr>
            <w:tr w:rsidR="00112C4A" w:rsidRPr="00112C4A" w14:paraId="1DED30CE" w14:textId="77777777" w:rsidTr="009257BB">
              <w:trPr>
                <w:trHeight w:val="283"/>
              </w:trPr>
              <w:tc>
                <w:tcPr>
                  <w:tcW w:w="5125" w:type="dxa"/>
                  <w:vAlign w:val="center"/>
                </w:tcPr>
                <w:p w14:paraId="021CB8FC" w14:textId="0601149C" w:rsidR="00112C4A" w:rsidRPr="00112C4A" w:rsidRDefault="00112C4A" w:rsidP="00112C4A">
                  <w:pPr>
                    <w:spacing w:after="0"/>
                    <w:rPr>
                      <w:rFonts w:ascii="Times New Roman" w:hAnsi="Times New Roman" w:cs="Times New Roman"/>
                      <w:b/>
                    </w:rPr>
                  </w:pPr>
                  <w:r w:rsidRPr="00112C4A">
                    <w:rPr>
                      <w:rFonts w:ascii="Times New Roman" w:hAnsi="Times New Roman" w:cs="Times New Roman"/>
                      <w:b/>
                      <w:bCs/>
                    </w:rPr>
                    <w:t>від 600 000 001 грн до 1 000 000 000 грн</w:t>
                  </w:r>
                </w:p>
              </w:tc>
              <w:tc>
                <w:tcPr>
                  <w:tcW w:w="2087" w:type="dxa"/>
                </w:tcPr>
                <w:p w14:paraId="22F14B94" w14:textId="409FFD07" w:rsidR="00112C4A" w:rsidRPr="00112C4A" w:rsidRDefault="00112C4A" w:rsidP="00112C4A">
                  <w:pPr>
                    <w:spacing w:after="0"/>
                    <w:jc w:val="center"/>
                    <w:rPr>
                      <w:rFonts w:ascii="Times New Roman" w:hAnsi="Times New Roman" w:cs="Times New Roman"/>
                      <w:b/>
                    </w:rPr>
                  </w:pPr>
                  <w:r w:rsidRPr="00112C4A">
                    <w:rPr>
                      <w:rFonts w:ascii="Times New Roman" w:hAnsi="Times New Roman" w:cs="Times New Roman"/>
                      <w:b/>
                      <w:bCs/>
                    </w:rPr>
                    <w:t>1.9</w:t>
                  </w:r>
                </w:p>
              </w:tc>
            </w:tr>
            <w:tr w:rsidR="00112C4A" w:rsidRPr="00112C4A" w14:paraId="3F6B860E" w14:textId="77777777" w:rsidTr="009257BB">
              <w:trPr>
                <w:trHeight w:val="283"/>
              </w:trPr>
              <w:tc>
                <w:tcPr>
                  <w:tcW w:w="5125" w:type="dxa"/>
                  <w:vAlign w:val="center"/>
                </w:tcPr>
                <w:p w14:paraId="2F76169E" w14:textId="1F50A1A7" w:rsidR="00112C4A" w:rsidRPr="00112C4A" w:rsidRDefault="00112C4A" w:rsidP="00112C4A">
                  <w:pPr>
                    <w:spacing w:after="0"/>
                    <w:rPr>
                      <w:rFonts w:ascii="Times New Roman" w:hAnsi="Times New Roman" w:cs="Times New Roman"/>
                      <w:b/>
                    </w:rPr>
                  </w:pPr>
                  <w:r w:rsidRPr="00112C4A">
                    <w:rPr>
                      <w:rFonts w:ascii="Times New Roman" w:hAnsi="Times New Roman" w:cs="Times New Roman"/>
                      <w:b/>
                      <w:bCs/>
                    </w:rPr>
                    <w:t>від 1 000 000 001 грн до 5 000 000 000 грн</w:t>
                  </w:r>
                </w:p>
              </w:tc>
              <w:tc>
                <w:tcPr>
                  <w:tcW w:w="2087" w:type="dxa"/>
                </w:tcPr>
                <w:p w14:paraId="604E85AF" w14:textId="508AF5B6" w:rsidR="00112C4A" w:rsidRPr="00112C4A" w:rsidRDefault="00112C4A" w:rsidP="00112C4A">
                  <w:pPr>
                    <w:spacing w:after="0"/>
                    <w:jc w:val="center"/>
                    <w:rPr>
                      <w:rFonts w:ascii="Times New Roman" w:hAnsi="Times New Roman" w:cs="Times New Roman"/>
                      <w:b/>
                    </w:rPr>
                  </w:pPr>
                  <w:r w:rsidRPr="00112C4A">
                    <w:rPr>
                      <w:rFonts w:ascii="Times New Roman" w:hAnsi="Times New Roman" w:cs="Times New Roman"/>
                      <w:b/>
                      <w:bCs/>
                    </w:rPr>
                    <w:t>2</w:t>
                  </w:r>
                </w:p>
              </w:tc>
            </w:tr>
            <w:tr w:rsidR="00112C4A" w:rsidRPr="00112C4A" w14:paraId="7DEFACB6" w14:textId="77777777" w:rsidTr="009257BB">
              <w:trPr>
                <w:trHeight w:val="283"/>
              </w:trPr>
              <w:tc>
                <w:tcPr>
                  <w:tcW w:w="5125" w:type="dxa"/>
                  <w:vAlign w:val="center"/>
                </w:tcPr>
                <w:p w14:paraId="1B02AE1D" w14:textId="0EBB8D43" w:rsidR="00112C4A" w:rsidRPr="00112C4A" w:rsidRDefault="00112C4A" w:rsidP="00112C4A">
                  <w:pPr>
                    <w:spacing w:after="0"/>
                    <w:rPr>
                      <w:rFonts w:ascii="Times New Roman" w:hAnsi="Times New Roman" w:cs="Times New Roman"/>
                      <w:b/>
                    </w:rPr>
                  </w:pPr>
                  <w:r w:rsidRPr="00112C4A">
                    <w:rPr>
                      <w:rFonts w:ascii="Times New Roman" w:hAnsi="Times New Roman" w:cs="Times New Roman"/>
                      <w:b/>
                      <w:bCs/>
                    </w:rPr>
                    <w:t>від 5 000 000 001 грн до 9 000 000 000 грн</w:t>
                  </w:r>
                </w:p>
              </w:tc>
              <w:tc>
                <w:tcPr>
                  <w:tcW w:w="2087" w:type="dxa"/>
                </w:tcPr>
                <w:p w14:paraId="50DE5F02" w14:textId="0F19731E" w:rsidR="00112C4A" w:rsidRPr="00112C4A" w:rsidRDefault="00112C4A" w:rsidP="00112C4A">
                  <w:pPr>
                    <w:spacing w:after="0"/>
                    <w:jc w:val="center"/>
                    <w:rPr>
                      <w:rFonts w:ascii="Times New Roman" w:hAnsi="Times New Roman" w:cs="Times New Roman"/>
                      <w:b/>
                    </w:rPr>
                  </w:pPr>
                  <w:r w:rsidRPr="00112C4A">
                    <w:rPr>
                      <w:rFonts w:ascii="Times New Roman" w:hAnsi="Times New Roman" w:cs="Times New Roman"/>
                      <w:b/>
                      <w:bCs/>
                    </w:rPr>
                    <w:t>2.5</w:t>
                  </w:r>
                </w:p>
              </w:tc>
            </w:tr>
            <w:tr w:rsidR="00112C4A" w:rsidRPr="00112C4A" w14:paraId="215CFC07" w14:textId="77777777" w:rsidTr="009257BB">
              <w:trPr>
                <w:trHeight w:val="283"/>
              </w:trPr>
              <w:tc>
                <w:tcPr>
                  <w:tcW w:w="5125" w:type="dxa"/>
                  <w:vAlign w:val="center"/>
                </w:tcPr>
                <w:p w14:paraId="6EC1ABEA" w14:textId="6F696C64" w:rsidR="00112C4A" w:rsidRPr="00112C4A" w:rsidRDefault="00112C4A" w:rsidP="00112C4A">
                  <w:pPr>
                    <w:spacing w:after="0"/>
                    <w:rPr>
                      <w:rFonts w:ascii="Times New Roman" w:hAnsi="Times New Roman" w:cs="Times New Roman"/>
                      <w:b/>
                    </w:rPr>
                  </w:pPr>
                  <w:r w:rsidRPr="00112C4A">
                    <w:rPr>
                      <w:rFonts w:ascii="Times New Roman" w:hAnsi="Times New Roman" w:cs="Times New Roman"/>
                      <w:b/>
                      <w:bCs/>
                    </w:rPr>
                    <w:t>понад 9 000 000 000 грн</w:t>
                  </w:r>
                </w:p>
              </w:tc>
              <w:tc>
                <w:tcPr>
                  <w:tcW w:w="2087" w:type="dxa"/>
                  <w:vAlign w:val="center"/>
                </w:tcPr>
                <w:p w14:paraId="16ED1C22" w14:textId="7A7B3616" w:rsidR="00112C4A" w:rsidRPr="00112C4A" w:rsidRDefault="00112C4A" w:rsidP="00112C4A">
                  <w:pPr>
                    <w:spacing w:after="0"/>
                    <w:jc w:val="center"/>
                    <w:rPr>
                      <w:rFonts w:ascii="Times New Roman" w:hAnsi="Times New Roman" w:cs="Times New Roman"/>
                      <w:b/>
                    </w:rPr>
                  </w:pPr>
                  <w:r w:rsidRPr="00112C4A">
                    <w:rPr>
                      <w:rFonts w:ascii="Times New Roman" w:hAnsi="Times New Roman" w:cs="Times New Roman"/>
                      <w:b/>
                      <w:bCs/>
                    </w:rPr>
                    <w:t>3</w:t>
                  </w:r>
                </w:p>
              </w:tc>
            </w:tr>
          </w:tbl>
          <w:p w14:paraId="073D4A73" w14:textId="77777777" w:rsidR="00006EC7" w:rsidRPr="009257BB" w:rsidRDefault="00006EC7" w:rsidP="00006EC7">
            <w:pPr>
              <w:rPr>
                <w:rFonts w:ascii="Times New Roman" w:hAnsi="Times New Roman" w:cs="Times New Roman"/>
              </w:rPr>
            </w:pPr>
          </w:p>
          <w:p w14:paraId="555DD034" w14:textId="77777777" w:rsidR="00006EC7" w:rsidRPr="00006EC7" w:rsidRDefault="00006EC7" w:rsidP="001A1E0E">
            <w:pPr>
              <w:ind w:firstLine="240"/>
              <w:jc w:val="both"/>
              <w:rPr>
                <w:rFonts w:ascii="Times New Roman" w:hAnsi="Times New Roman" w:cs="Times New Roman"/>
              </w:rPr>
            </w:pPr>
            <w:r w:rsidRPr="00006EC7">
              <w:rPr>
                <w:rFonts w:ascii="Times New Roman" w:hAnsi="Times New Roman" w:cs="Times New Roman"/>
                <w:color w:val="000000"/>
              </w:rPr>
              <w:t>У разі відсутності шкоди/отриманої додаткової вигоди від заподіяного порушення або неможливості її обрахунку величина коефіцієнту дорівнює 1. Розрахунок шкоди чи додаткової вигоди здійснюється згідно з алгоритмом, наведеним у додатку 2 до цього Порядку.</w:t>
            </w:r>
          </w:p>
          <w:p w14:paraId="0B093E19" w14:textId="77777777" w:rsidR="00006EC7" w:rsidRPr="00006EC7" w:rsidRDefault="00006EC7" w:rsidP="001A1E0E">
            <w:pPr>
              <w:ind w:firstLine="240"/>
              <w:jc w:val="both"/>
              <w:rPr>
                <w:rFonts w:ascii="Times New Roman" w:hAnsi="Times New Roman" w:cs="Times New Roman"/>
              </w:rPr>
            </w:pPr>
            <w:r w:rsidRPr="00006EC7">
              <w:rPr>
                <w:rFonts w:ascii="Times New Roman" w:hAnsi="Times New Roman" w:cs="Times New Roman"/>
                <w:color w:val="000000"/>
              </w:rPr>
              <w:t>Не вважається отриманням додаткової вигоди суми надлишково отриманого або недоотриманого доходу (суми економії/перевитрати коштів) від здійснення відповідної ліцензованої діяльності, що визначаються відповідно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НКРЕКП від 14 червня 2018 року N 428, в рамках перевірки дотримання ліцензіатами структур відповідних тарифів та виконання інвестиційних програм, у разі якщо НКРЕКП за результатами перевірки має намір прийняти рішення про встановлення (зміну) тарифів на товари (послуги) для відповідного ліцензіата, зокрема зменшити діючий тариф, вилучивши зі структури тарифу кошти за недотримання ліцензіатом структури тарифу та/або невиконання (недовиконання) інвестиційної програми, або врахувати ці кошти як джерело фінансування інвестиційної програми.</w:t>
            </w:r>
          </w:p>
          <w:p w14:paraId="7CA00B70" w14:textId="77777777" w:rsidR="00006EC7" w:rsidRPr="00006EC7" w:rsidRDefault="00006EC7" w:rsidP="001A1E0E">
            <w:pPr>
              <w:ind w:firstLine="306"/>
              <w:jc w:val="both"/>
              <w:rPr>
                <w:rFonts w:ascii="Times New Roman" w:hAnsi="Times New Roman" w:cs="Times New Roman"/>
                <w:color w:val="000000"/>
              </w:rPr>
            </w:pPr>
            <w:r w:rsidRPr="00006EC7">
              <w:rPr>
                <w:rFonts w:ascii="Times New Roman" w:hAnsi="Times New Roman" w:cs="Times New Roman"/>
                <w:color w:val="000000"/>
              </w:rPr>
              <w:lastRenderedPageBreak/>
              <w:t>Якщо порушення, що розглядається НКРЕКП, кваліфікується через застосування норм декількох нормативно-правових актів, але за суттю є однією (єдиною) дією (бездіяльністю), таке порушення має розглядатися як одне (єдине) порушення.</w:t>
            </w:r>
          </w:p>
          <w:p w14:paraId="7725C556" w14:textId="77777777" w:rsidR="001A7222" w:rsidRPr="00006EC7" w:rsidRDefault="001A7222" w:rsidP="001A7222">
            <w:pPr>
              <w:ind w:firstLine="306"/>
              <w:jc w:val="both"/>
              <w:rPr>
                <w:rFonts w:ascii="Times New Roman" w:hAnsi="Times New Roman" w:cs="Times New Roman"/>
              </w:rPr>
            </w:pPr>
          </w:p>
        </w:tc>
      </w:tr>
      <w:tr w:rsidR="001A7222" w:rsidRPr="00006EC7" w14:paraId="27E0AAAE" w14:textId="77777777" w:rsidTr="00596B46">
        <w:tc>
          <w:tcPr>
            <w:tcW w:w="2500" w:type="pct"/>
          </w:tcPr>
          <w:p w14:paraId="12EA4A04" w14:textId="77777777" w:rsidR="001A7222" w:rsidRPr="001A1E0E" w:rsidRDefault="001A1E0E" w:rsidP="001A1E0E">
            <w:pPr>
              <w:ind w:firstLine="306"/>
              <w:jc w:val="center"/>
              <w:rPr>
                <w:rFonts w:ascii="Times New Roman" w:hAnsi="Times New Roman" w:cs="Times New Roman"/>
                <w:b/>
              </w:rPr>
            </w:pPr>
            <w:r w:rsidRPr="001A1E0E">
              <w:rPr>
                <w:rFonts w:ascii="Times New Roman" w:hAnsi="Times New Roman" w:cs="Times New Roman"/>
                <w:b/>
              </w:rPr>
              <w:lastRenderedPageBreak/>
              <w:t>2.3. Коригування розміру штрафу з урахуванням тривалості порушення</w:t>
            </w:r>
          </w:p>
          <w:p w14:paraId="7064B7D2" w14:textId="77777777" w:rsidR="001A1E0E" w:rsidRPr="001A1E0E" w:rsidRDefault="001A1E0E" w:rsidP="001A1E0E">
            <w:pPr>
              <w:ind w:firstLine="306"/>
              <w:jc w:val="both"/>
              <w:rPr>
                <w:rFonts w:ascii="Times New Roman" w:hAnsi="Times New Roman" w:cs="Times New Roman"/>
              </w:rPr>
            </w:pPr>
          </w:p>
          <w:p w14:paraId="1F51DAA3" w14:textId="77777777" w:rsidR="001A1E0E" w:rsidRPr="001A1E0E" w:rsidRDefault="001A1E0E" w:rsidP="001A1E0E">
            <w:pPr>
              <w:ind w:firstLine="240"/>
              <w:jc w:val="both"/>
              <w:rPr>
                <w:rFonts w:ascii="Times New Roman" w:hAnsi="Times New Roman" w:cs="Times New Roman"/>
              </w:rPr>
            </w:pPr>
            <w:bookmarkStart w:id="28" w:name="170"/>
            <w:r w:rsidRPr="001A1E0E">
              <w:rPr>
                <w:rFonts w:ascii="Times New Roman" w:hAnsi="Times New Roman" w:cs="Times New Roman"/>
                <w:color w:val="000000"/>
              </w:rPr>
              <w:t>2.3.1. У разі якщо під час здійснення заходів державного контролю за дотриманням ліцензіатами законодавства та/або ліцензійних умов НКРЕКП виявить порушення, що тривало/триває протягом певного періоду (строку), НКРЕКП застосовує коригування початкового розміру штрафу, розрахованого відповідно до пункту 2.2.4 глави 2.2 цього розділу, з урахуванням тривалості порушення. Коригування здійснюється за формулою</w:t>
            </w:r>
          </w:p>
          <w:tbl>
            <w:tblPr>
              <w:tblW w:w="0" w:type="auto"/>
              <w:tblCellSpacing w:w="0" w:type="auto"/>
              <w:tblLook w:val="04A0" w:firstRow="1" w:lastRow="0" w:firstColumn="1" w:lastColumn="0" w:noHBand="0" w:noVBand="1"/>
            </w:tblPr>
            <w:tblGrid>
              <w:gridCol w:w="6750"/>
              <w:gridCol w:w="597"/>
            </w:tblGrid>
            <w:tr w:rsidR="001A1E0E" w:rsidRPr="001A1E0E" w14:paraId="6550F1BA" w14:textId="77777777" w:rsidTr="00DB5279">
              <w:trPr>
                <w:trHeight w:val="30"/>
                <w:tblCellSpacing w:w="0" w:type="auto"/>
              </w:trPr>
              <w:tc>
                <w:tcPr>
                  <w:tcW w:w="8818" w:type="dxa"/>
                  <w:vAlign w:val="center"/>
                </w:tcPr>
                <w:p w14:paraId="223D5D43" w14:textId="77777777" w:rsidR="001A1E0E" w:rsidRPr="001A1E0E" w:rsidRDefault="001A1E0E" w:rsidP="001A1E0E">
                  <w:pPr>
                    <w:spacing w:after="0"/>
                    <w:jc w:val="both"/>
                    <w:rPr>
                      <w:rFonts w:ascii="Times New Roman" w:hAnsi="Times New Roman" w:cs="Times New Roman"/>
                    </w:rPr>
                  </w:pPr>
                  <w:bookmarkStart w:id="29" w:name="171"/>
                  <w:bookmarkEnd w:id="28"/>
                  <w:r w:rsidRPr="001A1E0E">
                    <w:rPr>
                      <w:rFonts w:ascii="Times New Roman" w:hAnsi="Times New Roman" w:cs="Times New Roman"/>
                      <w:color w:val="000000"/>
                    </w:rPr>
                    <w:t xml:space="preserve"> </w:t>
                  </w:r>
                  <w:r w:rsidRPr="001A1E0E">
                    <w:rPr>
                      <w:rFonts w:ascii="Times New Roman" w:hAnsi="Times New Roman" w:cs="Times New Roman"/>
                      <w:noProof/>
                    </w:rPr>
                    <w:drawing>
                      <wp:inline distT="0" distB="0" distL="0" distR="0" wp14:anchorId="6B64CACC" wp14:editId="14C4F1B1">
                        <wp:extent cx="3556000" cy="254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56000" cy="254000"/>
                                </a:xfrm>
                                <a:prstGeom prst="rect">
                                  <a:avLst/>
                                </a:prstGeom>
                              </pic:spPr>
                            </pic:pic>
                          </a:graphicData>
                        </a:graphic>
                      </wp:inline>
                    </w:drawing>
                  </w:r>
                  <w:r w:rsidRPr="001A1E0E">
                    <w:rPr>
                      <w:rFonts w:ascii="Times New Roman" w:hAnsi="Times New Roman" w:cs="Times New Roman"/>
                      <w:color w:val="000000"/>
                    </w:rPr>
                    <w:t xml:space="preserve"> </w:t>
                  </w:r>
                </w:p>
              </w:tc>
              <w:tc>
                <w:tcPr>
                  <w:tcW w:w="872" w:type="dxa"/>
                  <w:vAlign w:val="center"/>
                </w:tcPr>
                <w:p w14:paraId="272F86BE" w14:textId="77777777" w:rsidR="001A1E0E" w:rsidRPr="001A1E0E" w:rsidRDefault="001A1E0E" w:rsidP="001A1E0E">
                  <w:pPr>
                    <w:spacing w:after="0"/>
                    <w:jc w:val="both"/>
                    <w:rPr>
                      <w:rFonts w:ascii="Times New Roman" w:hAnsi="Times New Roman" w:cs="Times New Roman"/>
                    </w:rPr>
                  </w:pPr>
                  <w:bookmarkStart w:id="30" w:name="172"/>
                  <w:bookmarkEnd w:id="29"/>
                  <w:r w:rsidRPr="001A1E0E">
                    <w:rPr>
                      <w:rFonts w:ascii="Times New Roman" w:hAnsi="Times New Roman" w:cs="Times New Roman"/>
                      <w:color w:val="000000"/>
                    </w:rPr>
                    <w:t>(2)</w:t>
                  </w:r>
                </w:p>
              </w:tc>
              <w:bookmarkEnd w:id="30"/>
            </w:tr>
          </w:tbl>
          <w:p w14:paraId="6D564A14" w14:textId="28A0583E" w:rsidR="001A1E0E" w:rsidRPr="001A1E0E" w:rsidRDefault="001A1E0E" w:rsidP="001A1E0E">
            <w:pPr>
              <w:jc w:val="both"/>
              <w:rPr>
                <w:rFonts w:ascii="Times New Roman" w:hAnsi="Times New Roman" w:cs="Times New Roman"/>
              </w:rPr>
            </w:pPr>
          </w:p>
          <w:tbl>
            <w:tblPr>
              <w:tblW w:w="0" w:type="auto"/>
              <w:tblCellSpacing w:w="0" w:type="auto"/>
              <w:tblLook w:val="04A0" w:firstRow="1" w:lastRow="0" w:firstColumn="1" w:lastColumn="0" w:noHBand="0" w:noVBand="1"/>
            </w:tblPr>
            <w:tblGrid>
              <w:gridCol w:w="506"/>
              <w:gridCol w:w="856"/>
              <w:gridCol w:w="5985"/>
            </w:tblGrid>
            <w:tr w:rsidR="001A1E0E" w:rsidRPr="001A1E0E" w14:paraId="26C7AC65" w14:textId="77777777" w:rsidTr="00DB5279">
              <w:trPr>
                <w:trHeight w:val="120"/>
                <w:tblCellSpacing w:w="0" w:type="auto"/>
              </w:trPr>
              <w:tc>
                <w:tcPr>
                  <w:tcW w:w="516" w:type="dxa"/>
                  <w:vAlign w:val="center"/>
                </w:tcPr>
                <w:p w14:paraId="2264D57B" w14:textId="77777777" w:rsidR="001A1E0E" w:rsidRPr="001A1E0E" w:rsidRDefault="001A1E0E" w:rsidP="001A1E0E">
                  <w:pPr>
                    <w:spacing w:after="0"/>
                    <w:jc w:val="both"/>
                    <w:rPr>
                      <w:rFonts w:ascii="Times New Roman" w:hAnsi="Times New Roman" w:cs="Times New Roman"/>
                    </w:rPr>
                  </w:pPr>
                  <w:bookmarkStart w:id="31" w:name="173"/>
                  <w:r w:rsidRPr="001A1E0E">
                    <w:rPr>
                      <w:rFonts w:ascii="Times New Roman" w:hAnsi="Times New Roman" w:cs="Times New Roman"/>
                      <w:color w:val="000000"/>
                    </w:rPr>
                    <w:t>де:</w:t>
                  </w:r>
                </w:p>
              </w:tc>
              <w:tc>
                <w:tcPr>
                  <w:tcW w:w="967" w:type="dxa"/>
                  <w:vAlign w:val="center"/>
                </w:tcPr>
                <w:p w14:paraId="115E9F09" w14:textId="77777777" w:rsidR="001A1E0E" w:rsidRPr="001A1E0E" w:rsidRDefault="001A1E0E" w:rsidP="001A1E0E">
                  <w:pPr>
                    <w:spacing w:after="0"/>
                    <w:jc w:val="both"/>
                    <w:rPr>
                      <w:rFonts w:ascii="Times New Roman" w:hAnsi="Times New Roman" w:cs="Times New Roman"/>
                    </w:rPr>
                  </w:pPr>
                  <w:bookmarkStart w:id="32" w:name="174"/>
                  <w:bookmarkEnd w:id="31"/>
                  <w:proofErr w:type="spellStart"/>
                  <w:r w:rsidRPr="001A1E0E">
                    <w:rPr>
                      <w:rFonts w:ascii="Times New Roman" w:hAnsi="Times New Roman" w:cs="Times New Roman"/>
                      <w:i/>
                      <w:color w:val="000000"/>
                    </w:rPr>
                    <w:t>P</w:t>
                  </w:r>
                  <w:r w:rsidRPr="001A1E0E">
                    <w:rPr>
                      <w:rFonts w:ascii="Times New Roman" w:hAnsi="Times New Roman" w:cs="Times New Roman"/>
                      <w:color w:val="000000"/>
                      <w:vertAlign w:val="subscript"/>
                    </w:rPr>
                    <w:t>time</w:t>
                  </w:r>
                  <w:proofErr w:type="spellEnd"/>
                  <w:r w:rsidRPr="001A1E0E">
                    <w:rPr>
                      <w:rFonts w:ascii="Times New Roman" w:hAnsi="Times New Roman" w:cs="Times New Roman"/>
                      <w:color w:val="000000"/>
                      <w:vertAlign w:val="subscript"/>
                    </w:rPr>
                    <w:t xml:space="preserve"> </w:t>
                  </w:r>
                  <w:proofErr w:type="spellStart"/>
                  <w:r w:rsidRPr="001A1E0E">
                    <w:rPr>
                      <w:rFonts w:ascii="Times New Roman" w:hAnsi="Times New Roman" w:cs="Times New Roman"/>
                      <w:color w:val="000000"/>
                      <w:vertAlign w:val="subscript"/>
                    </w:rPr>
                    <w:t>adj</w:t>
                  </w:r>
                  <w:proofErr w:type="spellEnd"/>
                </w:p>
              </w:tc>
              <w:tc>
                <w:tcPr>
                  <w:tcW w:w="8207" w:type="dxa"/>
                  <w:vAlign w:val="center"/>
                </w:tcPr>
                <w:p w14:paraId="7607DD74" w14:textId="77777777" w:rsidR="001A1E0E" w:rsidRPr="001A1E0E" w:rsidRDefault="001A1E0E" w:rsidP="001A1E0E">
                  <w:pPr>
                    <w:spacing w:after="0"/>
                    <w:jc w:val="both"/>
                    <w:rPr>
                      <w:rFonts w:ascii="Times New Roman" w:hAnsi="Times New Roman" w:cs="Times New Roman"/>
                    </w:rPr>
                  </w:pPr>
                  <w:bookmarkStart w:id="33" w:name="175"/>
                  <w:bookmarkEnd w:id="32"/>
                  <w:r w:rsidRPr="001A1E0E">
                    <w:rPr>
                      <w:rFonts w:ascii="Times New Roman" w:hAnsi="Times New Roman" w:cs="Times New Roman"/>
                      <w:color w:val="000000"/>
                    </w:rPr>
                    <w:t>- розмір штрафу, скоригований з урахуванням тривалості порушення;</w:t>
                  </w:r>
                </w:p>
              </w:tc>
              <w:bookmarkEnd w:id="33"/>
            </w:tr>
            <w:tr w:rsidR="001A1E0E" w:rsidRPr="001A1E0E" w14:paraId="565FB0E9" w14:textId="77777777" w:rsidTr="00DB5279">
              <w:trPr>
                <w:trHeight w:val="120"/>
                <w:tblCellSpacing w:w="0" w:type="auto"/>
              </w:trPr>
              <w:tc>
                <w:tcPr>
                  <w:tcW w:w="516" w:type="dxa"/>
                  <w:vAlign w:val="center"/>
                </w:tcPr>
                <w:p w14:paraId="552D5EE7" w14:textId="77777777" w:rsidR="001A1E0E" w:rsidRPr="001A1E0E" w:rsidRDefault="001A1E0E" w:rsidP="001A1E0E">
                  <w:pPr>
                    <w:spacing w:after="0"/>
                    <w:jc w:val="both"/>
                    <w:rPr>
                      <w:rFonts w:ascii="Times New Roman" w:hAnsi="Times New Roman" w:cs="Times New Roman"/>
                    </w:rPr>
                  </w:pPr>
                  <w:bookmarkStart w:id="34" w:name="176"/>
                  <w:r w:rsidRPr="001A1E0E">
                    <w:rPr>
                      <w:rFonts w:ascii="Times New Roman" w:hAnsi="Times New Roman" w:cs="Times New Roman"/>
                      <w:color w:val="000000"/>
                    </w:rPr>
                    <w:t xml:space="preserve"> </w:t>
                  </w:r>
                </w:p>
              </w:tc>
              <w:tc>
                <w:tcPr>
                  <w:tcW w:w="967" w:type="dxa"/>
                  <w:vAlign w:val="center"/>
                </w:tcPr>
                <w:p w14:paraId="489EB74F" w14:textId="77777777" w:rsidR="001A1E0E" w:rsidRPr="001A1E0E" w:rsidRDefault="001A1E0E" w:rsidP="001A1E0E">
                  <w:pPr>
                    <w:spacing w:after="0"/>
                    <w:jc w:val="both"/>
                    <w:rPr>
                      <w:rFonts w:ascii="Times New Roman" w:hAnsi="Times New Roman" w:cs="Times New Roman"/>
                    </w:rPr>
                  </w:pPr>
                  <w:bookmarkStart w:id="35" w:name="177"/>
                  <w:bookmarkEnd w:id="34"/>
                  <w:proofErr w:type="spellStart"/>
                  <w:r w:rsidRPr="001A1E0E">
                    <w:rPr>
                      <w:rFonts w:ascii="Times New Roman" w:hAnsi="Times New Roman" w:cs="Times New Roman"/>
                      <w:i/>
                      <w:color w:val="000000"/>
                    </w:rPr>
                    <w:t>P</w:t>
                  </w:r>
                  <w:r w:rsidRPr="001A1E0E">
                    <w:rPr>
                      <w:rFonts w:ascii="Times New Roman" w:hAnsi="Times New Roman" w:cs="Times New Roman"/>
                      <w:color w:val="000000"/>
                      <w:vertAlign w:val="subscript"/>
                    </w:rPr>
                    <w:t>basic</w:t>
                  </w:r>
                  <w:proofErr w:type="spellEnd"/>
                </w:p>
              </w:tc>
              <w:tc>
                <w:tcPr>
                  <w:tcW w:w="8207" w:type="dxa"/>
                  <w:vAlign w:val="center"/>
                </w:tcPr>
                <w:p w14:paraId="0BEB210D" w14:textId="77777777" w:rsidR="001A1E0E" w:rsidRPr="001A1E0E" w:rsidRDefault="001A1E0E" w:rsidP="001A1E0E">
                  <w:pPr>
                    <w:spacing w:after="0"/>
                    <w:jc w:val="both"/>
                    <w:rPr>
                      <w:rFonts w:ascii="Times New Roman" w:hAnsi="Times New Roman" w:cs="Times New Roman"/>
                    </w:rPr>
                  </w:pPr>
                  <w:bookmarkStart w:id="36" w:name="178"/>
                  <w:bookmarkEnd w:id="35"/>
                  <w:r w:rsidRPr="001A1E0E">
                    <w:rPr>
                      <w:rFonts w:ascii="Times New Roman" w:hAnsi="Times New Roman" w:cs="Times New Roman"/>
                      <w:color w:val="000000"/>
                    </w:rPr>
                    <w:t>- початковий розмір штрафу, розрахований відповідно до пункту 2.2.4 глави 2.2 цього розділу;</w:t>
                  </w:r>
                </w:p>
              </w:tc>
              <w:bookmarkEnd w:id="36"/>
            </w:tr>
            <w:tr w:rsidR="001A1E0E" w:rsidRPr="001A1E0E" w14:paraId="23EC04DD" w14:textId="77777777" w:rsidTr="00DB5279">
              <w:trPr>
                <w:trHeight w:val="120"/>
                <w:tblCellSpacing w:w="0" w:type="auto"/>
              </w:trPr>
              <w:tc>
                <w:tcPr>
                  <w:tcW w:w="516" w:type="dxa"/>
                  <w:vAlign w:val="center"/>
                </w:tcPr>
                <w:p w14:paraId="3012B589" w14:textId="77777777" w:rsidR="001A1E0E" w:rsidRPr="001A1E0E" w:rsidRDefault="001A1E0E" w:rsidP="001A1E0E">
                  <w:pPr>
                    <w:spacing w:after="0"/>
                    <w:jc w:val="both"/>
                    <w:rPr>
                      <w:rFonts w:ascii="Times New Roman" w:hAnsi="Times New Roman" w:cs="Times New Roman"/>
                    </w:rPr>
                  </w:pPr>
                  <w:bookmarkStart w:id="37" w:name="179"/>
                  <w:r w:rsidRPr="001A1E0E">
                    <w:rPr>
                      <w:rFonts w:ascii="Times New Roman" w:hAnsi="Times New Roman" w:cs="Times New Roman"/>
                      <w:color w:val="000000"/>
                    </w:rPr>
                    <w:t xml:space="preserve"> </w:t>
                  </w:r>
                </w:p>
              </w:tc>
              <w:tc>
                <w:tcPr>
                  <w:tcW w:w="967" w:type="dxa"/>
                  <w:vAlign w:val="center"/>
                </w:tcPr>
                <w:p w14:paraId="58CB08E8" w14:textId="77777777" w:rsidR="001A1E0E" w:rsidRPr="001A1E0E" w:rsidRDefault="001A1E0E" w:rsidP="001A1E0E">
                  <w:pPr>
                    <w:spacing w:after="0"/>
                    <w:jc w:val="both"/>
                    <w:rPr>
                      <w:rFonts w:ascii="Times New Roman" w:hAnsi="Times New Roman" w:cs="Times New Roman"/>
                    </w:rPr>
                  </w:pPr>
                  <w:bookmarkStart w:id="38" w:name="180"/>
                  <w:bookmarkEnd w:id="37"/>
                  <w:proofErr w:type="spellStart"/>
                  <w:r w:rsidRPr="001A1E0E">
                    <w:rPr>
                      <w:rFonts w:ascii="Times New Roman" w:hAnsi="Times New Roman" w:cs="Times New Roman"/>
                      <w:i/>
                      <w:color w:val="000000"/>
                    </w:rPr>
                    <w:t>t</w:t>
                  </w:r>
                  <w:r w:rsidRPr="001A1E0E">
                    <w:rPr>
                      <w:rFonts w:ascii="Times New Roman" w:hAnsi="Times New Roman" w:cs="Times New Roman"/>
                      <w:i/>
                      <w:color w:val="000000"/>
                      <w:vertAlign w:val="subscript"/>
                    </w:rPr>
                    <w:t>c</w:t>
                  </w:r>
                  <w:proofErr w:type="spellEnd"/>
                </w:p>
              </w:tc>
              <w:tc>
                <w:tcPr>
                  <w:tcW w:w="8207" w:type="dxa"/>
                  <w:vAlign w:val="center"/>
                </w:tcPr>
                <w:p w14:paraId="002198B5" w14:textId="77777777" w:rsidR="001A1E0E" w:rsidRPr="001A1E0E" w:rsidRDefault="001A1E0E" w:rsidP="001A1E0E">
                  <w:pPr>
                    <w:spacing w:after="0"/>
                    <w:jc w:val="both"/>
                    <w:rPr>
                      <w:rFonts w:ascii="Times New Roman" w:hAnsi="Times New Roman" w:cs="Times New Roman"/>
                    </w:rPr>
                  </w:pPr>
                  <w:bookmarkStart w:id="39" w:name="181"/>
                  <w:bookmarkEnd w:id="38"/>
                  <w:r w:rsidRPr="001A1E0E">
                    <w:rPr>
                      <w:rFonts w:ascii="Times New Roman" w:hAnsi="Times New Roman" w:cs="Times New Roman"/>
                      <w:color w:val="000000"/>
                    </w:rPr>
                    <w:t>- коефіцієнт у розмірі 0,001;</w:t>
                  </w:r>
                </w:p>
              </w:tc>
              <w:bookmarkEnd w:id="39"/>
            </w:tr>
            <w:tr w:rsidR="001A1E0E" w:rsidRPr="001A1E0E" w14:paraId="7AD61F81" w14:textId="77777777" w:rsidTr="00DB5279">
              <w:trPr>
                <w:trHeight w:val="120"/>
                <w:tblCellSpacing w:w="0" w:type="auto"/>
              </w:trPr>
              <w:tc>
                <w:tcPr>
                  <w:tcW w:w="516" w:type="dxa"/>
                  <w:vAlign w:val="center"/>
                </w:tcPr>
                <w:p w14:paraId="3083531A" w14:textId="77777777" w:rsidR="001A1E0E" w:rsidRPr="001A1E0E" w:rsidRDefault="001A1E0E" w:rsidP="001A1E0E">
                  <w:pPr>
                    <w:spacing w:after="0"/>
                    <w:jc w:val="both"/>
                    <w:rPr>
                      <w:rFonts w:ascii="Times New Roman" w:hAnsi="Times New Roman" w:cs="Times New Roman"/>
                    </w:rPr>
                  </w:pPr>
                  <w:bookmarkStart w:id="40" w:name="182"/>
                  <w:r w:rsidRPr="001A1E0E">
                    <w:rPr>
                      <w:rFonts w:ascii="Times New Roman" w:hAnsi="Times New Roman" w:cs="Times New Roman"/>
                      <w:color w:val="000000"/>
                    </w:rPr>
                    <w:t xml:space="preserve"> </w:t>
                  </w:r>
                </w:p>
              </w:tc>
              <w:tc>
                <w:tcPr>
                  <w:tcW w:w="967" w:type="dxa"/>
                  <w:vAlign w:val="center"/>
                </w:tcPr>
                <w:p w14:paraId="3917D2E1" w14:textId="77777777" w:rsidR="001A1E0E" w:rsidRPr="001A1E0E" w:rsidRDefault="001A1E0E" w:rsidP="001A1E0E">
                  <w:pPr>
                    <w:spacing w:after="0"/>
                    <w:jc w:val="both"/>
                    <w:rPr>
                      <w:rFonts w:ascii="Times New Roman" w:hAnsi="Times New Roman" w:cs="Times New Roman"/>
                    </w:rPr>
                  </w:pPr>
                  <w:bookmarkStart w:id="41" w:name="183"/>
                  <w:bookmarkEnd w:id="40"/>
                  <w:r w:rsidRPr="001A1E0E">
                    <w:rPr>
                      <w:rFonts w:ascii="Times New Roman" w:hAnsi="Times New Roman" w:cs="Times New Roman"/>
                      <w:i/>
                      <w:color w:val="000000"/>
                    </w:rPr>
                    <w:t>n</w:t>
                  </w:r>
                </w:p>
              </w:tc>
              <w:tc>
                <w:tcPr>
                  <w:tcW w:w="8207" w:type="dxa"/>
                  <w:vAlign w:val="center"/>
                </w:tcPr>
                <w:p w14:paraId="6201D1AF" w14:textId="77777777" w:rsidR="001A1E0E" w:rsidRPr="001A1E0E" w:rsidRDefault="001A1E0E" w:rsidP="001A1E0E">
                  <w:pPr>
                    <w:spacing w:after="0"/>
                    <w:jc w:val="both"/>
                    <w:rPr>
                      <w:rFonts w:ascii="Times New Roman" w:hAnsi="Times New Roman" w:cs="Times New Roman"/>
                    </w:rPr>
                  </w:pPr>
                  <w:bookmarkStart w:id="42" w:name="184"/>
                  <w:bookmarkEnd w:id="41"/>
                  <w:r w:rsidRPr="001A1E0E">
                    <w:rPr>
                      <w:rFonts w:ascii="Times New Roman" w:hAnsi="Times New Roman" w:cs="Times New Roman"/>
                      <w:color w:val="000000"/>
                    </w:rPr>
                    <w:t>- кількість календарних днів, впродовж яких тривало/триває порушення.</w:t>
                  </w:r>
                </w:p>
              </w:tc>
              <w:bookmarkEnd w:id="42"/>
            </w:tr>
          </w:tbl>
          <w:p w14:paraId="03839E83" w14:textId="67BC2B19" w:rsidR="001A1E0E" w:rsidRPr="001A1E0E" w:rsidRDefault="001A1E0E" w:rsidP="001A1E0E">
            <w:pPr>
              <w:jc w:val="both"/>
              <w:rPr>
                <w:rFonts w:ascii="Times New Roman" w:hAnsi="Times New Roman" w:cs="Times New Roman"/>
              </w:rPr>
            </w:pPr>
          </w:p>
          <w:p w14:paraId="26CB6341" w14:textId="77777777" w:rsidR="001A1E0E" w:rsidRPr="00006EC7" w:rsidRDefault="001A1E0E" w:rsidP="001A1E0E">
            <w:pPr>
              <w:ind w:firstLine="306"/>
              <w:jc w:val="both"/>
              <w:rPr>
                <w:rFonts w:ascii="Times New Roman" w:hAnsi="Times New Roman" w:cs="Times New Roman"/>
                <w:lang w:val="en-US"/>
              </w:rPr>
            </w:pPr>
            <w:r w:rsidRPr="00006EC7">
              <w:rPr>
                <w:rFonts w:ascii="Times New Roman" w:hAnsi="Times New Roman" w:cs="Times New Roman"/>
                <w:lang w:val="en-US"/>
              </w:rPr>
              <w:t>&lt;…&gt;</w:t>
            </w:r>
          </w:p>
          <w:p w14:paraId="7DDA0F3A" w14:textId="41262BA2" w:rsidR="001A1E0E" w:rsidRPr="00006EC7" w:rsidRDefault="001A1E0E" w:rsidP="001A7222">
            <w:pPr>
              <w:ind w:firstLine="306"/>
              <w:jc w:val="both"/>
              <w:rPr>
                <w:rFonts w:ascii="Times New Roman" w:hAnsi="Times New Roman" w:cs="Times New Roman"/>
              </w:rPr>
            </w:pPr>
          </w:p>
        </w:tc>
        <w:tc>
          <w:tcPr>
            <w:tcW w:w="2500" w:type="pct"/>
          </w:tcPr>
          <w:p w14:paraId="64CE4F47" w14:textId="77777777" w:rsidR="001A1E0E" w:rsidRPr="001A1E0E" w:rsidRDefault="001A1E0E" w:rsidP="001A1E0E">
            <w:pPr>
              <w:ind w:firstLine="306"/>
              <w:jc w:val="center"/>
              <w:rPr>
                <w:rFonts w:ascii="Times New Roman" w:hAnsi="Times New Roman" w:cs="Times New Roman"/>
                <w:b/>
              </w:rPr>
            </w:pPr>
            <w:r w:rsidRPr="001A1E0E">
              <w:rPr>
                <w:rFonts w:ascii="Times New Roman" w:hAnsi="Times New Roman" w:cs="Times New Roman"/>
                <w:b/>
              </w:rPr>
              <w:t>2.3. Коригування розміру штрафу з урахуванням тривалості порушення</w:t>
            </w:r>
          </w:p>
          <w:p w14:paraId="59C44BFB" w14:textId="77777777" w:rsidR="001A1E0E" w:rsidRPr="001A1E0E" w:rsidRDefault="001A1E0E" w:rsidP="001A1E0E">
            <w:pPr>
              <w:ind w:firstLine="306"/>
              <w:jc w:val="both"/>
              <w:rPr>
                <w:rFonts w:ascii="Times New Roman" w:hAnsi="Times New Roman" w:cs="Times New Roman"/>
              </w:rPr>
            </w:pPr>
          </w:p>
          <w:p w14:paraId="5AA3B951" w14:textId="77777777" w:rsidR="001A1E0E" w:rsidRPr="001A1E0E" w:rsidRDefault="001A1E0E" w:rsidP="001A1E0E">
            <w:pPr>
              <w:ind w:firstLine="240"/>
              <w:jc w:val="both"/>
              <w:rPr>
                <w:rFonts w:ascii="Times New Roman" w:hAnsi="Times New Roman" w:cs="Times New Roman"/>
              </w:rPr>
            </w:pPr>
            <w:r w:rsidRPr="001A1E0E">
              <w:rPr>
                <w:rFonts w:ascii="Times New Roman" w:hAnsi="Times New Roman" w:cs="Times New Roman"/>
                <w:color w:val="000000"/>
              </w:rPr>
              <w:t>2.3.1. У разі якщо під час здійснення заходів державного контролю за дотриманням ліцензіатами законодавства та/або ліцензійних умов НКРЕКП виявить порушення, що тривало/триває протягом певного періоду (строку), НКРЕКП застосовує коригування початкового розміру штрафу, розрахованого відповідно до пункту 2.2.4 глави 2.2 цього розділу, з урахуванням тривалості порушення. Коригування здійснюється за формулою</w:t>
            </w:r>
          </w:p>
          <w:tbl>
            <w:tblPr>
              <w:tblW w:w="0" w:type="auto"/>
              <w:tblCellSpacing w:w="0" w:type="auto"/>
              <w:tblLook w:val="04A0" w:firstRow="1" w:lastRow="0" w:firstColumn="1" w:lastColumn="0" w:noHBand="0" w:noVBand="1"/>
            </w:tblPr>
            <w:tblGrid>
              <w:gridCol w:w="6750"/>
              <w:gridCol w:w="597"/>
            </w:tblGrid>
            <w:tr w:rsidR="001A1E0E" w:rsidRPr="001A1E0E" w14:paraId="61A442A3" w14:textId="77777777" w:rsidTr="00DB5279">
              <w:trPr>
                <w:trHeight w:val="30"/>
                <w:tblCellSpacing w:w="0" w:type="auto"/>
              </w:trPr>
              <w:tc>
                <w:tcPr>
                  <w:tcW w:w="8818" w:type="dxa"/>
                  <w:vAlign w:val="center"/>
                </w:tcPr>
                <w:p w14:paraId="56095029" w14:textId="77777777" w:rsidR="001A1E0E" w:rsidRPr="001A1E0E" w:rsidRDefault="001A1E0E" w:rsidP="001A1E0E">
                  <w:pPr>
                    <w:spacing w:after="0"/>
                    <w:jc w:val="both"/>
                    <w:rPr>
                      <w:rFonts w:ascii="Times New Roman" w:hAnsi="Times New Roman" w:cs="Times New Roman"/>
                    </w:rPr>
                  </w:pPr>
                  <w:r w:rsidRPr="001A1E0E">
                    <w:rPr>
                      <w:rFonts w:ascii="Times New Roman" w:hAnsi="Times New Roman" w:cs="Times New Roman"/>
                      <w:color w:val="000000"/>
                    </w:rPr>
                    <w:t xml:space="preserve"> </w:t>
                  </w:r>
                  <w:r w:rsidRPr="001A1E0E">
                    <w:rPr>
                      <w:rFonts w:ascii="Times New Roman" w:hAnsi="Times New Roman" w:cs="Times New Roman"/>
                      <w:noProof/>
                    </w:rPr>
                    <w:drawing>
                      <wp:inline distT="0" distB="0" distL="0" distR="0" wp14:anchorId="1F4FE093" wp14:editId="5667315B">
                        <wp:extent cx="3556000" cy="2540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56000" cy="254000"/>
                                </a:xfrm>
                                <a:prstGeom prst="rect">
                                  <a:avLst/>
                                </a:prstGeom>
                              </pic:spPr>
                            </pic:pic>
                          </a:graphicData>
                        </a:graphic>
                      </wp:inline>
                    </w:drawing>
                  </w:r>
                  <w:r w:rsidRPr="001A1E0E">
                    <w:rPr>
                      <w:rFonts w:ascii="Times New Roman" w:hAnsi="Times New Roman" w:cs="Times New Roman"/>
                      <w:color w:val="000000"/>
                    </w:rPr>
                    <w:t xml:space="preserve"> </w:t>
                  </w:r>
                </w:p>
              </w:tc>
              <w:tc>
                <w:tcPr>
                  <w:tcW w:w="872" w:type="dxa"/>
                  <w:vAlign w:val="center"/>
                </w:tcPr>
                <w:p w14:paraId="3E5518C6" w14:textId="77777777" w:rsidR="001A1E0E" w:rsidRPr="001A1E0E" w:rsidRDefault="001A1E0E" w:rsidP="001A1E0E">
                  <w:pPr>
                    <w:spacing w:after="0"/>
                    <w:jc w:val="both"/>
                    <w:rPr>
                      <w:rFonts w:ascii="Times New Roman" w:hAnsi="Times New Roman" w:cs="Times New Roman"/>
                    </w:rPr>
                  </w:pPr>
                  <w:r w:rsidRPr="001A1E0E">
                    <w:rPr>
                      <w:rFonts w:ascii="Times New Roman" w:hAnsi="Times New Roman" w:cs="Times New Roman"/>
                      <w:color w:val="000000"/>
                    </w:rPr>
                    <w:t>(2)</w:t>
                  </w:r>
                </w:p>
              </w:tc>
            </w:tr>
          </w:tbl>
          <w:p w14:paraId="759D57D4" w14:textId="77777777" w:rsidR="001A1E0E" w:rsidRPr="001A1E0E" w:rsidRDefault="001A1E0E" w:rsidP="001A1E0E">
            <w:pPr>
              <w:jc w:val="both"/>
              <w:rPr>
                <w:rFonts w:ascii="Times New Roman" w:hAnsi="Times New Roman" w:cs="Times New Roman"/>
              </w:rPr>
            </w:pPr>
          </w:p>
          <w:tbl>
            <w:tblPr>
              <w:tblW w:w="0" w:type="auto"/>
              <w:tblCellSpacing w:w="0" w:type="auto"/>
              <w:tblLook w:val="04A0" w:firstRow="1" w:lastRow="0" w:firstColumn="1" w:lastColumn="0" w:noHBand="0" w:noVBand="1"/>
            </w:tblPr>
            <w:tblGrid>
              <w:gridCol w:w="506"/>
              <w:gridCol w:w="856"/>
              <w:gridCol w:w="5985"/>
            </w:tblGrid>
            <w:tr w:rsidR="001A1E0E" w:rsidRPr="001A1E0E" w14:paraId="1F2FA116" w14:textId="77777777" w:rsidTr="00DB5279">
              <w:trPr>
                <w:trHeight w:val="120"/>
                <w:tblCellSpacing w:w="0" w:type="auto"/>
              </w:trPr>
              <w:tc>
                <w:tcPr>
                  <w:tcW w:w="516" w:type="dxa"/>
                  <w:vAlign w:val="center"/>
                </w:tcPr>
                <w:p w14:paraId="303F6072" w14:textId="77777777" w:rsidR="001A1E0E" w:rsidRPr="001A1E0E" w:rsidRDefault="001A1E0E" w:rsidP="001A1E0E">
                  <w:pPr>
                    <w:spacing w:after="0"/>
                    <w:jc w:val="both"/>
                    <w:rPr>
                      <w:rFonts w:ascii="Times New Roman" w:hAnsi="Times New Roman" w:cs="Times New Roman"/>
                    </w:rPr>
                  </w:pPr>
                  <w:r w:rsidRPr="001A1E0E">
                    <w:rPr>
                      <w:rFonts w:ascii="Times New Roman" w:hAnsi="Times New Roman" w:cs="Times New Roman"/>
                      <w:color w:val="000000"/>
                    </w:rPr>
                    <w:t>де:</w:t>
                  </w:r>
                </w:p>
              </w:tc>
              <w:tc>
                <w:tcPr>
                  <w:tcW w:w="967" w:type="dxa"/>
                  <w:vAlign w:val="center"/>
                </w:tcPr>
                <w:p w14:paraId="0A63B5C8" w14:textId="77777777" w:rsidR="001A1E0E" w:rsidRPr="001A1E0E" w:rsidRDefault="001A1E0E" w:rsidP="001A1E0E">
                  <w:pPr>
                    <w:spacing w:after="0"/>
                    <w:jc w:val="both"/>
                    <w:rPr>
                      <w:rFonts w:ascii="Times New Roman" w:hAnsi="Times New Roman" w:cs="Times New Roman"/>
                    </w:rPr>
                  </w:pPr>
                  <w:proofErr w:type="spellStart"/>
                  <w:r w:rsidRPr="001A1E0E">
                    <w:rPr>
                      <w:rFonts w:ascii="Times New Roman" w:hAnsi="Times New Roman" w:cs="Times New Roman"/>
                      <w:i/>
                      <w:color w:val="000000"/>
                    </w:rPr>
                    <w:t>P</w:t>
                  </w:r>
                  <w:r w:rsidRPr="001A1E0E">
                    <w:rPr>
                      <w:rFonts w:ascii="Times New Roman" w:hAnsi="Times New Roman" w:cs="Times New Roman"/>
                      <w:color w:val="000000"/>
                      <w:vertAlign w:val="subscript"/>
                    </w:rPr>
                    <w:t>time</w:t>
                  </w:r>
                  <w:proofErr w:type="spellEnd"/>
                  <w:r w:rsidRPr="001A1E0E">
                    <w:rPr>
                      <w:rFonts w:ascii="Times New Roman" w:hAnsi="Times New Roman" w:cs="Times New Roman"/>
                      <w:color w:val="000000"/>
                      <w:vertAlign w:val="subscript"/>
                    </w:rPr>
                    <w:t xml:space="preserve"> </w:t>
                  </w:r>
                  <w:proofErr w:type="spellStart"/>
                  <w:r w:rsidRPr="001A1E0E">
                    <w:rPr>
                      <w:rFonts w:ascii="Times New Roman" w:hAnsi="Times New Roman" w:cs="Times New Roman"/>
                      <w:color w:val="000000"/>
                      <w:vertAlign w:val="subscript"/>
                    </w:rPr>
                    <w:t>adj</w:t>
                  </w:r>
                  <w:proofErr w:type="spellEnd"/>
                </w:p>
              </w:tc>
              <w:tc>
                <w:tcPr>
                  <w:tcW w:w="8207" w:type="dxa"/>
                  <w:vAlign w:val="center"/>
                </w:tcPr>
                <w:p w14:paraId="2E416E42" w14:textId="77777777" w:rsidR="001A1E0E" w:rsidRPr="001A1E0E" w:rsidRDefault="001A1E0E" w:rsidP="001A1E0E">
                  <w:pPr>
                    <w:spacing w:after="0"/>
                    <w:jc w:val="both"/>
                    <w:rPr>
                      <w:rFonts w:ascii="Times New Roman" w:hAnsi="Times New Roman" w:cs="Times New Roman"/>
                    </w:rPr>
                  </w:pPr>
                  <w:r w:rsidRPr="001A1E0E">
                    <w:rPr>
                      <w:rFonts w:ascii="Times New Roman" w:hAnsi="Times New Roman" w:cs="Times New Roman"/>
                      <w:color w:val="000000"/>
                    </w:rPr>
                    <w:t>- розмір штрафу, скоригований з урахуванням тривалості порушення;</w:t>
                  </w:r>
                </w:p>
              </w:tc>
            </w:tr>
            <w:tr w:rsidR="001A1E0E" w:rsidRPr="001A1E0E" w14:paraId="492CEC94" w14:textId="77777777" w:rsidTr="00DB5279">
              <w:trPr>
                <w:trHeight w:val="120"/>
                <w:tblCellSpacing w:w="0" w:type="auto"/>
              </w:trPr>
              <w:tc>
                <w:tcPr>
                  <w:tcW w:w="516" w:type="dxa"/>
                  <w:vAlign w:val="center"/>
                </w:tcPr>
                <w:p w14:paraId="01438AEF" w14:textId="77777777" w:rsidR="001A1E0E" w:rsidRPr="001A1E0E" w:rsidRDefault="001A1E0E" w:rsidP="001A1E0E">
                  <w:pPr>
                    <w:spacing w:after="0"/>
                    <w:jc w:val="both"/>
                    <w:rPr>
                      <w:rFonts w:ascii="Times New Roman" w:hAnsi="Times New Roman" w:cs="Times New Roman"/>
                    </w:rPr>
                  </w:pPr>
                  <w:r w:rsidRPr="001A1E0E">
                    <w:rPr>
                      <w:rFonts w:ascii="Times New Roman" w:hAnsi="Times New Roman" w:cs="Times New Roman"/>
                      <w:color w:val="000000"/>
                    </w:rPr>
                    <w:t xml:space="preserve"> </w:t>
                  </w:r>
                </w:p>
              </w:tc>
              <w:tc>
                <w:tcPr>
                  <w:tcW w:w="967" w:type="dxa"/>
                  <w:vAlign w:val="center"/>
                </w:tcPr>
                <w:p w14:paraId="1735A04F" w14:textId="77777777" w:rsidR="001A1E0E" w:rsidRPr="001A1E0E" w:rsidRDefault="001A1E0E" w:rsidP="001A1E0E">
                  <w:pPr>
                    <w:spacing w:after="0"/>
                    <w:jc w:val="both"/>
                    <w:rPr>
                      <w:rFonts w:ascii="Times New Roman" w:hAnsi="Times New Roman" w:cs="Times New Roman"/>
                    </w:rPr>
                  </w:pPr>
                  <w:proofErr w:type="spellStart"/>
                  <w:r w:rsidRPr="001A1E0E">
                    <w:rPr>
                      <w:rFonts w:ascii="Times New Roman" w:hAnsi="Times New Roman" w:cs="Times New Roman"/>
                      <w:i/>
                      <w:color w:val="000000"/>
                    </w:rPr>
                    <w:t>P</w:t>
                  </w:r>
                  <w:r w:rsidRPr="001A1E0E">
                    <w:rPr>
                      <w:rFonts w:ascii="Times New Roman" w:hAnsi="Times New Roman" w:cs="Times New Roman"/>
                      <w:color w:val="000000"/>
                      <w:vertAlign w:val="subscript"/>
                    </w:rPr>
                    <w:t>basic</w:t>
                  </w:r>
                  <w:proofErr w:type="spellEnd"/>
                </w:p>
              </w:tc>
              <w:tc>
                <w:tcPr>
                  <w:tcW w:w="8207" w:type="dxa"/>
                  <w:vAlign w:val="center"/>
                </w:tcPr>
                <w:p w14:paraId="7F53B3FD" w14:textId="77777777" w:rsidR="001A1E0E" w:rsidRPr="001A1E0E" w:rsidRDefault="001A1E0E" w:rsidP="001A1E0E">
                  <w:pPr>
                    <w:spacing w:after="0"/>
                    <w:jc w:val="both"/>
                    <w:rPr>
                      <w:rFonts w:ascii="Times New Roman" w:hAnsi="Times New Roman" w:cs="Times New Roman"/>
                    </w:rPr>
                  </w:pPr>
                  <w:r w:rsidRPr="001A1E0E">
                    <w:rPr>
                      <w:rFonts w:ascii="Times New Roman" w:hAnsi="Times New Roman" w:cs="Times New Roman"/>
                      <w:color w:val="000000"/>
                    </w:rPr>
                    <w:t>- початковий розмір штрафу, розрахований відповідно до пункту 2.2.4 глави 2.2 цього розділу;</w:t>
                  </w:r>
                </w:p>
              </w:tc>
            </w:tr>
            <w:tr w:rsidR="001A1E0E" w:rsidRPr="001A1E0E" w14:paraId="111764DB" w14:textId="77777777" w:rsidTr="00DB5279">
              <w:trPr>
                <w:trHeight w:val="120"/>
                <w:tblCellSpacing w:w="0" w:type="auto"/>
              </w:trPr>
              <w:tc>
                <w:tcPr>
                  <w:tcW w:w="516" w:type="dxa"/>
                  <w:vAlign w:val="center"/>
                </w:tcPr>
                <w:p w14:paraId="5B7CCF24" w14:textId="77777777" w:rsidR="001A1E0E" w:rsidRPr="001A1E0E" w:rsidRDefault="001A1E0E" w:rsidP="001A1E0E">
                  <w:pPr>
                    <w:spacing w:after="0"/>
                    <w:jc w:val="both"/>
                    <w:rPr>
                      <w:rFonts w:ascii="Times New Roman" w:hAnsi="Times New Roman" w:cs="Times New Roman"/>
                    </w:rPr>
                  </w:pPr>
                  <w:r w:rsidRPr="001A1E0E">
                    <w:rPr>
                      <w:rFonts w:ascii="Times New Roman" w:hAnsi="Times New Roman" w:cs="Times New Roman"/>
                      <w:color w:val="000000"/>
                    </w:rPr>
                    <w:t xml:space="preserve"> </w:t>
                  </w:r>
                </w:p>
              </w:tc>
              <w:tc>
                <w:tcPr>
                  <w:tcW w:w="967" w:type="dxa"/>
                  <w:vAlign w:val="center"/>
                </w:tcPr>
                <w:p w14:paraId="5E238F10" w14:textId="77777777" w:rsidR="001A1E0E" w:rsidRPr="001A1E0E" w:rsidRDefault="001A1E0E" w:rsidP="001A1E0E">
                  <w:pPr>
                    <w:spacing w:after="0"/>
                    <w:jc w:val="both"/>
                    <w:rPr>
                      <w:rFonts w:ascii="Times New Roman" w:hAnsi="Times New Roman" w:cs="Times New Roman"/>
                    </w:rPr>
                  </w:pPr>
                  <w:proofErr w:type="spellStart"/>
                  <w:r w:rsidRPr="001A1E0E">
                    <w:rPr>
                      <w:rFonts w:ascii="Times New Roman" w:hAnsi="Times New Roman" w:cs="Times New Roman"/>
                      <w:i/>
                      <w:color w:val="000000"/>
                    </w:rPr>
                    <w:t>t</w:t>
                  </w:r>
                  <w:r w:rsidRPr="001A1E0E">
                    <w:rPr>
                      <w:rFonts w:ascii="Times New Roman" w:hAnsi="Times New Roman" w:cs="Times New Roman"/>
                      <w:i/>
                      <w:color w:val="000000"/>
                      <w:vertAlign w:val="subscript"/>
                    </w:rPr>
                    <w:t>c</w:t>
                  </w:r>
                  <w:proofErr w:type="spellEnd"/>
                </w:p>
              </w:tc>
              <w:tc>
                <w:tcPr>
                  <w:tcW w:w="8207" w:type="dxa"/>
                  <w:vAlign w:val="center"/>
                </w:tcPr>
                <w:p w14:paraId="153443BD" w14:textId="318F75CC" w:rsidR="001A1E0E" w:rsidRPr="001A1E0E" w:rsidRDefault="001A1E0E" w:rsidP="001A1E0E">
                  <w:pPr>
                    <w:spacing w:after="0"/>
                    <w:jc w:val="both"/>
                    <w:rPr>
                      <w:rFonts w:ascii="Times New Roman" w:hAnsi="Times New Roman" w:cs="Times New Roman"/>
                    </w:rPr>
                  </w:pPr>
                  <w:r w:rsidRPr="001A1E0E">
                    <w:rPr>
                      <w:rFonts w:ascii="Times New Roman" w:hAnsi="Times New Roman" w:cs="Times New Roman"/>
                      <w:color w:val="000000"/>
                    </w:rPr>
                    <w:t xml:space="preserve">- коефіцієнт у розмірі </w:t>
                  </w:r>
                  <w:r w:rsidRPr="001A1E0E">
                    <w:rPr>
                      <w:rFonts w:ascii="Times New Roman" w:hAnsi="Times New Roman" w:cs="Times New Roman"/>
                      <w:b/>
                      <w:color w:val="000000"/>
                    </w:rPr>
                    <w:t>0,0055</w:t>
                  </w:r>
                  <w:r w:rsidRPr="001A1E0E">
                    <w:rPr>
                      <w:rFonts w:ascii="Times New Roman" w:hAnsi="Times New Roman" w:cs="Times New Roman"/>
                      <w:color w:val="000000"/>
                    </w:rPr>
                    <w:t>;</w:t>
                  </w:r>
                </w:p>
              </w:tc>
            </w:tr>
            <w:tr w:rsidR="001A1E0E" w:rsidRPr="001A1E0E" w14:paraId="23771448" w14:textId="77777777" w:rsidTr="00DB5279">
              <w:trPr>
                <w:trHeight w:val="120"/>
                <w:tblCellSpacing w:w="0" w:type="auto"/>
              </w:trPr>
              <w:tc>
                <w:tcPr>
                  <w:tcW w:w="516" w:type="dxa"/>
                  <w:vAlign w:val="center"/>
                </w:tcPr>
                <w:p w14:paraId="4984EC11" w14:textId="77777777" w:rsidR="001A1E0E" w:rsidRPr="001A1E0E" w:rsidRDefault="001A1E0E" w:rsidP="001A1E0E">
                  <w:pPr>
                    <w:spacing w:after="0"/>
                    <w:jc w:val="both"/>
                    <w:rPr>
                      <w:rFonts w:ascii="Times New Roman" w:hAnsi="Times New Roman" w:cs="Times New Roman"/>
                    </w:rPr>
                  </w:pPr>
                  <w:r w:rsidRPr="001A1E0E">
                    <w:rPr>
                      <w:rFonts w:ascii="Times New Roman" w:hAnsi="Times New Roman" w:cs="Times New Roman"/>
                      <w:color w:val="000000"/>
                    </w:rPr>
                    <w:t xml:space="preserve"> </w:t>
                  </w:r>
                </w:p>
              </w:tc>
              <w:tc>
                <w:tcPr>
                  <w:tcW w:w="967" w:type="dxa"/>
                  <w:vAlign w:val="center"/>
                </w:tcPr>
                <w:p w14:paraId="0B611F19" w14:textId="77777777" w:rsidR="001A1E0E" w:rsidRPr="001A1E0E" w:rsidRDefault="001A1E0E" w:rsidP="001A1E0E">
                  <w:pPr>
                    <w:spacing w:after="0"/>
                    <w:jc w:val="both"/>
                    <w:rPr>
                      <w:rFonts w:ascii="Times New Roman" w:hAnsi="Times New Roman" w:cs="Times New Roman"/>
                    </w:rPr>
                  </w:pPr>
                  <w:r w:rsidRPr="001A1E0E">
                    <w:rPr>
                      <w:rFonts w:ascii="Times New Roman" w:hAnsi="Times New Roman" w:cs="Times New Roman"/>
                      <w:i/>
                      <w:color w:val="000000"/>
                    </w:rPr>
                    <w:t>n</w:t>
                  </w:r>
                </w:p>
              </w:tc>
              <w:tc>
                <w:tcPr>
                  <w:tcW w:w="8207" w:type="dxa"/>
                  <w:vAlign w:val="center"/>
                </w:tcPr>
                <w:p w14:paraId="27F2AA2C" w14:textId="77777777" w:rsidR="001A1E0E" w:rsidRPr="001A1E0E" w:rsidRDefault="001A1E0E" w:rsidP="001A1E0E">
                  <w:pPr>
                    <w:spacing w:after="0"/>
                    <w:jc w:val="both"/>
                    <w:rPr>
                      <w:rFonts w:ascii="Times New Roman" w:hAnsi="Times New Roman" w:cs="Times New Roman"/>
                    </w:rPr>
                  </w:pPr>
                  <w:r w:rsidRPr="001A1E0E">
                    <w:rPr>
                      <w:rFonts w:ascii="Times New Roman" w:hAnsi="Times New Roman" w:cs="Times New Roman"/>
                      <w:color w:val="000000"/>
                    </w:rPr>
                    <w:t>- кількість календарних днів, впродовж яких тривало/триває порушення.</w:t>
                  </w:r>
                </w:p>
              </w:tc>
            </w:tr>
          </w:tbl>
          <w:p w14:paraId="2A51CDC6" w14:textId="77777777" w:rsidR="001A1E0E" w:rsidRPr="001A1E0E" w:rsidRDefault="001A1E0E" w:rsidP="001A1E0E">
            <w:pPr>
              <w:jc w:val="both"/>
              <w:rPr>
                <w:rFonts w:ascii="Times New Roman" w:hAnsi="Times New Roman" w:cs="Times New Roman"/>
              </w:rPr>
            </w:pPr>
          </w:p>
          <w:p w14:paraId="63AB81F0" w14:textId="77777777" w:rsidR="001A1E0E" w:rsidRPr="00006EC7" w:rsidRDefault="001A1E0E" w:rsidP="001A1E0E">
            <w:pPr>
              <w:ind w:firstLine="306"/>
              <w:jc w:val="both"/>
              <w:rPr>
                <w:rFonts w:ascii="Times New Roman" w:hAnsi="Times New Roman" w:cs="Times New Roman"/>
                <w:lang w:val="en-US"/>
              </w:rPr>
            </w:pPr>
            <w:r w:rsidRPr="00006EC7">
              <w:rPr>
                <w:rFonts w:ascii="Times New Roman" w:hAnsi="Times New Roman" w:cs="Times New Roman"/>
                <w:lang w:val="en-US"/>
              </w:rPr>
              <w:t>&lt;…&gt;</w:t>
            </w:r>
          </w:p>
          <w:p w14:paraId="31871FEE" w14:textId="77777777" w:rsidR="001A7222" w:rsidRPr="00006EC7" w:rsidRDefault="001A7222" w:rsidP="001A7222">
            <w:pPr>
              <w:ind w:firstLine="306"/>
              <w:jc w:val="both"/>
              <w:rPr>
                <w:rFonts w:ascii="Times New Roman" w:hAnsi="Times New Roman" w:cs="Times New Roman"/>
              </w:rPr>
            </w:pPr>
          </w:p>
        </w:tc>
      </w:tr>
      <w:tr w:rsidR="001A7222" w:rsidRPr="00006EC7" w14:paraId="43D596EC" w14:textId="77777777" w:rsidTr="00596B46">
        <w:tc>
          <w:tcPr>
            <w:tcW w:w="2500" w:type="pct"/>
          </w:tcPr>
          <w:p w14:paraId="14DF7513" w14:textId="77777777" w:rsidR="001A7222" w:rsidRPr="001A1E0E" w:rsidRDefault="001A1E0E" w:rsidP="001A1E0E">
            <w:pPr>
              <w:ind w:firstLine="306"/>
              <w:jc w:val="center"/>
              <w:rPr>
                <w:rFonts w:ascii="Times New Roman" w:hAnsi="Times New Roman" w:cs="Times New Roman"/>
                <w:b/>
              </w:rPr>
            </w:pPr>
            <w:r w:rsidRPr="001A1E0E">
              <w:rPr>
                <w:rFonts w:ascii="Times New Roman" w:hAnsi="Times New Roman" w:cs="Times New Roman"/>
                <w:b/>
              </w:rPr>
              <w:t>2.4. Коригування розміру штрафу з урахуванням пом'якшуючих та/або обтяжуючих обставин</w:t>
            </w:r>
          </w:p>
          <w:p w14:paraId="6970B079" w14:textId="77777777" w:rsidR="001A1E0E" w:rsidRDefault="001A1E0E" w:rsidP="001A7222">
            <w:pPr>
              <w:ind w:firstLine="306"/>
              <w:jc w:val="both"/>
              <w:rPr>
                <w:rFonts w:ascii="Times New Roman" w:hAnsi="Times New Roman" w:cs="Times New Roman"/>
              </w:rPr>
            </w:pPr>
          </w:p>
          <w:p w14:paraId="45A4BF69" w14:textId="77777777" w:rsidR="001A1E0E" w:rsidRPr="00006EC7" w:rsidRDefault="001A1E0E" w:rsidP="001A1E0E">
            <w:pPr>
              <w:ind w:firstLine="306"/>
              <w:jc w:val="both"/>
              <w:rPr>
                <w:rFonts w:ascii="Times New Roman" w:hAnsi="Times New Roman" w:cs="Times New Roman"/>
                <w:lang w:val="en-US"/>
              </w:rPr>
            </w:pPr>
            <w:r w:rsidRPr="00006EC7">
              <w:rPr>
                <w:rFonts w:ascii="Times New Roman" w:hAnsi="Times New Roman" w:cs="Times New Roman"/>
                <w:lang w:val="en-US"/>
              </w:rPr>
              <w:t>&lt;…&gt;</w:t>
            </w:r>
          </w:p>
          <w:p w14:paraId="494C4F93" w14:textId="77777777" w:rsidR="001A1E0E" w:rsidRDefault="001A1E0E" w:rsidP="001A7222">
            <w:pPr>
              <w:ind w:firstLine="306"/>
              <w:jc w:val="both"/>
              <w:rPr>
                <w:rFonts w:ascii="Times New Roman" w:hAnsi="Times New Roman" w:cs="Times New Roman"/>
              </w:rPr>
            </w:pPr>
          </w:p>
          <w:p w14:paraId="5562459F" w14:textId="77777777" w:rsidR="001A1E0E" w:rsidRPr="001A1E0E" w:rsidRDefault="001A1E0E" w:rsidP="001A1E0E">
            <w:pPr>
              <w:ind w:firstLine="306"/>
              <w:jc w:val="both"/>
              <w:rPr>
                <w:rFonts w:ascii="Times New Roman" w:hAnsi="Times New Roman" w:cs="Times New Roman"/>
              </w:rPr>
            </w:pPr>
            <w:r w:rsidRPr="001A1E0E">
              <w:rPr>
                <w:rFonts w:ascii="Times New Roman" w:hAnsi="Times New Roman" w:cs="Times New Roman"/>
              </w:rPr>
              <w:t>2.4.4. Максимальний відсоток коефіцієнта (коригуючого відсотка) за пом'якшуючі обставини вчиненого порушення не може перевищувати 60 %.</w:t>
            </w:r>
          </w:p>
          <w:p w14:paraId="7C3B5D8B" w14:textId="77777777" w:rsidR="001A1E0E" w:rsidRDefault="001A1E0E" w:rsidP="001A1E0E">
            <w:pPr>
              <w:ind w:firstLine="306"/>
              <w:jc w:val="both"/>
              <w:rPr>
                <w:rFonts w:ascii="Times New Roman" w:hAnsi="Times New Roman" w:cs="Times New Roman"/>
              </w:rPr>
            </w:pPr>
            <w:r w:rsidRPr="001A1E0E">
              <w:rPr>
                <w:rFonts w:ascii="Times New Roman" w:hAnsi="Times New Roman" w:cs="Times New Roman"/>
              </w:rPr>
              <w:t>2.4.5. Максимальний відсоток коефіцієнта (коригуючого відсотка) за обтяжуючі обставини вчиненого порушення не може перевищувати 60 %.</w:t>
            </w:r>
          </w:p>
          <w:p w14:paraId="3CA793C7" w14:textId="77777777" w:rsidR="001A1E0E" w:rsidRDefault="001A1E0E" w:rsidP="001A1E0E">
            <w:pPr>
              <w:ind w:firstLine="306"/>
              <w:jc w:val="both"/>
              <w:rPr>
                <w:rFonts w:ascii="Times New Roman" w:hAnsi="Times New Roman" w:cs="Times New Roman"/>
              </w:rPr>
            </w:pPr>
          </w:p>
          <w:p w14:paraId="03DD148F" w14:textId="77777777" w:rsidR="001A1E0E" w:rsidRPr="00006EC7" w:rsidRDefault="001A1E0E" w:rsidP="001A1E0E">
            <w:pPr>
              <w:ind w:firstLine="306"/>
              <w:jc w:val="both"/>
              <w:rPr>
                <w:rFonts w:ascii="Times New Roman" w:hAnsi="Times New Roman" w:cs="Times New Roman"/>
                <w:lang w:val="en-US"/>
              </w:rPr>
            </w:pPr>
            <w:r w:rsidRPr="00006EC7">
              <w:rPr>
                <w:rFonts w:ascii="Times New Roman" w:hAnsi="Times New Roman" w:cs="Times New Roman"/>
                <w:lang w:val="en-US"/>
              </w:rPr>
              <w:t>&lt;…&gt;</w:t>
            </w:r>
          </w:p>
          <w:p w14:paraId="2DDC9AB9" w14:textId="0C809A2E" w:rsidR="001A1E0E" w:rsidRPr="00006EC7" w:rsidRDefault="001A1E0E" w:rsidP="001A1E0E">
            <w:pPr>
              <w:ind w:firstLine="306"/>
              <w:jc w:val="both"/>
              <w:rPr>
                <w:rFonts w:ascii="Times New Roman" w:hAnsi="Times New Roman" w:cs="Times New Roman"/>
              </w:rPr>
            </w:pPr>
          </w:p>
        </w:tc>
        <w:tc>
          <w:tcPr>
            <w:tcW w:w="2500" w:type="pct"/>
          </w:tcPr>
          <w:p w14:paraId="5A7C1E4E" w14:textId="77777777" w:rsidR="001A1E0E" w:rsidRPr="001A1E0E" w:rsidRDefault="001A1E0E" w:rsidP="001A1E0E">
            <w:pPr>
              <w:ind w:firstLine="306"/>
              <w:jc w:val="center"/>
              <w:rPr>
                <w:rFonts w:ascii="Times New Roman" w:hAnsi="Times New Roman" w:cs="Times New Roman"/>
                <w:b/>
              </w:rPr>
            </w:pPr>
            <w:r w:rsidRPr="001A1E0E">
              <w:rPr>
                <w:rFonts w:ascii="Times New Roman" w:hAnsi="Times New Roman" w:cs="Times New Roman"/>
                <w:b/>
              </w:rPr>
              <w:lastRenderedPageBreak/>
              <w:t>2.4. Коригування розміру штрафу з урахуванням пом'якшуючих та/або обтяжуючих обставин</w:t>
            </w:r>
          </w:p>
          <w:p w14:paraId="02A55202" w14:textId="77777777" w:rsidR="001A7222" w:rsidRDefault="001A7222" w:rsidP="001A7222">
            <w:pPr>
              <w:ind w:firstLine="306"/>
              <w:jc w:val="both"/>
              <w:rPr>
                <w:rFonts w:ascii="Times New Roman" w:hAnsi="Times New Roman" w:cs="Times New Roman"/>
              </w:rPr>
            </w:pPr>
          </w:p>
          <w:p w14:paraId="1B47C8C8" w14:textId="77777777" w:rsidR="001A1E0E" w:rsidRPr="00006EC7" w:rsidRDefault="001A1E0E" w:rsidP="001A1E0E">
            <w:pPr>
              <w:ind w:firstLine="306"/>
              <w:jc w:val="both"/>
              <w:rPr>
                <w:rFonts w:ascii="Times New Roman" w:hAnsi="Times New Roman" w:cs="Times New Roman"/>
                <w:lang w:val="en-US"/>
              </w:rPr>
            </w:pPr>
            <w:r w:rsidRPr="00006EC7">
              <w:rPr>
                <w:rFonts w:ascii="Times New Roman" w:hAnsi="Times New Roman" w:cs="Times New Roman"/>
                <w:lang w:val="en-US"/>
              </w:rPr>
              <w:t>&lt;…&gt;</w:t>
            </w:r>
          </w:p>
          <w:p w14:paraId="730CEEC8" w14:textId="77777777" w:rsidR="001A1E0E" w:rsidRDefault="001A1E0E" w:rsidP="001A7222">
            <w:pPr>
              <w:ind w:firstLine="306"/>
              <w:jc w:val="both"/>
              <w:rPr>
                <w:rFonts w:ascii="Times New Roman" w:hAnsi="Times New Roman" w:cs="Times New Roman"/>
              </w:rPr>
            </w:pPr>
          </w:p>
          <w:p w14:paraId="0A3C4A6C" w14:textId="0FAC91B4" w:rsidR="001A1E0E" w:rsidRPr="001A1E0E" w:rsidRDefault="001A1E0E" w:rsidP="001A1E0E">
            <w:pPr>
              <w:ind w:firstLine="306"/>
              <w:jc w:val="both"/>
              <w:rPr>
                <w:rFonts w:ascii="Times New Roman" w:hAnsi="Times New Roman" w:cs="Times New Roman"/>
              </w:rPr>
            </w:pPr>
            <w:r w:rsidRPr="001A1E0E">
              <w:rPr>
                <w:rFonts w:ascii="Times New Roman" w:hAnsi="Times New Roman" w:cs="Times New Roman"/>
              </w:rPr>
              <w:t xml:space="preserve">2.4.4. Максимальний відсоток коефіцієнта (коригуючого відсотка) за пом'якшуючі обставини вчиненого порушення не може перевищувати </w:t>
            </w:r>
            <w:r w:rsidRPr="001A1E0E">
              <w:rPr>
                <w:rFonts w:ascii="Times New Roman" w:hAnsi="Times New Roman" w:cs="Times New Roman"/>
                <w:b/>
              </w:rPr>
              <w:t>50</w:t>
            </w:r>
            <w:r w:rsidRPr="001A1E0E">
              <w:rPr>
                <w:rFonts w:ascii="Times New Roman" w:hAnsi="Times New Roman" w:cs="Times New Roman"/>
              </w:rPr>
              <w:t xml:space="preserve"> %.</w:t>
            </w:r>
          </w:p>
          <w:p w14:paraId="3520887E" w14:textId="77777777" w:rsidR="001A1E0E" w:rsidRDefault="001A1E0E" w:rsidP="001A1E0E">
            <w:pPr>
              <w:ind w:firstLine="306"/>
              <w:jc w:val="both"/>
              <w:rPr>
                <w:rFonts w:ascii="Times New Roman" w:hAnsi="Times New Roman" w:cs="Times New Roman"/>
              </w:rPr>
            </w:pPr>
            <w:r w:rsidRPr="001A1E0E">
              <w:rPr>
                <w:rFonts w:ascii="Times New Roman" w:hAnsi="Times New Roman" w:cs="Times New Roman"/>
              </w:rPr>
              <w:t xml:space="preserve">2.4.5. Максимальний відсоток коефіцієнта (коригуючого відсотка) за обтяжуючі обставини вчиненого порушення не може перевищувати </w:t>
            </w:r>
            <w:r w:rsidRPr="001A1E0E">
              <w:rPr>
                <w:rFonts w:ascii="Times New Roman" w:hAnsi="Times New Roman" w:cs="Times New Roman"/>
                <w:b/>
              </w:rPr>
              <w:t>50</w:t>
            </w:r>
            <w:r w:rsidRPr="001A1E0E">
              <w:rPr>
                <w:rFonts w:ascii="Times New Roman" w:hAnsi="Times New Roman" w:cs="Times New Roman"/>
              </w:rPr>
              <w:t xml:space="preserve"> %.</w:t>
            </w:r>
          </w:p>
          <w:p w14:paraId="5DB39777" w14:textId="77777777" w:rsidR="001A1E0E" w:rsidRDefault="001A1E0E" w:rsidP="001A1E0E">
            <w:pPr>
              <w:ind w:firstLine="306"/>
              <w:jc w:val="both"/>
              <w:rPr>
                <w:rFonts w:ascii="Times New Roman" w:hAnsi="Times New Roman" w:cs="Times New Roman"/>
              </w:rPr>
            </w:pPr>
          </w:p>
          <w:p w14:paraId="4DC69AB4" w14:textId="77777777" w:rsidR="001A1E0E" w:rsidRPr="00006EC7" w:rsidRDefault="001A1E0E" w:rsidP="001A1E0E">
            <w:pPr>
              <w:ind w:firstLine="306"/>
              <w:jc w:val="both"/>
              <w:rPr>
                <w:rFonts w:ascii="Times New Roman" w:hAnsi="Times New Roman" w:cs="Times New Roman"/>
                <w:lang w:val="en-US"/>
              </w:rPr>
            </w:pPr>
            <w:r w:rsidRPr="00006EC7">
              <w:rPr>
                <w:rFonts w:ascii="Times New Roman" w:hAnsi="Times New Roman" w:cs="Times New Roman"/>
                <w:lang w:val="en-US"/>
              </w:rPr>
              <w:t>&lt;…&gt;</w:t>
            </w:r>
          </w:p>
          <w:p w14:paraId="0328807B" w14:textId="3C211F1E" w:rsidR="001A1E0E" w:rsidRPr="00006EC7" w:rsidRDefault="001A1E0E" w:rsidP="001A1E0E">
            <w:pPr>
              <w:ind w:firstLine="306"/>
              <w:jc w:val="both"/>
              <w:rPr>
                <w:rFonts w:ascii="Times New Roman" w:hAnsi="Times New Roman" w:cs="Times New Roman"/>
              </w:rPr>
            </w:pPr>
          </w:p>
        </w:tc>
      </w:tr>
    </w:tbl>
    <w:p w14:paraId="7D420630" w14:textId="77777777" w:rsidR="00E17B43" w:rsidRPr="00E43169" w:rsidRDefault="00E17B43"/>
    <w:sectPr w:rsidR="00E17B43" w:rsidRPr="00E43169" w:rsidSect="0033484F">
      <w:headerReference w:type="default" r:id="rId8"/>
      <w:pgSz w:w="16838" w:h="11906" w:orient="landscape"/>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4C777B" w14:textId="77777777" w:rsidR="00B84310" w:rsidRDefault="00B84310" w:rsidP="0033484F">
      <w:pPr>
        <w:spacing w:after="0" w:line="240" w:lineRule="auto"/>
      </w:pPr>
      <w:r>
        <w:separator/>
      </w:r>
    </w:p>
  </w:endnote>
  <w:endnote w:type="continuationSeparator" w:id="0">
    <w:p w14:paraId="60CFDDDF" w14:textId="77777777" w:rsidR="00B84310" w:rsidRDefault="00B84310" w:rsidP="003348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97DC28" w14:textId="77777777" w:rsidR="00B84310" w:rsidRDefault="00B84310" w:rsidP="0033484F">
      <w:pPr>
        <w:spacing w:after="0" w:line="240" w:lineRule="auto"/>
      </w:pPr>
      <w:r>
        <w:separator/>
      </w:r>
    </w:p>
  </w:footnote>
  <w:footnote w:type="continuationSeparator" w:id="0">
    <w:p w14:paraId="3578B515" w14:textId="77777777" w:rsidR="00B84310" w:rsidRDefault="00B84310" w:rsidP="003348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1178425028"/>
      <w:docPartObj>
        <w:docPartGallery w:val="Page Numbers (Top of Page)"/>
        <w:docPartUnique/>
      </w:docPartObj>
    </w:sdtPr>
    <w:sdtEndPr/>
    <w:sdtContent>
      <w:p w14:paraId="4D125952" w14:textId="77777777" w:rsidR="001A7222" w:rsidRPr="0033484F" w:rsidRDefault="001A7222">
        <w:pPr>
          <w:pStyle w:val="a6"/>
          <w:jc w:val="center"/>
          <w:rPr>
            <w:rFonts w:ascii="Times New Roman" w:hAnsi="Times New Roman" w:cs="Times New Roman"/>
          </w:rPr>
        </w:pPr>
        <w:r w:rsidRPr="0033484F">
          <w:rPr>
            <w:rFonts w:ascii="Times New Roman" w:hAnsi="Times New Roman" w:cs="Times New Roman"/>
          </w:rPr>
          <w:fldChar w:fldCharType="begin"/>
        </w:r>
        <w:r w:rsidRPr="0033484F">
          <w:rPr>
            <w:rFonts w:ascii="Times New Roman" w:hAnsi="Times New Roman" w:cs="Times New Roman"/>
          </w:rPr>
          <w:instrText>PAGE   \* MERGEFORMAT</w:instrText>
        </w:r>
        <w:r w:rsidRPr="0033484F">
          <w:rPr>
            <w:rFonts w:ascii="Times New Roman" w:hAnsi="Times New Roman" w:cs="Times New Roman"/>
          </w:rPr>
          <w:fldChar w:fldCharType="separate"/>
        </w:r>
        <w:r w:rsidRPr="0033484F">
          <w:rPr>
            <w:rFonts w:ascii="Times New Roman" w:hAnsi="Times New Roman" w:cs="Times New Roman"/>
          </w:rPr>
          <w:t>2</w:t>
        </w:r>
        <w:r w:rsidRPr="0033484F">
          <w:rPr>
            <w:rFonts w:ascii="Times New Roman" w:hAnsi="Times New Roman" w:cs="Times New Roman"/>
          </w:rPr>
          <w:fldChar w:fldCharType="end"/>
        </w:r>
      </w:p>
    </w:sdtContent>
  </w:sdt>
  <w:p w14:paraId="53F98A63" w14:textId="77777777" w:rsidR="001A7222" w:rsidRPr="0033484F" w:rsidRDefault="001A7222">
    <w:pPr>
      <w:pStyle w:val="a6"/>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5AE"/>
    <w:rsid w:val="00006EC7"/>
    <w:rsid w:val="000114AB"/>
    <w:rsid w:val="000372D1"/>
    <w:rsid w:val="00094231"/>
    <w:rsid w:val="00112C4A"/>
    <w:rsid w:val="00127916"/>
    <w:rsid w:val="0015250B"/>
    <w:rsid w:val="001A1E0E"/>
    <w:rsid w:val="001A7222"/>
    <w:rsid w:val="002B497A"/>
    <w:rsid w:val="002C51F7"/>
    <w:rsid w:val="002D22C7"/>
    <w:rsid w:val="00314942"/>
    <w:rsid w:val="00314AD3"/>
    <w:rsid w:val="0033484F"/>
    <w:rsid w:val="00346163"/>
    <w:rsid w:val="00357467"/>
    <w:rsid w:val="003E48AF"/>
    <w:rsid w:val="004B2ED1"/>
    <w:rsid w:val="00596B46"/>
    <w:rsid w:val="005A515B"/>
    <w:rsid w:val="005B5072"/>
    <w:rsid w:val="005F04D6"/>
    <w:rsid w:val="00674BE8"/>
    <w:rsid w:val="00684B1E"/>
    <w:rsid w:val="00695015"/>
    <w:rsid w:val="006B78A5"/>
    <w:rsid w:val="006C229A"/>
    <w:rsid w:val="006D5BE2"/>
    <w:rsid w:val="006F1BCF"/>
    <w:rsid w:val="006F47AB"/>
    <w:rsid w:val="00717833"/>
    <w:rsid w:val="00797CFF"/>
    <w:rsid w:val="00815E43"/>
    <w:rsid w:val="008168A7"/>
    <w:rsid w:val="00853E90"/>
    <w:rsid w:val="0086287A"/>
    <w:rsid w:val="00894A87"/>
    <w:rsid w:val="008B7B9A"/>
    <w:rsid w:val="00904E5E"/>
    <w:rsid w:val="00906035"/>
    <w:rsid w:val="009257BB"/>
    <w:rsid w:val="00970373"/>
    <w:rsid w:val="009A2A1C"/>
    <w:rsid w:val="009C52FF"/>
    <w:rsid w:val="00A160D6"/>
    <w:rsid w:val="00A45CEE"/>
    <w:rsid w:val="00A5039D"/>
    <w:rsid w:val="00A675AE"/>
    <w:rsid w:val="00AA224E"/>
    <w:rsid w:val="00AC025F"/>
    <w:rsid w:val="00B2722A"/>
    <w:rsid w:val="00B5356A"/>
    <w:rsid w:val="00B710E1"/>
    <w:rsid w:val="00B84310"/>
    <w:rsid w:val="00B966E4"/>
    <w:rsid w:val="00BC3BE8"/>
    <w:rsid w:val="00BD1919"/>
    <w:rsid w:val="00BE7D5E"/>
    <w:rsid w:val="00C56FD4"/>
    <w:rsid w:val="00CF3090"/>
    <w:rsid w:val="00D130F5"/>
    <w:rsid w:val="00D162E4"/>
    <w:rsid w:val="00D571DD"/>
    <w:rsid w:val="00D614CD"/>
    <w:rsid w:val="00D7231B"/>
    <w:rsid w:val="00DB1B49"/>
    <w:rsid w:val="00DF3F03"/>
    <w:rsid w:val="00E01B65"/>
    <w:rsid w:val="00E17B43"/>
    <w:rsid w:val="00E43169"/>
    <w:rsid w:val="00E87A08"/>
    <w:rsid w:val="00E90646"/>
    <w:rsid w:val="00EE2EB6"/>
    <w:rsid w:val="00EE5935"/>
    <w:rsid w:val="00F9499F"/>
    <w:rsid w:val="00FC6049"/>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FF398"/>
  <w15:chartTrackingRefBased/>
  <w15:docId w15:val="{70ECFD1D-AE13-4709-837E-901BD2772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675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EE5935"/>
    <w:rPr>
      <w:color w:val="0563C1" w:themeColor="hyperlink"/>
      <w:u w:val="single"/>
    </w:rPr>
  </w:style>
  <w:style w:type="character" w:styleId="a5">
    <w:name w:val="Unresolved Mention"/>
    <w:basedOn w:val="a0"/>
    <w:uiPriority w:val="99"/>
    <w:semiHidden/>
    <w:unhideWhenUsed/>
    <w:rsid w:val="00EE5935"/>
    <w:rPr>
      <w:color w:val="605E5C"/>
      <w:shd w:val="clear" w:color="auto" w:fill="E1DFDD"/>
    </w:rPr>
  </w:style>
  <w:style w:type="paragraph" w:styleId="a6">
    <w:name w:val="header"/>
    <w:basedOn w:val="a"/>
    <w:link w:val="a7"/>
    <w:uiPriority w:val="99"/>
    <w:unhideWhenUsed/>
    <w:rsid w:val="0033484F"/>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33484F"/>
  </w:style>
  <w:style w:type="paragraph" w:styleId="a8">
    <w:name w:val="footer"/>
    <w:basedOn w:val="a"/>
    <w:link w:val="a9"/>
    <w:uiPriority w:val="99"/>
    <w:unhideWhenUsed/>
    <w:rsid w:val="0033484F"/>
    <w:pPr>
      <w:tabs>
        <w:tab w:val="center" w:pos="4819"/>
        <w:tab w:val="right" w:pos="9639"/>
      </w:tabs>
      <w:spacing w:after="0" w:line="240" w:lineRule="auto"/>
    </w:pPr>
  </w:style>
  <w:style w:type="character" w:customStyle="1" w:styleId="a9">
    <w:name w:val="Нижній колонтитул Знак"/>
    <w:basedOn w:val="a0"/>
    <w:link w:val="a8"/>
    <w:uiPriority w:val="99"/>
    <w:rsid w:val="0033484F"/>
  </w:style>
  <w:style w:type="paragraph" w:styleId="aa">
    <w:name w:val="List Paragraph"/>
    <w:basedOn w:val="a"/>
    <w:uiPriority w:val="34"/>
    <w:qFormat/>
    <w:rsid w:val="00EE2EB6"/>
    <w:pPr>
      <w:ind w:left="720"/>
      <w:contextualSpacing/>
    </w:pPr>
  </w:style>
  <w:style w:type="paragraph" w:styleId="ab">
    <w:name w:val="Balloon Text"/>
    <w:basedOn w:val="a"/>
    <w:link w:val="ac"/>
    <w:uiPriority w:val="99"/>
    <w:semiHidden/>
    <w:unhideWhenUsed/>
    <w:rsid w:val="00717833"/>
    <w:pPr>
      <w:spacing w:after="0"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7178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31C4C-3975-45E5-B711-0C0BF68F5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16548</Words>
  <Characters>9433</Characters>
  <Application>Microsoft Office Word</Application>
  <DocSecurity>0</DocSecurity>
  <Lines>78</Lines>
  <Paragraphs>51</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25930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Григорій Туленко</dc:creator>
  <cp:keywords/>
  <dc:description/>
  <cp:lastModifiedBy>Григорій Туленко</cp:lastModifiedBy>
  <cp:revision>33</cp:revision>
  <cp:lastPrinted>2024-12-11T08:17:00Z</cp:lastPrinted>
  <dcterms:created xsi:type="dcterms:W3CDTF">2023-12-11T14:18:00Z</dcterms:created>
  <dcterms:modified xsi:type="dcterms:W3CDTF">2024-12-19T08:13:00Z</dcterms:modified>
</cp:coreProperties>
</file>