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79C0" w:rsidRDefault="002D23CF" w:rsidP="002D23CF">
      <w:pPr>
        <w:spacing w:after="0" w:line="240" w:lineRule="auto"/>
        <w:ind w:right="-930"/>
        <w:jc w:val="center"/>
        <w:rPr>
          <w:rFonts w:ascii="Times New Roman" w:hAnsi="Times New Roman" w:cs="Times New Roman"/>
          <w:b/>
          <w:sz w:val="28"/>
          <w:szCs w:val="28"/>
          <w:lang w:val="uk-UA"/>
        </w:rPr>
      </w:pPr>
      <w:r w:rsidRPr="002D23CF">
        <w:rPr>
          <w:rFonts w:ascii="Times New Roman" w:hAnsi="Times New Roman" w:cs="Times New Roman"/>
          <w:b/>
          <w:sz w:val="28"/>
          <w:szCs w:val="28"/>
          <w:lang w:val="uk-UA"/>
        </w:rPr>
        <w:t xml:space="preserve">Порівняльна таблиця </w:t>
      </w:r>
    </w:p>
    <w:p w:rsidR="007D4C68" w:rsidRPr="002D23CF" w:rsidRDefault="002D23CF" w:rsidP="002D23CF">
      <w:pPr>
        <w:spacing w:after="0" w:line="240" w:lineRule="auto"/>
        <w:ind w:right="-930"/>
        <w:jc w:val="center"/>
        <w:rPr>
          <w:rFonts w:ascii="Times New Roman" w:hAnsi="Times New Roman" w:cs="Times New Roman"/>
          <w:i/>
          <w:sz w:val="28"/>
          <w:szCs w:val="28"/>
          <w:lang w:val="uk-UA"/>
        </w:rPr>
      </w:pPr>
      <w:r w:rsidRPr="002D23CF">
        <w:rPr>
          <w:rFonts w:ascii="Times New Roman" w:hAnsi="Times New Roman" w:cs="Times New Roman"/>
          <w:b/>
          <w:sz w:val="28"/>
          <w:szCs w:val="28"/>
          <w:lang w:val="uk-UA"/>
        </w:rPr>
        <w:t xml:space="preserve">до проєкту постанови НКРЕКП «Про затвердження Змін до Кодексу систем розподілу» </w:t>
      </w:r>
      <w:r w:rsidR="007D4C68" w:rsidRPr="002D23CF">
        <w:rPr>
          <w:rFonts w:ascii="Times New Roman" w:hAnsi="Times New Roman" w:cs="Times New Roman"/>
          <w:i/>
          <w:sz w:val="28"/>
          <w:szCs w:val="28"/>
          <w:lang w:val="uk-UA"/>
        </w:rPr>
        <w:t>(щодо уточнення застосування т</w:t>
      </w:r>
      <w:bookmarkStart w:id="0" w:name="_GoBack"/>
      <w:bookmarkEnd w:id="0"/>
      <w:r w:rsidR="007D4C68" w:rsidRPr="002D23CF">
        <w:rPr>
          <w:rFonts w:ascii="Times New Roman" w:hAnsi="Times New Roman" w:cs="Times New Roman"/>
          <w:i/>
          <w:sz w:val="28"/>
          <w:szCs w:val="28"/>
          <w:lang w:val="uk-UA"/>
        </w:rPr>
        <w:t>а складання графіків примусового зниження споживання, впровадження нових рівнів напруги, землевідведення при наданні послуг з приєднання)</w:t>
      </w:r>
      <w:r w:rsidRPr="002D23CF">
        <w:rPr>
          <w:rFonts w:ascii="Times New Roman" w:hAnsi="Times New Roman" w:cs="Times New Roman"/>
          <w:b/>
          <w:sz w:val="28"/>
          <w:szCs w:val="28"/>
          <w:lang w:val="uk-UA"/>
        </w:rPr>
        <w:t>, що має ознаки регуляторного акта</w:t>
      </w:r>
    </w:p>
    <w:tbl>
      <w:tblPr>
        <w:tblStyle w:val="a3"/>
        <w:tblW w:w="13887" w:type="dxa"/>
        <w:tblLayout w:type="fixed"/>
        <w:tblLook w:val="04A0" w:firstRow="1" w:lastRow="0" w:firstColumn="1" w:lastColumn="0" w:noHBand="0" w:noVBand="1"/>
      </w:tblPr>
      <w:tblGrid>
        <w:gridCol w:w="846"/>
        <w:gridCol w:w="6520"/>
        <w:gridCol w:w="6521"/>
      </w:tblGrid>
      <w:tr w:rsidR="00701BD2" w:rsidTr="00B92F9B">
        <w:tc>
          <w:tcPr>
            <w:tcW w:w="846" w:type="dxa"/>
          </w:tcPr>
          <w:p w:rsidR="00701BD2" w:rsidRPr="00701BD2" w:rsidRDefault="00701BD2" w:rsidP="00701BD2">
            <w:pPr>
              <w:jc w:val="center"/>
              <w:rPr>
                <w:rFonts w:ascii="Times New Roman" w:hAnsi="Times New Roman" w:cs="Times New Roman"/>
                <w:b/>
                <w:sz w:val="24"/>
                <w:szCs w:val="24"/>
                <w:lang w:val="uk-UA"/>
              </w:rPr>
            </w:pPr>
            <w:r w:rsidRPr="00701BD2">
              <w:rPr>
                <w:rFonts w:ascii="Times New Roman" w:hAnsi="Times New Roman" w:cs="Times New Roman"/>
                <w:b/>
                <w:sz w:val="24"/>
                <w:szCs w:val="24"/>
                <w:lang w:val="uk-UA"/>
              </w:rPr>
              <w:t>№</w:t>
            </w:r>
          </w:p>
        </w:tc>
        <w:tc>
          <w:tcPr>
            <w:tcW w:w="6520" w:type="dxa"/>
          </w:tcPr>
          <w:p w:rsidR="00701BD2" w:rsidRPr="00701BD2" w:rsidRDefault="00701BD2" w:rsidP="00701BD2">
            <w:pPr>
              <w:jc w:val="center"/>
              <w:rPr>
                <w:rFonts w:ascii="Times New Roman" w:hAnsi="Times New Roman" w:cs="Times New Roman"/>
                <w:b/>
                <w:sz w:val="24"/>
                <w:szCs w:val="24"/>
                <w:lang w:val="uk-UA"/>
              </w:rPr>
            </w:pPr>
            <w:r w:rsidRPr="00701BD2">
              <w:rPr>
                <w:rFonts w:ascii="Times New Roman" w:hAnsi="Times New Roman" w:cs="Times New Roman"/>
                <w:b/>
                <w:sz w:val="24"/>
                <w:szCs w:val="24"/>
                <w:lang w:val="uk-UA"/>
              </w:rPr>
              <w:t xml:space="preserve">Чинна редакція </w:t>
            </w:r>
          </w:p>
        </w:tc>
        <w:tc>
          <w:tcPr>
            <w:tcW w:w="6521" w:type="dxa"/>
          </w:tcPr>
          <w:p w:rsidR="00701BD2" w:rsidRPr="00701BD2" w:rsidRDefault="00701BD2" w:rsidP="00701BD2">
            <w:pPr>
              <w:jc w:val="center"/>
              <w:rPr>
                <w:rFonts w:ascii="Times New Roman" w:hAnsi="Times New Roman" w:cs="Times New Roman"/>
                <w:b/>
                <w:sz w:val="24"/>
                <w:szCs w:val="24"/>
                <w:lang w:val="uk-UA"/>
              </w:rPr>
            </w:pPr>
            <w:r w:rsidRPr="00701BD2">
              <w:rPr>
                <w:rFonts w:ascii="Times New Roman" w:hAnsi="Times New Roman" w:cs="Times New Roman"/>
                <w:b/>
                <w:sz w:val="24"/>
                <w:szCs w:val="24"/>
                <w:lang w:val="uk-UA"/>
              </w:rPr>
              <w:t>Запропоновані зміни</w:t>
            </w:r>
          </w:p>
        </w:tc>
      </w:tr>
      <w:tr w:rsidR="00453385" w:rsidTr="00B92F9B">
        <w:tc>
          <w:tcPr>
            <w:tcW w:w="13887" w:type="dxa"/>
            <w:gridSpan w:val="3"/>
          </w:tcPr>
          <w:p w:rsidR="00453385" w:rsidRPr="00453385" w:rsidRDefault="00453385" w:rsidP="00701BD2">
            <w:pPr>
              <w:jc w:val="center"/>
              <w:rPr>
                <w:rFonts w:ascii="Times New Roman" w:hAnsi="Times New Roman" w:cs="Times New Roman"/>
                <w:b/>
                <w:sz w:val="24"/>
                <w:szCs w:val="24"/>
                <w:lang w:val="uk-UA"/>
              </w:rPr>
            </w:pPr>
            <w:r w:rsidRPr="00453385">
              <w:rPr>
                <w:rFonts w:ascii="Times New Roman" w:hAnsi="Times New Roman" w:cs="Times New Roman"/>
                <w:b/>
                <w:sz w:val="24"/>
                <w:szCs w:val="24"/>
                <w:lang w:val="uk-UA"/>
              </w:rPr>
              <w:t>4.1. Загальні положення</w:t>
            </w:r>
          </w:p>
        </w:tc>
      </w:tr>
      <w:tr w:rsidR="00247114" w:rsidTr="00B92F9B">
        <w:tc>
          <w:tcPr>
            <w:tcW w:w="846" w:type="dxa"/>
          </w:tcPr>
          <w:p w:rsidR="00247114" w:rsidRPr="00A40DAF" w:rsidRDefault="00247114" w:rsidP="00701BD2">
            <w:pPr>
              <w:jc w:val="center"/>
              <w:rPr>
                <w:rFonts w:ascii="Times New Roman" w:hAnsi="Times New Roman" w:cs="Times New Roman"/>
                <w:sz w:val="24"/>
                <w:szCs w:val="24"/>
                <w:lang w:val="uk-UA"/>
              </w:rPr>
            </w:pPr>
          </w:p>
        </w:tc>
        <w:tc>
          <w:tcPr>
            <w:tcW w:w="6520" w:type="dxa"/>
          </w:tcPr>
          <w:p w:rsidR="00247114" w:rsidRDefault="00247114" w:rsidP="009B132F">
            <w:pPr>
              <w:ind w:firstLine="630"/>
              <w:jc w:val="both"/>
              <w:rPr>
                <w:rFonts w:ascii="Times New Roman" w:hAnsi="Times New Roman" w:cs="Times New Roman"/>
                <w:sz w:val="24"/>
                <w:szCs w:val="24"/>
                <w:lang w:val="uk-UA"/>
              </w:rPr>
            </w:pPr>
            <w:r>
              <w:rPr>
                <w:rFonts w:ascii="Times New Roman" w:hAnsi="Times New Roman" w:cs="Times New Roman"/>
                <w:sz w:val="24"/>
                <w:szCs w:val="24"/>
                <w:lang w:val="uk-UA"/>
              </w:rPr>
              <w:t>По тексту «</w:t>
            </w:r>
            <w:bookmarkStart w:id="1" w:name="_Hlk184654468"/>
            <w:r>
              <w:rPr>
                <w:rFonts w:ascii="Times New Roman" w:hAnsi="Times New Roman" w:cs="Times New Roman"/>
                <w:sz w:val="24"/>
                <w:szCs w:val="24"/>
                <w:lang w:val="uk-UA"/>
              </w:rPr>
              <w:t>засоби телекомунікації</w:t>
            </w:r>
            <w:bookmarkEnd w:id="1"/>
            <w:r>
              <w:rPr>
                <w:rFonts w:ascii="Times New Roman" w:hAnsi="Times New Roman" w:cs="Times New Roman"/>
                <w:sz w:val="24"/>
                <w:szCs w:val="24"/>
                <w:lang w:val="uk-UA"/>
              </w:rPr>
              <w:t>»</w:t>
            </w:r>
          </w:p>
        </w:tc>
        <w:tc>
          <w:tcPr>
            <w:tcW w:w="6521" w:type="dxa"/>
          </w:tcPr>
          <w:p w:rsidR="00247114" w:rsidRDefault="00247114" w:rsidP="00A40DAF">
            <w:pPr>
              <w:ind w:firstLine="630"/>
              <w:jc w:val="both"/>
              <w:rPr>
                <w:rFonts w:ascii="Times New Roman" w:hAnsi="Times New Roman" w:cs="Times New Roman"/>
                <w:sz w:val="24"/>
                <w:szCs w:val="24"/>
                <w:lang w:val="uk-UA"/>
              </w:rPr>
            </w:pPr>
            <w:r>
              <w:rPr>
                <w:rFonts w:ascii="Times New Roman" w:hAnsi="Times New Roman" w:cs="Times New Roman"/>
                <w:sz w:val="24"/>
                <w:szCs w:val="24"/>
                <w:lang w:val="uk-UA"/>
              </w:rPr>
              <w:t>Замінити «</w:t>
            </w:r>
            <w:bookmarkStart w:id="2" w:name="_Hlk184654734"/>
            <w:r>
              <w:rPr>
                <w:rFonts w:ascii="Times New Roman" w:hAnsi="Times New Roman" w:cs="Times New Roman"/>
                <w:sz w:val="24"/>
                <w:szCs w:val="24"/>
                <w:lang w:val="uk-UA"/>
              </w:rPr>
              <w:t xml:space="preserve">засоби </w:t>
            </w:r>
            <w:r w:rsidRPr="00247114">
              <w:rPr>
                <w:rFonts w:ascii="Times New Roman" w:hAnsi="Times New Roman" w:cs="Times New Roman"/>
                <w:b/>
                <w:sz w:val="24"/>
                <w:szCs w:val="24"/>
                <w:lang w:val="uk-UA"/>
              </w:rPr>
              <w:t>електронних комунікацій</w:t>
            </w:r>
            <w:bookmarkEnd w:id="2"/>
            <w:r>
              <w:rPr>
                <w:rFonts w:ascii="Times New Roman" w:hAnsi="Times New Roman" w:cs="Times New Roman"/>
                <w:sz w:val="24"/>
                <w:szCs w:val="24"/>
                <w:lang w:val="uk-UA"/>
              </w:rPr>
              <w:t>»</w:t>
            </w:r>
          </w:p>
        </w:tc>
      </w:tr>
      <w:tr w:rsidR="00247114" w:rsidTr="00B92F9B">
        <w:tc>
          <w:tcPr>
            <w:tcW w:w="846" w:type="dxa"/>
          </w:tcPr>
          <w:p w:rsidR="00247114" w:rsidRPr="00A40DAF" w:rsidRDefault="00247114" w:rsidP="00701BD2">
            <w:pPr>
              <w:jc w:val="center"/>
              <w:rPr>
                <w:rFonts w:ascii="Times New Roman" w:hAnsi="Times New Roman" w:cs="Times New Roman"/>
                <w:sz w:val="24"/>
                <w:szCs w:val="24"/>
                <w:lang w:val="uk-UA"/>
              </w:rPr>
            </w:pPr>
            <w:r w:rsidRPr="00247114">
              <w:rPr>
                <w:rFonts w:ascii="Times New Roman" w:hAnsi="Times New Roman" w:cs="Times New Roman"/>
                <w:sz w:val="24"/>
                <w:szCs w:val="24"/>
                <w:lang w:val="uk-UA"/>
              </w:rPr>
              <w:t>4.1.24</w:t>
            </w:r>
          </w:p>
        </w:tc>
        <w:tc>
          <w:tcPr>
            <w:tcW w:w="6520" w:type="dxa"/>
          </w:tcPr>
          <w:p w:rsidR="00247114" w:rsidRPr="00247114" w:rsidRDefault="00247114" w:rsidP="00247114">
            <w:pPr>
              <w:ind w:firstLine="630"/>
              <w:jc w:val="both"/>
              <w:rPr>
                <w:rFonts w:ascii="Times New Roman" w:hAnsi="Times New Roman" w:cs="Times New Roman"/>
                <w:sz w:val="24"/>
                <w:szCs w:val="24"/>
                <w:lang w:val="uk-UA"/>
              </w:rPr>
            </w:pPr>
            <w:r w:rsidRPr="00247114">
              <w:rPr>
                <w:rFonts w:ascii="Times New Roman" w:hAnsi="Times New Roman" w:cs="Times New Roman"/>
                <w:sz w:val="24"/>
                <w:szCs w:val="24"/>
                <w:lang w:val="uk-UA"/>
              </w:rPr>
              <w:t>У разі зміни замовника (сторони договору) до технічних умов (та всіх непублічних додатків до договору про приєднання) вносяться лише ті зміни, що стосуються зміни замовника, за умови, що він підтвердив ОСР листом-повідомленням незмінність технічних параметрів та вимог до категорії з надійності електропостачання об'єкта забудови, визначених у технічних умовах.</w:t>
            </w:r>
          </w:p>
          <w:p w:rsidR="00247114" w:rsidRDefault="00247114" w:rsidP="00247114">
            <w:pPr>
              <w:ind w:firstLine="630"/>
              <w:jc w:val="both"/>
              <w:rPr>
                <w:rFonts w:ascii="Times New Roman" w:hAnsi="Times New Roman" w:cs="Times New Roman"/>
                <w:sz w:val="24"/>
                <w:szCs w:val="24"/>
                <w:lang w:val="uk-UA"/>
              </w:rPr>
            </w:pPr>
            <w:r w:rsidRPr="00247114">
              <w:rPr>
                <w:rFonts w:ascii="Times New Roman" w:hAnsi="Times New Roman" w:cs="Times New Roman"/>
                <w:sz w:val="24"/>
                <w:szCs w:val="24"/>
                <w:lang w:val="uk-UA"/>
              </w:rPr>
              <w:t>У випадку зміни (за ініціативою замовника) комплексу умов та вимог до інженерного забезпечення об'єкта замовника, визначених у технічних умовах, а саме типу електроустановки (споживання/генерація), точки приєднання, рівня напруги в точці приєднання та замовленої потужності (якщо зміна потужності призводить до зміни точки забезпечення потужності) у встановленому законодавством порядку відбувається розірвання існуючого договору про приєднання у порядку, визначеному пунктом 4.2.6 глави 4.2 цього розділу, та після звернення замовника із заявою про приєднання у порядку, встановленому главою 4.4 цього розділу, укладається новий договір про приєднання за цим об'єктом.</w:t>
            </w:r>
          </w:p>
        </w:tc>
        <w:tc>
          <w:tcPr>
            <w:tcW w:w="6521" w:type="dxa"/>
          </w:tcPr>
          <w:p w:rsidR="00247114" w:rsidRPr="00247114" w:rsidRDefault="00247114" w:rsidP="00247114">
            <w:pPr>
              <w:ind w:firstLine="630"/>
              <w:jc w:val="both"/>
              <w:rPr>
                <w:rFonts w:ascii="Times New Roman" w:hAnsi="Times New Roman" w:cs="Times New Roman"/>
                <w:sz w:val="24"/>
                <w:szCs w:val="24"/>
                <w:lang w:val="uk-UA"/>
              </w:rPr>
            </w:pPr>
            <w:r w:rsidRPr="00247114">
              <w:rPr>
                <w:rFonts w:ascii="Times New Roman" w:hAnsi="Times New Roman" w:cs="Times New Roman"/>
                <w:sz w:val="24"/>
                <w:szCs w:val="24"/>
                <w:lang w:val="uk-UA"/>
              </w:rPr>
              <w:t>У разі зміни замовника (сторони договору) до технічних умов (та всіх непублічних додатків до договору про приєднання) вносяться лише ті зміни, що стосуються зміни замовника, за умови, що він підтвердив ОСР листом-повідомленням незмінність технічних параметрів та вимог до категорії з надійності електропостачання об'єкта забудови, визначених у технічних умовах.</w:t>
            </w:r>
          </w:p>
          <w:p w:rsidR="00247114" w:rsidRDefault="00247114" w:rsidP="00247114">
            <w:pPr>
              <w:ind w:firstLine="630"/>
              <w:jc w:val="both"/>
              <w:rPr>
                <w:rFonts w:ascii="Times New Roman" w:hAnsi="Times New Roman" w:cs="Times New Roman"/>
                <w:sz w:val="24"/>
                <w:szCs w:val="24"/>
                <w:lang w:val="uk-UA"/>
              </w:rPr>
            </w:pPr>
            <w:r w:rsidRPr="00247114">
              <w:rPr>
                <w:rFonts w:ascii="Times New Roman" w:hAnsi="Times New Roman" w:cs="Times New Roman"/>
                <w:sz w:val="24"/>
                <w:szCs w:val="24"/>
                <w:lang w:val="uk-UA"/>
              </w:rPr>
              <w:t xml:space="preserve">У випадку зміни (за ініціативою замовника) комплексу умов та вимог до інженерного забезпечення об'єкта замовника, визначених у технічних умовах, а саме типу електроустановки (споживання/генерація), точки приєднання, рівня напруги в точці приєднання та замовленої потужності (якщо зміна потужності призводить до зміни точки забезпечення потужності) у встановленому законодавством порядку відбувається розірвання існуючого договору про приєднання у порядку, визначеному пунктом </w:t>
            </w:r>
            <w:bookmarkStart w:id="3" w:name="_Hlk184654939"/>
            <w:r w:rsidRPr="00247114">
              <w:rPr>
                <w:rFonts w:ascii="Times New Roman" w:hAnsi="Times New Roman" w:cs="Times New Roman"/>
                <w:b/>
                <w:sz w:val="24"/>
                <w:szCs w:val="24"/>
                <w:lang w:val="uk-UA"/>
              </w:rPr>
              <w:t>4.2.7</w:t>
            </w:r>
            <w:r w:rsidRPr="00247114">
              <w:rPr>
                <w:rFonts w:ascii="Times New Roman" w:hAnsi="Times New Roman" w:cs="Times New Roman"/>
                <w:sz w:val="24"/>
                <w:szCs w:val="24"/>
                <w:lang w:val="uk-UA"/>
              </w:rPr>
              <w:t xml:space="preserve"> </w:t>
            </w:r>
            <w:bookmarkEnd w:id="3"/>
            <w:r w:rsidRPr="00247114">
              <w:rPr>
                <w:rFonts w:ascii="Times New Roman" w:hAnsi="Times New Roman" w:cs="Times New Roman"/>
                <w:sz w:val="24"/>
                <w:szCs w:val="24"/>
                <w:lang w:val="uk-UA"/>
              </w:rPr>
              <w:t>глави 4.2 цього розділу, та після звернення замовника із заявою про приєднання у порядку, встановленому главою 4.4 цього розділу, укладається новий договір про приєднання за цим об'єктом.</w:t>
            </w:r>
          </w:p>
        </w:tc>
      </w:tr>
      <w:tr w:rsidR="00701BD2" w:rsidTr="00B92F9B">
        <w:tc>
          <w:tcPr>
            <w:tcW w:w="846" w:type="dxa"/>
          </w:tcPr>
          <w:p w:rsidR="00701BD2" w:rsidRDefault="00701BD2" w:rsidP="00701BD2">
            <w:pPr>
              <w:jc w:val="center"/>
              <w:rPr>
                <w:rFonts w:ascii="Times New Roman" w:hAnsi="Times New Roman" w:cs="Times New Roman"/>
                <w:sz w:val="24"/>
                <w:szCs w:val="24"/>
                <w:lang w:val="uk-UA"/>
              </w:rPr>
            </w:pPr>
            <w:r>
              <w:rPr>
                <w:rFonts w:ascii="Times New Roman" w:hAnsi="Times New Roman" w:cs="Times New Roman"/>
                <w:sz w:val="24"/>
                <w:szCs w:val="24"/>
                <w:lang w:val="uk-UA"/>
              </w:rPr>
              <w:t>4.1.29</w:t>
            </w:r>
          </w:p>
        </w:tc>
        <w:tc>
          <w:tcPr>
            <w:tcW w:w="6520" w:type="dxa"/>
          </w:tcPr>
          <w:p w:rsidR="00701BD2" w:rsidRDefault="00701BD2" w:rsidP="009B132F">
            <w:pPr>
              <w:ind w:firstLine="630"/>
              <w:jc w:val="both"/>
              <w:rPr>
                <w:rFonts w:ascii="Times New Roman" w:hAnsi="Times New Roman" w:cs="Times New Roman"/>
                <w:sz w:val="24"/>
                <w:szCs w:val="24"/>
                <w:lang w:val="uk-UA"/>
              </w:rPr>
            </w:pPr>
            <w:r>
              <w:rPr>
                <w:rFonts w:ascii="Times New Roman" w:hAnsi="Times New Roman" w:cs="Times New Roman"/>
                <w:sz w:val="24"/>
                <w:szCs w:val="24"/>
                <w:lang w:val="uk-UA"/>
              </w:rPr>
              <w:t>…</w:t>
            </w:r>
          </w:p>
          <w:p w:rsidR="00701BD2" w:rsidRDefault="009B132F" w:rsidP="009B132F">
            <w:pPr>
              <w:ind w:firstLine="630"/>
              <w:jc w:val="both"/>
              <w:rPr>
                <w:rFonts w:ascii="Times New Roman" w:hAnsi="Times New Roman" w:cs="Times New Roman"/>
                <w:sz w:val="24"/>
                <w:szCs w:val="24"/>
                <w:lang w:val="uk-UA"/>
              </w:rPr>
            </w:pPr>
            <w:r w:rsidRPr="009B132F">
              <w:rPr>
                <w:rFonts w:ascii="Times New Roman" w:hAnsi="Times New Roman" w:cs="Times New Roman"/>
                <w:sz w:val="24"/>
                <w:szCs w:val="24"/>
                <w:lang w:val="uk-UA"/>
              </w:rPr>
              <w:t xml:space="preserve">Замовник на підставі отриманих технічних умов на приєднання забезпечує розроблення проєктної документації на будівництво, реконструкцію та/або технічне переоснащення електричних мереж ОСП та/або інших суб’єктів господарювання (крім ОСП), її узгодження з ОСП та/або іншими суб’єктами господарювання (крім ОСП) </w:t>
            </w:r>
            <w:r w:rsidRPr="00C81EE7">
              <w:rPr>
                <w:rFonts w:ascii="Times New Roman" w:hAnsi="Times New Roman" w:cs="Times New Roman"/>
                <w:sz w:val="24"/>
                <w:szCs w:val="24"/>
                <w:lang w:val="uk-UA"/>
              </w:rPr>
              <w:t>та здійснює заходи щодо відведення земельних ділянок для розміщення відповідних об'єктів електроенергетики.</w:t>
            </w:r>
          </w:p>
        </w:tc>
        <w:tc>
          <w:tcPr>
            <w:tcW w:w="6521" w:type="dxa"/>
          </w:tcPr>
          <w:p w:rsidR="005A6384" w:rsidRDefault="005A6384" w:rsidP="005A6384">
            <w:pPr>
              <w:ind w:firstLine="630"/>
              <w:jc w:val="both"/>
              <w:rPr>
                <w:rFonts w:ascii="Times New Roman" w:hAnsi="Times New Roman" w:cs="Times New Roman"/>
                <w:sz w:val="24"/>
                <w:szCs w:val="24"/>
                <w:lang w:val="uk-UA"/>
              </w:rPr>
            </w:pPr>
            <w:r>
              <w:rPr>
                <w:rFonts w:ascii="Times New Roman" w:hAnsi="Times New Roman" w:cs="Times New Roman"/>
                <w:sz w:val="24"/>
                <w:szCs w:val="24"/>
                <w:lang w:val="uk-UA"/>
              </w:rPr>
              <w:t>…</w:t>
            </w:r>
          </w:p>
          <w:p w:rsidR="00701BD2" w:rsidRDefault="005A6384" w:rsidP="00C81EE7">
            <w:pPr>
              <w:ind w:firstLine="576"/>
              <w:jc w:val="both"/>
              <w:rPr>
                <w:rFonts w:ascii="Times New Roman" w:hAnsi="Times New Roman" w:cs="Times New Roman"/>
                <w:sz w:val="24"/>
                <w:szCs w:val="24"/>
                <w:lang w:val="uk-UA"/>
              </w:rPr>
            </w:pPr>
            <w:r w:rsidRPr="009B132F">
              <w:rPr>
                <w:rFonts w:ascii="Times New Roman" w:hAnsi="Times New Roman" w:cs="Times New Roman"/>
                <w:sz w:val="24"/>
                <w:szCs w:val="24"/>
                <w:lang w:val="uk-UA"/>
              </w:rPr>
              <w:t xml:space="preserve">Замовник на підставі отриманих технічних умов на приєднання забезпечує розроблення проєктної документації на будівництво, реконструкцію та/або технічне переоснащення електричних мереж ОСП та/або інших суб’єктів господарювання (крім ОСП), її узгодження з ОСП та/або іншими суб’єктами господарювання (крім ОСП) </w:t>
            </w:r>
            <w:bookmarkStart w:id="4" w:name="_Hlk184655564"/>
            <w:r w:rsidR="00265E70" w:rsidRPr="00265E70">
              <w:rPr>
                <w:rFonts w:ascii="Times New Roman" w:hAnsi="Times New Roman" w:cs="Times New Roman"/>
                <w:b/>
                <w:strike/>
                <w:sz w:val="24"/>
                <w:szCs w:val="24"/>
                <w:lang w:val="uk-UA"/>
              </w:rPr>
              <w:t>та здійснює заходи щодо відведення земельних ділянок для розміщення відповідних об'єктів електроенергетики</w:t>
            </w:r>
            <w:bookmarkEnd w:id="4"/>
            <w:r w:rsidRPr="009B132F">
              <w:rPr>
                <w:rFonts w:ascii="Times New Roman" w:hAnsi="Times New Roman" w:cs="Times New Roman"/>
                <w:sz w:val="24"/>
                <w:szCs w:val="24"/>
                <w:lang w:val="uk-UA"/>
              </w:rPr>
              <w:t>.</w:t>
            </w:r>
          </w:p>
        </w:tc>
      </w:tr>
      <w:tr w:rsidR="00701BD2" w:rsidTr="00B92F9B">
        <w:tc>
          <w:tcPr>
            <w:tcW w:w="846" w:type="dxa"/>
          </w:tcPr>
          <w:p w:rsidR="00701BD2" w:rsidRDefault="003A2C1F" w:rsidP="00701BD2">
            <w:pPr>
              <w:jc w:val="center"/>
              <w:rPr>
                <w:rFonts w:ascii="Times New Roman" w:hAnsi="Times New Roman" w:cs="Times New Roman"/>
                <w:sz w:val="24"/>
                <w:szCs w:val="24"/>
                <w:lang w:val="uk-UA"/>
              </w:rPr>
            </w:pPr>
            <w:r>
              <w:rPr>
                <w:rFonts w:ascii="Times New Roman" w:hAnsi="Times New Roman" w:cs="Times New Roman"/>
                <w:sz w:val="24"/>
                <w:szCs w:val="24"/>
                <w:lang w:val="uk-UA"/>
              </w:rPr>
              <w:t>4.1.37</w:t>
            </w:r>
          </w:p>
        </w:tc>
        <w:tc>
          <w:tcPr>
            <w:tcW w:w="6520" w:type="dxa"/>
          </w:tcPr>
          <w:p w:rsidR="003A2C1F" w:rsidRPr="003A2C1F" w:rsidRDefault="003A2C1F" w:rsidP="003A2C1F">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t xml:space="preserve">4.1.37. Якщо Користувач або власник земельної ділянки має намір спорудити або реконструювати будівлі, </w:t>
            </w:r>
            <w:r w:rsidRPr="003A2C1F">
              <w:rPr>
                <w:rFonts w:ascii="Times New Roman" w:hAnsi="Times New Roman" w:cs="Times New Roman"/>
                <w:sz w:val="24"/>
                <w:szCs w:val="24"/>
                <w:lang w:val="uk-UA"/>
              </w:rPr>
              <w:lastRenderedPageBreak/>
              <w:t>дороги, мости, інші об'єкти архітектури, що потребує перенесення повітряних та/або підземних електричних мереж та інших об'єктів електроенергетики, Користувач або власник земельної ділянки звертається до ОСР із відповідною заявою. До заяви додається ситуаційний план об'єкта забудови. ОСР надає вихідні дані та технічні вимоги для проєктування перенесення (перевлаштування) належних йому об'єктів електроенергетики не пізніше 10 робочих днів від дня реєстрації заяви або 20 робочих днів у разі необхідності погодження технічних вимог з ОСП (у зазначений у заяві спосіб обміну інформацією).</w:t>
            </w:r>
          </w:p>
          <w:p w:rsidR="00701BD2" w:rsidRDefault="003A2C1F" w:rsidP="003A2C1F">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t xml:space="preserve">Користувач </w:t>
            </w:r>
            <w:r w:rsidRPr="00C81EE7">
              <w:rPr>
                <w:rFonts w:ascii="Times New Roman" w:hAnsi="Times New Roman" w:cs="Times New Roman"/>
                <w:sz w:val="24"/>
                <w:szCs w:val="24"/>
                <w:lang w:val="uk-UA"/>
              </w:rPr>
              <w:t>або власник земельної ділянки має розробити проєкт, у тому числі здійснити заходи в межах чинного законодавства з метою вирішення питань щодо відведення на користь ОСР земельних ділянок для розташування об'єктів електроенергетики, а ОСР</w:t>
            </w:r>
            <w:r w:rsidRPr="003A2C1F">
              <w:rPr>
                <w:rFonts w:ascii="Times New Roman" w:hAnsi="Times New Roman" w:cs="Times New Roman"/>
                <w:sz w:val="24"/>
                <w:szCs w:val="24"/>
                <w:lang w:val="uk-UA"/>
              </w:rPr>
              <w:t xml:space="preserve"> - узгодити наданий Користувачем або власником земельної ділянки проєкт з оформленням технічного рішення.</w:t>
            </w:r>
          </w:p>
        </w:tc>
        <w:tc>
          <w:tcPr>
            <w:tcW w:w="6521" w:type="dxa"/>
          </w:tcPr>
          <w:p w:rsidR="00701BD2" w:rsidRDefault="00701BD2" w:rsidP="00701BD2">
            <w:pPr>
              <w:jc w:val="center"/>
              <w:rPr>
                <w:rFonts w:ascii="Times New Roman" w:hAnsi="Times New Roman" w:cs="Times New Roman"/>
                <w:sz w:val="24"/>
                <w:szCs w:val="24"/>
                <w:lang w:val="uk-UA"/>
              </w:rPr>
            </w:pPr>
          </w:p>
          <w:p w:rsidR="00C81EE7" w:rsidRDefault="00C81EE7" w:rsidP="00701BD2">
            <w:pPr>
              <w:jc w:val="center"/>
              <w:rPr>
                <w:rFonts w:ascii="Times New Roman" w:hAnsi="Times New Roman" w:cs="Times New Roman"/>
                <w:sz w:val="24"/>
                <w:szCs w:val="24"/>
                <w:lang w:val="uk-UA"/>
              </w:rPr>
            </w:pPr>
          </w:p>
          <w:p w:rsidR="00C81EE7" w:rsidRDefault="00C81EE7" w:rsidP="00701BD2">
            <w:pPr>
              <w:jc w:val="center"/>
              <w:rPr>
                <w:rFonts w:ascii="Times New Roman" w:hAnsi="Times New Roman" w:cs="Times New Roman"/>
                <w:sz w:val="24"/>
                <w:szCs w:val="24"/>
                <w:lang w:val="uk-UA"/>
              </w:rPr>
            </w:pPr>
          </w:p>
          <w:p w:rsidR="00C81EE7" w:rsidRDefault="00C81EE7" w:rsidP="00701BD2">
            <w:pPr>
              <w:jc w:val="center"/>
              <w:rPr>
                <w:rFonts w:ascii="Times New Roman" w:hAnsi="Times New Roman" w:cs="Times New Roman"/>
                <w:sz w:val="24"/>
                <w:szCs w:val="24"/>
                <w:lang w:val="uk-UA"/>
              </w:rPr>
            </w:pPr>
          </w:p>
          <w:p w:rsidR="00C81EE7" w:rsidRDefault="00C81EE7" w:rsidP="00701BD2">
            <w:pPr>
              <w:jc w:val="center"/>
              <w:rPr>
                <w:rFonts w:ascii="Times New Roman" w:hAnsi="Times New Roman" w:cs="Times New Roman"/>
                <w:sz w:val="24"/>
                <w:szCs w:val="24"/>
                <w:lang w:val="uk-UA"/>
              </w:rPr>
            </w:pPr>
          </w:p>
          <w:p w:rsidR="00C81EE7" w:rsidRDefault="00C81EE7" w:rsidP="00701BD2">
            <w:pPr>
              <w:jc w:val="center"/>
              <w:rPr>
                <w:rFonts w:ascii="Times New Roman" w:hAnsi="Times New Roman" w:cs="Times New Roman"/>
                <w:sz w:val="24"/>
                <w:szCs w:val="24"/>
                <w:lang w:val="uk-UA"/>
              </w:rPr>
            </w:pPr>
          </w:p>
          <w:p w:rsidR="00C81EE7" w:rsidRDefault="00C81EE7" w:rsidP="00701BD2">
            <w:pPr>
              <w:jc w:val="center"/>
              <w:rPr>
                <w:rFonts w:ascii="Times New Roman" w:hAnsi="Times New Roman" w:cs="Times New Roman"/>
                <w:sz w:val="24"/>
                <w:szCs w:val="24"/>
                <w:lang w:val="uk-UA"/>
              </w:rPr>
            </w:pPr>
          </w:p>
          <w:p w:rsidR="00C81EE7" w:rsidRDefault="00C81EE7" w:rsidP="00701BD2">
            <w:pPr>
              <w:jc w:val="center"/>
              <w:rPr>
                <w:rFonts w:ascii="Times New Roman" w:hAnsi="Times New Roman" w:cs="Times New Roman"/>
                <w:sz w:val="24"/>
                <w:szCs w:val="24"/>
                <w:lang w:val="uk-UA"/>
              </w:rPr>
            </w:pPr>
          </w:p>
          <w:p w:rsidR="00C81EE7" w:rsidRDefault="00C81EE7" w:rsidP="00701BD2">
            <w:pPr>
              <w:jc w:val="center"/>
              <w:rPr>
                <w:rFonts w:ascii="Times New Roman" w:hAnsi="Times New Roman" w:cs="Times New Roman"/>
                <w:sz w:val="24"/>
                <w:szCs w:val="24"/>
                <w:lang w:val="uk-UA"/>
              </w:rPr>
            </w:pPr>
          </w:p>
          <w:p w:rsidR="00C81EE7" w:rsidRDefault="00C81EE7" w:rsidP="00701BD2">
            <w:pPr>
              <w:jc w:val="center"/>
              <w:rPr>
                <w:rFonts w:ascii="Times New Roman" w:hAnsi="Times New Roman" w:cs="Times New Roman"/>
                <w:sz w:val="24"/>
                <w:szCs w:val="24"/>
                <w:lang w:val="uk-UA"/>
              </w:rPr>
            </w:pPr>
          </w:p>
          <w:p w:rsidR="00C81EE7" w:rsidRDefault="00C81EE7" w:rsidP="00701BD2">
            <w:pPr>
              <w:jc w:val="center"/>
              <w:rPr>
                <w:rFonts w:ascii="Times New Roman" w:hAnsi="Times New Roman" w:cs="Times New Roman"/>
                <w:sz w:val="24"/>
                <w:szCs w:val="24"/>
                <w:lang w:val="uk-UA"/>
              </w:rPr>
            </w:pPr>
          </w:p>
          <w:p w:rsidR="00C81EE7" w:rsidRDefault="00C81EE7" w:rsidP="00701BD2">
            <w:pPr>
              <w:jc w:val="center"/>
              <w:rPr>
                <w:rFonts w:ascii="Times New Roman" w:hAnsi="Times New Roman" w:cs="Times New Roman"/>
                <w:sz w:val="24"/>
                <w:szCs w:val="24"/>
                <w:lang w:val="uk-UA"/>
              </w:rPr>
            </w:pPr>
          </w:p>
          <w:p w:rsidR="00C81EE7" w:rsidRDefault="00C81EE7" w:rsidP="00701BD2">
            <w:pPr>
              <w:jc w:val="center"/>
              <w:rPr>
                <w:rFonts w:ascii="Times New Roman" w:hAnsi="Times New Roman" w:cs="Times New Roman"/>
                <w:sz w:val="24"/>
                <w:szCs w:val="24"/>
                <w:lang w:val="uk-UA"/>
              </w:rPr>
            </w:pPr>
          </w:p>
          <w:p w:rsidR="00C81EE7" w:rsidRDefault="005D3479" w:rsidP="00C81EE7">
            <w:pPr>
              <w:ind w:firstLine="576"/>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t xml:space="preserve">Користувач </w:t>
            </w:r>
            <w:r w:rsidRPr="00C81EE7">
              <w:rPr>
                <w:rFonts w:ascii="Times New Roman" w:hAnsi="Times New Roman" w:cs="Times New Roman"/>
                <w:sz w:val="24"/>
                <w:szCs w:val="24"/>
                <w:lang w:val="uk-UA"/>
              </w:rPr>
              <w:t xml:space="preserve">або власник земельної ділянки має розробити проєкт, </w:t>
            </w:r>
            <w:r w:rsidRPr="005D3479">
              <w:rPr>
                <w:rFonts w:ascii="Times New Roman" w:hAnsi="Times New Roman" w:cs="Times New Roman"/>
                <w:b/>
                <w:strike/>
                <w:sz w:val="24"/>
                <w:szCs w:val="24"/>
                <w:lang w:val="uk-UA"/>
              </w:rPr>
              <w:t>у тому числі здійснити заходи в межах чинного законодавства з метою вирішення питань щодо відведення на користь ОСР земельних ділянок для розташування об'єктів електроенергетики</w:t>
            </w:r>
            <w:r w:rsidRPr="00C81EE7">
              <w:rPr>
                <w:rFonts w:ascii="Times New Roman" w:hAnsi="Times New Roman" w:cs="Times New Roman"/>
                <w:sz w:val="24"/>
                <w:szCs w:val="24"/>
                <w:lang w:val="uk-UA"/>
              </w:rPr>
              <w:t>, а ОСР</w:t>
            </w:r>
            <w:r w:rsidRPr="003A2C1F">
              <w:rPr>
                <w:rFonts w:ascii="Times New Roman" w:hAnsi="Times New Roman" w:cs="Times New Roman"/>
                <w:sz w:val="24"/>
                <w:szCs w:val="24"/>
                <w:lang w:val="uk-UA"/>
              </w:rPr>
              <w:t xml:space="preserve"> - узгодити наданий Користувачем або власником земельної ділянки проєкт з оформленням технічного рішення.</w:t>
            </w:r>
          </w:p>
        </w:tc>
      </w:tr>
      <w:tr w:rsidR="00453385" w:rsidTr="00B92F9B">
        <w:tc>
          <w:tcPr>
            <w:tcW w:w="846" w:type="dxa"/>
          </w:tcPr>
          <w:p w:rsidR="00453385" w:rsidRDefault="00453385" w:rsidP="00701BD2">
            <w:pPr>
              <w:jc w:val="center"/>
              <w:rPr>
                <w:rFonts w:ascii="Times New Roman" w:hAnsi="Times New Roman" w:cs="Times New Roman"/>
                <w:sz w:val="24"/>
                <w:szCs w:val="24"/>
                <w:lang w:val="uk-UA"/>
              </w:rPr>
            </w:pPr>
          </w:p>
        </w:tc>
        <w:tc>
          <w:tcPr>
            <w:tcW w:w="13041" w:type="dxa"/>
            <w:gridSpan w:val="2"/>
          </w:tcPr>
          <w:p w:rsidR="00453385" w:rsidRPr="00453385" w:rsidRDefault="00453385" w:rsidP="00701BD2">
            <w:pPr>
              <w:jc w:val="center"/>
              <w:rPr>
                <w:rFonts w:ascii="Times New Roman" w:hAnsi="Times New Roman" w:cs="Times New Roman"/>
                <w:b/>
                <w:sz w:val="24"/>
                <w:szCs w:val="24"/>
                <w:lang w:val="uk-UA"/>
              </w:rPr>
            </w:pPr>
            <w:r w:rsidRPr="00453385">
              <w:rPr>
                <w:rFonts w:ascii="Times New Roman" w:hAnsi="Times New Roman" w:cs="Times New Roman"/>
                <w:b/>
                <w:sz w:val="24"/>
                <w:szCs w:val="24"/>
                <w:lang w:val="uk-UA"/>
              </w:rPr>
              <w:t>4.2. Стандартне приєднання</w:t>
            </w:r>
          </w:p>
        </w:tc>
      </w:tr>
      <w:tr w:rsidR="00701BD2" w:rsidTr="00B92F9B">
        <w:tc>
          <w:tcPr>
            <w:tcW w:w="846" w:type="dxa"/>
          </w:tcPr>
          <w:p w:rsidR="00701BD2" w:rsidRDefault="003A2C1F" w:rsidP="00701BD2">
            <w:pPr>
              <w:jc w:val="center"/>
              <w:rPr>
                <w:rFonts w:ascii="Times New Roman" w:hAnsi="Times New Roman" w:cs="Times New Roman"/>
                <w:sz w:val="24"/>
                <w:szCs w:val="24"/>
                <w:lang w:val="uk-UA"/>
              </w:rPr>
            </w:pPr>
            <w:r>
              <w:rPr>
                <w:rFonts w:ascii="Times New Roman" w:hAnsi="Times New Roman" w:cs="Times New Roman"/>
                <w:sz w:val="24"/>
                <w:szCs w:val="24"/>
                <w:lang w:val="uk-UA"/>
              </w:rPr>
              <w:t>4.2.2.</w:t>
            </w:r>
          </w:p>
        </w:tc>
        <w:tc>
          <w:tcPr>
            <w:tcW w:w="6520" w:type="dxa"/>
          </w:tcPr>
          <w:p w:rsidR="003A2C1F" w:rsidRPr="003A2C1F" w:rsidRDefault="003A2C1F" w:rsidP="003A2C1F">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t>4.2.2. Послуга зі стандартного приєднання передбачає виконання ОСР комплексу робіт, а саме:</w:t>
            </w:r>
          </w:p>
          <w:p w:rsidR="003A2C1F" w:rsidRPr="003A2C1F" w:rsidRDefault="003A2C1F" w:rsidP="003A2C1F">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t>розроблення технічних умов, включаючи вимоги щодо влаштування вузла комерційного обліку;</w:t>
            </w:r>
          </w:p>
          <w:p w:rsidR="003A2C1F" w:rsidRPr="003A2C1F" w:rsidRDefault="003A2C1F" w:rsidP="003A2C1F">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t>підготовку технічного завдання на проєктування;</w:t>
            </w:r>
          </w:p>
          <w:p w:rsidR="003A2C1F" w:rsidRPr="003A2C1F" w:rsidRDefault="003A2C1F" w:rsidP="003A2C1F">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t>розроблення та узгодження з іншими заінтересованими сторонами проєктної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w:t>
            </w:r>
          </w:p>
          <w:p w:rsidR="00701BD2" w:rsidRPr="00F0750E" w:rsidRDefault="003A2C1F" w:rsidP="003A2C1F">
            <w:pPr>
              <w:ind w:firstLine="630"/>
              <w:jc w:val="both"/>
              <w:rPr>
                <w:rFonts w:ascii="Times New Roman" w:hAnsi="Times New Roman" w:cs="Times New Roman"/>
                <w:sz w:val="24"/>
                <w:szCs w:val="24"/>
                <w:lang w:val="uk-UA"/>
              </w:rPr>
            </w:pPr>
            <w:r w:rsidRPr="00F0750E">
              <w:rPr>
                <w:rFonts w:ascii="Times New Roman" w:hAnsi="Times New Roman" w:cs="Times New Roman"/>
                <w:sz w:val="24"/>
                <w:szCs w:val="24"/>
                <w:lang w:val="uk-UA"/>
              </w:rPr>
              <w:t>здійснення, у разі необхідності, заходів щодо відведення земельних ділянок для розміщення об’єктів електроенергетики;</w:t>
            </w:r>
          </w:p>
          <w:p w:rsidR="003A2C1F" w:rsidRDefault="003A2C1F" w:rsidP="003A2C1F">
            <w:pPr>
              <w:ind w:firstLine="630"/>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6521" w:type="dxa"/>
          </w:tcPr>
          <w:p w:rsidR="00F0750E" w:rsidRPr="003A2C1F" w:rsidRDefault="00F0750E" w:rsidP="00F0750E">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t>4.2.2. Послуга зі стандартного приєднання передбачає виконання ОСР комплексу робіт, а саме:</w:t>
            </w:r>
          </w:p>
          <w:p w:rsidR="00F0750E" w:rsidRPr="003A2C1F" w:rsidRDefault="00F0750E" w:rsidP="00F0750E">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t>розроблення технічних умов, включаючи вимоги щодо влаштування вузла комерційного обліку;</w:t>
            </w:r>
          </w:p>
          <w:p w:rsidR="00F0750E" w:rsidRPr="003A2C1F" w:rsidRDefault="00F0750E" w:rsidP="00F0750E">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t>підготовку технічного завдання на проєктування;</w:t>
            </w:r>
          </w:p>
          <w:p w:rsidR="00F0750E" w:rsidRPr="003A2C1F" w:rsidRDefault="00F0750E" w:rsidP="00F0750E">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t>розроблення та узгодження з іншими заінтересованими сторонами проєктної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w:t>
            </w:r>
          </w:p>
          <w:p w:rsidR="00265E70" w:rsidRPr="00265E70" w:rsidRDefault="00265E70" w:rsidP="00265E70">
            <w:pPr>
              <w:ind w:firstLine="630"/>
              <w:jc w:val="both"/>
              <w:rPr>
                <w:rFonts w:ascii="Times New Roman" w:hAnsi="Times New Roman" w:cs="Times New Roman"/>
                <w:b/>
                <w:strike/>
                <w:sz w:val="24"/>
                <w:szCs w:val="24"/>
                <w:lang w:val="uk-UA"/>
              </w:rPr>
            </w:pPr>
            <w:r w:rsidRPr="00265E70">
              <w:rPr>
                <w:rFonts w:ascii="Times New Roman" w:hAnsi="Times New Roman" w:cs="Times New Roman"/>
                <w:b/>
                <w:strike/>
                <w:sz w:val="24"/>
                <w:szCs w:val="24"/>
                <w:lang w:val="uk-UA"/>
              </w:rPr>
              <w:t>здійснення, у разі необхідності, заходів щодо відведення земельних ділянок для розміщення об’єктів електроенергетики;</w:t>
            </w:r>
          </w:p>
          <w:p w:rsidR="00701BD2" w:rsidRDefault="00701BD2" w:rsidP="00701BD2">
            <w:pPr>
              <w:jc w:val="center"/>
              <w:rPr>
                <w:rFonts w:ascii="Times New Roman" w:hAnsi="Times New Roman" w:cs="Times New Roman"/>
                <w:sz w:val="24"/>
                <w:szCs w:val="24"/>
                <w:lang w:val="uk-UA"/>
              </w:rPr>
            </w:pPr>
          </w:p>
        </w:tc>
      </w:tr>
      <w:tr w:rsidR="00701BD2" w:rsidTr="00B92F9B">
        <w:tc>
          <w:tcPr>
            <w:tcW w:w="846" w:type="dxa"/>
          </w:tcPr>
          <w:p w:rsidR="00701BD2" w:rsidRDefault="003A2C1F" w:rsidP="00701BD2">
            <w:pPr>
              <w:jc w:val="center"/>
              <w:rPr>
                <w:rFonts w:ascii="Times New Roman" w:hAnsi="Times New Roman" w:cs="Times New Roman"/>
                <w:sz w:val="24"/>
                <w:szCs w:val="24"/>
                <w:lang w:val="uk-UA"/>
              </w:rPr>
            </w:pPr>
            <w:r w:rsidRPr="003A2C1F">
              <w:rPr>
                <w:rFonts w:ascii="Times New Roman" w:hAnsi="Times New Roman" w:cs="Times New Roman"/>
                <w:sz w:val="24"/>
                <w:szCs w:val="24"/>
                <w:lang w:val="uk-UA"/>
              </w:rPr>
              <w:t>4.2.4.</w:t>
            </w:r>
          </w:p>
        </w:tc>
        <w:tc>
          <w:tcPr>
            <w:tcW w:w="6520" w:type="dxa"/>
          </w:tcPr>
          <w:p w:rsidR="00701BD2" w:rsidRPr="00294D5D" w:rsidRDefault="003A2C1F" w:rsidP="003A2C1F">
            <w:pPr>
              <w:ind w:firstLine="630"/>
              <w:jc w:val="both"/>
              <w:rPr>
                <w:rFonts w:ascii="Times New Roman" w:hAnsi="Times New Roman" w:cs="Times New Roman"/>
                <w:sz w:val="24"/>
                <w:szCs w:val="24"/>
                <w:lang w:val="uk-UA"/>
              </w:rPr>
            </w:pPr>
            <w:r w:rsidRPr="00294D5D">
              <w:rPr>
                <w:rFonts w:ascii="Times New Roman" w:hAnsi="Times New Roman" w:cs="Times New Roman"/>
                <w:sz w:val="24"/>
                <w:szCs w:val="24"/>
                <w:lang w:val="uk-UA"/>
              </w:rPr>
              <w:t>…</w:t>
            </w:r>
          </w:p>
          <w:p w:rsidR="003A2C1F" w:rsidRPr="00294D5D" w:rsidRDefault="003A2C1F" w:rsidP="003A2C1F">
            <w:pPr>
              <w:ind w:firstLine="630"/>
              <w:jc w:val="both"/>
              <w:rPr>
                <w:rFonts w:ascii="Times New Roman" w:hAnsi="Times New Roman" w:cs="Times New Roman"/>
                <w:sz w:val="24"/>
                <w:szCs w:val="24"/>
                <w:lang w:val="uk-UA"/>
              </w:rPr>
            </w:pPr>
            <w:r w:rsidRPr="00294D5D">
              <w:rPr>
                <w:rFonts w:ascii="Times New Roman" w:hAnsi="Times New Roman" w:cs="Times New Roman"/>
                <w:sz w:val="24"/>
                <w:szCs w:val="24"/>
                <w:lang w:val="uk-UA"/>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w:t>
            </w:r>
            <w:r w:rsidRPr="00294D5D">
              <w:rPr>
                <w:rFonts w:ascii="Times New Roman" w:hAnsi="Times New Roman" w:cs="Times New Roman"/>
                <w:sz w:val="24"/>
                <w:szCs w:val="24"/>
                <w:lang w:val="uk-UA"/>
              </w:rPr>
              <w:lastRenderedPageBreak/>
              <w:t>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через особистий кабінет замовника, на електронну адресу та у разі наявності в заяві про приєднання відповідної відмітки - на поштову адресу, повідомляє замовника про збільшення строку надання послуги зі стандартного приєднання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Загальна сумарна кількість днів, на яку збільшено строк надання послуги зі стандартного приєднання, не може перевищувати відповідно 180 календарних днів.</w:t>
            </w:r>
          </w:p>
          <w:p w:rsidR="003A2C1F" w:rsidRPr="00294D5D" w:rsidRDefault="003A2C1F" w:rsidP="003A2C1F">
            <w:pPr>
              <w:ind w:firstLine="630"/>
              <w:jc w:val="both"/>
              <w:rPr>
                <w:rFonts w:ascii="Times New Roman" w:hAnsi="Times New Roman" w:cs="Times New Roman"/>
                <w:sz w:val="24"/>
                <w:szCs w:val="24"/>
                <w:lang w:val="uk-UA"/>
              </w:rPr>
            </w:pPr>
            <w:r w:rsidRPr="00294D5D">
              <w:rPr>
                <w:rFonts w:ascii="Times New Roman" w:hAnsi="Times New Roman" w:cs="Times New Roman"/>
                <w:sz w:val="24"/>
                <w:szCs w:val="24"/>
                <w:lang w:val="uk-UA"/>
              </w:rPr>
              <w:t>ОСР зобов'язаний, а замовник має право здійснювати всі можливі заходи в межах чинного законодавства з метою вирішення питання щодо відведення в установленому порядку земельних ділянок для розміщення об'єктів електроенергетики, у тому числі направлення відповідних листів до органів місцевого самоврядування та контролюючих органів, 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прискорення здійснення заходів щодо відведення земельних ділянок для розміщення відповідних об'єктів електроенергетики.</w:t>
            </w:r>
          </w:p>
          <w:p w:rsidR="003A2C1F" w:rsidRPr="00294D5D" w:rsidRDefault="003A2C1F" w:rsidP="003A2C1F">
            <w:pPr>
              <w:ind w:firstLine="630"/>
              <w:jc w:val="both"/>
              <w:rPr>
                <w:rFonts w:ascii="Times New Roman" w:hAnsi="Times New Roman" w:cs="Times New Roman"/>
                <w:sz w:val="24"/>
                <w:szCs w:val="24"/>
                <w:lang w:val="uk-UA"/>
              </w:rPr>
            </w:pPr>
            <w:r w:rsidRPr="00294D5D">
              <w:rPr>
                <w:rFonts w:ascii="Times New Roman" w:hAnsi="Times New Roman" w:cs="Times New Roman"/>
                <w:sz w:val="24"/>
                <w:szCs w:val="24"/>
                <w:lang w:val="uk-UA"/>
              </w:rPr>
              <w:t>Після завершення здійснення заходів щодо відведення земельних ділянок для розміщення відповідних об'єктів електроенергетики продовжується перебіг строку надання послуги з приєднання, встановленого умовами договору про приєднання, про що ОСР інформує замовника.</w:t>
            </w:r>
          </w:p>
        </w:tc>
        <w:tc>
          <w:tcPr>
            <w:tcW w:w="6521" w:type="dxa"/>
          </w:tcPr>
          <w:p w:rsidR="00501CCD" w:rsidRPr="00294D5D" w:rsidRDefault="00501CCD" w:rsidP="00501CCD">
            <w:pPr>
              <w:ind w:firstLine="630"/>
              <w:jc w:val="both"/>
              <w:rPr>
                <w:rFonts w:ascii="Times New Roman" w:hAnsi="Times New Roman" w:cs="Times New Roman"/>
                <w:strike/>
                <w:sz w:val="24"/>
                <w:szCs w:val="24"/>
                <w:lang w:val="uk-UA"/>
              </w:rPr>
            </w:pPr>
            <w:r w:rsidRPr="00294D5D">
              <w:rPr>
                <w:rFonts w:ascii="Times New Roman" w:hAnsi="Times New Roman" w:cs="Times New Roman"/>
                <w:strike/>
                <w:sz w:val="24"/>
                <w:szCs w:val="24"/>
                <w:lang w:val="uk-UA"/>
              </w:rPr>
              <w:lastRenderedPageBreak/>
              <w:t>…</w:t>
            </w:r>
          </w:p>
          <w:p w:rsidR="00501CCD" w:rsidRPr="00265E70" w:rsidRDefault="00501CCD" w:rsidP="00501CCD">
            <w:pPr>
              <w:ind w:firstLine="630"/>
              <w:jc w:val="both"/>
              <w:rPr>
                <w:rFonts w:ascii="Times New Roman" w:hAnsi="Times New Roman" w:cs="Times New Roman"/>
                <w:b/>
                <w:strike/>
                <w:sz w:val="24"/>
                <w:szCs w:val="24"/>
                <w:lang w:val="uk-UA"/>
              </w:rPr>
            </w:pPr>
            <w:r w:rsidRPr="00265E70">
              <w:rPr>
                <w:rFonts w:ascii="Times New Roman" w:hAnsi="Times New Roman" w:cs="Times New Roman"/>
                <w:b/>
                <w:strike/>
                <w:sz w:val="24"/>
                <w:szCs w:val="24"/>
                <w:lang w:val="uk-UA"/>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w:t>
            </w:r>
            <w:r w:rsidRPr="00265E70">
              <w:rPr>
                <w:rFonts w:ascii="Times New Roman" w:hAnsi="Times New Roman" w:cs="Times New Roman"/>
                <w:b/>
                <w:strike/>
                <w:sz w:val="24"/>
                <w:szCs w:val="24"/>
                <w:lang w:val="uk-UA"/>
              </w:rPr>
              <w:lastRenderedPageBreak/>
              <w:t>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через особистий кабінет замовника, на електронну адресу та у разі наявності в заяві про приєднання відповідної відмітки - на поштову адресу, повідомляє замовника про збільшення строку надання послуги зі стандартного приєднання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Загальна сумарна кількість днів, на яку збільшено строк надання послуги зі стандартного приєднання, не може перевищувати відповідно 180 календарних днів.</w:t>
            </w:r>
          </w:p>
          <w:p w:rsidR="00501CCD" w:rsidRPr="00265E70" w:rsidRDefault="00501CCD" w:rsidP="00501CCD">
            <w:pPr>
              <w:ind w:firstLine="630"/>
              <w:jc w:val="both"/>
              <w:rPr>
                <w:rFonts w:ascii="Times New Roman" w:hAnsi="Times New Roman" w:cs="Times New Roman"/>
                <w:b/>
                <w:strike/>
                <w:sz w:val="24"/>
                <w:szCs w:val="24"/>
                <w:lang w:val="uk-UA"/>
              </w:rPr>
            </w:pPr>
            <w:r w:rsidRPr="00265E70">
              <w:rPr>
                <w:rFonts w:ascii="Times New Roman" w:hAnsi="Times New Roman" w:cs="Times New Roman"/>
                <w:b/>
                <w:strike/>
                <w:sz w:val="24"/>
                <w:szCs w:val="24"/>
                <w:lang w:val="uk-UA"/>
              </w:rPr>
              <w:t>ОСР зобов'язаний, а замовник має право здійснювати всі можливі заходи в межах чинного законодавства з метою вирішення питання щодо відведення в установленому порядку земельних ділянок для розміщення об'єктів електроенергетики, у тому числі направлення відповідних листів до органів місцевого самоврядування та контролюючих органів, 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прискорення здійснення заходів щодо відведення земельних ділянок для розміщення відповідних об'єктів електроенергетики.</w:t>
            </w:r>
          </w:p>
          <w:p w:rsidR="00701BD2" w:rsidRPr="00294D5D" w:rsidRDefault="00501CCD" w:rsidP="00501CCD">
            <w:pPr>
              <w:ind w:firstLine="630"/>
              <w:jc w:val="both"/>
              <w:rPr>
                <w:rFonts w:ascii="Times New Roman" w:hAnsi="Times New Roman" w:cs="Times New Roman"/>
                <w:strike/>
                <w:sz w:val="24"/>
                <w:szCs w:val="24"/>
                <w:lang w:val="uk-UA"/>
              </w:rPr>
            </w:pPr>
            <w:r w:rsidRPr="00265E70">
              <w:rPr>
                <w:rFonts w:ascii="Times New Roman" w:hAnsi="Times New Roman" w:cs="Times New Roman"/>
                <w:b/>
                <w:strike/>
                <w:sz w:val="24"/>
                <w:szCs w:val="24"/>
                <w:lang w:val="uk-UA"/>
              </w:rPr>
              <w:t>Після завершення здійснення заходів щодо відведення земельних ділянок для розміщення відповідних об'єктів електроенергетики продовжується перебіг строку надання послуги з приєднання, встановленого умовами договору про приєднання, про що ОСР інформує замовника.</w:t>
            </w:r>
          </w:p>
        </w:tc>
      </w:tr>
      <w:tr w:rsidR="00701BD2" w:rsidTr="00B92F9B">
        <w:tc>
          <w:tcPr>
            <w:tcW w:w="846" w:type="dxa"/>
          </w:tcPr>
          <w:p w:rsidR="00701BD2" w:rsidRDefault="003A2C1F" w:rsidP="00701BD2">
            <w:pPr>
              <w:jc w:val="center"/>
              <w:rPr>
                <w:rFonts w:ascii="Times New Roman" w:hAnsi="Times New Roman" w:cs="Times New Roman"/>
                <w:sz w:val="24"/>
                <w:szCs w:val="24"/>
                <w:lang w:val="uk-UA"/>
              </w:rPr>
            </w:pPr>
            <w:r w:rsidRPr="003A2C1F">
              <w:rPr>
                <w:rFonts w:ascii="Times New Roman" w:hAnsi="Times New Roman" w:cs="Times New Roman"/>
                <w:sz w:val="24"/>
                <w:szCs w:val="24"/>
                <w:lang w:val="uk-UA"/>
              </w:rPr>
              <w:lastRenderedPageBreak/>
              <w:t>4.2.5.</w:t>
            </w:r>
          </w:p>
        </w:tc>
        <w:tc>
          <w:tcPr>
            <w:tcW w:w="6520" w:type="dxa"/>
          </w:tcPr>
          <w:p w:rsidR="00701BD2" w:rsidRDefault="003A2C1F" w:rsidP="003A2C1F">
            <w:pPr>
              <w:ind w:firstLine="630"/>
              <w:jc w:val="both"/>
              <w:rPr>
                <w:rFonts w:ascii="Times New Roman" w:hAnsi="Times New Roman" w:cs="Times New Roman"/>
                <w:sz w:val="24"/>
                <w:szCs w:val="24"/>
                <w:lang w:val="uk-UA"/>
              </w:rPr>
            </w:pPr>
            <w:r>
              <w:rPr>
                <w:rFonts w:ascii="Times New Roman" w:hAnsi="Times New Roman" w:cs="Times New Roman"/>
                <w:sz w:val="24"/>
                <w:szCs w:val="24"/>
                <w:lang w:val="uk-UA"/>
              </w:rPr>
              <w:t>…</w:t>
            </w:r>
          </w:p>
          <w:p w:rsidR="003A2C1F" w:rsidRPr="003A2C1F" w:rsidRDefault="003A2C1F" w:rsidP="003A2C1F">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lastRenderedPageBreak/>
              <w:t xml:space="preserve">ОСР надає Замовнику рахунок на сплату плати за приєднання у розмірі 100 відсотків плати, визначеної у розрахунку вартості плати за приєднання до електричних мереж </w:t>
            </w:r>
            <w:r w:rsidRPr="008A4011">
              <w:rPr>
                <w:rFonts w:ascii="Times New Roman" w:hAnsi="Times New Roman" w:cs="Times New Roman"/>
                <w:sz w:val="24"/>
                <w:szCs w:val="24"/>
                <w:lang w:val="uk-UA"/>
              </w:rPr>
              <w:t>у випадку відсутності необхідності відведення земельних ділянок під будівництво об'єктів електроенергетики для приєднання його електроустановок.</w:t>
            </w:r>
            <w:r w:rsidRPr="003A2C1F">
              <w:rPr>
                <w:rFonts w:ascii="Times New Roman" w:hAnsi="Times New Roman" w:cs="Times New Roman"/>
                <w:sz w:val="24"/>
                <w:szCs w:val="24"/>
                <w:lang w:val="uk-UA"/>
              </w:rPr>
              <w:t xml:space="preserve"> Замовник оплачує на поточний рахунок ОСР цей рахунок упродовж 20 робочих днів з дня, наступного від дати отримання технічних умов, розрахунку вартості плати за приєднання до електричних мереж та рахунку на сплату плати за приєднання.</w:t>
            </w:r>
          </w:p>
          <w:p w:rsidR="003A2C1F" w:rsidRPr="008A4011" w:rsidRDefault="003A2C1F" w:rsidP="003A2C1F">
            <w:pPr>
              <w:ind w:firstLine="630"/>
              <w:jc w:val="both"/>
              <w:rPr>
                <w:rFonts w:ascii="Times New Roman" w:hAnsi="Times New Roman" w:cs="Times New Roman"/>
                <w:sz w:val="24"/>
                <w:szCs w:val="24"/>
                <w:lang w:val="uk-UA"/>
              </w:rPr>
            </w:pPr>
            <w:r w:rsidRPr="008A4011">
              <w:rPr>
                <w:rFonts w:ascii="Times New Roman" w:hAnsi="Times New Roman" w:cs="Times New Roman"/>
                <w:sz w:val="24"/>
                <w:szCs w:val="24"/>
                <w:lang w:val="uk-UA"/>
              </w:rPr>
              <w:t>У випадку необхідності відведення земельних ділянок під будівництво об'єктів електроенергетики для приєднання електроустановок ОСР надає замовнику рахунки на сплату плати за приєднання в такому порядку:</w:t>
            </w:r>
          </w:p>
          <w:p w:rsidR="003A2C1F" w:rsidRPr="008A4011" w:rsidRDefault="003A2C1F" w:rsidP="003A2C1F">
            <w:pPr>
              <w:ind w:firstLine="630"/>
              <w:jc w:val="both"/>
              <w:rPr>
                <w:rFonts w:ascii="Times New Roman" w:hAnsi="Times New Roman" w:cs="Times New Roman"/>
                <w:sz w:val="24"/>
                <w:szCs w:val="24"/>
                <w:lang w:val="uk-UA"/>
              </w:rPr>
            </w:pPr>
            <w:r w:rsidRPr="008A4011">
              <w:rPr>
                <w:rFonts w:ascii="Times New Roman" w:hAnsi="Times New Roman" w:cs="Times New Roman"/>
                <w:sz w:val="24"/>
                <w:szCs w:val="24"/>
                <w:lang w:val="uk-UA"/>
              </w:rPr>
              <w:t>рахунок у розмірі 20 відсотків плати,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rsidR="003A2C1F" w:rsidRDefault="003A2C1F" w:rsidP="003A2C1F">
            <w:pPr>
              <w:ind w:firstLine="630"/>
              <w:jc w:val="both"/>
              <w:rPr>
                <w:rFonts w:ascii="Times New Roman" w:hAnsi="Times New Roman" w:cs="Times New Roman"/>
                <w:sz w:val="24"/>
                <w:szCs w:val="24"/>
                <w:lang w:val="uk-UA"/>
              </w:rPr>
            </w:pPr>
            <w:r w:rsidRPr="008A4011">
              <w:rPr>
                <w:rFonts w:ascii="Times New Roman" w:hAnsi="Times New Roman" w:cs="Times New Roman"/>
                <w:sz w:val="24"/>
                <w:szCs w:val="24"/>
                <w:lang w:val="uk-UA"/>
              </w:rPr>
              <w:t>рахунок у розмірі 80 відсотків плати, визначеної у розрахунку вартості плати за приєднання до електричних мереж. Замовник сплачує на поточний рахунок ОСР цей рахунок упродовж 5 робочих днів з дня, наступного за днем узгодження з усіма заінтересованими сторонами розробленої ОСР проєктної документації щодо електричних мереж зовнішнього електрозабезпечення об'єкта замовника.</w:t>
            </w:r>
          </w:p>
        </w:tc>
        <w:tc>
          <w:tcPr>
            <w:tcW w:w="6521" w:type="dxa"/>
          </w:tcPr>
          <w:p w:rsidR="008A4011" w:rsidRDefault="008A4011" w:rsidP="008A4011">
            <w:pPr>
              <w:ind w:firstLine="63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w:t>
            </w:r>
          </w:p>
          <w:p w:rsidR="008A4011" w:rsidRPr="003A2C1F" w:rsidRDefault="008A4011" w:rsidP="008A4011">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lastRenderedPageBreak/>
              <w:t xml:space="preserve">ОСР надає Замовнику рахунок на сплату плати за приєднання у розмірі 100 відсотків плати, визначеної у розрахунку вартості плати за приєднання до електричних мереж </w:t>
            </w:r>
            <w:bookmarkStart w:id="5" w:name="_Hlk184660292"/>
            <w:r w:rsidRPr="00265E70">
              <w:rPr>
                <w:rFonts w:ascii="Times New Roman" w:hAnsi="Times New Roman" w:cs="Times New Roman"/>
                <w:b/>
                <w:strike/>
                <w:sz w:val="24"/>
                <w:szCs w:val="24"/>
                <w:lang w:val="uk-UA"/>
              </w:rPr>
              <w:t>у випадку відсутності необхідності відведення земельних ділянок під будівництво об'єктів електроенергетики для приєднання його електроустановок</w:t>
            </w:r>
            <w:bookmarkEnd w:id="5"/>
            <w:r w:rsidRPr="00265E70">
              <w:rPr>
                <w:rFonts w:ascii="Times New Roman" w:hAnsi="Times New Roman" w:cs="Times New Roman"/>
                <w:b/>
                <w:sz w:val="24"/>
                <w:szCs w:val="24"/>
                <w:lang w:val="uk-UA"/>
              </w:rPr>
              <w:t>.</w:t>
            </w:r>
            <w:r w:rsidRPr="003A2C1F">
              <w:rPr>
                <w:rFonts w:ascii="Times New Roman" w:hAnsi="Times New Roman" w:cs="Times New Roman"/>
                <w:sz w:val="24"/>
                <w:szCs w:val="24"/>
                <w:lang w:val="uk-UA"/>
              </w:rPr>
              <w:t xml:space="preserve"> Замовник оплачує на поточний рахунок ОСР цей рахунок упродовж 20 робочих днів з дня, наступного від дати отримання технічних умов, розрахунку вартості плати за приєднання до електричних мереж та рахунку на сплату плати за приєднання.</w:t>
            </w:r>
          </w:p>
          <w:p w:rsidR="008A4011" w:rsidRPr="00265E70" w:rsidRDefault="008A4011" w:rsidP="008A4011">
            <w:pPr>
              <w:ind w:firstLine="630"/>
              <w:jc w:val="both"/>
              <w:rPr>
                <w:rFonts w:ascii="Times New Roman" w:hAnsi="Times New Roman" w:cs="Times New Roman"/>
                <w:b/>
                <w:strike/>
                <w:sz w:val="24"/>
                <w:szCs w:val="24"/>
                <w:lang w:val="uk-UA"/>
              </w:rPr>
            </w:pPr>
            <w:r w:rsidRPr="00265E70">
              <w:rPr>
                <w:rFonts w:ascii="Times New Roman" w:hAnsi="Times New Roman" w:cs="Times New Roman"/>
                <w:b/>
                <w:strike/>
                <w:sz w:val="24"/>
                <w:szCs w:val="24"/>
                <w:lang w:val="uk-UA"/>
              </w:rPr>
              <w:t>У випадку необхідності відведення земельних ділянок під будівництво об'єктів електроенергетики для приєднання електроустановок ОСР надає замовнику рахунки на сплату плати за приєднання в такому порядку:</w:t>
            </w:r>
          </w:p>
          <w:p w:rsidR="008A4011" w:rsidRPr="00265E70" w:rsidRDefault="008A4011" w:rsidP="008A4011">
            <w:pPr>
              <w:ind w:firstLine="630"/>
              <w:jc w:val="both"/>
              <w:rPr>
                <w:rFonts w:ascii="Times New Roman" w:hAnsi="Times New Roman" w:cs="Times New Roman"/>
                <w:b/>
                <w:strike/>
                <w:sz w:val="24"/>
                <w:szCs w:val="24"/>
                <w:lang w:val="uk-UA"/>
              </w:rPr>
            </w:pPr>
            <w:r w:rsidRPr="00265E70">
              <w:rPr>
                <w:rFonts w:ascii="Times New Roman" w:hAnsi="Times New Roman" w:cs="Times New Roman"/>
                <w:b/>
                <w:strike/>
                <w:sz w:val="24"/>
                <w:szCs w:val="24"/>
                <w:lang w:val="uk-UA"/>
              </w:rPr>
              <w:t>рахунок у розмірі 20 відсотків плати,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rsidR="00701BD2" w:rsidRDefault="008A4011" w:rsidP="008A4011">
            <w:pPr>
              <w:ind w:firstLine="630"/>
              <w:jc w:val="both"/>
              <w:rPr>
                <w:rFonts w:ascii="Times New Roman" w:hAnsi="Times New Roman" w:cs="Times New Roman"/>
                <w:sz w:val="24"/>
                <w:szCs w:val="24"/>
                <w:lang w:val="uk-UA"/>
              </w:rPr>
            </w:pPr>
            <w:r w:rsidRPr="00265E70">
              <w:rPr>
                <w:rFonts w:ascii="Times New Roman" w:hAnsi="Times New Roman" w:cs="Times New Roman"/>
                <w:b/>
                <w:strike/>
                <w:sz w:val="24"/>
                <w:szCs w:val="24"/>
                <w:lang w:val="uk-UA"/>
              </w:rPr>
              <w:t>рахунок у розмірі 80 відсотків плати, визначеної у розрахунку вартості плати за приєднання до електричних мереж. Замовник сплачує на поточний рахунок ОСР цей рахунок упродовж 5 робочих днів з дня, наступного за днем узгодження з усіма заінтересованими сторонами розробленої ОСР проєктної документації щодо електричних мереж зовнішнього електрозабезпечення об'єкта замовника.</w:t>
            </w:r>
          </w:p>
        </w:tc>
      </w:tr>
      <w:tr w:rsidR="00453385" w:rsidTr="00B92F9B">
        <w:tc>
          <w:tcPr>
            <w:tcW w:w="846" w:type="dxa"/>
          </w:tcPr>
          <w:p w:rsidR="00453385" w:rsidRPr="003A2C1F" w:rsidRDefault="00453385" w:rsidP="00701BD2">
            <w:pPr>
              <w:jc w:val="center"/>
              <w:rPr>
                <w:rFonts w:ascii="Times New Roman" w:hAnsi="Times New Roman" w:cs="Times New Roman"/>
                <w:sz w:val="24"/>
                <w:szCs w:val="24"/>
                <w:lang w:val="uk-UA"/>
              </w:rPr>
            </w:pPr>
          </w:p>
        </w:tc>
        <w:tc>
          <w:tcPr>
            <w:tcW w:w="13041" w:type="dxa"/>
            <w:gridSpan w:val="2"/>
          </w:tcPr>
          <w:p w:rsidR="00453385" w:rsidRPr="00453385" w:rsidRDefault="00453385" w:rsidP="00453385">
            <w:pPr>
              <w:ind w:firstLine="630"/>
              <w:jc w:val="center"/>
              <w:rPr>
                <w:rFonts w:ascii="Times New Roman" w:hAnsi="Times New Roman" w:cs="Times New Roman"/>
                <w:b/>
                <w:sz w:val="24"/>
                <w:szCs w:val="24"/>
                <w:lang w:val="uk-UA"/>
              </w:rPr>
            </w:pPr>
            <w:r w:rsidRPr="00453385">
              <w:rPr>
                <w:rFonts w:ascii="Times New Roman" w:hAnsi="Times New Roman" w:cs="Times New Roman"/>
                <w:b/>
                <w:sz w:val="24"/>
                <w:szCs w:val="24"/>
                <w:lang w:val="uk-UA"/>
              </w:rPr>
              <w:t>4.3. Нестандартне приєднання</w:t>
            </w:r>
          </w:p>
        </w:tc>
      </w:tr>
      <w:tr w:rsidR="00701BD2" w:rsidTr="00B92F9B">
        <w:tc>
          <w:tcPr>
            <w:tcW w:w="846" w:type="dxa"/>
          </w:tcPr>
          <w:p w:rsidR="00701BD2" w:rsidRDefault="003A2C1F" w:rsidP="00701BD2">
            <w:pPr>
              <w:jc w:val="center"/>
              <w:rPr>
                <w:rFonts w:ascii="Times New Roman" w:hAnsi="Times New Roman" w:cs="Times New Roman"/>
                <w:sz w:val="24"/>
                <w:szCs w:val="24"/>
                <w:lang w:val="uk-UA"/>
              </w:rPr>
            </w:pPr>
            <w:r>
              <w:rPr>
                <w:rFonts w:ascii="Times New Roman" w:hAnsi="Times New Roman" w:cs="Times New Roman"/>
                <w:sz w:val="24"/>
                <w:szCs w:val="24"/>
                <w:lang w:val="uk-UA"/>
              </w:rPr>
              <w:t>4.3.3.</w:t>
            </w:r>
          </w:p>
        </w:tc>
        <w:tc>
          <w:tcPr>
            <w:tcW w:w="6520" w:type="dxa"/>
          </w:tcPr>
          <w:p w:rsidR="003A2C1F" w:rsidRDefault="003A2C1F" w:rsidP="003A2C1F">
            <w:pPr>
              <w:ind w:firstLine="630"/>
              <w:jc w:val="both"/>
              <w:rPr>
                <w:rFonts w:ascii="Times New Roman" w:hAnsi="Times New Roman" w:cs="Times New Roman"/>
                <w:sz w:val="24"/>
                <w:szCs w:val="24"/>
                <w:lang w:val="uk-UA"/>
              </w:rPr>
            </w:pPr>
            <w:r>
              <w:rPr>
                <w:rFonts w:ascii="Times New Roman" w:hAnsi="Times New Roman" w:cs="Times New Roman"/>
                <w:sz w:val="24"/>
                <w:szCs w:val="24"/>
                <w:lang w:val="uk-UA"/>
              </w:rPr>
              <w:t>…</w:t>
            </w:r>
          </w:p>
          <w:p w:rsidR="003A2C1F" w:rsidRPr="008A4011" w:rsidRDefault="003A2C1F" w:rsidP="003A2C1F">
            <w:pPr>
              <w:ind w:firstLine="630"/>
              <w:jc w:val="both"/>
              <w:rPr>
                <w:rFonts w:ascii="Times New Roman" w:hAnsi="Times New Roman" w:cs="Times New Roman"/>
                <w:sz w:val="24"/>
                <w:szCs w:val="24"/>
                <w:lang w:val="uk-UA"/>
              </w:rPr>
            </w:pPr>
            <w:r w:rsidRPr="008A4011">
              <w:rPr>
                <w:rFonts w:ascii="Times New Roman" w:hAnsi="Times New Roman" w:cs="Times New Roman"/>
                <w:sz w:val="24"/>
                <w:szCs w:val="24"/>
                <w:lang w:val="uk-UA"/>
              </w:rPr>
              <w:t xml:space="preserve">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w:t>
            </w:r>
            <w:r w:rsidRPr="008A4011">
              <w:rPr>
                <w:rFonts w:ascii="Times New Roman" w:hAnsi="Times New Roman" w:cs="Times New Roman"/>
                <w:sz w:val="24"/>
                <w:szCs w:val="24"/>
                <w:lang w:val="uk-UA"/>
              </w:rPr>
              <w:lastRenderedPageBreak/>
              <w:t>(Користувачів) земельної ділянки (земельних ділянок)) ОСР не пізніше ніж за 5 робочих днів до закінчення строку проєктування електричних мереж лінійної частини приєднання 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Загальна сумарна кількість днів, на яку збільшено строк надання послуги з нестандартного приєднання, не може перевищувати 180 календарних днів.</w:t>
            </w:r>
          </w:p>
          <w:p w:rsidR="003A2C1F" w:rsidRPr="008A4011" w:rsidRDefault="003A2C1F" w:rsidP="003A2C1F">
            <w:pPr>
              <w:ind w:firstLine="630"/>
              <w:jc w:val="both"/>
              <w:rPr>
                <w:rFonts w:ascii="Times New Roman" w:hAnsi="Times New Roman" w:cs="Times New Roman"/>
                <w:sz w:val="24"/>
                <w:szCs w:val="24"/>
                <w:lang w:val="uk-UA"/>
              </w:rPr>
            </w:pPr>
            <w:r w:rsidRPr="008A4011">
              <w:rPr>
                <w:rFonts w:ascii="Times New Roman" w:hAnsi="Times New Roman" w:cs="Times New Roman"/>
                <w:sz w:val="24"/>
                <w:szCs w:val="24"/>
                <w:lang w:val="uk-UA"/>
              </w:rPr>
              <w:t>ОСР зобов’язаний, а замовник має право здійснювати усі можливі заходи в межах чинного законодавства з метою вирішення питання щодо відведення в установленому порядку земельних ділянок для розміщення об’єктів електроенергетики, у тому числі направлення відповідних листів до органів місцевого самоврядування та контролюючих органів, 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прискорення здійснення заходів щодо відведення земельних ділянок для розміщення відповідних об’єктів електроенергетики.</w:t>
            </w:r>
          </w:p>
          <w:p w:rsidR="00701BD2" w:rsidRDefault="003A2C1F" w:rsidP="003A2C1F">
            <w:pPr>
              <w:ind w:firstLine="630"/>
              <w:jc w:val="both"/>
              <w:rPr>
                <w:rFonts w:ascii="Times New Roman" w:hAnsi="Times New Roman" w:cs="Times New Roman"/>
                <w:sz w:val="24"/>
                <w:szCs w:val="24"/>
                <w:lang w:val="uk-UA"/>
              </w:rPr>
            </w:pPr>
            <w:r w:rsidRPr="008A4011">
              <w:rPr>
                <w:rFonts w:ascii="Times New Roman" w:hAnsi="Times New Roman" w:cs="Times New Roman"/>
                <w:sz w:val="24"/>
                <w:szCs w:val="24"/>
                <w:lang w:val="uk-UA"/>
              </w:rPr>
              <w:t>Після завершення процедури відведення земельних ділянок для розміщення відповідних об’єктів електроенергетики продовжується перебіг строку надання послуги з приєднання, встановленого умовами договору про приєднання, про що ОСР інформує замовника.</w:t>
            </w:r>
          </w:p>
        </w:tc>
        <w:tc>
          <w:tcPr>
            <w:tcW w:w="6521" w:type="dxa"/>
          </w:tcPr>
          <w:p w:rsidR="008A4011" w:rsidRPr="00397F34" w:rsidRDefault="008A4011" w:rsidP="008A4011">
            <w:pPr>
              <w:ind w:firstLine="630"/>
              <w:jc w:val="both"/>
              <w:rPr>
                <w:rFonts w:ascii="Times New Roman" w:hAnsi="Times New Roman" w:cs="Times New Roman"/>
                <w:sz w:val="24"/>
                <w:szCs w:val="24"/>
                <w:lang w:val="uk-UA"/>
              </w:rPr>
            </w:pPr>
            <w:r w:rsidRPr="00397F34">
              <w:rPr>
                <w:rFonts w:ascii="Times New Roman" w:hAnsi="Times New Roman" w:cs="Times New Roman"/>
                <w:sz w:val="24"/>
                <w:szCs w:val="24"/>
                <w:lang w:val="uk-UA"/>
              </w:rPr>
              <w:lastRenderedPageBreak/>
              <w:t>…</w:t>
            </w:r>
          </w:p>
          <w:p w:rsidR="008A4011" w:rsidRPr="00265E70" w:rsidRDefault="008A4011" w:rsidP="008A4011">
            <w:pPr>
              <w:ind w:firstLine="630"/>
              <w:jc w:val="both"/>
              <w:rPr>
                <w:rFonts w:ascii="Times New Roman" w:hAnsi="Times New Roman" w:cs="Times New Roman"/>
                <w:b/>
                <w:strike/>
                <w:sz w:val="24"/>
                <w:szCs w:val="24"/>
                <w:lang w:val="uk-UA"/>
              </w:rPr>
            </w:pPr>
            <w:r w:rsidRPr="00265E70">
              <w:rPr>
                <w:rFonts w:ascii="Times New Roman" w:hAnsi="Times New Roman" w:cs="Times New Roman"/>
                <w:b/>
                <w:strike/>
                <w:sz w:val="24"/>
                <w:szCs w:val="24"/>
                <w:lang w:val="uk-UA"/>
              </w:rPr>
              <w:t xml:space="preserve">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w:t>
            </w:r>
            <w:r w:rsidRPr="00265E70">
              <w:rPr>
                <w:rFonts w:ascii="Times New Roman" w:hAnsi="Times New Roman" w:cs="Times New Roman"/>
                <w:b/>
                <w:strike/>
                <w:sz w:val="24"/>
                <w:szCs w:val="24"/>
                <w:lang w:val="uk-UA"/>
              </w:rPr>
              <w:lastRenderedPageBreak/>
              <w:t>Користувача (Користувачів) земельної ділянки (земельних ділянок)) ОСР не пізніше ніж за 5 робочих днів до закінчення строку проєктування електричних мереж лінійної частини приєднання 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Загальна сумарна кількість днів, на яку збільшено строк надання послуги з нестандартного приєднання, не може перевищувати 180 календарних днів.</w:t>
            </w:r>
          </w:p>
          <w:p w:rsidR="008A4011" w:rsidRPr="00265E70" w:rsidRDefault="008A4011" w:rsidP="008A4011">
            <w:pPr>
              <w:ind w:firstLine="630"/>
              <w:jc w:val="both"/>
              <w:rPr>
                <w:rFonts w:ascii="Times New Roman" w:hAnsi="Times New Roman" w:cs="Times New Roman"/>
                <w:b/>
                <w:strike/>
                <w:sz w:val="24"/>
                <w:szCs w:val="24"/>
                <w:lang w:val="uk-UA"/>
              </w:rPr>
            </w:pPr>
            <w:r w:rsidRPr="00265E70">
              <w:rPr>
                <w:rFonts w:ascii="Times New Roman" w:hAnsi="Times New Roman" w:cs="Times New Roman"/>
                <w:b/>
                <w:strike/>
                <w:sz w:val="24"/>
                <w:szCs w:val="24"/>
                <w:lang w:val="uk-UA"/>
              </w:rPr>
              <w:t>ОСР зобов’язаний, а замовник має право здійснювати усі можливі заходи в межах чинного законодавства з метою вирішення питання щодо відведення в установленому порядку земельних ділянок для розміщення об’єктів електроенергетики, у тому числі направлення відповідних листів до органів місцевого самоврядування та контролюючих органів, 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прискорення здійснення заходів щодо відведення земельних ділянок для розміщення відповідних об’єктів електроенергетики.</w:t>
            </w:r>
          </w:p>
          <w:p w:rsidR="00701BD2" w:rsidRDefault="008A4011" w:rsidP="008A4011">
            <w:pPr>
              <w:ind w:firstLine="630"/>
              <w:jc w:val="both"/>
              <w:rPr>
                <w:rFonts w:ascii="Times New Roman" w:hAnsi="Times New Roman" w:cs="Times New Roman"/>
                <w:sz w:val="24"/>
                <w:szCs w:val="24"/>
                <w:lang w:val="uk-UA"/>
              </w:rPr>
            </w:pPr>
            <w:r w:rsidRPr="00265E70">
              <w:rPr>
                <w:rFonts w:ascii="Times New Roman" w:hAnsi="Times New Roman" w:cs="Times New Roman"/>
                <w:b/>
                <w:strike/>
                <w:sz w:val="24"/>
                <w:szCs w:val="24"/>
                <w:lang w:val="uk-UA"/>
              </w:rPr>
              <w:t>Після завершення процедури відведення земельних ділянок для розміщення відповідних об’єктів електроенергетики продовжується перебіг строку надання послуги з приєднання, встановленого умовами договору про приєднання, про що ОСР інформує замовника.</w:t>
            </w:r>
          </w:p>
        </w:tc>
      </w:tr>
      <w:tr w:rsidR="003A2C1F" w:rsidTr="00B92F9B">
        <w:tc>
          <w:tcPr>
            <w:tcW w:w="846" w:type="dxa"/>
          </w:tcPr>
          <w:p w:rsidR="003A2C1F" w:rsidRDefault="003A2C1F" w:rsidP="00701BD2">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4.3.</w:t>
            </w:r>
            <w:r w:rsidR="001A34D3">
              <w:rPr>
                <w:rFonts w:ascii="Times New Roman" w:hAnsi="Times New Roman" w:cs="Times New Roman"/>
                <w:sz w:val="24"/>
                <w:szCs w:val="24"/>
                <w:lang w:val="uk-UA"/>
              </w:rPr>
              <w:t>5</w:t>
            </w:r>
            <w:r>
              <w:rPr>
                <w:rFonts w:ascii="Times New Roman" w:hAnsi="Times New Roman" w:cs="Times New Roman"/>
                <w:sz w:val="24"/>
                <w:szCs w:val="24"/>
                <w:lang w:val="uk-UA"/>
              </w:rPr>
              <w:t>.</w:t>
            </w:r>
          </w:p>
        </w:tc>
        <w:tc>
          <w:tcPr>
            <w:tcW w:w="6520" w:type="dxa"/>
          </w:tcPr>
          <w:p w:rsidR="003A2C1F" w:rsidRPr="003A2C1F" w:rsidRDefault="003A2C1F" w:rsidP="003A2C1F">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t xml:space="preserve">4.3.5. Комплекс робіт, що виконується ОСР з нестандартного приєднання з </w:t>
            </w:r>
            <w:proofErr w:type="spellStart"/>
            <w:r w:rsidRPr="003A2C1F">
              <w:rPr>
                <w:rFonts w:ascii="Times New Roman" w:hAnsi="Times New Roman" w:cs="Times New Roman"/>
                <w:sz w:val="24"/>
                <w:szCs w:val="24"/>
                <w:lang w:val="uk-UA"/>
              </w:rPr>
              <w:t>проєктуванням</w:t>
            </w:r>
            <w:proofErr w:type="spellEnd"/>
            <w:r w:rsidRPr="003A2C1F">
              <w:rPr>
                <w:rFonts w:ascii="Times New Roman" w:hAnsi="Times New Roman" w:cs="Times New Roman"/>
                <w:sz w:val="24"/>
                <w:szCs w:val="24"/>
                <w:lang w:val="uk-UA"/>
              </w:rPr>
              <w:t xml:space="preserve"> замовником лінійної частини приєднання, відповідає стандартному приєднанню та виконується за тією ж процедурою з урахуванням наступного:</w:t>
            </w:r>
          </w:p>
          <w:p w:rsidR="003A2C1F" w:rsidRPr="003A2C1F" w:rsidRDefault="003A2C1F" w:rsidP="003A2C1F">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t>1) проєктування лінійної частини приєднання вилучається з обсягу робіт, що виконуються ОСР;</w:t>
            </w:r>
          </w:p>
          <w:p w:rsidR="003A2C1F" w:rsidRPr="003A2C1F" w:rsidRDefault="003A2C1F" w:rsidP="003A2C1F">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t xml:space="preserve">2) замовник розробляє, узгоджує з ОСР та іншими заінтересованими сторонами </w:t>
            </w:r>
            <w:proofErr w:type="spellStart"/>
            <w:r w:rsidRPr="003A2C1F">
              <w:rPr>
                <w:rFonts w:ascii="Times New Roman" w:hAnsi="Times New Roman" w:cs="Times New Roman"/>
                <w:sz w:val="24"/>
                <w:szCs w:val="24"/>
                <w:lang w:val="uk-UA"/>
              </w:rPr>
              <w:t>проєктну</w:t>
            </w:r>
            <w:proofErr w:type="spellEnd"/>
            <w:r w:rsidRPr="003A2C1F">
              <w:rPr>
                <w:rFonts w:ascii="Times New Roman" w:hAnsi="Times New Roman" w:cs="Times New Roman"/>
                <w:sz w:val="24"/>
                <w:szCs w:val="24"/>
                <w:lang w:val="uk-UA"/>
              </w:rPr>
              <w:t xml:space="preserve"> документацію на </w:t>
            </w:r>
            <w:r w:rsidRPr="003A2C1F">
              <w:rPr>
                <w:rFonts w:ascii="Times New Roman" w:hAnsi="Times New Roman" w:cs="Times New Roman"/>
                <w:sz w:val="24"/>
                <w:szCs w:val="24"/>
                <w:lang w:val="uk-UA"/>
              </w:rPr>
              <w:lastRenderedPageBreak/>
              <w:t>будівництво електричних мереж лінійної частини приєднання та передає її ОСР у 4 примірниках для виконання ним зобов’язань за договором про приєднання до електричних мереж;</w:t>
            </w:r>
          </w:p>
          <w:p w:rsidR="003A2C1F" w:rsidRPr="008A4011" w:rsidRDefault="003A2C1F" w:rsidP="003A2C1F">
            <w:pPr>
              <w:ind w:firstLine="630"/>
              <w:jc w:val="both"/>
              <w:rPr>
                <w:rFonts w:ascii="Times New Roman" w:hAnsi="Times New Roman" w:cs="Times New Roman"/>
                <w:sz w:val="24"/>
                <w:szCs w:val="24"/>
                <w:lang w:val="uk-UA"/>
              </w:rPr>
            </w:pPr>
            <w:r w:rsidRPr="008A4011">
              <w:rPr>
                <w:rFonts w:ascii="Times New Roman" w:hAnsi="Times New Roman" w:cs="Times New Roman"/>
                <w:sz w:val="24"/>
                <w:szCs w:val="24"/>
                <w:lang w:val="uk-UA"/>
              </w:rPr>
              <w:t>3) замовник здійснює заходи щодо відведення на користь ОСР земельних ділянок для розміщення відповідних об’єктів електроенергетики.</w:t>
            </w:r>
          </w:p>
        </w:tc>
        <w:tc>
          <w:tcPr>
            <w:tcW w:w="6521" w:type="dxa"/>
          </w:tcPr>
          <w:p w:rsidR="008A4011" w:rsidRPr="003A2C1F" w:rsidRDefault="008A4011" w:rsidP="008A4011">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lastRenderedPageBreak/>
              <w:t xml:space="preserve">4.3.5. Комплекс робіт, що виконується ОСР з нестандартного приєднання з </w:t>
            </w:r>
            <w:proofErr w:type="spellStart"/>
            <w:r w:rsidRPr="003A2C1F">
              <w:rPr>
                <w:rFonts w:ascii="Times New Roman" w:hAnsi="Times New Roman" w:cs="Times New Roman"/>
                <w:sz w:val="24"/>
                <w:szCs w:val="24"/>
                <w:lang w:val="uk-UA"/>
              </w:rPr>
              <w:t>проєктуванням</w:t>
            </w:r>
            <w:proofErr w:type="spellEnd"/>
            <w:r w:rsidRPr="003A2C1F">
              <w:rPr>
                <w:rFonts w:ascii="Times New Roman" w:hAnsi="Times New Roman" w:cs="Times New Roman"/>
                <w:sz w:val="24"/>
                <w:szCs w:val="24"/>
                <w:lang w:val="uk-UA"/>
              </w:rPr>
              <w:t xml:space="preserve"> замовником лінійної частини приєднання, відповідає стандартному приєднанню та виконується за тією ж процедурою з урахуванням наступного:</w:t>
            </w:r>
          </w:p>
          <w:p w:rsidR="008A4011" w:rsidRPr="003A2C1F" w:rsidRDefault="008A4011" w:rsidP="008A4011">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t>1) проєктування лінійної частини приєднання вилучається з обсягу робіт, що виконуються ОСР;</w:t>
            </w:r>
          </w:p>
          <w:p w:rsidR="008A4011" w:rsidRPr="003A2C1F" w:rsidRDefault="008A4011" w:rsidP="008A4011">
            <w:pPr>
              <w:ind w:firstLine="630"/>
              <w:jc w:val="both"/>
              <w:rPr>
                <w:rFonts w:ascii="Times New Roman" w:hAnsi="Times New Roman" w:cs="Times New Roman"/>
                <w:sz w:val="24"/>
                <w:szCs w:val="24"/>
                <w:lang w:val="uk-UA"/>
              </w:rPr>
            </w:pPr>
            <w:r w:rsidRPr="003A2C1F">
              <w:rPr>
                <w:rFonts w:ascii="Times New Roman" w:hAnsi="Times New Roman" w:cs="Times New Roman"/>
                <w:sz w:val="24"/>
                <w:szCs w:val="24"/>
                <w:lang w:val="uk-UA"/>
              </w:rPr>
              <w:t xml:space="preserve">2) замовник розробляє, узгоджує з ОСР та іншими заінтересованими сторонами </w:t>
            </w:r>
            <w:proofErr w:type="spellStart"/>
            <w:r w:rsidRPr="003A2C1F">
              <w:rPr>
                <w:rFonts w:ascii="Times New Roman" w:hAnsi="Times New Roman" w:cs="Times New Roman"/>
                <w:sz w:val="24"/>
                <w:szCs w:val="24"/>
                <w:lang w:val="uk-UA"/>
              </w:rPr>
              <w:t>проєктну</w:t>
            </w:r>
            <w:proofErr w:type="spellEnd"/>
            <w:r w:rsidRPr="003A2C1F">
              <w:rPr>
                <w:rFonts w:ascii="Times New Roman" w:hAnsi="Times New Roman" w:cs="Times New Roman"/>
                <w:sz w:val="24"/>
                <w:szCs w:val="24"/>
                <w:lang w:val="uk-UA"/>
              </w:rPr>
              <w:t xml:space="preserve"> документацію на </w:t>
            </w:r>
            <w:r w:rsidRPr="003A2C1F">
              <w:rPr>
                <w:rFonts w:ascii="Times New Roman" w:hAnsi="Times New Roman" w:cs="Times New Roman"/>
                <w:sz w:val="24"/>
                <w:szCs w:val="24"/>
                <w:lang w:val="uk-UA"/>
              </w:rPr>
              <w:lastRenderedPageBreak/>
              <w:t>будівництво електричних мереж лінійної частини приєднання та передає її ОСР у 4 примірниках для виконання ним зобов’язань за договором про приєднання до електричних мереж;</w:t>
            </w:r>
          </w:p>
          <w:p w:rsidR="003A2C1F" w:rsidRPr="00265E70" w:rsidRDefault="00265E70" w:rsidP="00B00D8F">
            <w:pPr>
              <w:ind w:firstLine="630"/>
              <w:jc w:val="both"/>
              <w:rPr>
                <w:rFonts w:ascii="Times New Roman" w:hAnsi="Times New Roman" w:cs="Times New Roman"/>
                <w:b/>
                <w:strike/>
                <w:sz w:val="24"/>
                <w:szCs w:val="24"/>
                <w:lang w:val="uk-UA"/>
              </w:rPr>
            </w:pPr>
            <w:r w:rsidRPr="00265E70">
              <w:rPr>
                <w:rFonts w:ascii="Times New Roman" w:hAnsi="Times New Roman" w:cs="Times New Roman"/>
                <w:b/>
                <w:strike/>
                <w:sz w:val="24"/>
                <w:szCs w:val="24"/>
                <w:lang w:val="uk-UA"/>
              </w:rPr>
              <w:t>3) замовник здійснює заходи щодо відведення на користь ОСР земельних ділянок для розміщення відповідних об’єктів електроенергетики.</w:t>
            </w:r>
          </w:p>
        </w:tc>
      </w:tr>
      <w:tr w:rsidR="003A2C1F" w:rsidTr="00B92F9B">
        <w:tc>
          <w:tcPr>
            <w:tcW w:w="846" w:type="dxa"/>
          </w:tcPr>
          <w:p w:rsidR="003A2C1F" w:rsidRDefault="005E22F4" w:rsidP="00701BD2">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4.3.10</w:t>
            </w:r>
            <w:r w:rsidRPr="005E22F4">
              <w:rPr>
                <w:rFonts w:ascii="Times New Roman" w:hAnsi="Times New Roman" w:cs="Times New Roman"/>
                <w:sz w:val="24"/>
                <w:szCs w:val="24"/>
                <w:lang w:val="uk-UA"/>
              </w:rPr>
              <w:t>.</w:t>
            </w:r>
          </w:p>
        </w:tc>
        <w:tc>
          <w:tcPr>
            <w:tcW w:w="6520" w:type="dxa"/>
          </w:tcPr>
          <w:p w:rsidR="003A2C1F" w:rsidRPr="00C45835" w:rsidRDefault="005E22F4" w:rsidP="003A2C1F">
            <w:pPr>
              <w:ind w:firstLine="630"/>
              <w:jc w:val="both"/>
              <w:rPr>
                <w:rFonts w:ascii="Times New Roman" w:hAnsi="Times New Roman" w:cs="Times New Roman"/>
                <w:sz w:val="24"/>
                <w:szCs w:val="24"/>
                <w:lang w:val="uk-UA"/>
              </w:rPr>
            </w:pPr>
            <w:r w:rsidRPr="00C45835">
              <w:rPr>
                <w:rFonts w:ascii="Times New Roman" w:hAnsi="Times New Roman" w:cs="Times New Roman"/>
                <w:sz w:val="24"/>
                <w:szCs w:val="24"/>
                <w:lang w:val="uk-UA"/>
              </w:rPr>
              <w:t>ОСР зобов'язаний надати замовнику у випадку проєктування ним лінійної частини приєднання всі необхідні документи з надання повноважень для здійснення замовником заходів з відведення на користь ОСР земельних ділянок для розміщення відповідних об'єктів електроенергетики не пізніше трьох робочих днів від дати відповідного звернення замовника.</w:t>
            </w:r>
          </w:p>
        </w:tc>
        <w:tc>
          <w:tcPr>
            <w:tcW w:w="6521" w:type="dxa"/>
          </w:tcPr>
          <w:p w:rsidR="003A2C1F" w:rsidRPr="00C45835" w:rsidRDefault="00C45835" w:rsidP="003A2C1F">
            <w:pPr>
              <w:ind w:firstLine="630"/>
              <w:jc w:val="both"/>
              <w:rPr>
                <w:rFonts w:ascii="Times New Roman" w:hAnsi="Times New Roman" w:cs="Times New Roman"/>
                <w:sz w:val="24"/>
                <w:szCs w:val="24"/>
                <w:lang w:val="uk-UA"/>
              </w:rPr>
            </w:pPr>
            <w:bookmarkStart w:id="6" w:name="_Hlk184660890"/>
            <w:r w:rsidRPr="00C45835">
              <w:rPr>
                <w:rFonts w:ascii="Times New Roman" w:hAnsi="Times New Roman" w:cs="Times New Roman"/>
                <w:sz w:val="24"/>
                <w:szCs w:val="24"/>
                <w:lang w:val="uk-UA"/>
              </w:rPr>
              <w:t>ОСР зобов'язаний надати замовнику</w:t>
            </w:r>
            <w:r w:rsidRPr="00C45835">
              <w:rPr>
                <w:rFonts w:ascii="Times New Roman" w:hAnsi="Times New Roman" w:cs="Times New Roman"/>
                <w:b/>
                <w:sz w:val="24"/>
                <w:szCs w:val="24"/>
                <w:lang w:val="uk-UA"/>
              </w:rPr>
              <w:t>, у разі необхідності,</w:t>
            </w:r>
            <w:r w:rsidRPr="00C45835">
              <w:rPr>
                <w:rFonts w:ascii="Times New Roman" w:hAnsi="Times New Roman" w:cs="Times New Roman"/>
                <w:sz w:val="24"/>
                <w:szCs w:val="24"/>
                <w:lang w:val="uk-UA"/>
              </w:rPr>
              <w:t xml:space="preserve"> </w:t>
            </w:r>
            <w:r w:rsidR="00C71D10" w:rsidRPr="00C71D10">
              <w:rPr>
                <w:rFonts w:ascii="Times New Roman" w:hAnsi="Times New Roman" w:cs="Times New Roman"/>
                <w:b/>
                <w:sz w:val="24"/>
                <w:szCs w:val="24"/>
                <w:lang w:val="uk-UA"/>
              </w:rPr>
              <w:t>у</w:t>
            </w:r>
            <w:r w:rsidRPr="00C71D10">
              <w:rPr>
                <w:rFonts w:ascii="Times New Roman" w:hAnsi="Times New Roman" w:cs="Times New Roman"/>
                <w:b/>
                <w:sz w:val="24"/>
                <w:szCs w:val="24"/>
                <w:lang w:val="uk-UA"/>
              </w:rPr>
              <w:t>сі</w:t>
            </w:r>
            <w:r w:rsidRPr="00C45835">
              <w:rPr>
                <w:rFonts w:ascii="Times New Roman" w:hAnsi="Times New Roman" w:cs="Times New Roman"/>
                <w:sz w:val="24"/>
                <w:szCs w:val="24"/>
                <w:lang w:val="uk-UA"/>
              </w:rPr>
              <w:t xml:space="preserve"> необхідні документи з надання повноважень для здійснення замовником </w:t>
            </w:r>
            <w:r w:rsidRPr="00C45835">
              <w:rPr>
                <w:rFonts w:ascii="Times New Roman" w:hAnsi="Times New Roman" w:cs="Times New Roman"/>
                <w:b/>
                <w:sz w:val="24"/>
                <w:szCs w:val="24"/>
                <w:lang w:val="uk-UA"/>
              </w:rPr>
              <w:t>заходів,</w:t>
            </w:r>
            <w:r>
              <w:rPr>
                <w:rFonts w:ascii="Times New Roman" w:hAnsi="Times New Roman" w:cs="Times New Roman"/>
                <w:sz w:val="24"/>
                <w:szCs w:val="24"/>
                <w:lang w:val="uk-UA"/>
              </w:rPr>
              <w:t xml:space="preserve"> </w:t>
            </w:r>
            <w:r>
              <w:rPr>
                <w:rFonts w:ascii="Times New Roman" w:hAnsi="Times New Roman" w:cs="Times New Roman"/>
                <w:b/>
                <w:sz w:val="24"/>
                <w:szCs w:val="24"/>
                <w:lang w:val="uk-UA"/>
              </w:rPr>
              <w:t>визначених Законом України «Про ринок електричної енергії»,</w:t>
            </w:r>
            <w:r w:rsidRPr="00C45835">
              <w:rPr>
                <w:rFonts w:ascii="Times New Roman" w:hAnsi="Times New Roman" w:cs="Times New Roman"/>
                <w:sz w:val="24"/>
                <w:szCs w:val="24"/>
                <w:lang w:val="uk-UA"/>
              </w:rPr>
              <w:t xml:space="preserve"> не пізніше трьох робочих днів від дати відповідного звернення замовника.</w:t>
            </w:r>
            <w:bookmarkEnd w:id="6"/>
          </w:p>
        </w:tc>
      </w:tr>
      <w:tr w:rsidR="003A2C1F" w:rsidTr="00B92F9B">
        <w:tc>
          <w:tcPr>
            <w:tcW w:w="846" w:type="dxa"/>
          </w:tcPr>
          <w:p w:rsidR="003A2C1F" w:rsidRDefault="005E22F4" w:rsidP="00701BD2">
            <w:pPr>
              <w:jc w:val="center"/>
              <w:rPr>
                <w:rFonts w:ascii="Times New Roman" w:hAnsi="Times New Roman" w:cs="Times New Roman"/>
                <w:sz w:val="24"/>
                <w:szCs w:val="24"/>
                <w:lang w:val="uk-UA"/>
              </w:rPr>
            </w:pPr>
            <w:r w:rsidRPr="005E22F4">
              <w:rPr>
                <w:rFonts w:ascii="Times New Roman" w:hAnsi="Times New Roman" w:cs="Times New Roman"/>
                <w:sz w:val="24"/>
                <w:szCs w:val="24"/>
                <w:lang w:val="uk-UA"/>
              </w:rPr>
              <w:t>4.3.11.</w:t>
            </w:r>
          </w:p>
        </w:tc>
        <w:tc>
          <w:tcPr>
            <w:tcW w:w="6520" w:type="dxa"/>
          </w:tcPr>
          <w:p w:rsidR="005E22F4" w:rsidRDefault="005E22F4" w:rsidP="005E22F4">
            <w:pPr>
              <w:ind w:firstLine="630"/>
              <w:jc w:val="both"/>
              <w:rPr>
                <w:rFonts w:ascii="Times New Roman" w:hAnsi="Times New Roman" w:cs="Times New Roman"/>
                <w:sz w:val="24"/>
                <w:szCs w:val="24"/>
                <w:lang w:val="uk-UA"/>
              </w:rPr>
            </w:pPr>
            <w:r>
              <w:rPr>
                <w:rFonts w:ascii="Times New Roman" w:hAnsi="Times New Roman" w:cs="Times New Roman"/>
                <w:sz w:val="24"/>
                <w:szCs w:val="24"/>
                <w:lang w:val="uk-UA"/>
              </w:rPr>
              <w:t>…</w:t>
            </w:r>
          </w:p>
          <w:p w:rsidR="005E22F4" w:rsidRPr="005E22F4" w:rsidRDefault="005E22F4" w:rsidP="005E22F4">
            <w:pPr>
              <w:ind w:firstLine="630"/>
              <w:jc w:val="both"/>
              <w:rPr>
                <w:rFonts w:ascii="Times New Roman" w:hAnsi="Times New Roman" w:cs="Times New Roman"/>
                <w:sz w:val="24"/>
                <w:szCs w:val="24"/>
                <w:lang w:val="uk-UA"/>
              </w:rPr>
            </w:pPr>
            <w:r w:rsidRPr="005E22F4">
              <w:rPr>
                <w:rFonts w:ascii="Times New Roman" w:hAnsi="Times New Roman" w:cs="Times New Roman"/>
                <w:sz w:val="24"/>
                <w:szCs w:val="24"/>
                <w:lang w:val="uk-UA"/>
              </w:rPr>
              <w:t>Для реалізації цього права замовник ініціює внесення змін до договору про приєднання, зокрема щодо врегулювання майнових питань, та укладення відповідного господарського договору, проєкт якого розробляється ОСР, та має містити такі положення:</w:t>
            </w:r>
          </w:p>
          <w:p w:rsidR="003A2C1F" w:rsidRDefault="005E22F4" w:rsidP="005E22F4">
            <w:pPr>
              <w:pStyle w:val="a4"/>
              <w:numPr>
                <w:ilvl w:val="0"/>
                <w:numId w:val="1"/>
              </w:numPr>
              <w:jc w:val="both"/>
              <w:rPr>
                <w:rFonts w:ascii="Times New Roman" w:hAnsi="Times New Roman" w:cs="Times New Roman"/>
                <w:sz w:val="24"/>
                <w:szCs w:val="24"/>
                <w:lang w:val="uk-UA"/>
              </w:rPr>
            </w:pPr>
            <w:r w:rsidRPr="005E22F4">
              <w:rPr>
                <w:rFonts w:ascii="Times New Roman" w:hAnsi="Times New Roman" w:cs="Times New Roman"/>
                <w:sz w:val="24"/>
                <w:szCs w:val="24"/>
                <w:lang w:val="uk-UA"/>
              </w:rPr>
              <w:t>зобов’язання замовника щодо:</w:t>
            </w:r>
          </w:p>
          <w:p w:rsidR="00387C81" w:rsidRPr="00387C81" w:rsidRDefault="00387C81" w:rsidP="00387C81">
            <w:pPr>
              <w:ind w:left="630"/>
              <w:jc w:val="both"/>
              <w:rPr>
                <w:rFonts w:ascii="Times New Roman" w:hAnsi="Times New Roman" w:cs="Times New Roman"/>
                <w:sz w:val="24"/>
                <w:szCs w:val="24"/>
                <w:lang w:val="uk-UA"/>
              </w:rPr>
            </w:pPr>
            <w:r>
              <w:rPr>
                <w:rFonts w:ascii="Times New Roman" w:hAnsi="Times New Roman" w:cs="Times New Roman"/>
                <w:sz w:val="24"/>
                <w:szCs w:val="24"/>
                <w:lang w:val="uk-UA"/>
              </w:rPr>
              <w:t>…</w:t>
            </w:r>
          </w:p>
          <w:p w:rsidR="005E22F4" w:rsidRPr="005E22F4" w:rsidRDefault="005E22F4" w:rsidP="005E22F4">
            <w:pPr>
              <w:ind w:left="3" w:firstLine="708"/>
              <w:jc w:val="both"/>
              <w:rPr>
                <w:rFonts w:ascii="Times New Roman" w:hAnsi="Times New Roman" w:cs="Times New Roman"/>
                <w:sz w:val="24"/>
                <w:szCs w:val="24"/>
                <w:lang w:val="uk-UA"/>
              </w:rPr>
            </w:pPr>
            <w:r w:rsidRPr="005E22F4">
              <w:rPr>
                <w:rFonts w:ascii="Times New Roman" w:hAnsi="Times New Roman" w:cs="Times New Roman"/>
                <w:sz w:val="24"/>
                <w:szCs w:val="24"/>
                <w:lang w:val="uk-UA"/>
              </w:rPr>
              <w:t xml:space="preserve">передачі ОСР розробленої та погодженої в установленому законодавством порядку з усіма заінтересованими сторонами </w:t>
            </w:r>
            <w:proofErr w:type="spellStart"/>
            <w:r w:rsidRPr="005E22F4">
              <w:rPr>
                <w:rFonts w:ascii="Times New Roman" w:hAnsi="Times New Roman" w:cs="Times New Roman"/>
                <w:sz w:val="24"/>
                <w:szCs w:val="24"/>
                <w:lang w:val="uk-UA"/>
              </w:rPr>
              <w:t>проєктно</w:t>
            </w:r>
            <w:proofErr w:type="spellEnd"/>
            <w:r w:rsidRPr="005E22F4">
              <w:rPr>
                <w:rFonts w:ascii="Times New Roman" w:hAnsi="Times New Roman" w:cs="Times New Roman"/>
                <w:sz w:val="24"/>
                <w:szCs w:val="24"/>
                <w:lang w:val="uk-UA"/>
              </w:rPr>
              <w:t xml:space="preserve">-кошторисної документації на лінійну частину приєднання </w:t>
            </w:r>
            <w:r w:rsidRPr="00397F34">
              <w:rPr>
                <w:rFonts w:ascii="Times New Roman" w:hAnsi="Times New Roman" w:cs="Times New Roman"/>
                <w:sz w:val="24"/>
                <w:szCs w:val="24"/>
                <w:lang w:val="uk-UA"/>
              </w:rPr>
              <w:t>та землевпорядної документації на земельні ділянки, на яких розміщені електричні установки і мережі лінійної частини приєднання.</w:t>
            </w:r>
            <w:r w:rsidRPr="00387C81">
              <w:rPr>
                <w:rFonts w:ascii="Times New Roman" w:hAnsi="Times New Roman" w:cs="Times New Roman"/>
                <w:b/>
                <w:sz w:val="24"/>
                <w:szCs w:val="24"/>
                <w:lang w:val="uk-UA"/>
              </w:rPr>
              <w:t xml:space="preserve"> </w:t>
            </w:r>
            <w:r w:rsidRPr="005E22F4">
              <w:rPr>
                <w:rFonts w:ascii="Times New Roman" w:hAnsi="Times New Roman" w:cs="Times New Roman"/>
                <w:sz w:val="24"/>
                <w:szCs w:val="24"/>
                <w:lang w:val="uk-UA"/>
              </w:rPr>
              <w:t xml:space="preserve">При цьому замовник погоджує із ОСР лише </w:t>
            </w:r>
            <w:proofErr w:type="spellStart"/>
            <w:r w:rsidRPr="005E22F4">
              <w:rPr>
                <w:rFonts w:ascii="Times New Roman" w:hAnsi="Times New Roman" w:cs="Times New Roman"/>
                <w:sz w:val="24"/>
                <w:szCs w:val="24"/>
                <w:lang w:val="uk-UA"/>
              </w:rPr>
              <w:t>проєктну</w:t>
            </w:r>
            <w:proofErr w:type="spellEnd"/>
            <w:r w:rsidRPr="005E22F4">
              <w:rPr>
                <w:rFonts w:ascii="Times New Roman" w:hAnsi="Times New Roman" w:cs="Times New Roman"/>
                <w:sz w:val="24"/>
                <w:szCs w:val="24"/>
                <w:lang w:val="uk-UA"/>
              </w:rPr>
              <w:t xml:space="preserve"> документацію без урахування кошторисної її частини;</w:t>
            </w:r>
          </w:p>
        </w:tc>
        <w:tc>
          <w:tcPr>
            <w:tcW w:w="6521" w:type="dxa"/>
          </w:tcPr>
          <w:p w:rsidR="004A54FD" w:rsidRDefault="004A54FD" w:rsidP="004A54FD">
            <w:pPr>
              <w:ind w:firstLine="630"/>
              <w:jc w:val="both"/>
              <w:rPr>
                <w:rFonts w:ascii="Times New Roman" w:hAnsi="Times New Roman" w:cs="Times New Roman"/>
                <w:sz w:val="24"/>
                <w:szCs w:val="24"/>
                <w:lang w:val="uk-UA"/>
              </w:rPr>
            </w:pPr>
            <w:r>
              <w:rPr>
                <w:rFonts w:ascii="Times New Roman" w:hAnsi="Times New Roman" w:cs="Times New Roman"/>
                <w:sz w:val="24"/>
                <w:szCs w:val="24"/>
                <w:lang w:val="uk-UA"/>
              </w:rPr>
              <w:t>…</w:t>
            </w:r>
          </w:p>
          <w:p w:rsidR="004A54FD" w:rsidRPr="005E22F4" w:rsidRDefault="004A54FD" w:rsidP="004A54FD">
            <w:pPr>
              <w:ind w:firstLine="630"/>
              <w:jc w:val="both"/>
              <w:rPr>
                <w:rFonts w:ascii="Times New Roman" w:hAnsi="Times New Roman" w:cs="Times New Roman"/>
                <w:sz w:val="24"/>
                <w:szCs w:val="24"/>
                <w:lang w:val="uk-UA"/>
              </w:rPr>
            </w:pPr>
            <w:r w:rsidRPr="005E22F4">
              <w:rPr>
                <w:rFonts w:ascii="Times New Roman" w:hAnsi="Times New Roman" w:cs="Times New Roman"/>
                <w:sz w:val="24"/>
                <w:szCs w:val="24"/>
                <w:lang w:val="uk-UA"/>
              </w:rPr>
              <w:t>Для реалізації цього права замовник ініціює внесення змін до договору про приєднання, зокрема щодо врегулювання майнових питань, та укладення відповідного господарського договору, проєкт якого розробляється ОСР, та має містити такі положення:</w:t>
            </w:r>
          </w:p>
          <w:p w:rsidR="004A54FD" w:rsidRPr="001A34D3" w:rsidRDefault="004A54FD" w:rsidP="001A34D3">
            <w:pPr>
              <w:pStyle w:val="a4"/>
              <w:numPr>
                <w:ilvl w:val="0"/>
                <w:numId w:val="2"/>
              </w:numPr>
              <w:jc w:val="both"/>
              <w:rPr>
                <w:rFonts w:ascii="Times New Roman" w:hAnsi="Times New Roman" w:cs="Times New Roman"/>
                <w:sz w:val="24"/>
                <w:szCs w:val="24"/>
                <w:lang w:val="uk-UA"/>
              </w:rPr>
            </w:pPr>
            <w:r w:rsidRPr="001A34D3">
              <w:rPr>
                <w:rFonts w:ascii="Times New Roman" w:hAnsi="Times New Roman" w:cs="Times New Roman"/>
                <w:sz w:val="24"/>
                <w:szCs w:val="24"/>
                <w:lang w:val="uk-UA"/>
              </w:rPr>
              <w:t>зобов’язання замовника щодо:</w:t>
            </w:r>
          </w:p>
          <w:p w:rsidR="004A54FD" w:rsidRPr="00387C81" w:rsidRDefault="004A54FD" w:rsidP="004A54FD">
            <w:pPr>
              <w:ind w:left="630"/>
              <w:jc w:val="both"/>
              <w:rPr>
                <w:rFonts w:ascii="Times New Roman" w:hAnsi="Times New Roman" w:cs="Times New Roman"/>
                <w:sz w:val="24"/>
                <w:szCs w:val="24"/>
                <w:lang w:val="uk-UA"/>
              </w:rPr>
            </w:pPr>
            <w:r>
              <w:rPr>
                <w:rFonts w:ascii="Times New Roman" w:hAnsi="Times New Roman" w:cs="Times New Roman"/>
                <w:sz w:val="24"/>
                <w:szCs w:val="24"/>
                <w:lang w:val="uk-UA"/>
              </w:rPr>
              <w:t>…</w:t>
            </w:r>
          </w:p>
          <w:p w:rsidR="003A2C1F" w:rsidRDefault="004A54FD" w:rsidP="004A54FD">
            <w:pPr>
              <w:ind w:firstLine="630"/>
              <w:jc w:val="both"/>
              <w:rPr>
                <w:rFonts w:ascii="Times New Roman" w:hAnsi="Times New Roman" w:cs="Times New Roman"/>
                <w:sz w:val="24"/>
                <w:szCs w:val="24"/>
                <w:lang w:val="uk-UA"/>
              </w:rPr>
            </w:pPr>
            <w:r w:rsidRPr="005E22F4">
              <w:rPr>
                <w:rFonts w:ascii="Times New Roman" w:hAnsi="Times New Roman" w:cs="Times New Roman"/>
                <w:sz w:val="24"/>
                <w:szCs w:val="24"/>
                <w:lang w:val="uk-UA"/>
              </w:rPr>
              <w:t xml:space="preserve">передачі ОСР розробленої та погодженої в установленому законодавством порядку з усіма заінтересованими сторонами </w:t>
            </w:r>
            <w:proofErr w:type="spellStart"/>
            <w:r w:rsidRPr="005E22F4">
              <w:rPr>
                <w:rFonts w:ascii="Times New Roman" w:hAnsi="Times New Roman" w:cs="Times New Roman"/>
                <w:sz w:val="24"/>
                <w:szCs w:val="24"/>
                <w:lang w:val="uk-UA"/>
              </w:rPr>
              <w:t>проєктно</w:t>
            </w:r>
            <w:proofErr w:type="spellEnd"/>
            <w:r w:rsidRPr="005E22F4">
              <w:rPr>
                <w:rFonts w:ascii="Times New Roman" w:hAnsi="Times New Roman" w:cs="Times New Roman"/>
                <w:sz w:val="24"/>
                <w:szCs w:val="24"/>
                <w:lang w:val="uk-UA"/>
              </w:rPr>
              <w:t xml:space="preserve">-кошторисної документації на лінійну частину приєднання </w:t>
            </w:r>
            <w:bookmarkStart w:id="7" w:name="_Hlk184661002"/>
            <w:r w:rsidRPr="00265E70">
              <w:rPr>
                <w:rFonts w:ascii="Times New Roman" w:hAnsi="Times New Roman" w:cs="Times New Roman"/>
                <w:b/>
                <w:strike/>
                <w:sz w:val="24"/>
                <w:szCs w:val="24"/>
                <w:lang w:val="uk-UA"/>
              </w:rPr>
              <w:t>та землевпорядної документації на земельні ділянки, на яких розміщені електричні установки і мережі лінійної частини приєднання</w:t>
            </w:r>
            <w:bookmarkEnd w:id="7"/>
            <w:r w:rsidRPr="00387C81">
              <w:rPr>
                <w:rFonts w:ascii="Times New Roman" w:hAnsi="Times New Roman" w:cs="Times New Roman"/>
                <w:b/>
                <w:sz w:val="24"/>
                <w:szCs w:val="24"/>
                <w:lang w:val="uk-UA"/>
              </w:rPr>
              <w:t xml:space="preserve">. </w:t>
            </w:r>
            <w:r w:rsidRPr="005E22F4">
              <w:rPr>
                <w:rFonts w:ascii="Times New Roman" w:hAnsi="Times New Roman" w:cs="Times New Roman"/>
                <w:sz w:val="24"/>
                <w:szCs w:val="24"/>
                <w:lang w:val="uk-UA"/>
              </w:rPr>
              <w:t xml:space="preserve">При цьому замовник погоджує із ОСР лише </w:t>
            </w:r>
            <w:proofErr w:type="spellStart"/>
            <w:r w:rsidRPr="005E22F4">
              <w:rPr>
                <w:rFonts w:ascii="Times New Roman" w:hAnsi="Times New Roman" w:cs="Times New Roman"/>
                <w:sz w:val="24"/>
                <w:szCs w:val="24"/>
                <w:lang w:val="uk-UA"/>
              </w:rPr>
              <w:t>проєктну</w:t>
            </w:r>
            <w:proofErr w:type="spellEnd"/>
            <w:r w:rsidRPr="005E22F4">
              <w:rPr>
                <w:rFonts w:ascii="Times New Roman" w:hAnsi="Times New Roman" w:cs="Times New Roman"/>
                <w:sz w:val="24"/>
                <w:szCs w:val="24"/>
                <w:lang w:val="uk-UA"/>
              </w:rPr>
              <w:t xml:space="preserve"> документацію без урахування кошторисної її частини;</w:t>
            </w:r>
          </w:p>
        </w:tc>
      </w:tr>
      <w:tr w:rsidR="00453385" w:rsidTr="00B92F9B">
        <w:tc>
          <w:tcPr>
            <w:tcW w:w="846" w:type="dxa"/>
          </w:tcPr>
          <w:p w:rsidR="00453385" w:rsidRPr="005E22F4" w:rsidRDefault="00453385" w:rsidP="00701BD2">
            <w:pPr>
              <w:jc w:val="center"/>
              <w:rPr>
                <w:rFonts w:ascii="Times New Roman" w:hAnsi="Times New Roman" w:cs="Times New Roman"/>
                <w:sz w:val="24"/>
                <w:szCs w:val="24"/>
                <w:lang w:val="uk-UA"/>
              </w:rPr>
            </w:pPr>
          </w:p>
        </w:tc>
        <w:tc>
          <w:tcPr>
            <w:tcW w:w="13041" w:type="dxa"/>
            <w:gridSpan w:val="2"/>
          </w:tcPr>
          <w:p w:rsidR="00453385" w:rsidRPr="00453385" w:rsidRDefault="00453385" w:rsidP="00453385">
            <w:pPr>
              <w:ind w:firstLine="630"/>
              <w:jc w:val="center"/>
              <w:rPr>
                <w:rFonts w:ascii="Times New Roman" w:hAnsi="Times New Roman" w:cs="Times New Roman"/>
                <w:b/>
                <w:sz w:val="24"/>
                <w:szCs w:val="24"/>
                <w:lang w:val="uk-UA"/>
              </w:rPr>
            </w:pPr>
            <w:r w:rsidRPr="00453385">
              <w:rPr>
                <w:rFonts w:ascii="Times New Roman" w:hAnsi="Times New Roman" w:cs="Times New Roman"/>
                <w:b/>
                <w:sz w:val="24"/>
                <w:szCs w:val="24"/>
                <w:lang w:val="uk-UA"/>
              </w:rPr>
              <w:t xml:space="preserve">4.6. Розроблення </w:t>
            </w:r>
            <w:proofErr w:type="spellStart"/>
            <w:r w:rsidRPr="00453385">
              <w:rPr>
                <w:rFonts w:ascii="Times New Roman" w:hAnsi="Times New Roman" w:cs="Times New Roman"/>
                <w:b/>
                <w:sz w:val="24"/>
                <w:szCs w:val="24"/>
                <w:lang w:val="uk-UA"/>
              </w:rPr>
              <w:t>проєктно</w:t>
            </w:r>
            <w:proofErr w:type="spellEnd"/>
            <w:r w:rsidRPr="00453385">
              <w:rPr>
                <w:rFonts w:ascii="Times New Roman" w:hAnsi="Times New Roman" w:cs="Times New Roman"/>
                <w:b/>
                <w:sz w:val="24"/>
                <w:szCs w:val="24"/>
                <w:lang w:val="uk-UA"/>
              </w:rPr>
              <w:t>-кошторисної документації</w:t>
            </w:r>
          </w:p>
        </w:tc>
      </w:tr>
      <w:tr w:rsidR="003A2C1F" w:rsidTr="00B92F9B">
        <w:tc>
          <w:tcPr>
            <w:tcW w:w="846" w:type="dxa"/>
          </w:tcPr>
          <w:p w:rsidR="003A2C1F" w:rsidRDefault="005E22F4" w:rsidP="00701BD2">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4.6.3. </w:t>
            </w:r>
          </w:p>
        </w:tc>
        <w:tc>
          <w:tcPr>
            <w:tcW w:w="6520" w:type="dxa"/>
          </w:tcPr>
          <w:p w:rsidR="003A2C1F" w:rsidRDefault="005E22F4" w:rsidP="003A2C1F">
            <w:pPr>
              <w:ind w:firstLine="630"/>
              <w:jc w:val="both"/>
              <w:rPr>
                <w:rFonts w:ascii="Times New Roman" w:hAnsi="Times New Roman" w:cs="Times New Roman"/>
                <w:sz w:val="24"/>
                <w:szCs w:val="24"/>
                <w:lang w:val="uk-UA"/>
              </w:rPr>
            </w:pPr>
            <w:r w:rsidRPr="005E22F4">
              <w:rPr>
                <w:rFonts w:ascii="Times New Roman" w:hAnsi="Times New Roman" w:cs="Times New Roman"/>
                <w:sz w:val="24"/>
                <w:szCs w:val="24"/>
                <w:lang w:val="uk-UA"/>
              </w:rPr>
              <w:t xml:space="preserve">У разі розроблення проєкту лінійної частини нестандартного приєднання замовником завдання на проєктування має бути сформульовано замовником щодо одного з варіантів створення лінійної частини приєднання (від найближчої або від альтернативної точки приєднання до мереж ОСР) відповідно до наданих ОСР технічних умов. ОСР </w:t>
            </w:r>
            <w:r w:rsidRPr="005E22F4">
              <w:rPr>
                <w:rFonts w:ascii="Times New Roman" w:hAnsi="Times New Roman" w:cs="Times New Roman"/>
                <w:sz w:val="24"/>
                <w:szCs w:val="24"/>
                <w:lang w:val="uk-UA"/>
              </w:rPr>
              <w:lastRenderedPageBreak/>
              <w:t xml:space="preserve">на запит замовника або проєктної організації замовника має надавати всі необхідні для проєктування дані. У такому разі замовник забезпечує узгодження з ОСР та іншими заінтересованими сторонами проєктної документації на будівництво електричних мереж лінійної частини приєднання </w:t>
            </w:r>
            <w:r w:rsidRPr="009E3BA8">
              <w:rPr>
                <w:rFonts w:ascii="Times New Roman" w:hAnsi="Times New Roman" w:cs="Times New Roman"/>
                <w:sz w:val="24"/>
                <w:szCs w:val="24"/>
                <w:lang w:val="uk-UA"/>
              </w:rPr>
              <w:t>та здійснює заходи щодо відведення земельних ділянок для розміщення відповідних об’єктів електроенергетики у випадках, визначених законодавством.</w:t>
            </w:r>
          </w:p>
        </w:tc>
        <w:tc>
          <w:tcPr>
            <w:tcW w:w="6521" w:type="dxa"/>
          </w:tcPr>
          <w:p w:rsidR="003A2C1F" w:rsidRDefault="0011215A" w:rsidP="003A2C1F">
            <w:pPr>
              <w:ind w:firstLine="630"/>
              <w:jc w:val="both"/>
              <w:rPr>
                <w:rFonts w:ascii="Times New Roman" w:hAnsi="Times New Roman" w:cs="Times New Roman"/>
                <w:sz w:val="24"/>
                <w:szCs w:val="24"/>
                <w:lang w:val="uk-UA"/>
              </w:rPr>
            </w:pPr>
            <w:r w:rsidRPr="005E22F4">
              <w:rPr>
                <w:rFonts w:ascii="Times New Roman" w:hAnsi="Times New Roman" w:cs="Times New Roman"/>
                <w:sz w:val="24"/>
                <w:szCs w:val="24"/>
                <w:lang w:val="uk-UA"/>
              </w:rPr>
              <w:lastRenderedPageBreak/>
              <w:t xml:space="preserve">У разі розроблення проєкту лінійної частини нестандартного приєднання замовником завдання на проєктування має бути сформульовано замовником щодо одного з варіантів створення лінійної частини приєднання (від найближчої або від альтернативної точки приєднання до мереж ОСР) відповідно до наданих ОСР технічних умов. ОСР </w:t>
            </w:r>
            <w:r w:rsidRPr="005E22F4">
              <w:rPr>
                <w:rFonts w:ascii="Times New Roman" w:hAnsi="Times New Roman" w:cs="Times New Roman"/>
                <w:sz w:val="24"/>
                <w:szCs w:val="24"/>
                <w:lang w:val="uk-UA"/>
              </w:rPr>
              <w:lastRenderedPageBreak/>
              <w:t xml:space="preserve">на запит замовника або проєктної організації замовника має надавати всі необхідні для проєктування дані. У такому разі замовник забезпечує узгодження з ОСР та іншими заінтересованими сторонами проєктної документації на будівництво електричних мереж лінійної частини приєднання </w:t>
            </w:r>
            <w:bookmarkStart w:id="8" w:name="_Hlk184661248"/>
            <w:r w:rsidR="00265E70" w:rsidRPr="00265E70">
              <w:rPr>
                <w:rFonts w:ascii="Times New Roman" w:hAnsi="Times New Roman" w:cs="Times New Roman"/>
                <w:b/>
                <w:strike/>
                <w:sz w:val="24"/>
                <w:szCs w:val="24"/>
                <w:lang w:val="uk-UA"/>
              </w:rPr>
              <w:t>та здійснює заходи щодо відведення земельних ділянок для розміщення відповідних об’єктів електроенергетики у випадках, визначених законодавством</w:t>
            </w:r>
            <w:bookmarkEnd w:id="8"/>
            <w:r w:rsidR="00265E70" w:rsidRPr="009E3BA8">
              <w:rPr>
                <w:rFonts w:ascii="Times New Roman" w:hAnsi="Times New Roman" w:cs="Times New Roman"/>
                <w:sz w:val="24"/>
                <w:szCs w:val="24"/>
                <w:lang w:val="uk-UA"/>
              </w:rPr>
              <w:t>.</w:t>
            </w:r>
          </w:p>
        </w:tc>
      </w:tr>
      <w:tr w:rsidR="00453385" w:rsidTr="00B92F9B">
        <w:tc>
          <w:tcPr>
            <w:tcW w:w="846" w:type="dxa"/>
          </w:tcPr>
          <w:p w:rsidR="00453385" w:rsidRDefault="00453385" w:rsidP="00701BD2">
            <w:pPr>
              <w:jc w:val="center"/>
              <w:rPr>
                <w:rFonts w:ascii="Times New Roman" w:hAnsi="Times New Roman" w:cs="Times New Roman"/>
                <w:sz w:val="24"/>
                <w:szCs w:val="24"/>
                <w:lang w:val="uk-UA"/>
              </w:rPr>
            </w:pPr>
          </w:p>
        </w:tc>
        <w:tc>
          <w:tcPr>
            <w:tcW w:w="13041" w:type="dxa"/>
            <w:gridSpan w:val="2"/>
          </w:tcPr>
          <w:p w:rsidR="00453385" w:rsidRPr="00453385" w:rsidRDefault="00453385" w:rsidP="00453385">
            <w:pPr>
              <w:ind w:firstLine="630"/>
              <w:jc w:val="center"/>
              <w:rPr>
                <w:rFonts w:ascii="Times New Roman" w:hAnsi="Times New Roman" w:cs="Times New Roman"/>
                <w:b/>
                <w:sz w:val="24"/>
                <w:szCs w:val="24"/>
                <w:lang w:val="uk-UA"/>
              </w:rPr>
            </w:pPr>
            <w:r w:rsidRPr="00453385">
              <w:rPr>
                <w:rFonts w:ascii="Times New Roman" w:hAnsi="Times New Roman" w:cs="Times New Roman"/>
                <w:b/>
                <w:sz w:val="24"/>
                <w:szCs w:val="24"/>
                <w:lang w:val="uk-UA"/>
              </w:rPr>
              <w:t>4.10. Порядок оприлюднення ОСР інформації щодо організаційних та технічних заходів, які здійснюються з метою надання послуги з приєднання замовнику</w:t>
            </w:r>
          </w:p>
        </w:tc>
      </w:tr>
      <w:tr w:rsidR="005E22F4" w:rsidTr="00B92F9B">
        <w:tc>
          <w:tcPr>
            <w:tcW w:w="846" w:type="dxa"/>
          </w:tcPr>
          <w:p w:rsidR="005E22F4" w:rsidRDefault="005E22F4" w:rsidP="00701BD2">
            <w:pPr>
              <w:jc w:val="center"/>
              <w:rPr>
                <w:rFonts w:ascii="Times New Roman" w:hAnsi="Times New Roman" w:cs="Times New Roman"/>
                <w:sz w:val="24"/>
                <w:szCs w:val="24"/>
                <w:lang w:val="uk-UA"/>
              </w:rPr>
            </w:pPr>
            <w:r>
              <w:rPr>
                <w:rFonts w:ascii="Times New Roman" w:hAnsi="Times New Roman" w:cs="Times New Roman"/>
                <w:sz w:val="24"/>
                <w:szCs w:val="24"/>
                <w:lang w:val="uk-UA"/>
              </w:rPr>
              <w:t>4.10.2.</w:t>
            </w:r>
          </w:p>
        </w:tc>
        <w:tc>
          <w:tcPr>
            <w:tcW w:w="6520" w:type="dxa"/>
          </w:tcPr>
          <w:p w:rsidR="005E22F4" w:rsidRPr="005E22F4" w:rsidRDefault="005E22F4" w:rsidP="005E22F4">
            <w:pPr>
              <w:ind w:firstLine="630"/>
              <w:jc w:val="both"/>
              <w:rPr>
                <w:rFonts w:ascii="Times New Roman" w:hAnsi="Times New Roman" w:cs="Times New Roman"/>
                <w:sz w:val="24"/>
                <w:szCs w:val="24"/>
                <w:lang w:val="uk-UA"/>
              </w:rPr>
            </w:pPr>
            <w:r w:rsidRPr="005E22F4">
              <w:rPr>
                <w:rFonts w:ascii="Times New Roman" w:hAnsi="Times New Roman" w:cs="Times New Roman"/>
                <w:sz w:val="24"/>
                <w:szCs w:val="24"/>
                <w:lang w:val="uk-UA"/>
              </w:rPr>
              <w:t xml:space="preserve">ОСР має забезпечити роботу сервісу «Особистий кабінет замовника» на власному офіційному </w:t>
            </w:r>
            <w:proofErr w:type="spellStart"/>
            <w:r w:rsidRPr="005E22F4">
              <w:rPr>
                <w:rFonts w:ascii="Times New Roman" w:hAnsi="Times New Roman" w:cs="Times New Roman"/>
                <w:sz w:val="24"/>
                <w:szCs w:val="24"/>
                <w:lang w:val="uk-UA"/>
              </w:rPr>
              <w:t>вебсайті</w:t>
            </w:r>
            <w:proofErr w:type="spellEnd"/>
            <w:r w:rsidRPr="005E22F4">
              <w:rPr>
                <w:rFonts w:ascii="Times New Roman" w:hAnsi="Times New Roman" w:cs="Times New Roman"/>
                <w:sz w:val="24"/>
                <w:szCs w:val="24"/>
                <w:lang w:val="uk-UA"/>
              </w:rPr>
              <w:t xml:space="preserve"> ОСР у мережі Інтернет.</w:t>
            </w:r>
          </w:p>
          <w:p w:rsidR="005E22F4" w:rsidRPr="005E22F4" w:rsidRDefault="005E22F4" w:rsidP="005E22F4">
            <w:pPr>
              <w:ind w:firstLine="630"/>
              <w:jc w:val="both"/>
              <w:rPr>
                <w:rFonts w:ascii="Times New Roman" w:hAnsi="Times New Roman" w:cs="Times New Roman"/>
                <w:sz w:val="24"/>
                <w:szCs w:val="24"/>
                <w:lang w:val="uk-UA"/>
              </w:rPr>
            </w:pPr>
            <w:r w:rsidRPr="005E22F4">
              <w:rPr>
                <w:rFonts w:ascii="Times New Roman" w:hAnsi="Times New Roman" w:cs="Times New Roman"/>
                <w:sz w:val="24"/>
                <w:szCs w:val="24"/>
                <w:lang w:val="uk-UA"/>
              </w:rPr>
              <w:t xml:space="preserve">Сервіс «Особистий кабінет замовника» є ресурсом, який має забезпечити інформування замовника про стан надання ОСР послуги з приєднання та забезпечити відображення інформації про поточний стан виконання (виконано/на виконанні) відповідних організаційних та технічних заходів, які здійснюються ОСР для надання послуги з приєднання замовнику (проєктування </w:t>
            </w:r>
            <w:r w:rsidRPr="009E3BA8">
              <w:rPr>
                <w:rFonts w:ascii="Times New Roman" w:hAnsi="Times New Roman" w:cs="Times New Roman"/>
                <w:sz w:val="24"/>
                <w:szCs w:val="24"/>
                <w:lang w:val="uk-UA"/>
              </w:rPr>
              <w:t>та здійснення заходів щодо відведення земельних ділянок для розміщення відповідних об'єктів електроенергетики (у разі необхідності),</w:t>
            </w:r>
            <w:r w:rsidRPr="005E22F4">
              <w:rPr>
                <w:rFonts w:ascii="Times New Roman" w:hAnsi="Times New Roman" w:cs="Times New Roman"/>
                <w:sz w:val="24"/>
                <w:szCs w:val="24"/>
                <w:lang w:val="uk-UA"/>
              </w:rPr>
              <w:t xml:space="preserve"> погодження проєктної документації з іншими заінтересованими сторонами, отримання дозволу на виконання будівельно-монтажних робіт, дата початку та орієнтовна дата завершення проведення тендерних процедур з метою придбання обладнання та матеріалів для виконання будівельно-монтажних робіт, виготовлення та поставка обладнання та матеріалів, виконання будівельно-монтажних робіт, пусконалагоджувальних та випробувальних робіт та підключення електроустановок (об'єкта) замовника тощо), із зазначенням очікуваних та граничних термінів їх виконання.</w:t>
            </w:r>
          </w:p>
        </w:tc>
        <w:tc>
          <w:tcPr>
            <w:tcW w:w="6521" w:type="dxa"/>
          </w:tcPr>
          <w:p w:rsidR="009E3BA8" w:rsidRPr="005E22F4" w:rsidRDefault="009E3BA8" w:rsidP="009E3BA8">
            <w:pPr>
              <w:ind w:firstLine="630"/>
              <w:jc w:val="both"/>
              <w:rPr>
                <w:rFonts w:ascii="Times New Roman" w:hAnsi="Times New Roman" w:cs="Times New Roman"/>
                <w:sz w:val="24"/>
                <w:szCs w:val="24"/>
                <w:lang w:val="uk-UA"/>
              </w:rPr>
            </w:pPr>
            <w:r w:rsidRPr="005E22F4">
              <w:rPr>
                <w:rFonts w:ascii="Times New Roman" w:hAnsi="Times New Roman" w:cs="Times New Roman"/>
                <w:sz w:val="24"/>
                <w:szCs w:val="24"/>
                <w:lang w:val="uk-UA"/>
              </w:rPr>
              <w:t xml:space="preserve">ОСР має забезпечити роботу сервісу «Особистий кабінет замовника» на власному офіційному </w:t>
            </w:r>
            <w:proofErr w:type="spellStart"/>
            <w:r w:rsidRPr="005E22F4">
              <w:rPr>
                <w:rFonts w:ascii="Times New Roman" w:hAnsi="Times New Roman" w:cs="Times New Roman"/>
                <w:sz w:val="24"/>
                <w:szCs w:val="24"/>
                <w:lang w:val="uk-UA"/>
              </w:rPr>
              <w:t>вебсайті</w:t>
            </w:r>
            <w:proofErr w:type="spellEnd"/>
            <w:r w:rsidRPr="005E22F4">
              <w:rPr>
                <w:rFonts w:ascii="Times New Roman" w:hAnsi="Times New Roman" w:cs="Times New Roman"/>
                <w:sz w:val="24"/>
                <w:szCs w:val="24"/>
                <w:lang w:val="uk-UA"/>
              </w:rPr>
              <w:t xml:space="preserve"> ОСР у мережі Інтернет.</w:t>
            </w:r>
          </w:p>
          <w:p w:rsidR="005E22F4" w:rsidRDefault="009E3BA8" w:rsidP="009E3BA8">
            <w:pPr>
              <w:ind w:firstLine="630"/>
              <w:jc w:val="both"/>
              <w:rPr>
                <w:rFonts w:ascii="Times New Roman" w:hAnsi="Times New Roman" w:cs="Times New Roman"/>
                <w:sz w:val="24"/>
                <w:szCs w:val="24"/>
                <w:lang w:val="uk-UA"/>
              </w:rPr>
            </w:pPr>
            <w:r w:rsidRPr="005E22F4">
              <w:rPr>
                <w:rFonts w:ascii="Times New Roman" w:hAnsi="Times New Roman" w:cs="Times New Roman"/>
                <w:sz w:val="24"/>
                <w:szCs w:val="24"/>
                <w:lang w:val="uk-UA"/>
              </w:rPr>
              <w:t xml:space="preserve">Сервіс «Особистий кабінет замовника» є ресурсом, який має забезпечити інформування замовника про стан надання ОСР послуги з приєднання та забезпечити відображення інформації про поточний стан виконання (виконано/на виконанні) відповідних організаційних та технічних заходів, які здійснюються ОСР для надання послуги з приєднання замовнику (проєктування </w:t>
            </w:r>
            <w:bookmarkStart w:id="9" w:name="_Hlk184661344"/>
            <w:r w:rsidRPr="00B92F9B">
              <w:rPr>
                <w:rFonts w:ascii="Times New Roman" w:hAnsi="Times New Roman" w:cs="Times New Roman"/>
                <w:b/>
                <w:strike/>
                <w:sz w:val="24"/>
                <w:szCs w:val="24"/>
                <w:lang w:val="uk-UA"/>
              </w:rPr>
              <w:t>та здійснення заходів щодо відведення земельних ділянок</w:t>
            </w:r>
            <w:r w:rsidRPr="00265E70">
              <w:rPr>
                <w:rFonts w:ascii="Times New Roman" w:hAnsi="Times New Roman" w:cs="Times New Roman"/>
                <w:b/>
                <w:strike/>
                <w:sz w:val="24"/>
                <w:szCs w:val="24"/>
                <w:lang w:val="uk-UA"/>
              </w:rPr>
              <w:t xml:space="preserve"> для розміщення відповідних об'єктів електроенергетики (у разі необхідності)</w:t>
            </w:r>
            <w:bookmarkEnd w:id="9"/>
            <w:r w:rsidRPr="00265E70">
              <w:rPr>
                <w:rFonts w:ascii="Times New Roman" w:hAnsi="Times New Roman" w:cs="Times New Roman"/>
                <w:b/>
                <w:strike/>
                <w:sz w:val="24"/>
                <w:szCs w:val="24"/>
                <w:lang w:val="uk-UA"/>
              </w:rPr>
              <w:t>,</w:t>
            </w:r>
            <w:r w:rsidRPr="00397F34">
              <w:rPr>
                <w:rFonts w:ascii="Times New Roman" w:hAnsi="Times New Roman" w:cs="Times New Roman"/>
                <w:sz w:val="24"/>
                <w:szCs w:val="24"/>
                <w:lang w:val="uk-UA"/>
              </w:rPr>
              <w:t xml:space="preserve"> </w:t>
            </w:r>
            <w:r w:rsidRPr="005E22F4">
              <w:rPr>
                <w:rFonts w:ascii="Times New Roman" w:hAnsi="Times New Roman" w:cs="Times New Roman"/>
                <w:sz w:val="24"/>
                <w:szCs w:val="24"/>
                <w:lang w:val="uk-UA"/>
              </w:rPr>
              <w:t>погодження проєктної документації з іншими заінтересованими сторонами, отримання дозволу на виконання будівельно-монтажних робіт, дата початку та орієнтовна дата завершення проведення тендерних процедур з метою придбання обладнання та матеріалів для виконання будівельно-монтажних робіт, виготовлення та поставка обладнання та матеріалів, виконання будівельно-монтажних робіт, пусконалагоджувальних та випробувальних робіт та підключення електроустановок (об'єкта) замовника</w:t>
            </w:r>
            <w:r>
              <w:rPr>
                <w:rFonts w:ascii="Times New Roman" w:hAnsi="Times New Roman" w:cs="Times New Roman"/>
                <w:sz w:val="24"/>
                <w:szCs w:val="24"/>
                <w:lang w:val="uk-UA"/>
              </w:rPr>
              <w:t xml:space="preserve">, </w:t>
            </w:r>
            <w:r w:rsidRPr="005E22F4">
              <w:rPr>
                <w:rFonts w:ascii="Times New Roman" w:hAnsi="Times New Roman" w:cs="Times New Roman"/>
                <w:sz w:val="24"/>
                <w:szCs w:val="24"/>
                <w:lang w:val="uk-UA"/>
              </w:rPr>
              <w:t>тощо), із зазначенням очікуваних та граничних термінів їх виконання.</w:t>
            </w:r>
          </w:p>
        </w:tc>
      </w:tr>
      <w:tr w:rsidR="00E540BA" w:rsidTr="00B92F9B">
        <w:tc>
          <w:tcPr>
            <w:tcW w:w="846" w:type="dxa"/>
          </w:tcPr>
          <w:p w:rsidR="00E540BA" w:rsidRDefault="00E540BA" w:rsidP="00701BD2">
            <w:pPr>
              <w:jc w:val="center"/>
              <w:rPr>
                <w:rFonts w:ascii="Times New Roman" w:hAnsi="Times New Roman" w:cs="Times New Roman"/>
                <w:sz w:val="24"/>
                <w:szCs w:val="24"/>
                <w:lang w:val="uk-UA"/>
              </w:rPr>
            </w:pPr>
          </w:p>
        </w:tc>
        <w:tc>
          <w:tcPr>
            <w:tcW w:w="13041" w:type="dxa"/>
            <w:gridSpan w:val="2"/>
          </w:tcPr>
          <w:p w:rsidR="00E540BA" w:rsidRPr="00E540BA" w:rsidRDefault="00E540BA" w:rsidP="00E540BA">
            <w:pPr>
              <w:ind w:firstLine="630"/>
              <w:jc w:val="center"/>
              <w:rPr>
                <w:rFonts w:ascii="Times New Roman" w:hAnsi="Times New Roman" w:cs="Times New Roman"/>
                <w:b/>
                <w:sz w:val="24"/>
                <w:szCs w:val="24"/>
                <w:lang w:val="uk-UA"/>
              </w:rPr>
            </w:pPr>
            <w:r w:rsidRPr="00E540BA">
              <w:rPr>
                <w:rFonts w:ascii="Times New Roman" w:hAnsi="Times New Roman" w:cs="Times New Roman"/>
                <w:b/>
                <w:sz w:val="24"/>
                <w:szCs w:val="24"/>
                <w:lang w:val="uk-UA"/>
              </w:rPr>
              <w:t>X. Робота системи розподілу в надзвичайних ситуаціях в ОЕС України</w:t>
            </w:r>
          </w:p>
        </w:tc>
      </w:tr>
      <w:tr w:rsidR="0078664A" w:rsidTr="00B92F9B">
        <w:tc>
          <w:tcPr>
            <w:tcW w:w="846" w:type="dxa"/>
          </w:tcPr>
          <w:p w:rsidR="0078664A" w:rsidRDefault="0078664A" w:rsidP="00701BD2">
            <w:pPr>
              <w:jc w:val="center"/>
              <w:rPr>
                <w:rFonts w:ascii="Times New Roman" w:hAnsi="Times New Roman" w:cs="Times New Roman"/>
                <w:sz w:val="24"/>
                <w:szCs w:val="24"/>
                <w:lang w:val="uk-UA"/>
              </w:rPr>
            </w:pPr>
          </w:p>
        </w:tc>
        <w:tc>
          <w:tcPr>
            <w:tcW w:w="13041" w:type="dxa"/>
            <w:gridSpan w:val="2"/>
          </w:tcPr>
          <w:p w:rsidR="0078664A" w:rsidRPr="00E540BA" w:rsidRDefault="0078664A" w:rsidP="00E540BA">
            <w:pPr>
              <w:ind w:firstLine="630"/>
              <w:jc w:val="center"/>
              <w:rPr>
                <w:rFonts w:ascii="Times New Roman" w:hAnsi="Times New Roman" w:cs="Times New Roman"/>
                <w:b/>
                <w:sz w:val="24"/>
                <w:szCs w:val="24"/>
                <w:lang w:val="uk-UA"/>
              </w:rPr>
            </w:pPr>
            <w:r w:rsidRPr="007950BA">
              <w:rPr>
                <w:rFonts w:ascii="Times New Roman" w:hAnsi="Times New Roman" w:cs="Times New Roman"/>
                <w:b/>
                <w:sz w:val="24"/>
                <w:szCs w:val="24"/>
                <w:lang w:val="uk-UA"/>
              </w:rPr>
              <w:t>10.5. Заходи з регулювання споживання</w:t>
            </w:r>
          </w:p>
        </w:tc>
      </w:tr>
      <w:tr w:rsidR="007950BA" w:rsidTr="00B92F9B">
        <w:tc>
          <w:tcPr>
            <w:tcW w:w="846" w:type="dxa"/>
          </w:tcPr>
          <w:p w:rsidR="007950BA" w:rsidRDefault="004425C7" w:rsidP="00701BD2">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t>10.5.8.</w:t>
            </w:r>
          </w:p>
        </w:tc>
        <w:tc>
          <w:tcPr>
            <w:tcW w:w="6520" w:type="dxa"/>
          </w:tcPr>
          <w:p w:rsidR="007950BA" w:rsidRPr="007950BA" w:rsidRDefault="00050216" w:rsidP="007950BA">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 xml:space="preserve">10.5.8. При застосуванні аварійного розвантаження оперативним </w:t>
            </w:r>
            <w:bookmarkStart w:id="10" w:name="_Hlk184661684"/>
            <w:r w:rsidRPr="004425C7">
              <w:rPr>
                <w:rFonts w:ascii="Times New Roman" w:hAnsi="Times New Roman" w:cs="Times New Roman"/>
                <w:sz w:val="24"/>
                <w:szCs w:val="24"/>
                <w:lang w:val="uk-UA"/>
              </w:rPr>
              <w:t>персоналом ОСР він</w:t>
            </w:r>
            <w:bookmarkEnd w:id="10"/>
            <w:r w:rsidRPr="004425C7">
              <w:rPr>
                <w:rFonts w:ascii="Times New Roman" w:hAnsi="Times New Roman" w:cs="Times New Roman"/>
                <w:sz w:val="24"/>
                <w:szCs w:val="24"/>
                <w:lang w:val="uk-UA"/>
              </w:rPr>
              <w:t xml:space="preserve"> не повинен допускати дискримінацію між Користувачами (споживачами та/або </w:t>
            </w:r>
            <w:proofErr w:type="spellStart"/>
            <w:r w:rsidRPr="004425C7">
              <w:rPr>
                <w:rFonts w:ascii="Times New Roman" w:hAnsi="Times New Roman" w:cs="Times New Roman"/>
                <w:sz w:val="24"/>
                <w:szCs w:val="24"/>
                <w:lang w:val="uk-UA"/>
              </w:rPr>
              <w:t>електропостачальниками</w:t>
            </w:r>
            <w:proofErr w:type="spellEnd"/>
            <w:r w:rsidRPr="004425C7">
              <w:rPr>
                <w:rFonts w:ascii="Times New Roman" w:hAnsi="Times New Roman" w:cs="Times New Roman"/>
                <w:sz w:val="24"/>
                <w:szCs w:val="24"/>
                <w:lang w:val="uk-UA"/>
              </w:rPr>
              <w:t>) та має забезпечувати максимально можливий рівномірний розподіл обсягів зниження споживання між споживачами.</w:t>
            </w:r>
          </w:p>
        </w:tc>
        <w:tc>
          <w:tcPr>
            <w:tcW w:w="6521" w:type="dxa"/>
          </w:tcPr>
          <w:p w:rsidR="007950BA" w:rsidRPr="00E540BA" w:rsidRDefault="00050216" w:rsidP="00050216">
            <w:pPr>
              <w:ind w:firstLine="630"/>
              <w:jc w:val="both"/>
              <w:rPr>
                <w:rFonts w:ascii="Times New Roman" w:hAnsi="Times New Roman" w:cs="Times New Roman"/>
                <w:b/>
                <w:sz w:val="24"/>
                <w:szCs w:val="24"/>
                <w:lang w:val="uk-UA"/>
              </w:rPr>
            </w:pPr>
            <w:r w:rsidRPr="004425C7">
              <w:rPr>
                <w:rFonts w:ascii="Times New Roman" w:hAnsi="Times New Roman" w:cs="Times New Roman"/>
                <w:sz w:val="24"/>
                <w:szCs w:val="24"/>
                <w:lang w:val="uk-UA"/>
              </w:rPr>
              <w:t xml:space="preserve">10.5.8. При застосуванні </w:t>
            </w:r>
            <w:r w:rsidR="00FD447A" w:rsidRPr="004425C7">
              <w:rPr>
                <w:rFonts w:ascii="Times New Roman" w:hAnsi="Times New Roman" w:cs="Times New Roman"/>
                <w:sz w:val="24"/>
                <w:szCs w:val="24"/>
                <w:lang w:val="uk-UA"/>
              </w:rPr>
              <w:t xml:space="preserve">аварійного розвантаження </w:t>
            </w:r>
            <w:bookmarkStart w:id="11" w:name="_Hlk184661703"/>
            <w:r w:rsidR="000631BF" w:rsidRPr="000631BF">
              <w:rPr>
                <w:rFonts w:ascii="Times New Roman" w:hAnsi="Times New Roman" w:cs="Times New Roman"/>
                <w:b/>
                <w:sz w:val="24"/>
                <w:szCs w:val="24"/>
                <w:lang w:val="uk-UA"/>
              </w:rPr>
              <w:t>оперативний</w:t>
            </w:r>
            <w:r w:rsidR="000631BF">
              <w:rPr>
                <w:rFonts w:ascii="Times New Roman" w:hAnsi="Times New Roman" w:cs="Times New Roman"/>
                <w:sz w:val="24"/>
                <w:szCs w:val="24"/>
                <w:lang w:val="uk-UA"/>
              </w:rPr>
              <w:t xml:space="preserve"> </w:t>
            </w:r>
            <w:r w:rsidRPr="00050216">
              <w:rPr>
                <w:rFonts w:ascii="Times New Roman" w:hAnsi="Times New Roman" w:cs="Times New Roman"/>
                <w:b/>
                <w:sz w:val="24"/>
                <w:szCs w:val="24"/>
                <w:lang w:val="uk-UA"/>
              </w:rPr>
              <w:t>персонал</w:t>
            </w:r>
            <w:r w:rsidRPr="004425C7">
              <w:rPr>
                <w:rFonts w:ascii="Times New Roman" w:hAnsi="Times New Roman" w:cs="Times New Roman"/>
                <w:sz w:val="24"/>
                <w:szCs w:val="24"/>
                <w:lang w:val="uk-UA"/>
              </w:rPr>
              <w:t xml:space="preserve"> ОСР </w:t>
            </w:r>
            <w:bookmarkEnd w:id="11"/>
            <w:r w:rsidRPr="000631BF">
              <w:rPr>
                <w:rFonts w:ascii="Times New Roman" w:hAnsi="Times New Roman" w:cs="Times New Roman"/>
                <w:b/>
                <w:strike/>
                <w:sz w:val="24"/>
                <w:szCs w:val="24"/>
                <w:lang w:val="uk-UA"/>
              </w:rPr>
              <w:t>він</w:t>
            </w:r>
            <w:r w:rsidRPr="000631BF">
              <w:rPr>
                <w:rFonts w:ascii="Times New Roman" w:hAnsi="Times New Roman" w:cs="Times New Roman"/>
                <w:sz w:val="24"/>
                <w:szCs w:val="24"/>
                <w:lang w:val="uk-UA"/>
              </w:rPr>
              <w:t xml:space="preserve"> </w:t>
            </w:r>
            <w:r w:rsidRPr="004425C7">
              <w:rPr>
                <w:rFonts w:ascii="Times New Roman" w:hAnsi="Times New Roman" w:cs="Times New Roman"/>
                <w:sz w:val="24"/>
                <w:szCs w:val="24"/>
                <w:lang w:val="uk-UA"/>
              </w:rPr>
              <w:t xml:space="preserve">не повинен допускати дискримінацію між Користувачами (споживачами та/або </w:t>
            </w:r>
            <w:proofErr w:type="spellStart"/>
            <w:r w:rsidRPr="004425C7">
              <w:rPr>
                <w:rFonts w:ascii="Times New Roman" w:hAnsi="Times New Roman" w:cs="Times New Roman"/>
                <w:sz w:val="24"/>
                <w:szCs w:val="24"/>
                <w:lang w:val="uk-UA"/>
              </w:rPr>
              <w:t>електропостачальниками</w:t>
            </w:r>
            <w:proofErr w:type="spellEnd"/>
            <w:r w:rsidRPr="004425C7">
              <w:rPr>
                <w:rFonts w:ascii="Times New Roman" w:hAnsi="Times New Roman" w:cs="Times New Roman"/>
                <w:sz w:val="24"/>
                <w:szCs w:val="24"/>
                <w:lang w:val="uk-UA"/>
              </w:rPr>
              <w:t>) та має забезпечувати максимально можливий рівномірний розподіл обсягів зниження споживання між споживачами.</w:t>
            </w:r>
          </w:p>
        </w:tc>
      </w:tr>
      <w:tr w:rsidR="007950BA" w:rsidTr="00B92F9B">
        <w:tc>
          <w:tcPr>
            <w:tcW w:w="846" w:type="dxa"/>
          </w:tcPr>
          <w:p w:rsidR="007950BA" w:rsidRDefault="004425C7" w:rsidP="00701BD2">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t>10.5.9.</w:t>
            </w:r>
          </w:p>
        </w:tc>
        <w:tc>
          <w:tcPr>
            <w:tcW w:w="6520" w:type="dxa"/>
          </w:tcPr>
          <w:p w:rsidR="007950BA" w:rsidRPr="007950BA" w:rsidRDefault="004425C7" w:rsidP="007950BA">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10.5.9. Аварійне розвантаження може застосовуватися ОСР в обсягах, що не перевищують обґрунтовано необхідні обсяги зниження споживання для врегулювання відповідної аварійної ситуації.</w:t>
            </w:r>
          </w:p>
        </w:tc>
        <w:tc>
          <w:tcPr>
            <w:tcW w:w="6521" w:type="dxa"/>
          </w:tcPr>
          <w:p w:rsidR="007950BA" w:rsidRPr="00050216" w:rsidRDefault="00050216" w:rsidP="00050216">
            <w:pPr>
              <w:ind w:firstLine="630"/>
              <w:jc w:val="both"/>
              <w:rPr>
                <w:rFonts w:ascii="Times New Roman" w:hAnsi="Times New Roman" w:cs="Times New Roman"/>
                <w:b/>
                <w:strike/>
                <w:sz w:val="24"/>
                <w:szCs w:val="24"/>
                <w:lang w:val="uk-UA"/>
              </w:rPr>
            </w:pPr>
            <w:r w:rsidRPr="00050216">
              <w:rPr>
                <w:rFonts w:ascii="Times New Roman" w:hAnsi="Times New Roman" w:cs="Times New Roman"/>
                <w:b/>
                <w:strike/>
                <w:sz w:val="24"/>
                <w:szCs w:val="24"/>
                <w:lang w:val="uk-UA"/>
              </w:rPr>
              <w:t>10.5.9. Аварійне розвантаження може застосовуватися ОСР в обсягах, що не перевищують обґрунтовано необхідні обсяги зниження споживання для врегулювання відповідної аварійної ситуації.</w:t>
            </w:r>
          </w:p>
        </w:tc>
      </w:tr>
      <w:tr w:rsidR="007950BA" w:rsidTr="00B92F9B">
        <w:tc>
          <w:tcPr>
            <w:tcW w:w="846" w:type="dxa"/>
          </w:tcPr>
          <w:p w:rsidR="007950BA" w:rsidRDefault="004425C7" w:rsidP="00701BD2">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t>10.5.10.</w:t>
            </w:r>
          </w:p>
        </w:tc>
        <w:tc>
          <w:tcPr>
            <w:tcW w:w="6520" w:type="dxa"/>
          </w:tcPr>
          <w:p w:rsidR="007950BA" w:rsidRPr="007950BA" w:rsidRDefault="004425C7" w:rsidP="007950BA">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 xml:space="preserve">10.5.10. Умови договорів на розподіл ОСР зі споживачами та/або </w:t>
            </w:r>
            <w:proofErr w:type="spellStart"/>
            <w:r w:rsidRPr="004425C7">
              <w:rPr>
                <w:rFonts w:ascii="Times New Roman" w:hAnsi="Times New Roman" w:cs="Times New Roman"/>
                <w:sz w:val="24"/>
                <w:szCs w:val="24"/>
                <w:lang w:val="uk-UA"/>
              </w:rPr>
              <w:t>електропостачальниками</w:t>
            </w:r>
            <w:proofErr w:type="spellEnd"/>
            <w:r w:rsidRPr="004425C7">
              <w:rPr>
                <w:rFonts w:ascii="Times New Roman" w:hAnsi="Times New Roman" w:cs="Times New Roman"/>
                <w:sz w:val="24"/>
                <w:szCs w:val="24"/>
                <w:lang w:val="uk-UA"/>
              </w:rPr>
              <w:t xml:space="preserve"> повинні передбачати (у випадку застосування) положення, права, обов’язки та відповідальність сторін щодо застосування аварійного розвантаження, а також порядок повідомлення про застосування аварійного розвантаження. Інформація про залучення споживача до заходів аварійного розвантаження зазначається у договорі про розподіл.</w:t>
            </w:r>
          </w:p>
        </w:tc>
        <w:tc>
          <w:tcPr>
            <w:tcW w:w="6521" w:type="dxa"/>
          </w:tcPr>
          <w:p w:rsidR="007950BA" w:rsidRPr="00E540BA" w:rsidRDefault="00FD447A" w:rsidP="00050216">
            <w:pPr>
              <w:ind w:firstLine="630"/>
              <w:jc w:val="both"/>
              <w:rPr>
                <w:rFonts w:ascii="Times New Roman" w:hAnsi="Times New Roman" w:cs="Times New Roman"/>
                <w:b/>
                <w:sz w:val="24"/>
                <w:szCs w:val="24"/>
                <w:lang w:val="uk-UA"/>
              </w:rPr>
            </w:pPr>
            <w:r w:rsidRPr="00D83C06">
              <w:rPr>
                <w:rFonts w:ascii="Times New Roman" w:hAnsi="Times New Roman" w:cs="Times New Roman"/>
                <w:b/>
                <w:sz w:val="24"/>
                <w:szCs w:val="24"/>
                <w:lang w:val="uk-UA"/>
              </w:rPr>
              <w:t>10.5.</w:t>
            </w:r>
            <w:r w:rsidR="00D83C06" w:rsidRPr="00D83C06">
              <w:rPr>
                <w:rFonts w:ascii="Times New Roman" w:hAnsi="Times New Roman" w:cs="Times New Roman"/>
                <w:b/>
                <w:sz w:val="24"/>
                <w:szCs w:val="24"/>
                <w:lang w:val="uk-UA"/>
              </w:rPr>
              <w:t>9</w:t>
            </w:r>
            <w:r w:rsidRPr="004425C7">
              <w:rPr>
                <w:rFonts w:ascii="Times New Roman" w:hAnsi="Times New Roman" w:cs="Times New Roman"/>
                <w:sz w:val="24"/>
                <w:szCs w:val="24"/>
                <w:lang w:val="uk-UA"/>
              </w:rPr>
              <w:t xml:space="preserve">. Умови договорів на розподіл ОСР зі споживачами та/або </w:t>
            </w:r>
            <w:proofErr w:type="spellStart"/>
            <w:r w:rsidRPr="004425C7">
              <w:rPr>
                <w:rFonts w:ascii="Times New Roman" w:hAnsi="Times New Roman" w:cs="Times New Roman"/>
                <w:sz w:val="24"/>
                <w:szCs w:val="24"/>
                <w:lang w:val="uk-UA"/>
              </w:rPr>
              <w:t>електропостачальниками</w:t>
            </w:r>
            <w:proofErr w:type="spellEnd"/>
            <w:r w:rsidRPr="004425C7">
              <w:rPr>
                <w:rFonts w:ascii="Times New Roman" w:hAnsi="Times New Roman" w:cs="Times New Roman"/>
                <w:sz w:val="24"/>
                <w:szCs w:val="24"/>
                <w:lang w:val="uk-UA"/>
              </w:rPr>
              <w:t xml:space="preserve"> повинні передбачати (у випадку застосування) положення, права, обов’язки та відповідальність сторін щодо застосування аварійного розвантаження, а також порядок повідомлення про застосування аварійного розвантаження. Інформація про залучення споживача до заходів аварійного розвантаження зазначається у договорі про розподіл.</w:t>
            </w:r>
          </w:p>
        </w:tc>
      </w:tr>
      <w:tr w:rsidR="004425C7" w:rsidTr="00B92F9B">
        <w:tc>
          <w:tcPr>
            <w:tcW w:w="846" w:type="dxa"/>
          </w:tcPr>
          <w:p w:rsidR="004425C7" w:rsidRDefault="004425C7" w:rsidP="00701BD2">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t>10.5.11.</w:t>
            </w:r>
          </w:p>
        </w:tc>
        <w:tc>
          <w:tcPr>
            <w:tcW w:w="6520" w:type="dxa"/>
          </w:tcPr>
          <w:p w:rsidR="004425C7" w:rsidRPr="004425C7" w:rsidRDefault="004425C7" w:rsidP="004425C7">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10.5.11. Заходи аварійного розвантаження мають бути розроблені та застосовуватися ОСР відповідно до розробленої ним інструкції, яка має бути погоджена ОСП в установленому Кодексом системи передачі порядку та містити, зокрема:</w:t>
            </w:r>
          </w:p>
          <w:p w:rsidR="004425C7" w:rsidRPr="004425C7" w:rsidRDefault="004425C7" w:rsidP="004425C7">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1) визначення обсягів аварійного обмеження споживачів для подолання аварійних режимів у межах заходів, визначених Планом захисту ОЕС України;</w:t>
            </w:r>
          </w:p>
          <w:p w:rsidR="004425C7" w:rsidRPr="004425C7" w:rsidRDefault="004425C7" w:rsidP="004425C7">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 xml:space="preserve">2) критерії віднесення споживачів на підставі їх належності до певної групи та категорії надійності щодо </w:t>
            </w:r>
            <w:r w:rsidRPr="004425C7">
              <w:rPr>
                <w:rFonts w:ascii="Times New Roman" w:hAnsi="Times New Roman" w:cs="Times New Roman"/>
                <w:sz w:val="24"/>
                <w:szCs w:val="24"/>
                <w:lang w:val="uk-UA"/>
              </w:rPr>
              <w:lastRenderedPageBreak/>
              <w:t>застосування до них заходів примусового обмеження та їх обсягів;</w:t>
            </w:r>
          </w:p>
          <w:p w:rsidR="004425C7" w:rsidRPr="004425C7" w:rsidRDefault="004425C7" w:rsidP="004425C7">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3) порядок застосування заходів примусового обмеження споживання та порядок дій ОСР при відновленні режимів роботи ОЕС України у процесі ліквідації надзвичайної ситуації.</w:t>
            </w:r>
          </w:p>
        </w:tc>
        <w:tc>
          <w:tcPr>
            <w:tcW w:w="6521" w:type="dxa"/>
          </w:tcPr>
          <w:p w:rsidR="000D7445" w:rsidRPr="000D7445" w:rsidRDefault="00050216" w:rsidP="000D7445">
            <w:pPr>
              <w:ind w:firstLine="630"/>
              <w:jc w:val="both"/>
              <w:rPr>
                <w:rFonts w:ascii="Times New Roman" w:hAnsi="Times New Roman" w:cs="Times New Roman"/>
                <w:sz w:val="24"/>
                <w:szCs w:val="24"/>
                <w:lang w:val="uk-UA"/>
              </w:rPr>
            </w:pPr>
            <w:r w:rsidRPr="00D83C06">
              <w:rPr>
                <w:rFonts w:ascii="Times New Roman" w:hAnsi="Times New Roman" w:cs="Times New Roman"/>
                <w:b/>
                <w:sz w:val="24"/>
                <w:szCs w:val="24"/>
                <w:lang w:val="uk-UA"/>
              </w:rPr>
              <w:lastRenderedPageBreak/>
              <w:t>10.5.1</w:t>
            </w:r>
            <w:r w:rsidR="00D83C06" w:rsidRPr="00D83C06">
              <w:rPr>
                <w:rFonts w:ascii="Times New Roman" w:hAnsi="Times New Roman" w:cs="Times New Roman"/>
                <w:b/>
                <w:sz w:val="24"/>
                <w:szCs w:val="24"/>
                <w:lang w:val="uk-UA"/>
              </w:rPr>
              <w:t>0</w:t>
            </w:r>
            <w:r w:rsidRPr="00D83C06">
              <w:rPr>
                <w:rFonts w:ascii="Times New Roman" w:hAnsi="Times New Roman" w:cs="Times New Roman"/>
                <w:b/>
                <w:sz w:val="24"/>
                <w:szCs w:val="24"/>
                <w:lang w:val="uk-UA"/>
              </w:rPr>
              <w:t>.</w:t>
            </w:r>
            <w:r w:rsidRPr="000D7445">
              <w:rPr>
                <w:rFonts w:ascii="Times New Roman" w:hAnsi="Times New Roman" w:cs="Times New Roman"/>
                <w:sz w:val="24"/>
                <w:szCs w:val="24"/>
                <w:lang w:val="uk-UA"/>
              </w:rPr>
              <w:t xml:space="preserve"> </w:t>
            </w:r>
            <w:bookmarkStart w:id="12" w:name="_Hlk184661963"/>
            <w:r w:rsidRPr="000D7445">
              <w:rPr>
                <w:rFonts w:ascii="Times New Roman" w:hAnsi="Times New Roman" w:cs="Times New Roman"/>
                <w:sz w:val="24"/>
                <w:szCs w:val="24"/>
                <w:lang w:val="uk-UA"/>
              </w:rPr>
              <w:t xml:space="preserve">Заходи аварійного розвантаження мають бути розроблені та застосовуватися ОСР відповідно </w:t>
            </w:r>
            <w:r w:rsidR="000D7445" w:rsidRPr="002A6965">
              <w:rPr>
                <w:rFonts w:ascii="Times New Roman" w:hAnsi="Times New Roman" w:cs="Times New Roman"/>
                <w:b/>
                <w:sz w:val="24"/>
                <w:szCs w:val="24"/>
                <w:lang w:val="uk-UA"/>
              </w:rPr>
              <w:t>до 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p>
          <w:bookmarkEnd w:id="12"/>
          <w:p w:rsidR="004425C7" w:rsidRPr="00E540BA" w:rsidRDefault="004425C7" w:rsidP="00050216">
            <w:pPr>
              <w:ind w:firstLine="630"/>
              <w:jc w:val="both"/>
              <w:rPr>
                <w:rFonts w:ascii="Times New Roman" w:hAnsi="Times New Roman" w:cs="Times New Roman"/>
                <w:b/>
                <w:sz w:val="24"/>
                <w:szCs w:val="24"/>
                <w:lang w:val="uk-UA"/>
              </w:rPr>
            </w:pPr>
          </w:p>
        </w:tc>
      </w:tr>
      <w:tr w:rsidR="004425C7" w:rsidTr="00B92F9B">
        <w:tc>
          <w:tcPr>
            <w:tcW w:w="846" w:type="dxa"/>
          </w:tcPr>
          <w:p w:rsidR="004425C7" w:rsidRDefault="004425C7" w:rsidP="00701BD2">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t>10.5.12.</w:t>
            </w:r>
          </w:p>
        </w:tc>
        <w:tc>
          <w:tcPr>
            <w:tcW w:w="6520" w:type="dxa"/>
          </w:tcPr>
          <w:p w:rsidR="004425C7" w:rsidRPr="004425C7" w:rsidRDefault="004425C7" w:rsidP="007950BA">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 xml:space="preserve">10.5.12. ОСР повинен повідомляти споживачів, </w:t>
            </w:r>
            <w:proofErr w:type="spellStart"/>
            <w:r w:rsidRPr="004425C7">
              <w:rPr>
                <w:rFonts w:ascii="Times New Roman" w:hAnsi="Times New Roman" w:cs="Times New Roman"/>
                <w:sz w:val="24"/>
                <w:szCs w:val="24"/>
                <w:lang w:val="uk-UA"/>
              </w:rPr>
              <w:t>електропостачальників</w:t>
            </w:r>
            <w:proofErr w:type="spellEnd"/>
            <w:r w:rsidRPr="004425C7">
              <w:rPr>
                <w:rFonts w:ascii="Times New Roman" w:hAnsi="Times New Roman" w:cs="Times New Roman"/>
                <w:sz w:val="24"/>
                <w:szCs w:val="24"/>
                <w:lang w:val="uk-UA"/>
              </w:rPr>
              <w:t xml:space="preserve"> та органи місцевого самоврядування про застосування заходів аварійного розвантаження не пізніше ніж за 1 годину до початку обмеження (або у разі несподіваної аварійної ситуації - невідкладно після фактичного застосування таких аварійних заходів (ГАВ, СГАВ, ГПВ, САВН, АЧР)) шляхом розміщення відповідної інформації на власному </w:t>
            </w:r>
            <w:proofErr w:type="spellStart"/>
            <w:r w:rsidRPr="004425C7">
              <w:rPr>
                <w:rFonts w:ascii="Times New Roman" w:hAnsi="Times New Roman" w:cs="Times New Roman"/>
                <w:sz w:val="24"/>
                <w:szCs w:val="24"/>
                <w:lang w:val="uk-UA"/>
              </w:rPr>
              <w:t>вебсайті</w:t>
            </w:r>
            <w:proofErr w:type="spellEnd"/>
            <w:r w:rsidRPr="004425C7">
              <w:rPr>
                <w:rFonts w:ascii="Times New Roman" w:hAnsi="Times New Roman" w:cs="Times New Roman"/>
                <w:sz w:val="24"/>
                <w:szCs w:val="24"/>
                <w:lang w:val="uk-UA"/>
              </w:rPr>
              <w:t xml:space="preserve">, через </w:t>
            </w:r>
            <w:proofErr w:type="spellStart"/>
            <w:r w:rsidRPr="004425C7">
              <w:rPr>
                <w:rFonts w:ascii="Times New Roman" w:hAnsi="Times New Roman" w:cs="Times New Roman"/>
                <w:sz w:val="24"/>
                <w:szCs w:val="24"/>
                <w:lang w:val="uk-UA"/>
              </w:rPr>
              <w:t>кол</w:t>
            </w:r>
            <w:proofErr w:type="spellEnd"/>
            <w:r w:rsidRPr="004425C7">
              <w:rPr>
                <w:rFonts w:ascii="Times New Roman" w:hAnsi="Times New Roman" w:cs="Times New Roman"/>
                <w:sz w:val="24"/>
                <w:szCs w:val="24"/>
                <w:lang w:val="uk-UA"/>
              </w:rPr>
              <w:t>-центри та за допомогою інших засобів зв’язку, визначених у договорі про надання послуг з розподілу, із зазначенням причин застосування цих заходів, часу початку та часу закінчення (фактичного або очікуваного), обсягів розвантаження по системі розподілу ОСР.</w:t>
            </w:r>
          </w:p>
        </w:tc>
        <w:tc>
          <w:tcPr>
            <w:tcW w:w="6521" w:type="dxa"/>
          </w:tcPr>
          <w:p w:rsidR="000631BF" w:rsidRPr="000631BF" w:rsidRDefault="000631BF" w:rsidP="000631BF">
            <w:pPr>
              <w:ind w:firstLine="630"/>
              <w:jc w:val="both"/>
              <w:rPr>
                <w:rFonts w:ascii="Times New Roman" w:hAnsi="Times New Roman" w:cs="Times New Roman"/>
                <w:b/>
                <w:sz w:val="24"/>
                <w:szCs w:val="24"/>
                <w:lang w:val="uk-UA"/>
              </w:rPr>
            </w:pPr>
            <w:r w:rsidRPr="000631BF">
              <w:rPr>
                <w:rFonts w:ascii="Times New Roman" w:hAnsi="Times New Roman" w:cs="Times New Roman"/>
                <w:b/>
                <w:sz w:val="24"/>
                <w:szCs w:val="24"/>
                <w:lang w:val="uk-UA"/>
              </w:rPr>
              <w:t>10.5.11. ОСР мають забезпечити:</w:t>
            </w:r>
          </w:p>
          <w:p w:rsidR="000631BF" w:rsidRPr="000631BF" w:rsidRDefault="000631BF" w:rsidP="000631BF">
            <w:pPr>
              <w:ind w:firstLine="630"/>
              <w:jc w:val="both"/>
              <w:rPr>
                <w:rFonts w:ascii="Times New Roman" w:hAnsi="Times New Roman" w:cs="Times New Roman"/>
                <w:b/>
                <w:sz w:val="24"/>
                <w:szCs w:val="24"/>
                <w:lang w:val="uk-UA"/>
              </w:rPr>
            </w:pPr>
            <w:r w:rsidRPr="000631BF">
              <w:rPr>
                <w:rFonts w:ascii="Times New Roman" w:hAnsi="Times New Roman" w:cs="Times New Roman"/>
                <w:b/>
                <w:sz w:val="24"/>
                <w:szCs w:val="24"/>
                <w:lang w:val="uk-UA"/>
              </w:rPr>
              <w:t xml:space="preserve">розміщення на власному офіційному </w:t>
            </w:r>
            <w:proofErr w:type="spellStart"/>
            <w:r w:rsidRPr="000631BF">
              <w:rPr>
                <w:rFonts w:ascii="Times New Roman" w:hAnsi="Times New Roman" w:cs="Times New Roman"/>
                <w:b/>
                <w:sz w:val="24"/>
                <w:szCs w:val="24"/>
                <w:lang w:val="uk-UA"/>
              </w:rPr>
              <w:t>вебсайті</w:t>
            </w:r>
            <w:proofErr w:type="spellEnd"/>
            <w:r w:rsidRPr="000631BF">
              <w:rPr>
                <w:rFonts w:ascii="Times New Roman" w:hAnsi="Times New Roman" w:cs="Times New Roman"/>
                <w:b/>
                <w:sz w:val="24"/>
                <w:szCs w:val="24"/>
                <w:lang w:val="uk-UA"/>
              </w:rPr>
              <w:t xml:space="preserve"> в мережі Інтернет інформації про час початку та закінчення перерви електроживлення об’єкта споживача із зазначенням назв населених пунктів, вулиць, будинків, корпусів тощо та назв перерв (планова, аварійна, застосування графіків обмеження споживачів) та актуалізацію зазначеної інформації кожні 60 хвилин;</w:t>
            </w:r>
          </w:p>
          <w:p w:rsidR="000631BF" w:rsidRPr="000631BF" w:rsidRDefault="000631BF" w:rsidP="000631BF">
            <w:pPr>
              <w:ind w:firstLine="630"/>
              <w:jc w:val="both"/>
              <w:rPr>
                <w:rFonts w:ascii="Times New Roman" w:hAnsi="Times New Roman" w:cs="Times New Roman"/>
                <w:b/>
                <w:sz w:val="24"/>
                <w:szCs w:val="24"/>
                <w:lang w:val="uk-UA"/>
              </w:rPr>
            </w:pPr>
            <w:r w:rsidRPr="000631BF">
              <w:rPr>
                <w:rFonts w:ascii="Times New Roman" w:hAnsi="Times New Roman" w:cs="Times New Roman"/>
                <w:b/>
                <w:sz w:val="24"/>
                <w:szCs w:val="24"/>
                <w:lang w:val="uk-UA"/>
              </w:rPr>
              <w:t xml:space="preserve">розміщення на власному офіційному </w:t>
            </w:r>
            <w:proofErr w:type="spellStart"/>
            <w:r w:rsidRPr="000631BF">
              <w:rPr>
                <w:rFonts w:ascii="Times New Roman" w:hAnsi="Times New Roman" w:cs="Times New Roman"/>
                <w:b/>
                <w:sz w:val="24"/>
                <w:szCs w:val="24"/>
                <w:lang w:val="uk-UA"/>
              </w:rPr>
              <w:t>вебсайті</w:t>
            </w:r>
            <w:proofErr w:type="spellEnd"/>
            <w:r w:rsidRPr="000631BF">
              <w:rPr>
                <w:rFonts w:ascii="Times New Roman" w:hAnsi="Times New Roman" w:cs="Times New Roman"/>
                <w:b/>
                <w:sz w:val="24"/>
                <w:szCs w:val="24"/>
                <w:lang w:val="uk-UA"/>
              </w:rPr>
              <w:t xml:space="preserve"> в мережі Інтернет актуальних графіків погодинного відключення об’єктів споживачів із зазначенням черг, годин відсутності електроживлення, назв населених пунктів, вулиць, будинків, корпусів тощо, що включені до кожної із черг;</w:t>
            </w:r>
          </w:p>
          <w:p w:rsidR="000631BF" w:rsidRPr="000631BF" w:rsidRDefault="000631BF" w:rsidP="000631BF">
            <w:pPr>
              <w:ind w:firstLine="630"/>
              <w:jc w:val="both"/>
              <w:rPr>
                <w:rFonts w:ascii="Times New Roman" w:hAnsi="Times New Roman" w:cs="Times New Roman"/>
                <w:b/>
                <w:sz w:val="24"/>
                <w:szCs w:val="24"/>
                <w:lang w:val="uk-UA"/>
              </w:rPr>
            </w:pPr>
            <w:r w:rsidRPr="000631BF">
              <w:rPr>
                <w:rFonts w:ascii="Times New Roman" w:hAnsi="Times New Roman" w:cs="Times New Roman"/>
                <w:b/>
                <w:sz w:val="24"/>
                <w:szCs w:val="24"/>
                <w:lang w:val="uk-UA"/>
              </w:rPr>
              <w:t xml:space="preserve">адресне повідомлення споживачів, які попередньо пройшли авторизацію на відповідних електронних сервісах, за їх запитом про актуальну інформацію щодо часу початку та очікуваного закінчення відповідної перерви в електроживленні, причини перерви електроживлення тощо через власні офіційні </w:t>
            </w:r>
            <w:proofErr w:type="spellStart"/>
            <w:r w:rsidRPr="000631BF">
              <w:rPr>
                <w:rFonts w:ascii="Times New Roman" w:hAnsi="Times New Roman" w:cs="Times New Roman"/>
                <w:b/>
                <w:sz w:val="24"/>
                <w:szCs w:val="24"/>
                <w:lang w:val="uk-UA"/>
              </w:rPr>
              <w:t>вебсайти</w:t>
            </w:r>
            <w:proofErr w:type="spellEnd"/>
            <w:r w:rsidRPr="000631BF">
              <w:rPr>
                <w:rFonts w:ascii="Times New Roman" w:hAnsi="Times New Roman" w:cs="Times New Roman"/>
                <w:b/>
                <w:sz w:val="24"/>
                <w:szCs w:val="24"/>
                <w:lang w:val="uk-UA"/>
              </w:rPr>
              <w:t xml:space="preserve"> в мережі Інтернет, а також за допомогою засобів зв’язку, електронних сервісів, месенджерів тощо.</w:t>
            </w:r>
          </w:p>
          <w:p w:rsidR="000631BF" w:rsidRPr="000631BF" w:rsidRDefault="000631BF" w:rsidP="000631BF">
            <w:pPr>
              <w:ind w:firstLine="630"/>
              <w:jc w:val="both"/>
              <w:rPr>
                <w:rFonts w:ascii="Times New Roman" w:hAnsi="Times New Roman" w:cs="Times New Roman"/>
                <w:b/>
                <w:sz w:val="24"/>
                <w:szCs w:val="24"/>
                <w:lang w:val="uk-UA"/>
              </w:rPr>
            </w:pPr>
            <w:r w:rsidRPr="000631BF">
              <w:rPr>
                <w:rFonts w:ascii="Times New Roman" w:hAnsi="Times New Roman" w:cs="Times New Roman"/>
                <w:b/>
                <w:sz w:val="24"/>
                <w:szCs w:val="24"/>
                <w:lang w:val="uk-UA"/>
              </w:rPr>
              <w:t>Інформація про час початку та очікуваного закінчення відповідної перерви електроживлення має містити дані про час формування актуальної інформації та забезпечувати можливість споживача повідомити ОСР про недостовірність відображеної інформації.</w:t>
            </w:r>
          </w:p>
          <w:p w:rsidR="000631BF" w:rsidRPr="000631BF" w:rsidRDefault="000631BF" w:rsidP="000631BF">
            <w:pPr>
              <w:ind w:firstLine="630"/>
              <w:jc w:val="both"/>
              <w:rPr>
                <w:rFonts w:ascii="Times New Roman" w:hAnsi="Times New Roman" w:cs="Times New Roman"/>
                <w:b/>
                <w:sz w:val="24"/>
                <w:szCs w:val="24"/>
                <w:lang w:val="uk-UA"/>
              </w:rPr>
            </w:pPr>
            <w:r w:rsidRPr="000631BF">
              <w:rPr>
                <w:rFonts w:ascii="Times New Roman" w:hAnsi="Times New Roman" w:cs="Times New Roman"/>
                <w:b/>
                <w:sz w:val="24"/>
                <w:szCs w:val="24"/>
                <w:lang w:val="uk-UA"/>
              </w:rPr>
              <w:t xml:space="preserve">Адресне повідомлення має забезпечувати можливість споживача здійснювати пошуковий запит по назві населеного пункту, вулиці, номера будинку тощо в окремих полях на відповідній сторінці </w:t>
            </w:r>
            <w:proofErr w:type="spellStart"/>
            <w:r w:rsidRPr="000631BF">
              <w:rPr>
                <w:rFonts w:ascii="Times New Roman" w:hAnsi="Times New Roman" w:cs="Times New Roman"/>
                <w:b/>
                <w:sz w:val="24"/>
                <w:szCs w:val="24"/>
                <w:lang w:val="uk-UA"/>
              </w:rPr>
              <w:t>вебсайту</w:t>
            </w:r>
            <w:proofErr w:type="spellEnd"/>
            <w:r w:rsidRPr="000631BF">
              <w:rPr>
                <w:rFonts w:ascii="Times New Roman" w:hAnsi="Times New Roman" w:cs="Times New Roman"/>
                <w:b/>
                <w:sz w:val="24"/>
                <w:szCs w:val="24"/>
                <w:lang w:val="uk-UA"/>
              </w:rPr>
              <w:t xml:space="preserve"> ОСР у мережі Інтернет.</w:t>
            </w:r>
          </w:p>
          <w:p w:rsidR="000631BF" w:rsidRPr="000631BF" w:rsidRDefault="000631BF" w:rsidP="000631BF">
            <w:pPr>
              <w:ind w:firstLine="630"/>
              <w:jc w:val="both"/>
              <w:rPr>
                <w:rFonts w:ascii="Times New Roman" w:hAnsi="Times New Roman" w:cs="Times New Roman"/>
                <w:b/>
                <w:sz w:val="24"/>
                <w:szCs w:val="24"/>
                <w:lang w:val="uk-UA"/>
              </w:rPr>
            </w:pPr>
            <w:r w:rsidRPr="000631BF">
              <w:rPr>
                <w:rFonts w:ascii="Times New Roman" w:hAnsi="Times New Roman" w:cs="Times New Roman"/>
                <w:b/>
                <w:sz w:val="24"/>
                <w:szCs w:val="24"/>
                <w:lang w:val="uk-UA"/>
              </w:rPr>
              <w:t>ОСР зобов’язані забезпечити інформування:</w:t>
            </w:r>
          </w:p>
          <w:p w:rsidR="000631BF" w:rsidRPr="000631BF" w:rsidRDefault="000631BF" w:rsidP="000631BF">
            <w:pPr>
              <w:ind w:firstLine="630"/>
              <w:jc w:val="both"/>
              <w:rPr>
                <w:rFonts w:ascii="Times New Roman" w:hAnsi="Times New Roman" w:cs="Times New Roman"/>
                <w:b/>
                <w:sz w:val="24"/>
                <w:szCs w:val="24"/>
                <w:lang w:val="uk-UA"/>
              </w:rPr>
            </w:pPr>
            <w:r w:rsidRPr="000631BF">
              <w:rPr>
                <w:rFonts w:ascii="Times New Roman" w:hAnsi="Times New Roman" w:cs="Times New Roman"/>
                <w:b/>
                <w:sz w:val="24"/>
                <w:szCs w:val="24"/>
                <w:lang w:val="uk-UA"/>
              </w:rPr>
              <w:t>споживачів про наявні електронні ресурси для отримання актуальної інформації про перерви в електроживленні;</w:t>
            </w:r>
          </w:p>
          <w:p w:rsidR="000C7D81" w:rsidRPr="00FD447A" w:rsidRDefault="000631BF" w:rsidP="000631BF">
            <w:pPr>
              <w:ind w:firstLine="630"/>
              <w:jc w:val="both"/>
              <w:rPr>
                <w:rFonts w:ascii="Times New Roman" w:hAnsi="Times New Roman" w:cs="Times New Roman"/>
                <w:sz w:val="24"/>
                <w:szCs w:val="24"/>
                <w:highlight w:val="yellow"/>
                <w:lang w:val="uk-UA"/>
              </w:rPr>
            </w:pPr>
            <w:proofErr w:type="spellStart"/>
            <w:r w:rsidRPr="000631BF">
              <w:rPr>
                <w:rFonts w:ascii="Times New Roman" w:hAnsi="Times New Roman" w:cs="Times New Roman"/>
                <w:b/>
                <w:sz w:val="24"/>
                <w:szCs w:val="24"/>
                <w:lang w:val="uk-UA"/>
              </w:rPr>
              <w:t>електропостачальників</w:t>
            </w:r>
            <w:proofErr w:type="spellEnd"/>
            <w:r w:rsidRPr="000631BF">
              <w:rPr>
                <w:rFonts w:ascii="Times New Roman" w:hAnsi="Times New Roman" w:cs="Times New Roman"/>
                <w:b/>
                <w:sz w:val="24"/>
                <w:szCs w:val="24"/>
                <w:lang w:val="uk-UA"/>
              </w:rPr>
              <w:t xml:space="preserve"> про наявні електронні ресурси для отримання споживачами актуальної інформації про перерви в електроживленні та у разі їх зміни – уточнювати інформацію про такі ресурси.</w:t>
            </w:r>
          </w:p>
        </w:tc>
      </w:tr>
      <w:tr w:rsidR="004425C7" w:rsidTr="00B92F9B">
        <w:tc>
          <w:tcPr>
            <w:tcW w:w="846" w:type="dxa"/>
          </w:tcPr>
          <w:p w:rsidR="004425C7" w:rsidRDefault="004425C7" w:rsidP="00701BD2">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lastRenderedPageBreak/>
              <w:t>10.5.13.</w:t>
            </w:r>
          </w:p>
        </w:tc>
        <w:tc>
          <w:tcPr>
            <w:tcW w:w="6520" w:type="dxa"/>
          </w:tcPr>
          <w:p w:rsidR="004425C7" w:rsidRPr="004425C7" w:rsidRDefault="004425C7" w:rsidP="007950BA">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10.5.13. ОСР доводить до відома споживачів, що включені до заходів аварійного розвантаження (ГОЕ, ГОП), безпосередньо оперативному персоналу споживача інформацію щодо застосування відповідних заходів не пізніше ніж за 1 годину до часу застосування відповідних заходів.</w:t>
            </w:r>
          </w:p>
        </w:tc>
        <w:tc>
          <w:tcPr>
            <w:tcW w:w="6521" w:type="dxa"/>
          </w:tcPr>
          <w:p w:rsidR="004425C7" w:rsidRPr="006A4D1F" w:rsidRDefault="00050216" w:rsidP="00050216">
            <w:pPr>
              <w:ind w:firstLine="630"/>
              <w:jc w:val="both"/>
              <w:rPr>
                <w:rFonts w:ascii="Times New Roman" w:hAnsi="Times New Roman" w:cs="Times New Roman"/>
                <w:b/>
                <w:strike/>
                <w:sz w:val="24"/>
                <w:szCs w:val="24"/>
                <w:highlight w:val="yellow"/>
                <w:lang w:val="uk-UA"/>
              </w:rPr>
            </w:pPr>
            <w:r w:rsidRPr="006A4D1F">
              <w:rPr>
                <w:rFonts w:ascii="Times New Roman" w:hAnsi="Times New Roman" w:cs="Times New Roman"/>
                <w:b/>
                <w:strike/>
                <w:sz w:val="24"/>
                <w:szCs w:val="24"/>
                <w:lang w:val="uk-UA"/>
              </w:rPr>
              <w:t>10.5.1</w:t>
            </w:r>
            <w:r w:rsidR="00D83C06" w:rsidRPr="006A4D1F">
              <w:rPr>
                <w:rFonts w:ascii="Times New Roman" w:hAnsi="Times New Roman" w:cs="Times New Roman"/>
                <w:b/>
                <w:strike/>
                <w:sz w:val="24"/>
                <w:szCs w:val="24"/>
                <w:lang w:val="uk-UA"/>
              </w:rPr>
              <w:t>2</w:t>
            </w:r>
            <w:r w:rsidRPr="006A4D1F">
              <w:rPr>
                <w:rFonts w:ascii="Times New Roman" w:hAnsi="Times New Roman" w:cs="Times New Roman"/>
                <w:b/>
                <w:strike/>
                <w:sz w:val="24"/>
                <w:szCs w:val="24"/>
                <w:lang w:val="uk-UA"/>
              </w:rPr>
              <w:t>. ОСР доводить до відома споживачів, що включені до заходів аварійного розвантаження (ГОЕ, ГОП), безпосередньо оперативному персоналу споживача інформацію щодо застосування відповідних заходів не пізніше ніж за 1 годину до часу застосування відповідних заходів.</w:t>
            </w:r>
          </w:p>
        </w:tc>
      </w:tr>
      <w:tr w:rsidR="004425C7" w:rsidTr="00B92F9B">
        <w:tc>
          <w:tcPr>
            <w:tcW w:w="846" w:type="dxa"/>
          </w:tcPr>
          <w:p w:rsidR="004425C7" w:rsidRDefault="004425C7" w:rsidP="00701BD2">
            <w:pPr>
              <w:jc w:val="center"/>
              <w:rPr>
                <w:rFonts w:ascii="Times New Roman" w:hAnsi="Times New Roman" w:cs="Times New Roman"/>
                <w:sz w:val="24"/>
                <w:szCs w:val="24"/>
                <w:lang w:val="uk-UA"/>
              </w:rPr>
            </w:pPr>
          </w:p>
        </w:tc>
        <w:tc>
          <w:tcPr>
            <w:tcW w:w="13041" w:type="dxa"/>
            <w:gridSpan w:val="2"/>
          </w:tcPr>
          <w:p w:rsidR="004425C7" w:rsidRPr="002A6965" w:rsidRDefault="004425C7" w:rsidP="00E540BA">
            <w:pPr>
              <w:ind w:firstLine="630"/>
              <w:jc w:val="center"/>
              <w:rPr>
                <w:rFonts w:ascii="Times New Roman" w:hAnsi="Times New Roman" w:cs="Times New Roman"/>
                <w:b/>
                <w:sz w:val="24"/>
                <w:szCs w:val="24"/>
                <w:lang w:val="uk-UA"/>
              </w:rPr>
            </w:pPr>
            <w:bookmarkStart w:id="13" w:name="_Hlk184662499"/>
            <w:r w:rsidRPr="002A6965">
              <w:rPr>
                <w:rFonts w:ascii="Times New Roman" w:hAnsi="Times New Roman" w:cs="Times New Roman"/>
                <w:b/>
                <w:sz w:val="24"/>
                <w:szCs w:val="24"/>
                <w:lang w:val="uk-UA"/>
              </w:rPr>
              <w:t>10.6. Графіки обмежень, аварійних і погодинних відключень</w:t>
            </w:r>
            <w:bookmarkEnd w:id="13"/>
          </w:p>
        </w:tc>
      </w:tr>
      <w:tr w:rsidR="00CD53C1" w:rsidTr="00B92F9B">
        <w:tc>
          <w:tcPr>
            <w:tcW w:w="846" w:type="dxa"/>
          </w:tcPr>
          <w:p w:rsidR="00CD53C1" w:rsidRDefault="00CD53C1" w:rsidP="00CD53C1">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t>10.6.1.</w:t>
            </w:r>
          </w:p>
        </w:tc>
        <w:tc>
          <w:tcPr>
            <w:tcW w:w="6520" w:type="dxa"/>
          </w:tcPr>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10.6.1. Аварійне розвантаження оперативним персоналом ОСР здійснюється згідно з такими графіками:</w:t>
            </w:r>
          </w:p>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1) графіком обмеження споживання електричної енергії (ГОЕ);</w:t>
            </w:r>
          </w:p>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2) графіком обмеження споживання електричної потужності (ГОП);</w:t>
            </w:r>
          </w:p>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3) графіком аварійного відключення споживачів електричної енергії (ГАВ);</w:t>
            </w:r>
          </w:p>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4) спеціальним графіком аварійних відключень (СГАВ);</w:t>
            </w:r>
          </w:p>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5) графіком погодинного відключення (ГПВ).</w:t>
            </w:r>
          </w:p>
        </w:tc>
        <w:tc>
          <w:tcPr>
            <w:tcW w:w="6521" w:type="dxa"/>
          </w:tcPr>
          <w:p w:rsidR="00CD53C1" w:rsidRPr="002A6965" w:rsidRDefault="00CD53C1" w:rsidP="00CD53C1">
            <w:pPr>
              <w:ind w:firstLine="630"/>
              <w:jc w:val="both"/>
              <w:rPr>
                <w:rFonts w:ascii="Times New Roman" w:hAnsi="Times New Roman" w:cs="Times New Roman"/>
                <w:b/>
                <w:strike/>
                <w:sz w:val="24"/>
                <w:szCs w:val="24"/>
                <w:lang w:val="uk-UA"/>
              </w:rPr>
            </w:pPr>
            <w:bookmarkStart w:id="14" w:name="_Hlk184662512"/>
            <w:r w:rsidRPr="002A6965">
              <w:rPr>
                <w:rFonts w:ascii="Times New Roman" w:hAnsi="Times New Roman" w:cs="Times New Roman"/>
                <w:b/>
                <w:sz w:val="24"/>
                <w:szCs w:val="24"/>
                <w:lang w:val="uk-UA"/>
              </w:rPr>
              <w:t>10.6.1.</w:t>
            </w:r>
            <w:r w:rsidR="002A6965" w:rsidRPr="002A6965">
              <w:rPr>
                <w:rFonts w:ascii="Times New Roman" w:hAnsi="Times New Roman" w:cs="Times New Roman"/>
                <w:b/>
                <w:sz w:val="24"/>
                <w:szCs w:val="24"/>
                <w:lang w:val="uk-UA"/>
              </w:rPr>
              <w:t xml:space="preserve"> </w:t>
            </w:r>
            <w:r w:rsidR="006D28A6" w:rsidRPr="006D28A6">
              <w:rPr>
                <w:rFonts w:ascii="Times New Roman" w:hAnsi="Times New Roman" w:cs="Times New Roman"/>
                <w:b/>
                <w:sz w:val="24"/>
                <w:szCs w:val="24"/>
                <w:lang w:val="uk-UA"/>
              </w:rPr>
              <w:t>Складання та застосування ГОЕ, ГОП, ГАВ, СГАВ, ГПВ здійснюється відповідно до 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bookmarkEnd w:id="14"/>
          </w:p>
        </w:tc>
      </w:tr>
      <w:tr w:rsidR="00CD53C1" w:rsidTr="00B92F9B">
        <w:tc>
          <w:tcPr>
            <w:tcW w:w="846" w:type="dxa"/>
          </w:tcPr>
          <w:p w:rsidR="00CD53C1" w:rsidRDefault="00CD53C1" w:rsidP="00CD53C1">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t>10.6.2.</w:t>
            </w:r>
          </w:p>
        </w:tc>
        <w:tc>
          <w:tcPr>
            <w:tcW w:w="6520" w:type="dxa"/>
          </w:tcPr>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 xml:space="preserve">10.6.2. ГОЕ, ГОП, ГАВ, ГПВ та СГАВ щорічно складаються ОСР в терміни/строки та в обсягах, що визначаються згідно з Інструкцією про складання і </w:t>
            </w:r>
            <w:r w:rsidRPr="004425C7">
              <w:rPr>
                <w:rFonts w:ascii="Times New Roman" w:hAnsi="Times New Roman" w:cs="Times New Roman"/>
                <w:sz w:val="24"/>
                <w:szCs w:val="24"/>
                <w:lang w:val="uk-UA"/>
              </w:rPr>
              <w:lastRenderedPageBreak/>
              <w:t>застосування графіків обмеження та аварійного відключення споживачів та Інструкцією про складання і застосування графіків погодинного відключення електроенергії, які розробляються ОСП згідно з Кодексом системи передачі.</w:t>
            </w:r>
          </w:p>
        </w:tc>
        <w:tc>
          <w:tcPr>
            <w:tcW w:w="6521" w:type="dxa"/>
          </w:tcPr>
          <w:p w:rsidR="00CD53C1" w:rsidRPr="002A6965" w:rsidRDefault="00CD53C1" w:rsidP="00CD53C1">
            <w:pPr>
              <w:ind w:firstLine="630"/>
              <w:jc w:val="both"/>
              <w:rPr>
                <w:rFonts w:ascii="Times New Roman" w:hAnsi="Times New Roman" w:cs="Times New Roman"/>
                <w:b/>
                <w:sz w:val="24"/>
                <w:szCs w:val="24"/>
                <w:lang w:val="uk-UA"/>
              </w:rPr>
            </w:pPr>
            <w:bookmarkStart w:id="15" w:name="_Hlk184662572"/>
            <w:r w:rsidRPr="002A6965">
              <w:rPr>
                <w:rFonts w:ascii="Times New Roman" w:hAnsi="Times New Roman" w:cs="Times New Roman"/>
                <w:b/>
                <w:sz w:val="24"/>
                <w:szCs w:val="24"/>
                <w:lang w:val="uk-UA"/>
              </w:rPr>
              <w:lastRenderedPageBreak/>
              <w:t xml:space="preserve">10.6.2. </w:t>
            </w:r>
            <w:r w:rsidR="006D28A6" w:rsidRPr="006D28A6">
              <w:rPr>
                <w:rFonts w:ascii="Times New Roman" w:hAnsi="Times New Roman" w:cs="Times New Roman"/>
                <w:b/>
                <w:sz w:val="24"/>
                <w:szCs w:val="24"/>
                <w:lang w:val="uk-UA"/>
              </w:rPr>
              <w:t>Порядок підключення електроустановок споживачів до САВН та умови їх залучення до диспетчерського (</w:t>
            </w:r>
            <w:proofErr w:type="spellStart"/>
            <w:r w:rsidR="006D28A6" w:rsidRPr="006D28A6">
              <w:rPr>
                <w:rFonts w:ascii="Times New Roman" w:hAnsi="Times New Roman" w:cs="Times New Roman"/>
                <w:b/>
                <w:sz w:val="24"/>
                <w:szCs w:val="24"/>
                <w:lang w:val="uk-UA"/>
              </w:rPr>
              <w:t>оперативно</w:t>
            </w:r>
            <w:proofErr w:type="spellEnd"/>
            <w:r w:rsidR="006D28A6" w:rsidRPr="006D28A6">
              <w:rPr>
                <w:rFonts w:ascii="Times New Roman" w:hAnsi="Times New Roman" w:cs="Times New Roman"/>
                <w:b/>
                <w:sz w:val="24"/>
                <w:szCs w:val="24"/>
                <w:lang w:val="uk-UA"/>
              </w:rPr>
              <w:t>-технологічного) управління ОСП та/або ОСР з метою запобігання та/або ліквідації надзвичайної ситуації в ОЕС України визначається правилами, затвердженими центральним органом виконавчої влади, що забезпечує формування та реалізацію державної політики в електроенергетичному комплексі.</w:t>
            </w:r>
            <w:bookmarkEnd w:id="15"/>
          </w:p>
        </w:tc>
      </w:tr>
      <w:tr w:rsidR="00CD53C1" w:rsidTr="00B92F9B">
        <w:tc>
          <w:tcPr>
            <w:tcW w:w="846" w:type="dxa"/>
          </w:tcPr>
          <w:p w:rsidR="00CD53C1" w:rsidRDefault="00CD53C1" w:rsidP="00CD53C1">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lastRenderedPageBreak/>
              <w:t>10.6.3.</w:t>
            </w:r>
          </w:p>
        </w:tc>
        <w:tc>
          <w:tcPr>
            <w:tcW w:w="6520" w:type="dxa"/>
          </w:tcPr>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 xml:space="preserve">10.6.3. До ГОЕ та ГОП включаються лише непобутові споживачі з приєднаною потужністю 500 кВт і вище незалежно від їх </w:t>
            </w:r>
            <w:proofErr w:type="spellStart"/>
            <w:r w:rsidRPr="004425C7">
              <w:rPr>
                <w:rFonts w:ascii="Times New Roman" w:hAnsi="Times New Roman" w:cs="Times New Roman"/>
                <w:sz w:val="24"/>
                <w:szCs w:val="24"/>
                <w:lang w:val="uk-UA"/>
              </w:rPr>
              <w:t>категорійності</w:t>
            </w:r>
            <w:proofErr w:type="spellEnd"/>
            <w:r w:rsidRPr="004425C7">
              <w:rPr>
                <w:rFonts w:ascii="Times New Roman" w:hAnsi="Times New Roman" w:cs="Times New Roman"/>
                <w:sz w:val="24"/>
                <w:szCs w:val="24"/>
                <w:lang w:val="uk-UA"/>
              </w:rPr>
              <w:t xml:space="preserve"> з надійності електропостачання та форм власності.</w:t>
            </w:r>
          </w:p>
        </w:tc>
        <w:tc>
          <w:tcPr>
            <w:tcW w:w="6521" w:type="dxa"/>
          </w:tcPr>
          <w:p w:rsidR="00CD53C1" w:rsidRPr="002A6965" w:rsidRDefault="00CD53C1" w:rsidP="00CD53C1">
            <w:pPr>
              <w:ind w:firstLine="630"/>
              <w:jc w:val="both"/>
              <w:rPr>
                <w:rFonts w:ascii="Times New Roman" w:hAnsi="Times New Roman" w:cs="Times New Roman"/>
                <w:b/>
                <w:sz w:val="24"/>
                <w:szCs w:val="24"/>
                <w:lang w:val="uk-UA"/>
              </w:rPr>
            </w:pPr>
            <w:bookmarkStart w:id="16" w:name="_Hlk184662581"/>
            <w:r w:rsidRPr="002A6965">
              <w:rPr>
                <w:rFonts w:ascii="Times New Roman" w:hAnsi="Times New Roman" w:cs="Times New Roman"/>
                <w:b/>
                <w:sz w:val="24"/>
                <w:szCs w:val="24"/>
                <w:lang w:val="uk-UA"/>
              </w:rPr>
              <w:t xml:space="preserve">10.6.3. </w:t>
            </w:r>
            <w:r w:rsidR="006D28A6" w:rsidRPr="006D28A6">
              <w:rPr>
                <w:rFonts w:ascii="Times New Roman" w:hAnsi="Times New Roman" w:cs="Times New Roman"/>
                <w:b/>
                <w:sz w:val="24"/>
                <w:szCs w:val="24"/>
                <w:lang w:val="uk-UA"/>
              </w:rPr>
              <w:t>Вимоги до організації і застосування пристроїв автоматичного обмеження зниження частоти електричного струму та автоматичного обмеження підвищення частоти визначаються правилами застосування системної протиаварійної автоматики із запобігання та ліквідації небезпечного зниження або підвищення частоти, затвердженими центральним органом виконавчої влади, що забезпечує формування та реалізацію державної політики в електроенергетичному комплексі.</w:t>
            </w:r>
            <w:bookmarkEnd w:id="16"/>
          </w:p>
        </w:tc>
      </w:tr>
      <w:tr w:rsidR="00CD53C1" w:rsidTr="00B92F9B">
        <w:tc>
          <w:tcPr>
            <w:tcW w:w="846" w:type="dxa"/>
          </w:tcPr>
          <w:p w:rsidR="00CD53C1" w:rsidRDefault="00CD53C1" w:rsidP="00CD53C1">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t>10.6.4.</w:t>
            </w:r>
          </w:p>
        </w:tc>
        <w:tc>
          <w:tcPr>
            <w:tcW w:w="6520" w:type="dxa"/>
          </w:tcPr>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10.6.4. До ГАВ вносяться лінії та фідери, які живлять струмоприймачі II та III категорій надійності електропостачання, у тому числі населені пункти та райони міст. Допускається внесення до ГАВ ліній та фідерів, які живлять струмоприймачі I категорії (крім особливої групи) та аварійну броню електропостачання у разі їх сумарного навантаження менше 50 % від навантаження лінії, за умови наявності автоматичного перемикання живлення вказаних струмоприймачів на інші живильні центри або на лінії та фідери, не внесені до ГАВ.</w:t>
            </w:r>
          </w:p>
        </w:tc>
        <w:tc>
          <w:tcPr>
            <w:tcW w:w="6521" w:type="dxa"/>
          </w:tcPr>
          <w:p w:rsidR="00CD53C1" w:rsidRPr="00CD53C1" w:rsidRDefault="00CD53C1" w:rsidP="00CD53C1">
            <w:pPr>
              <w:ind w:firstLine="630"/>
              <w:jc w:val="both"/>
              <w:rPr>
                <w:rFonts w:ascii="Times New Roman" w:hAnsi="Times New Roman" w:cs="Times New Roman"/>
                <w:b/>
                <w:strike/>
                <w:sz w:val="24"/>
                <w:szCs w:val="24"/>
                <w:lang w:val="uk-UA"/>
              </w:rPr>
            </w:pPr>
            <w:r w:rsidRPr="00CD53C1">
              <w:rPr>
                <w:rFonts w:ascii="Times New Roman" w:hAnsi="Times New Roman" w:cs="Times New Roman"/>
                <w:b/>
                <w:strike/>
                <w:sz w:val="24"/>
                <w:szCs w:val="24"/>
                <w:lang w:val="uk-UA"/>
              </w:rPr>
              <w:t>10.6.4. До ГАВ вносяться лінії та фідери, які живлять струмоприймачі II та III категорій надійності електропостачання, у тому числі населені пункти та райони міст. Допускається внесення до ГАВ ліній та фідерів, які живлять струмоприймачі I категорії (крім особливої групи) та аварійну броню електропостачання у разі їх сумарного навантаження менше 50 % від навантаження лінії, за умови наявності автоматичного перемикання живлення вказаних струмоприймачів на інші живильні центри або на лінії та фідери, не внесені до ГАВ.</w:t>
            </w:r>
          </w:p>
        </w:tc>
      </w:tr>
      <w:tr w:rsidR="00CD53C1" w:rsidTr="00B92F9B">
        <w:tc>
          <w:tcPr>
            <w:tcW w:w="846" w:type="dxa"/>
          </w:tcPr>
          <w:p w:rsidR="00CD53C1" w:rsidRDefault="00CD53C1" w:rsidP="00CD53C1">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t>10.6.5.</w:t>
            </w:r>
          </w:p>
        </w:tc>
        <w:tc>
          <w:tcPr>
            <w:tcW w:w="6520" w:type="dxa"/>
          </w:tcPr>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10.6.5. До СГАВ ОСР вносяться приєднання, що живлять споживачів незалежно від категорії надійності електропостачання та наявності аварійної броні, у тому числі заведені під ГАВ, САВН, АЧР.</w:t>
            </w:r>
          </w:p>
        </w:tc>
        <w:tc>
          <w:tcPr>
            <w:tcW w:w="6521" w:type="dxa"/>
          </w:tcPr>
          <w:p w:rsidR="00CD53C1" w:rsidRPr="00CD53C1" w:rsidRDefault="00CD53C1" w:rsidP="00CD53C1">
            <w:pPr>
              <w:ind w:firstLine="630"/>
              <w:jc w:val="both"/>
              <w:rPr>
                <w:rFonts w:ascii="Times New Roman" w:hAnsi="Times New Roman" w:cs="Times New Roman"/>
                <w:b/>
                <w:strike/>
                <w:sz w:val="24"/>
                <w:szCs w:val="24"/>
                <w:lang w:val="uk-UA"/>
              </w:rPr>
            </w:pPr>
            <w:r w:rsidRPr="00CD53C1">
              <w:rPr>
                <w:rFonts w:ascii="Times New Roman" w:hAnsi="Times New Roman" w:cs="Times New Roman"/>
                <w:b/>
                <w:strike/>
                <w:sz w:val="24"/>
                <w:szCs w:val="24"/>
                <w:lang w:val="uk-UA"/>
              </w:rPr>
              <w:t>10.6.5. До СГАВ ОСР вносяться приєднання, що живлять споживачів незалежно від категорії надійності електропостачання та наявності аварійної броні, у тому числі заведені під ГАВ, САВН, АЧР.</w:t>
            </w:r>
          </w:p>
        </w:tc>
      </w:tr>
      <w:tr w:rsidR="00CD53C1" w:rsidTr="00B92F9B">
        <w:tc>
          <w:tcPr>
            <w:tcW w:w="846" w:type="dxa"/>
          </w:tcPr>
          <w:p w:rsidR="00CD53C1" w:rsidRDefault="00CD53C1" w:rsidP="00CD53C1">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t>10.6.6.</w:t>
            </w:r>
          </w:p>
        </w:tc>
        <w:tc>
          <w:tcPr>
            <w:tcW w:w="6520" w:type="dxa"/>
          </w:tcPr>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10.6.6. Переліки споживачів та обсяг їх аварійного розвантаження мають бути оформлені відповідно до інструкції та щорічно переглядатися.</w:t>
            </w:r>
          </w:p>
        </w:tc>
        <w:tc>
          <w:tcPr>
            <w:tcW w:w="6521" w:type="dxa"/>
          </w:tcPr>
          <w:p w:rsidR="00CD53C1" w:rsidRPr="00CD53C1" w:rsidRDefault="00CD53C1" w:rsidP="00CD53C1">
            <w:pPr>
              <w:ind w:firstLine="630"/>
              <w:jc w:val="both"/>
              <w:rPr>
                <w:rFonts w:ascii="Times New Roman" w:hAnsi="Times New Roman" w:cs="Times New Roman"/>
                <w:b/>
                <w:strike/>
                <w:sz w:val="24"/>
                <w:szCs w:val="24"/>
                <w:lang w:val="uk-UA"/>
              </w:rPr>
            </w:pPr>
            <w:r w:rsidRPr="00CD53C1">
              <w:rPr>
                <w:rFonts w:ascii="Times New Roman" w:hAnsi="Times New Roman" w:cs="Times New Roman"/>
                <w:b/>
                <w:strike/>
                <w:sz w:val="24"/>
                <w:szCs w:val="24"/>
                <w:lang w:val="uk-UA"/>
              </w:rPr>
              <w:t>10.6.6. Переліки споживачів та обсяг їх аварійного розвантаження мають бути оформлені відповідно до інструкції та щорічно переглядатися.</w:t>
            </w:r>
          </w:p>
        </w:tc>
      </w:tr>
      <w:tr w:rsidR="00CD53C1" w:rsidTr="00B92F9B">
        <w:tc>
          <w:tcPr>
            <w:tcW w:w="846" w:type="dxa"/>
          </w:tcPr>
          <w:p w:rsidR="00CD53C1" w:rsidRDefault="00CD53C1" w:rsidP="00CD53C1">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t>10.6.7.</w:t>
            </w:r>
          </w:p>
        </w:tc>
        <w:tc>
          <w:tcPr>
            <w:tcW w:w="6520" w:type="dxa"/>
          </w:tcPr>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10.6.7. Переліки споживачів мають складатися за територіальним принципом з урахуванням меж системи розподілу ОСР.</w:t>
            </w:r>
          </w:p>
        </w:tc>
        <w:tc>
          <w:tcPr>
            <w:tcW w:w="6521" w:type="dxa"/>
          </w:tcPr>
          <w:p w:rsidR="00CD53C1" w:rsidRPr="00CD53C1" w:rsidRDefault="00CD53C1" w:rsidP="00CD53C1">
            <w:pPr>
              <w:ind w:firstLine="630"/>
              <w:jc w:val="both"/>
              <w:rPr>
                <w:rFonts w:ascii="Times New Roman" w:hAnsi="Times New Roman" w:cs="Times New Roman"/>
                <w:b/>
                <w:strike/>
                <w:sz w:val="24"/>
                <w:szCs w:val="24"/>
                <w:lang w:val="uk-UA"/>
              </w:rPr>
            </w:pPr>
            <w:r w:rsidRPr="00CD53C1">
              <w:rPr>
                <w:rFonts w:ascii="Times New Roman" w:hAnsi="Times New Roman" w:cs="Times New Roman"/>
                <w:b/>
                <w:strike/>
                <w:sz w:val="24"/>
                <w:szCs w:val="24"/>
                <w:lang w:val="uk-UA"/>
              </w:rPr>
              <w:t>10.6.7. Переліки споживачів мають складатися за територіальним принципом з урахуванням меж системи розподілу ОСР.</w:t>
            </w:r>
          </w:p>
        </w:tc>
      </w:tr>
      <w:tr w:rsidR="00CD53C1" w:rsidTr="00B92F9B">
        <w:tc>
          <w:tcPr>
            <w:tcW w:w="846" w:type="dxa"/>
          </w:tcPr>
          <w:p w:rsidR="00CD53C1" w:rsidRDefault="00CD53C1" w:rsidP="00CD53C1">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t>10.6.8.</w:t>
            </w:r>
          </w:p>
        </w:tc>
        <w:tc>
          <w:tcPr>
            <w:tcW w:w="6520" w:type="dxa"/>
          </w:tcPr>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 xml:space="preserve">10.6.8. Під час складання графіків ОСР не повинен допускати дискримінацію між споживачами та/або </w:t>
            </w:r>
            <w:proofErr w:type="spellStart"/>
            <w:r w:rsidRPr="004425C7">
              <w:rPr>
                <w:rFonts w:ascii="Times New Roman" w:hAnsi="Times New Roman" w:cs="Times New Roman"/>
                <w:sz w:val="24"/>
                <w:szCs w:val="24"/>
                <w:lang w:val="uk-UA"/>
              </w:rPr>
              <w:t>електропостачальниками</w:t>
            </w:r>
            <w:proofErr w:type="spellEnd"/>
            <w:r w:rsidRPr="004425C7">
              <w:rPr>
                <w:rFonts w:ascii="Times New Roman" w:hAnsi="Times New Roman" w:cs="Times New Roman"/>
                <w:sz w:val="24"/>
                <w:szCs w:val="24"/>
                <w:lang w:val="uk-UA"/>
              </w:rPr>
              <w:t xml:space="preserve"> та повинен забезпечити </w:t>
            </w:r>
            <w:r w:rsidRPr="004425C7">
              <w:rPr>
                <w:rFonts w:ascii="Times New Roman" w:hAnsi="Times New Roman" w:cs="Times New Roman"/>
                <w:sz w:val="24"/>
                <w:szCs w:val="24"/>
                <w:lang w:val="uk-UA"/>
              </w:rPr>
              <w:lastRenderedPageBreak/>
              <w:t>максимально можливий рівномірний розподіл обсягів зниження споживання між споживачами, визначених ОСП.</w:t>
            </w:r>
          </w:p>
        </w:tc>
        <w:tc>
          <w:tcPr>
            <w:tcW w:w="6521" w:type="dxa"/>
          </w:tcPr>
          <w:p w:rsidR="00CD53C1" w:rsidRPr="000C7D81" w:rsidRDefault="00CD53C1" w:rsidP="00CD53C1">
            <w:pPr>
              <w:ind w:firstLine="630"/>
              <w:jc w:val="both"/>
              <w:rPr>
                <w:rFonts w:ascii="Times New Roman" w:hAnsi="Times New Roman" w:cs="Times New Roman"/>
                <w:sz w:val="24"/>
                <w:szCs w:val="24"/>
                <w:lang w:val="uk-UA"/>
              </w:rPr>
            </w:pPr>
            <w:bookmarkStart w:id="17" w:name="_Hlk184662595"/>
            <w:r w:rsidRPr="0026147A">
              <w:rPr>
                <w:rFonts w:ascii="Times New Roman" w:hAnsi="Times New Roman" w:cs="Times New Roman"/>
                <w:b/>
                <w:sz w:val="24"/>
                <w:szCs w:val="24"/>
                <w:lang w:val="uk-UA"/>
              </w:rPr>
              <w:lastRenderedPageBreak/>
              <w:t>10.6.</w:t>
            </w:r>
            <w:r w:rsidR="0026147A" w:rsidRPr="0026147A">
              <w:rPr>
                <w:rFonts w:ascii="Times New Roman" w:hAnsi="Times New Roman" w:cs="Times New Roman"/>
                <w:b/>
                <w:sz w:val="24"/>
                <w:szCs w:val="24"/>
                <w:lang w:val="uk-UA"/>
              </w:rPr>
              <w:t>4</w:t>
            </w:r>
            <w:r w:rsidRPr="0026147A">
              <w:rPr>
                <w:rFonts w:ascii="Times New Roman" w:hAnsi="Times New Roman" w:cs="Times New Roman"/>
                <w:b/>
                <w:sz w:val="24"/>
                <w:szCs w:val="24"/>
                <w:lang w:val="uk-UA"/>
              </w:rPr>
              <w:t>.</w:t>
            </w:r>
            <w:r w:rsidRPr="000C7D81">
              <w:rPr>
                <w:rFonts w:ascii="Times New Roman" w:hAnsi="Times New Roman" w:cs="Times New Roman"/>
                <w:sz w:val="24"/>
                <w:szCs w:val="24"/>
                <w:lang w:val="uk-UA"/>
              </w:rPr>
              <w:t xml:space="preserve"> </w:t>
            </w:r>
            <w:r w:rsidR="00C14BA0" w:rsidRPr="00C14BA0">
              <w:rPr>
                <w:rFonts w:ascii="Times New Roman" w:hAnsi="Times New Roman" w:cs="Times New Roman"/>
                <w:sz w:val="24"/>
                <w:szCs w:val="24"/>
                <w:lang w:val="uk-UA"/>
              </w:rPr>
              <w:t xml:space="preserve">Під час складання графіків ОСР не повинен допускати дискримінацію між споживачами та/або </w:t>
            </w:r>
            <w:proofErr w:type="spellStart"/>
            <w:r w:rsidR="00C14BA0" w:rsidRPr="00C14BA0">
              <w:rPr>
                <w:rFonts w:ascii="Times New Roman" w:hAnsi="Times New Roman" w:cs="Times New Roman"/>
                <w:sz w:val="24"/>
                <w:szCs w:val="24"/>
                <w:lang w:val="uk-UA"/>
              </w:rPr>
              <w:t>електропостачальниками</w:t>
            </w:r>
            <w:proofErr w:type="spellEnd"/>
            <w:r w:rsidR="00C14BA0" w:rsidRPr="00C14BA0">
              <w:rPr>
                <w:rFonts w:ascii="Times New Roman" w:hAnsi="Times New Roman" w:cs="Times New Roman"/>
                <w:sz w:val="24"/>
                <w:szCs w:val="24"/>
                <w:lang w:val="uk-UA"/>
              </w:rPr>
              <w:t xml:space="preserve"> та повинен забезпечити максимально можливий рівномірний розподіл обсягів зниження споживання між споживачами, визначених ОСП.</w:t>
            </w:r>
            <w:bookmarkEnd w:id="17"/>
          </w:p>
        </w:tc>
      </w:tr>
      <w:tr w:rsidR="00CD53C1" w:rsidTr="00B92F9B">
        <w:tc>
          <w:tcPr>
            <w:tcW w:w="846" w:type="dxa"/>
          </w:tcPr>
          <w:p w:rsidR="00CD53C1" w:rsidRDefault="00CD53C1" w:rsidP="00CD53C1">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lastRenderedPageBreak/>
              <w:t>10.6.9.</w:t>
            </w:r>
          </w:p>
        </w:tc>
        <w:tc>
          <w:tcPr>
            <w:tcW w:w="6520" w:type="dxa"/>
          </w:tcPr>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10.6.9. При складанні ГОЕ, ГОП, ГПВ та ГАВ ОСР повинен ураховувати схеми електропостачання споживачів, у тому числі особливий порядок обмеження/відключення захищених споживачів.</w:t>
            </w:r>
          </w:p>
        </w:tc>
        <w:tc>
          <w:tcPr>
            <w:tcW w:w="6521" w:type="dxa"/>
          </w:tcPr>
          <w:p w:rsidR="00CD53C1" w:rsidRPr="00CD53C1" w:rsidRDefault="00CD53C1" w:rsidP="00CD53C1">
            <w:pPr>
              <w:ind w:firstLine="630"/>
              <w:jc w:val="both"/>
              <w:rPr>
                <w:rFonts w:ascii="Times New Roman" w:hAnsi="Times New Roman" w:cs="Times New Roman"/>
                <w:b/>
                <w:strike/>
                <w:sz w:val="24"/>
                <w:szCs w:val="24"/>
                <w:lang w:val="uk-UA"/>
              </w:rPr>
            </w:pPr>
            <w:r w:rsidRPr="00CD53C1">
              <w:rPr>
                <w:rFonts w:ascii="Times New Roman" w:hAnsi="Times New Roman" w:cs="Times New Roman"/>
                <w:b/>
                <w:strike/>
                <w:sz w:val="24"/>
                <w:szCs w:val="24"/>
                <w:lang w:val="uk-UA"/>
              </w:rPr>
              <w:t>10.6.9. При складанні ГОЕ, ГОП, ГПВ та ГАВ ОСР повинен ураховувати схеми електропостачання споживачів, у тому числі особливий порядок обмеження/відключення захищених споживачів.</w:t>
            </w:r>
          </w:p>
        </w:tc>
      </w:tr>
      <w:tr w:rsidR="00CD53C1" w:rsidTr="00B92F9B">
        <w:tc>
          <w:tcPr>
            <w:tcW w:w="846" w:type="dxa"/>
          </w:tcPr>
          <w:p w:rsidR="00CD53C1" w:rsidRDefault="00CD53C1" w:rsidP="00CD53C1">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t>10.6.10.</w:t>
            </w:r>
          </w:p>
        </w:tc>
        <w:tc>
          <w:tcPr>
            <w:tcW w:w="6520" w:type="dxa"/>
          </w:tcPr>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10.6.10. ОСР при складанні графіків обмеження та відключення повинен узгодити зі споживачем, залученим до цих графіків, перелік фідерів, по яких буде здійснюватися обмеження/відключення з метою врахування схем живлення та характеру виробничої діяльності підприємства, у тому числі з урахуванням пропозицій споживача.</w:t>
            </w:r>
          </w:p>
        </w:tc>
        <w:tc>
          <w:tcPr>
            <w:tcW w:w="6521" w:type="dxa"/>
          </w:tcPr>
          <w:p w:rsidR="00CD53C1" w:rsidRPr="00CD53C1" w:rsidRDefault="00CD53C1" w:rsidP="00CD53C1">
            <w:pPr>
              <w:ind w:firstLine="630"/>
              <w:jc w:val="both"/>
              <w:rPr>
                <w:rFonts w:ascii="Times New Roman" w:hAnsi="Times New Roman" w:cs="Times New Roman"/>
                <w:b/>
                <w:strike/>
                <w:sz w:val="24"/>
                <w:szCs w:val="24"/>
                <w:lang w:val="uk-UA"/>
              </w:rPr>
            </w:pPr>
            <w:r w:rsidRPr="00CD53C1">
              <w:rPr>
                <w:rFonts w:ascii="Times New Roman" w:hAnsi="Times New Roman" w:cs="Times New Roman"/>
                <w:b/>
                <w:strike/>
                <w:sz w:val="24"/>
                <w:szCs w:val="24"/>
                <w:lang w:val="uk-UA"/>
              </w:rPr>
              <w:t>10.6.10. ОСР при складанні графіків обмеження та відключення повинен узгодити зі споживачем, залученим до цих графіків, перелік фідерів, по яких буде здійснюватися обмеження/відключення з метою врахування схем живлення та характеру виробничої діяльності підприємства, у тому числі з урахуванням пропозицій споживача.</w:t>
            </w:r>
          </w:p>
        </w:tc>
      </w:tr>
      <w:tr w:rsidR="00CD53C1" w:rsidTr="00B92F9B">
        <w:tc>
          <w:tcPr>
            <w:tcW w:w="846" w:type="dxa"/>
          </w:tcPr>
          <w:p w:rsidR="00CD53C1" w:rsidRDefault="00CD53C1" w:rsidP="00CD53C1">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t>10.6.11.</w:t>
            </w:r>
          </w:p>
        </w:tc>
        <w:tc>
          <w:tcPr>
            <w:tcW w:w="6520" w:type="dxa"/>
          </w:tcPr>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10.6.11. Споживачі, залучені до ГОЕ, ГОП,ГПВ, ГАВ, СГАВ, САВН, АЧР, не пізніше 01 вересня мають бути письмово повідомлені ОСР про обсяги можливого обмеження електроспоживання з обов’язковим зазначенням назв ліній (фідерів), які підлягатимуть відключенню в разі застосування графіків та/або протиаварійних систем зниження електроспоживання.</w:t>
            </w:r>
          </w:p>
        </w:tc>
        <w:tc>
          <w:tcPr>
            <w:tcW w:w="6521" w:type="dxa"/>
          </w:tcPr>
          <w:p w:rsidR="00CD53C1" w:rsidRPr="00CD53C1" w:rsidRDefault="00CD53C1" w:rsidP="00CD53C1">
            <w:pPr>
              <w:ind w:firstLine="630"/>
              <w:jc w:val="both"/>
              <w:rPr>
                <w:rFonts w:ascii="Times New Roman" w:hAnsi="Times New Roman" w:cs="Times New Roman"/>
                <w:b/>
                <w:strike/>
                <w:sz w:val="24"/>
                <w:szCs w:val="24"/>
                <w:lang w:val="uk-UA"/>
              </w:rPr>
            </w:pPr>
            <w:r w:rsidRPr="00CD53C1">
              <w:rPr>
                <w:rFonts w:ascii="Times New Roman" w:hAnsi="Times New Roman" w:cs="Times New Roman"/>
                <w:b/>
                <w:strike/>
                <w:sz w:val="24"/>
                <w:szCs w:val="24"/>
                <w:lang w:val="uk-UA"/>
              </w:rPr>
              <w:t>10.6.11. Споживачі, залучені до ГОЕ, ГОП,ГПВ, ГАВ, СГАВ, САВН, АЧР, не пізніше 01 вересня мають бути письмово повідомлені ОСР про обсяги можливого обмеження електроспоживання з обов’язковим зазначенням назв ліній (фідерів), які підлягатимуть відключенню в разі застосування графіків та/або протиаварійних систем зниження електроспоживання.</w:t>
            </w:r>
          </w:p>
        </w:tc>
      </w:tr>
      <w:tr w:rsidR="00CD53C1" w:rsidTr="00B92F9B">
        <w:tc>
          <w:tcPr>
            <w:tcW w:w="846" w:type="dxa"/>
          </w:tcPr>
          <w:p w:rsidR="00CD53C1" w:rsidRDefault="00CD53C1" w:rsidP="00CD53C1">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t>10.6.12.</w:t>
            </w:r>
          </w:p>
        </w:tc>
        <w:tc>
          <w:tcPr>
            <w:tcW w:w="6520" w:type="dxa"/>
          </w:tcPr>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10.6.12. Споживач, включений до графіків обмеження/відключення, має право звернутися до ОСР із запитом щодо зниження обсягів споживання електричної енергії та потужності, заміни фідерів, вилучення з графіків окремих фідерів у разі зміни умов електропостачання або характеру їх виробничої діяльності. ОСР може прийняти відповідні зміни виключно за умови збереження без змін обсягів графіків у цілому по ОСР. Зниження обсягів обмеження/відключення одних споживачів за рахунок збільшення обсягів обмеження/відключення інших споживачів (без їх письмової згоди) не допускається.</w:t>
            </w:r>
          </w:p>
        </w:tc>
        <w:tc>
          <w:tcPr>
            <w:tcW w:w="6521" w:type="dxa"/>
          </w:tcPr>
          <w:p w:rsidR="00CD53C1" w:rsidRPr="00CD53C1" w:rsidRDefault="00CD53C1" w:rsidP="00CD53C1">
            <w:pPr>
              <w:ind w:firstLine="630"/>
              <w:jc w:val="both"/>
              <w:rPr>
                <w:rFonts w:ascii="Times New Roman" w:hAnsi="Times New Roman" w:cs="Times New Roman"/>
                <w:b/>
                <w:strike/>
                <w:sz w:val="24"/>
                <w:szCs w:val="24"/>
                <w:lang w:val="uk-UA"/>
              </w:rPr>
            </w:pPr>
            <w:r w:rsidRPr="00CD53C1">
              <w:rPr>
                <w:rFonts w:ascii="Times New Roman" w:hAnsi="Times New Roman" w:cs="Times New Roman"/>
                <w:b/>
                <w:strike/>
                <w:sz w:val="24"/>
                <w:szCs w:val="24"/>
                <w:lang w:val="uk-UA"/>
              </w:rPr>
              <w:t>10.6.12. Споживач, включений до графіків обмеження/відключення, має право звернутися до ОСР із запитом щодо зниження обсягів споживання електричної енергії та потужності, заміни фідерів, вилучення з графіків окремих фідерів у разі зміни умов електропостачання або характеру їх виробничої діяльності. ОСР може прийняти відповідні зміни виключно за умови збереження без змін обсягів графіків у цілому по ОСР. Зниження обсягів обмеження/відключення одних споживачів за рахунок збільшення обсягів обмеження/відключення інших споживачів (без їх письмової згоди) не допускається.</w:t>
            </w:r>
          </w:p>
        </w:tc>
      </w:tr>
      <w:tr w:rsidR="00CD53C1" w:rsidTr="00B92F9B">
        <w:tc>
          <w:tcPr>
            <w:tcW w:w="846" w:type="dxa"/>
          </w:tcPr>
          <w:p w:rsidR="00CD53C1" w:rsidRDefault="00CD53C1" w:rsidP="00CD53C1">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t>10.6.13.</w:t>
            </w:r>
          </w:p>
        </w:tc>
        <w:tc>
          <w:tcPr>
            <w:tcW w:w="6520" w:type="dxa"/>
          </w:tcPr>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 xml:space="preserve">10.6.13. Заходи з припинення або обмеження розподілу електричної енергії споживачеві мають здійснюватися шляхом поетапного обмеження для можливості завершення технологічного циклу виробництва та поступового </w:t>
            </w:r>
            <w:r w:rsidRPr="004425C7">
              <w:rPr>
                <w:rFonts w:ascii="Times New Roman" w:hAnsi="Times New Roman" w:cs="Times New Roman"/>
                <w:sz w:val="24"/>
                <w:szCs w:val="24"/>
                <w:lang w:val="uk-UA"/>
              </w:rPr>
              <w:lastRenderedPageBreak/>
              <w:t>розвантаження струмоприймачів до заданого рівня (з урахуванням вимог безпеки/аварійний рівень).</w:t>
            </w:r>
          </w:p>
        </w:tc>
        <w:tc>
          <w:tcPr>
            <w:tcW w:w="6521" w:type="dxa"/>
          </w:tcPr>
          <w:p w:rsidR="00CD53C1" w:rsidRPr="00CD53C1" w:rsidRDefault="00CD53C1" w:rsidP="00CD53C1">
            <w:pPr>
              <w:ind w:firstLine="630"/>
              <w:jc w:val="both"/>
              <w:rPr>
                <w:rFonts w:ascii="Times New Roman" w:hAnsi="Times New Roman" w:cs="Times New Roman"/>
                <w:b/>
                <w:strike/>
                <w:sz w:val="24"/>
                <w:szCs w:val="24"/>
                <w:lang w:val="uk-UA"/>
              </w:rPr>
            </w:pPr>
            <w:r w:rsidRPr="00CD53C1">
              <w:rPr>
                <w:rFonts w:ascii="Times New Roman" w:hAnsi="Times New Roman" w:cs="Times New Roman"/>
                <w:b/>
                <w:strike/>
                <w:sz w:val="24"/>
                <w:szCs w:val="24"/>
                <w:lang w:val="uk-UA"/>
              </w:rPr>
              <w:lastRenderedPageBreak/>
              <w:t xml:space="preserve">10.6.13. Заходи з припинення або обмеження розподілу електричної енергії споживачеві мають здійснюватися шляхом поетапного обмеження для можливості завершення технологічного циклу виробництва та поступового розвантаження </w:t>
            </w:r>
            <w:r w:rsidRPr="00CD53C1">
              <w:rPr>
                <w:rFonts w:ascii="Times New Roman" w:hAnsi="Times New Roman" w:cs="Times New Roman"/>
                <w:b/>
                <w:strike/>
                <w:sz w:val="24"/>
                <w:szCs w:val="24"/>
                <w:lang w:val="uk-UA"/>
              </w:rPr>
              <w:lastRenderedPageBreak/>
              <w:t>струмоприймачів до заданого рівня (з урахуванням вимог безпеки/аварійний рівень).</w:t>
            </w:r>
          </w:p>
        </w:tc>
      </w:tr>
      <w:tr w:rsidR="00CD53C1" w:rsidTr="00B92F9B">
        <w:tc>
          <w:tcPr>
            <w:tcW w:w="846" w:type="dxa"/>
          </w:tcPr>
          <w:p w:rsidR="00CD53C1" w:rsidRDefault="00CD53C1" w:rsidP="00CD53C1">
            <w:pPr>
              <w:jc w:val="center"/>
              <w:rPr>
                <w:rFonts w:ascii="Times New Roman" w:hAnsi="Times New Roman" w:cs="Times New Roman"/>
                <w:sz w:val="24"/>
                <w:szCs w:val="24"/>
                <w:lang w:val="uk-UA"/>
              </w:rPr>
            </w:pPr>
            <w:r w:rsidRPr="004425C7">
              <w:rPr>
                <w:rFonts w:ascii="Times New Roman" w:hAnsi="Times New Roman" w:cs="Times New Roman"/>
                <w:sz w:val="24"/>
                <w:szCs w:val="24"/>
                <w:lang w:val="uk-UA"/>
              </w:rPr>
              <w:lastRenderedPageBreak/>
              <w:t>10.6.14.</w:t>
            </w:r>
          </w:p>
        </w:tc>
        <w:tc>
          <w:tcPr>
            <w:tcW w:w="6520" w:type="dxa"/>
          </w:tcPr>
          <w:p w:rsidR="00CD53C1" w:rsidRPr="004425C7" w:rsidRDefault="00CD53C1" w:rsidP="00CD53C1">
            <w:pPr>
              <w:ind w:firstLine="630"/>
              <w:jc w:val="both"/>
              <w:rPr>
                <w:rFonts w:ascii="Times New Roman" w:hAnsi="Times New Roman" w:cs="Times New Roman"/>
                <w:sz w:val="24"/>
                <w:szCs w:val="24"/>
                <w:lang w:val="uk-UA"/>
              </w:rPr>
            </w:pPr>
            <w:r w:rsidRPr="004425C7">
              <w:rPr>
                <w:rFonts w:ascii="Times New Roman" w:hAnsi="Times New Roman" w:cs="Times New Roman"/>
                <w:sz w:val="24"/>
                <w:szCs w:val="24"/>
                <w:lang w:val="uk-UA"/>
              </w:rPr>
              <w:t>10.6.14. Необґрунтоване невиконання споживачем заданих обсягів обмеження або самовільне переведення навантаження, заведеного під ГАВ, ГПВ, СГАВ, АЧР та САВН, на інші джерела живлення системи розподілу дає ОСР право після попередження споживача про невиконання встановленого режиму та невжиття ним заходів щодо зниження навантаження протягом 10 хвилин відключити споживача від джерела електропостачання. Відповідальність за можливі негативні наслідки такого відключення покладається на споживача.</w:t>
            </w:r>
          </w:p>
        </w:tc>
        <w:tc>
          <w:tcPr>
            <w:tcW w:w="6521" w:type="dxa"/>
          </w:tcPr>
          <w:p w:rsidR="00CD53C1" w:rsidRPr="00CD53C1" w:rsidRDefault="00CD53C1" w:rsidP="00CD53C1">
            <w:pPr>
              <w:ind w:firstLine="630"/>
              <w:jc w:val="both"/>
              <w:rPr>
                <w:rFonts w:ascii="Times New Roman" w:hAnsi="Times New Roman" w:cs="Times New Roman"/>
                <w:b/>
                <w:strike/>
                <w:sz w:val="24"/>
                <w:szCs w:val="24"/>
                <w:lang w:val="uk-UA"/>
              </w:rPr>
            </w:pPr>
            <w:r w:rsidRPr="00CD53C1">
              <w:rPr>
                <w:rFonts w:ascii="Times New Roman" w:hAnsi="Times New Roman" w:cs="Times New Roman"/>
                <w:b/>
                <w:strike/>
                <w:sz w:val="24"/>
                <w:szCs w:val="24"/>
                <w:lang w:val="uk-UA"/>
              </w:rPr>
              <w:t>10.6.14. Необґрунтоване невиконання споживачем заданих обсягів обмеження або самовільне переведення навантаження, заведеного під ГАВ, ГПВ, СГАВ, АЧР та САВН, на інші джерела живлення системи розподілу дає ОСР право після попередження споживача про невиконання встановленого режиму та невжиття ним заходів щодо зниження навантаження протягом 10 хвилин відключити споживача від джерела електропостачання. Відповідальність за можливі негативні наслідки такого відключення покладається на споживача.</w:t>
            </w:r>
          </w:p>
        </w:tc>
      </w:tr>
      <w:tr w:rsidR="00B92F9B" w:rsidTr="00A06050">
        <w:tc>
          <w:tcPr>
            <w:tcW w:w="846" w:type="dxa"/>
          </w:tcPr>
          <w:p w:rsidR="00B92F9B" w:rsidRPr="004425C7" w:rsidRDefault="00B92F9B" w:rsidP="00B92F9B">
            <w:pPr>
              <w:jc w:val="center"/>
              <w:rPr>
                <w:rFonts w:ascii="Times New Roman" w:hAnsi="Times New Roman" w:cs="Times New Roman"/>
                <w:sz w:val="24"/>
                <w:szCs w:val="24"/>
                <w:lang w:val="uk-UA"/>
              </w:rPr>
            </w:pPr>
          </w:p>
        </w:tc>
        <w:tc>
          <w:tcPr>
            <w:tcW w:w="13041" w:type="dxa"/>
            <w:gridSpan w:val="2"/>
          </w:tcPr>
          <w:p w:rsidR="00B92F9B" w:rsidRPr="00B92F9B" w:rsidRDefault="00B92F9B" w:rsidP="00B92F9B">
            <w:pPr>
              <w:jc w:val="center"/>
              <w:rPr>
                <w:rFonts w:ascii="Times New Roman" w:hAnsi="Times New Roman" w:cs="Times New Roman"/>
                <w:b/>
                <w:sz w:val="24"/>
                <w:szCs w:val="24"/>
                <w:lang w:val="uk-UA"/>
              </w:rPr>
            </w:pPr>
            <w:r w:rsidRPr="00B92F9B">
              <w:rPr>
                <w:rFonts w:ascii="Times New Roman" w:hAnsi="Times New Roman" w:cs="Times New Roman"/>
                <w:b/>
                <w:sz w:val="24"/>
                <w:szCs w:val="24"/>
                <w:lang w:val="uk-UA"/>
              </w:rPr>
              <w:t>XI. Доступ до системи розподілу та послуги з розподілу електричної енергії</w:t>
            </w:r>
          </w:p>
        </w:tc>
      </w:tr>
      <w:tr w:rsidR="00B92F9B" w:rsidTr="00903BB4">
        <w:tc>
          <w:tcPr>
            <w:tcW w:w="846" w:type="dxa"/>
          </w:tcPr>
          <w:p w:rsidR="00B92F9B" w:rsidRPr="004425C7" w:rsidRDefault="00B92F9B" w:rsidP="00B92F9B">
            <w:pPr>
              <w:jc w:val="center"/>
              <w:rPr>
                <w:rFonts w:ascii="Times New Roman" w:hAnsi="Times New Roman" w:cs="Times New Roman"/>
                <w:sz w:val="24"/>
                <w:szCs w:val="24"/>
                <w:lang w:val="uk-UA"/>
              </w:rPr>
            </w:pPr>
          </w:p>
        </w:tc>
        <w:tc>
          <w:tcPr>
            <w:tcW w:w="13041" w:type="dxa"/>
            <w:gridSpan w:val="2"/>
          </w:tcPr>
          <w:p w:rsidR="00B92F9B" w:rsidRPr="00B92F9B" w:rsidRDefault="00B92F9B" w:rsidP="00B92F9B">
            <w:pPr>
              <w:ind w:firstLine="630"/>
              <w:jc w:val="center"/>
              <w:rPr>
                <w:rFonts w:ascii="Times New Roman" w:hAnsi="Times New Roman" w:cs="Times New Roman"/>
                <w:b/>
                <w:strike/>
                <w:sz w:val="24"/>
                <w:szCs w:val="24"/>
                <w:lang w:val="uk-UA"/>
              </w:rPr>
            </w:pPr>
            <w:r w:rsidRPr="00B92F9B">
              <w:rPr>
                <w:rFonts w:ascii="Times New Roman" w:hAnsi="Times New Roman" w:cs="Times New Roman"/>
                <w:b/>
                <w:sz w:val="24"/>
                <w:szCs w:val="24"/>
                <w:lang w:val="uk-UA"/>
              </w:rPr>
              <w:t>11.4. Якість надання послуг з електропостачання</w:t>
            </w:r>
          </w:p>
        </w:tc>
      </w:tr>
      <w:tr w:rsidR="00B92F9B" w:rsidTr="000E54FB">
        <w:tc>
          <w:tcPr>
            <w:tcW w:w="846" w:type="dxa"/>
            <w:vAlign w:val="center"/>
          </w:tcPr>
          <w:p w:rsidR="00B92F9B" w:rsidRPr="00B92F9B" w:rsidRDefault="00B92F9B" w:rsidP="00B92F9B">
            <w:pPr>
              <w:jc w:val="center"/>
              <w:rPr>
                <w:rFonts w:ascii="Times New Roman" w:hAnsi="Times New Roman" w:cs="Times New Roman"/>
                <w:sz w:val="24"/>
                <w:szCs w:val="24"/>
              </w:rPr>
            </w:pPr>
            <w:r w:rsidRPr="00B92F9B">
              <w:rPr>
                <w:rFonts w:ascii="Times New Roman" w:hAnsi="Times New Roman" w:cs="Times New Roman"/>
                <w:sz w:val="24"/>
                <w:szCs w:val="24"/>
              </w:rPr>
              <w:t>11.4.6</w:t>
            </w:r>
          </w:p>
        </w:tc>
        <w:tc>
          <w:tcPr>
            <w:tcW w:w="6520" w:type="dxa"/>
            <w:vAlign w:val="center"/>
          </w:tcPr>
          <w:p w:rsidR="00B92F9B" w:rsidRPr="00B92F9B" w:rsidRDefault="0026147A" w:rsidP="00B92F9B">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11.4.6. </w:t>
            </w:r>
            <w:r w:rsidR="00B92F9B" w:rsidRPr="00B92F9B">
              <w:rPr>
                <w:rFonts w:ascii="Times New Roman" w:hAnsi="Times New Roman" w:cs="Times New Roman"/>
                <w:sz w:val="24"/>
                <w:szCs w:val="24"/>
                <w:lang w:val="uk-UA"/>
              </w:rPr>
              <w:t xml:space="preserve">Параметри якості електричної енергії в точках приєднання споживачів у нормальних умовах експлуатації мають відповідати параметрам, визначеним у ДСТУ EN </w:t>
            </w:r>
            <w:bookmarkStart w:id="18" w:name="_Hlk184662834"/>
            <w:r w:rsidR="00B92F9B" w:rsidRPr="00B92F9B">
              <w:rPr>
                <w:rFonts w:ascii="Times New Roman" w:hAnsi="Times New Roman" w:cs="Times New Roman"/>
                <w:sz w:val="24"/>
                <w:szCs w:val="24"/>
                <w:lang w:val="uk-UA"/>
              </w:rPr>
              <w:t>50160:2014</w:t>
            </w:r>
            <w:bookmarkEnd w:id="18"/>
            <w:r w:rsidR="00B92F9B" w:rsidRPr="00B92F9B">
              <w:rPr>
                <w:rFonts w:ascii="Times New Roman" w:hAnsi="Times New Roman" w:cs="Times New Roman"/>
                <w:sz w:val="24"/>
                <w:szCs w:val="24"/>
                <w:lang w:val="uk-UA"/>
              </w:rPr>
              <w:t xml:space="preserve"> «Характеристики напруги електропостачання в електричних мережах загального призначення» (далі - ДСТУ EN 50160:2014).</w:t>
            </w:r>
          </w:p>
        </w:tc>
        <w:tc>
          <w:tcPr>
            <w:tcW w:w="6521" w:type="dxa"/>
            <w:vAlign w:val="center"/>
          </w:tcPr>
          <w:p w:rsidR="00B92F9B" w:rsidRPr="00B92F9B" w:rsidRDefault="0026147A" w:rsidP="00B92F9B">
            <w:pPr>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11.4.6. </w:t>
            </w:r>
            <w:r w:rsidR="00B92F9B" w:rsidRPr="00B92F9B">
              <w:rPr>
                <w:rFonts w:ascii="Times New Roman" w:hAnsi="Times New Roman" w:cs="Times New Roman"/>
                <w:sz w:val="24"/>
                <w:szCs w:val="24"/>
                <w:lang w:val="uk-UA"/>
              </w:rPr>
              <w:t xml:space="preserve">Параметри якості електричної енергії в точках приєднання споживачів у нормальних умовах експлуатації мають відповідати параметрам, визначеним у ДСТУ EN </w:t>
            </w:r>
            <w:bookmarkStart w:id="19" w:name="_Hlk184662851"/>
            <w:r w:rsidR="00B92F9B" w:rsidRPr="00B92F9B">
              <w:rPr>
                <w:rFonts w:ascii="Times New Roman" w:hAnsi="Times New Roman" w:cs="Times New Roman"/>
                <w:b/>
                <w:sz w:val="24"/>
                <w:szCs w:val="24"/>
                <w:lang w:val="uk-UA"/>
              </w:rPr>
              <w:t>50160:2023</w:t>
            </w:r>
            <w:r w:rsidR="00B92F9B" w:rsidRPr="00B92F9B">
              <w:rPr>
                <w:rFonts w:ascii="Times New Roman" w:hAnsi="Times New Roman" w:cs="Times New Roman"/>
                <w:sz w:val="24"/>
                <w:szCs w:val="24"/>
                <w:lang w:val="uk-UA"/>
              </w:rPr>
              <w:t xml:space="preserve"> </w:t>
            </w:r>
            <w:bookmarkEnd w:id="19"/>
            <w:r w:rsidR="00B92F9B" w:rsidRPr="00B92F9B">
              <w:rPr>
                <w:rFonts w:ascii="Times New Roman" w:hAnsi="Times New Roman" w:cs="Times New Roman"/>
                <w:sz w:val="24"/>
                <w:szCs w:val="24"/>
                <w:lang w:val="uk-UA"/>
              </w:rPr>
              <w:t xml:space="preserve">«Характеристики напруги електропостачання в електричних мережах </w:t>
            </w:r>
            <w:bookmarkStart w:id="20" w:name="_Hlk184662901"/>
            <w:r w:rsidR="00B92F9B" w:rsidRPr="00B92F9B">
              <w:rPr>
                <w:rFonts w:ascii="Times New Roman" w:hAnsi="Times New Roman" w:cs="Times New Roman"/>
                <w:sz w:val="24"/>
                <w:szCs w:val="24"/>
                <w:lang w:val="uk-UA"/>
              </w:rPr>
              <w:t xml:space="preserve">загального призначення» </w:t>
            </w:r>
            <w:bookmarkStart w:id="21" w:name="_Hlk184662935"/>
            <w:bookmarkEnd w:id="20"/>
            <w:r w:rsidR="00B92F9B" w:rsidRPr="00B92F9B">
              <w:rPr>
                <w:rFonts w:ascii="Times New Roman" w:hAnsi="Times New Roman" w:cs="Times New Roman"/>
                <w:b/>
                <w:sz w:val="24"/>
                <w:szCs w:val="24"/>
                <w:lang w:val="uk-UA"/>
              </w:rPr>
              <w:t>(EN 50160:2022, IDT)</w:t>
            </w:r>
            <w:bookmarkEnd w:id="21"/>
            <w:r w:rsidR="00B92F9B" w:rsidRPr="00B92F9B">
              <w:rPr>
                <w:rFonts w:ascii="Times New Roman" w:hAnsi="Times New Roman" w:cs="Times New Roman"/>
                <w:sz w:val="24"/>
                <w:szCs w:val="24"/>
                <w:lang w:val="uk-UA"/>
              </w:rPr>
              <w:t xml:space="preserve"> (далі - ДСТУ EN </w:t>
            </w:r>
            <w:r w:rsidR="00B92F9B" w:rsidRPr="007D4C68">
              <w:rPr>
                <w:rFonts w:ascii="Times New Roman" w:hAnsi="Times New Roman" w:cs="Times New Roman"/>
                <w:b/>
                <w:sz w:val="24"/>
                <w:szCs w:val="24"/>
                <w:lang w:val="uk-UA"/>
              </w:rPr>
              <w:t>50160:</w:t>
            </w:r>
            <w:r w:rsidR="00B92F9B" w:rsidRPr="00B92F9B">
              <w:rPr>
                <w:rFonts w:ascii="Times New Roman" w:hAnsi="Times New Roman" w:cs="Times New Roman"/>
                <w:b/>
                <w:sz w:val="24"/>
                <w:szCs w:val="24"/>
                <w:lang w:val="uk-UA"/>
              </w:rPr>
              <w:t>2023</w:t>
            </w:r>
            <w:r w:rsidR="00B92F9B" w:rsidRPr="00B92F9B">
              <w:rPr>
                <w:rFonts w:ascii="Times New Roman" w:hAnsi="Times New Roman" w:cs="Times New Roman"/>
                <w:sz w:val="24"/>
                <w:szCs w:val="24"/>
                <w:lang w:val="uk-UA"/>
              </w:rPr>
              <w:t>).</w:t>
            </w:r>
          </w:p>
        </w:tc>
      </w:tr>
      <w:tr w:rsidR="00B92F9B" w:rsidTr="00B92F9B">
        <w:tc>
          <w:tcPr>
            <w:tcW w:w="846" w:type="dxa"/>
            <w:vAlign w:val="center"/>
          </w:tcPr>
          <w:p w:rsidR="00B92F9B" w:rsidRPr="00B92F9B" w:rsidRDefault="00B92F9B" w:rsidP="00B92F9B">
            <w:pPr>
              <w:jc w:val="center"/>
              <w:rPr>
                <w:rFonts w:ascii="Times New Roman" w:hAnsi="Times New Roman" w:cs="Times New Roman"/>
                <w:sz w:val="24"/>
                <w:szCs w:val="24"/>
              </w:rPr>
            </w:pPr>
            <w:r w:rsidRPr="00B92F9B">
              <w:rPr>
                <w:rFonts w:ascii="Times New Roman" w:hAnsi="Times New Roman" w:cs="Times New Roman"/>
                <w:sz w:val="24"/>
                <w:szCs w:val="24"/>
              </w:rPr>
              <w:t>11.4.7</w:t>
            </w:r>
          </w:p>
        </w:tc>
        <w:tc>
          <w:tcPr>
            <w:tcW w:w="6520" w:type="dxa"/>
          </w:tcPr>
          <w:p w:rsidR="00B92F9B" w:rsidRPr="00B92F9B" w:rsidRDefault="0026147A" w:rsidP="00B92F9B">
            <w:pPr>
              <w:jc w:val="both"/>
              <w:rPr>
                <w:rFonts w:ascii="Times New Roman" w:hAnsi="Times New Roman" w:cs="Times New Roman"/>
                <w:sz w:val="24"/>
                <w:szCs w:val="24"/>
                <w:lang w:val="uk-UA"/>
              </w:rPr>
            </w:pPr>
            <w:r w:rsidRPr="00B92F9B">
              <w:rPr>
                <w:rFonts w:ascii="Times New Roman" w:hAnsi="Times New Roman" w:cs="Times New Roman"/>
                <w:sz w:val="24"/>
                <w:szCs w:val="24"/>
              </w:rPr>
              <w:t>11.4.7</w:t>
            </w:r>
            <w:r>
              <w:rPr>
                <w:rFonts w:ascii="Times New Roman" w:hAnsi="Times New Roman" w:cs="Times New Roman"/>
                <w:sz w:val="24"/>
                <w:szCs w:val="24"/>
                <w:lang w:val="uk-UA"/>
              </w:rPr>
              <w:t xml:space="preserve">. </w:t>
            </w:r>
            <w:r w:rsidR="00B92F9B" w:rsidRPr="00B92F9B">
              <w:rPr>
                <w:rFonts w:ascii="Times New Roman" w:hAnsi="Times New Roman" w:cs="Times New Roman"/>
                <w:sz w:val="24"/>
                <w:szCs w:val="24"/>
                <w:lang w:val="uk-UA"/>
              </w:rPr>
              <w:t xml:space="preserve">Стандартна номінальна напруга </w:t>
            </w:r>
            <w:proofErr w:type="spellStart"/>
            <w:r w:rsidR="00B92F9B" w:rsidRPr="00B92F9B">
              <w:rPr>
                <w:rFonts w:ascii="Times New Roman" w:hAnsi="Times New Roman" w:cs="Times New Roman"/>
                <w:sz w:val="24"/>
                <w:szCs w:val="24"/>
                <w:lang w:val="uk-UA"/>
              </w:rPr>
              <w:t>Uп</w:t>
            </w:r>
            <w:proofErr w:type="spellEnd"/>
            <w:r w:rsidR="00B92F9B" w:rsidRPr="00B92F9B">
              <w:rPr>
                <w:rFonts w:ascii="Times New Roman" w:hAnsi="Times New Roman" w:cs="Times New Roman"/>
                <w:sz w:val="24"/>
                <w:szCs w:val="24"/>
                <w:lang w:val="uk-UA"/>
              </w:rPr>
              <w:t xml:space="preserve"> для мереж низької напруги загального призначення має значення 220 В між фазним і нульовим проводом або між фазними проводами:</w:t>
            </w:r>
          </w:p>
          <w:p w:rsidR="00B92F9B" w:rsidRPr="00B92F9B" w:rsidRDefault="00B92F9B" w:rsidP="00B92F9B">
            <w:pPr>
              <w:jc w:val="both"/>
              <w:rPr>
                <w:rFonts w:ascii="Times New Roman" w:hAnsi="Times New Roman" w:cs="Times New Roman"/>
                <w:sz w:val="24"/>
                <w:szCs w:val="24"/>
                <w:lang w:val="uk-UA"/>
              </w:rPr>
            </w:pPr>
            <w:bookmarkStart w:id="22" w:name="n3245"/>
            <w:bookmarkEnd w:id="22"/>
            <w:r w:rsidRPr="00B92F9B">
              <w:rPr>
                <w:rFonts w:ascii="Times New Roman" w:hAnsi="Times New Roman" w:cs="Times New Roman"/>
                <w:sz w:val="24"/>
                <w:szCs w:val="24"/>
                <w:lang w:val="uk-UA"/>
              </w:rPr>
              <w:t xml:space="preserve">для трифазних </w:t>
            </w:r>
            <w:proofErr w:type="spellStart"/>
            <w:r w:rsidRPr="00B92F9B">
              <w:rPr>
                <w:rFonts w:ascii="Times New Roman" w:hAnsi="Times New Roman" w:cs="Times New Roman"/>
                <w:sz w:val="24"/>
                <w:szCs w:val="24"/>
                <w:lang w:val="uk-UA"/>
              </w:rPr>
              <w:t>чотирипровідних</w:t>
            </w:r>
            <w:proofErr w:type="spellEnd"/>
            <w:r w:rsidRPr="00B92F9B">
              <w:rPr>
                <w:rFonts w:ascii="Times New Roman" w:hAnsi="Times New Roman" w:cs="Times New Roman"/>
                <w:sz w:val="24"/>
                <w:szCs w:val="24"/>
                <w:lang w:val="uk-UA"/>
              </w:rPr>
              <w:t xml:space="preserve"> мереж: </w:t>
            </w:r>
            <w:proofErr w:type="spellStart"/>
            <w:r w:rsidRPr="00B92F9B">
              <w:rPr>
                <w:rFonts w:ascii="Times New Roman" w:hAnsi="Times New Roman" w:cs="Times New Roman"/>
                <w:sz w:val="24"/>
                <w:szCs w:val="24"/>
                <w:lang w:val="uk-UA"/>
              </w:rPr>
              <w:t>Uп</w:t>
            </w:r>
            <w:proofErr w:type="spellEnd"/>
            <w:r w:rsidRPr="00B92F9B">
              <w:rPr>
                <w:rFonts w:ascii="Times New Roman" w:hAnsi="Times New Roman" w:cs="Times New Roman"/>
                <w:sz w:val="24"/>
                <w:szCs w:val="24"/>
                <w:lang w:val="uk-UA"/>
              </w:rPr>
              <w:t xml:space="preserve"> = 220 В між фазним та нульовим проводом;</w:t>
            </w:r>
          </w:p>
          <w:p w:rsidR="00B92F9B" w:rsidRPr="00B92F9B" w:rsidRDefault="00B92F9B" w:rsidP="00B92F9B">
            <w:pPr>
              <w:jc w:val="both"/>
              <w:rPr>
                <w:rFonts w:ascii="Times New Roman" w:hAnsi="Times New Roman" w:cs="Times New Roman"/>
                <w:sz w:val="24"/>
                <w:szCs w:val="24"/>
                <w:lang w:val="uk-UA"/>
              </w:rPr>
            </w:pPr>
            <w:bookmarkStart w:id="23" w:name="n3246"/>
            <w:bookmarkEnd w:id="23"/>
            <w:r w:rsidRPr="00B92F9B">
              <w:rPr>
                <w:rFonts w:ascii="Times New Roman" w:hAnsi="Times New Roman" w:cs="Times New Roman"/>
                <w:sz w:val="24"/>
                <w:szCs w:val="24"/>
                <w:lang w:val="uk-UA"/>
              </w:rPr>
              <w:t xml:space="preserve">для трифазних </w:t>
            </w:r>
            <w:proofErr w:type="spellStart"/>
            <w:r w:rsidRPr="00B92F9B">
              <w:rPr>
                <w:rFonts w:ascii="Times New Roman" w:hAnsi="Times New Roman" w:cs="Times New Roman"/>
                <w:sz w:val="24"/>
                <w:szCs w:val="24"/>
                <w:lang w:val="uk-UA"/>
              </w:rPr>
              <w:t>трипровідних</w:t>
            </w:r>
            <w:proofErr w:type="spellEnd"/>
            <w:r w:rsidRPr="00B92F9B">
              <w:rPr>
                <w:rFonts w:ascii="Times New Roman" w:hAnsi="Times New Roman" w:cs="Times New Roman"/>
                <w:sz w:val="24"/>
                <w:szCs w:val="24"/>
                <w:lang w:val="uk-UA"/>
              </w:rPr>
              <w:t xml:space="preserve"> мереж: </w:t>
            </w:r>
            <w:proofErr w:type="spellStart"/>
            <w:r w:rsidRPr="00B92F9B">
              <w:rPr>
                <w:rFonts w:ascii="Times New Roman" w:hAnsi="Times New Roman" w:cs="Times New Roman"/>
                <w:sz w:val="24"/>
                <w:szCs w:val="24"/>
                <w:lang w:val="uk-UA"/>
              </w:rPr>
              <w:t>Uп</w:t>
            </w:r>
            <w:proofErr w:type="spellEnd"/>
            <w:r w:rsidRPr="00B92F9B">
              <w:rPr>
                <w:rFonts w:ascii="Times New Roman" w:hAnsi="Times New Roman" w:cs="Times New Roman"/>
                <w:sz w:val="24"/>
                <w:szCs w:val="24"/>
                <w:lang w:val="uk-UA"/>
              </w:rPr>
              <w:t xml:space="preserve"> = 220 В між фазними проводами.</w:t>
            </w:r>
          </w:p>
          <w:p w:rsidR="00B92F9B" w:rsidRPr="00B92F9B" w:rsidRDefault="00B92F9B" w:rsidP="00B92F9B">
            <w:pPr>
              <w:jc w:val="both"/>
              <w:rPr>
                <w:rFonts w:ascii="Times New Roman" w:hAnsi="Times New Roman" w:cs="Times New Roman"/>
                <w:sz w:val="24"/>
                <w:szCs w:val="24"/>
                <w:lang w:val="uk-UA"/>
              </w:rPr>
            </w:pPr>
            <w:bookmarkStart w:id="24" w:name="n3247"/>
            <w:bookmarkEnd w:id="24"/>
            <w:r w:rsidRPr="00B92F9B">
              <w:rPr>
                <w:rFonts w:ascii="Times New Roman" w:hAnsi="Times New Roman" w:cs="Times New Roman"/>
                <w:sz w:val="24"/>
                <w:szCs w:val="24"/>
                <w:lang w:val="uk-UA"/>
              </w:rPr>
              <w:t>Зміна напруги не повинна перевищувати ± 10 % від величини номінальної напруги.</w:t>
            </w:r>
          </w:p>
        </w:tc>
        <w:tc>
          <w:tcPr>
            <w:tcW w:w="6521" w:type="dxa"/>
            <w:vAlign w:val="center"/>
          </w:tcPr>
          <w:p w:rsidR="00B92F9B" w:rsidRPr="00B92F9B" w:rsidRDefault="00637FD3" w:rsidP="00B92F9B">
            <w:pPr>
              <w:jc w:val="both"/>
              <w:rPr>
                <w:rFonts w:ascii="Times New Roman" w:hAnsi="Times New Roman" w:cs="Times New Roman"/>
                <w:sz w:val="24"/>
                <w:szCs w:val="24"/>
                <w:lang w:val="uk-UA"/>
              </w:rPr>
            </w:pPr>
            <w:r w:rsidRPr="00B92F9B">
              <w:rPr>
                <w:rFonts w:ascii="Times New Roman" w:hAnsi="Times New Roman" w:cs="Times New Roman"/>
                <w:sz w:val="24"/>
                <w:szCs w:val="24"/>
              </w:rPr>
              <w:t>11.4.7</w:t>
            </w:r>
            <w:r>
              <w:rPr>
                <w:rFonts w:ascii="Times New Roman" w:hAnsi="Times New Roman" w:cs="Times New Roman"/>
                <w:sz w:val="24"/>
                <w:szCs w:val="24"/>
                <w:lang w:val="uk-UA"/>
              </w:rPr>
              <w:t xml:space="preserve">. </w:t>
            </w:r>
            <w:r w:rsidR="00B92F9B" w:rsidRPr="00B92F9B">
              <w:rPr>
                <w:rFonts w:ascii="Times New Roman" w:hAnsi="Times New Roman" w:cs="Times New Roman"/>
                <w:sz w:val="24"/>
                <w:szCs w:val="24"/>
                <w:lang w:val="uk-UA"/>
              </w:rPr>
              <w:t xml:space="preserve">Стандартна номінальна напруга </w:t>
            </w:r>
            <w:proofErr w:type="spellStart"/>
            <w:r w:rsidR="00B92F9B" w:rsidRPr="00B92F9B">
              <w:rPr>
                <w:rFonts w:ascii="Times New Roman" w:hAnsi="Times New Roman" w:cs="Times New Roman"/>
                <w:sz w:val="24"/>
                <w:szCs w:val="24"/>
                <w:lang w:val="uk-UA"/>
              </w:rPr>
              <w:t>Uп</w:t>
            </w:r>
            <w:proofErr w:type="spellEnd"/>
            <w:r w:rsidR="00B92F9B" w:rsidRPr="00B92F9B">
              <w:rPr>
                <w:rFonts w:ascii="Times New Roman" w:hAnsi="Times New Roman" w:cs="Times New Roman"/>
                <w:sz w:val="24"/>
                <w:szCs w:val="24"/>
                <w:lang w:val="uk-UA"/>
              </w:rPr>
              <w:t xml:space="preserve"> для мереж низької напруги загального призначення має значення </w:t>
            </w:r>
            <w:r w:rsidR="00B92F9B" w:rsidRPr="00B92F9B">
              <w:rPr>
                <w:rFonts w:ascii="Times New Roman" w:hAnsi="Times New Roman" w:cs="Times New Roman"/>
                <w:b/>
                <w:sz w:val="24"/>
                <w:szCs w:val="24"/>
                <w:lang w:val="uk-UA"/>
              </w:rPr>
              <w:t>230</w:t>
            </w:r>
            <w:r w:rsidR="00B92F9B" w:rsidRPr="00B92F9B">
              <w:rPr>
                <w:rFonts w:ascii="Times New Roman" w:hAnsi="Times New Roman" w:cs="Times New Roman"/>
                <w:sz w:val="24"/>
                <w:szCs w:val="24"/>
                <w:lang w:val="uk-UA"/>
              </w:rPr>
              <w:t xml:space="preserve"> В між фазним і нульовим проводом або між фазними проводами:</w:t>
            </w:r>
          </w:p>
          <w:p w:rsidR="00B92F9B" w:rsidRPr="00B92F9B" w:rsidRDefault="00B92F9B" w:rsidP="00B92F9B">
            <w:pPr>
              <w:jc w:val="both"/>
              <w:rPr>
                <w:rFonts w:ascii="Times New Roman" w:hAnsi="Times New Roman" w:cs="Times New Roman"/>
                <w:sz w:val="24"/>
                <w:szCs w:val="24"/>
                <w:lang w:val="uk-UA"/>
              </w:rPr>
            </w:pPr>
            <w:r w:rsidRPr="00B92F9B">
              <w:rPr>
                <w:rFonts w:ascii="Times New Roman" w:hAnsi="Times New Roman" w:cs="Times New Roman"/>
                <w:sz w:val="24"/>
                <w:szCs w:val="24"/>
                <w:lang w:val="uk-UA"/>
              </w:rPr>
              <w:t xml:space="preserve">для трифазних </w:t>
            </w:r>
            <w:proofErr w:type="spellStart"/>
            <w:r w:rsidRPr="00B92F9B">
              <w:rPr>
                <w:rFonts w:ascii="Times New Roman" w:hAnsi="Times New Roman" w:cs="Times New Roman"/>
                <w:sz w:val="24"/>
                <w:szCs w:val="24"/>
                <w:lang w:val="uk-UA"/>
              </w:rPr>
              <w:t>чотирипровідних</w:t>
            </w:r>
            <w:proofErr w:type="spellEnd"/>
            <w:r w:rsidRPr="00B92F9B">
              <w:rPr>
                <w:rFonts w:ascii="Times New Roman" w:hAnsi="Times New Roman" w:cs="Times New Roman"/>
                <w:sz w:val="24"/>
                <w:szCs w:val="24"/>
                <w:lang w:val="uk-UA"/>
              </w:rPr>
              <w:t xml:space="preserve"> мереж: </w:t>
            </w:r>
            <w:proofErr w:type="spellStart"/>
            <w:r w:rsidRPr="00B92F9B">
              <w:rPr>
                <w:rFonts w:ascii="Times New Roman" w:hAnsi="Times New Roman" w:cs="Times New Roman"/>
                <w:sz w:val="24"/>
                <w:szCs w:val="24"/>
                <w:lang w:val="uk-UA"/>
              </w:rPr>
              <w:t>Uп</w:t>
            </w:r>
            <w:proofErr w:type="spellEnd"/>
            <w:r w:rsidRPr="00B92F9B">
              <w:rPr>
                <w:rFonts w:ascii="Times New Roman" w:hAnsi="Times New Roman" w:cs="Times New Roman"/>
                <w:sz w:val="24"/>
                <w:szCs w:val="24"/>
                <w:lang w:val="uk-UA"/>
              </w:rPr>
              <w:t xml:space="preserve"> = </w:t>
            </w:r>
            <w:r w:rsidRPr="00B92F9B">
              <w:rPr>
                <w:rFonts w:ascii="Times New Roman" w:hAnsi="Times New Roman" w:cs="Times New Roman"/>
                <w:b/>
                <w:sz w:val="24"/>
                <w:szCs w:val="24"/>
                <w:lang w:val="uk-UA"/>
              </w:rPr>
              <w:t>230</w:t>
            </w:r>
            <w:r w:rsidRPr="00B92F9B">
              <w:rPr>
                <w:rFonts w:ascii="Times New Roman" w:hAnsi="Times New Roman" w:cs="Times New Roman"/>
                <w:sz w:val="24"/>
                <w:szCs w:val="24"/>
                <w:lang w:val="uk-UA"/>
              </w:rPr>
              <w:t xml:space="preserve"> В між фазним та нульовим проводом;</w:t>
            </w:r>
          </w:p>
          <w:p w:rsidR="00B92F9B" w:rsidRPr="00B92F9B" w:rsidRDefault="00B92F9B" w:rsidP="00B92F9B">
            <w:pPr>
              <w:jc w:val="both"/>
              <w:rPr>
                <w:rFonts w:ascii="Times New Roman" w:hAnsi="Times New Roman" w:cs="Times New Roman"/>
                <w:sz w:val="24"/>
                <w:szCs w:val="24"/>
                <w:lang w:val="uk-UA"/>
              </w:rPr>
            </w:pPr>
            <w:r w:rsidRPr="00B92F9B">
              <w:rPr>
                <w:rFonts w:ascii="Times New Roman" w:hAnsi="Times New Roman" w:cs="Times New Roman"/>
                <w:sz w:val="24"/>
                <w:szCs w:val="24"/>
                <w:lang w:val="uk-UA"/>
              </w:rPr>
              <w:t xml:space="preserve">для трифазних </w:t>
            </w:r>
            <w:proofErr w:type="spellStart"/>
            <w:r w:rsidRPr="00B92F9B">
              <w:rPr>
                <w:rFonts w:ascii="Times New Roman" w:hAnsi="Times New Roman" w:cs="Times New Roman"/>
                <w:sz w:val="24"/>
                <w:szCs w:val="24"/>
                <w:lang w:val="uk-UA"/>
              </w:rPr>
              <w:t>трипровідних</w:t>
            </w:r>
            <w:proofErr w:type="spellEnd"/>
            <w:r w:rsidRPr="00B92F9B">
              <w:rPr>
                <w:rFonts w:ascii="Times New Roman" w:hAnsi="Times New Roman" w:cs="Times New Roman"/>
                <w:sz w:val="24"/>
                <w:szCs w:val="24"/>
                <w:lang w:val="uk-UA"/>
              </w:rPr>
              <w:t xml:space="preserve"> мереж: </w:t>
            </w:r>
            <w:proofErr w:type="spellStart"/>
            <w:r w:rsidRPr="00B92F9B">
              <w:rPr>
                <w:rFonts w:ascii="Times New Roman" w:hAnsi="Times New Roman" w:cs="Times New Roman"/>
                <w:sz w:val="24"/>
                <w:szCs w:val="24"/>
                <w:lang w:val="uk-UA"/>
              </w:rPr>
              <w:t>Uп</w:t>
            </w:r>
            <w:proofErr w:type="spellEnd"/>
            <w:r w:rsidRPr="00B92F9B">
              <w:rPr>
                <w:rFonts w:ascii="Times New Roman" w:hAnsi="Times New Roman" w:cs="Times New Roman"/>
                <w:sz w:val="24"/>
                <w:szCs w:val="24"/>
                <w:lang w:val="uk-UA"/>
              </w:rPr>
              <w:t xml:space="preserve"> = </w:t>
            </w:r>
            <w:r w:rsidRPr="00B92F9B">
              <w:rPr>
                <w:rFonts w:ascii="Times New Roman" w:hAnsi="Times New Roman" w:cs="Times New Roman"/>
                <w:b/>
                <w:sz w:val="24"/>
                <w:szCs w:val="24"/>
                <w:lang w:val="uk-UA"/>
              </w:rPr>
              <w:t>230</w:t>
            </w:r>
            <w:r w:rsidRPr="00B92F9B">
              <w:rPr>
                <w:rFonts w:ascii="Times New Roman" w:hAnsi="Times New Roman" w:cs="Times New Roman"/>
                <w:sz w:val="24"/>
                <w:szCs w:val="24"/>
                <w:lang w:val="uk-UA"/>
              </w:rPr>
              <w:t xml:space="preserve"> В між фазними проводами.</w:t>
            </w:r>
          </w:p>
          <w:p w:rsidR="00B92F9B" w:rsidRPr="00B92F9B" w:rsidRDefault="00B92F9B" w:rsidP="00B92F9B">
            <w:pPr>
              <w:jc w:val="both"/>
              <w:rPr>
                <w:rFonts w:ascii="Times New Roman" w:hAnsi="Times New Roman" w:cs="Times New Roman"/>
                <w:b/>
                <w:sz w:val="24"/>
                <w:szCs w:val="24"/>
                <w:lang w:val="uk-UA"/>
              </w:rPr>
            </w:pPr>
            <w:r w:rsidRPr="00B92F9B">
              <w:rPr>
                <w:rFonts w:ascii="Times New Roman" w:hAnsi="Times New Roman" w:cs="Times New Roman"/>
                <w:sz w:val="24"/>
                <w:szCs w:val="24"/>
                <w:lang w:val="uk-UA"/>
              </w:rPr>
              <w:t>Протягом кожного тижневого періоду 95 % середньоквадратичних значень напруги електропостачання, які усереднені на 10-ти хвилинному проміжку, мають бути в межах ±10 % від величини номінальної напруги.</w:t>
            </w:r>
          </w:p>
        </w:tc>
      </w:tr>
    </w:tbl>
    <w:p w:rsidR="00701BD2" w:rsidRPr="00701BD2" w:rsidRDefault="00701BD2" w:rsidP="00701BD2">
      <w:pPr>
        <w:jc w:val="center"/>
        <w:rPr>
          <w:rFonts w:ascii="Times New Roman" w:hAnsi="Times New Roman" w:cs="Times New Roman"/>
          <w:sz w:val="24"/>
          <w:szCs w:val="24"/>
          <w:lang w:val="uk-UA"/>
        </w:rPr>
      </w:pPr>
    </w:p>
    <w:sectPr w:rsidR="00701BD2" w:rsidRPr="00701BD2" w:rsidSect="00397F34">
      <w:footerReference w:type="default" r:id="rId8"/>
      <w:pgSz w:w="15840" w:h="12240" w:orient="landscape"/>
      <w:pgMar w:top="709"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14CD" w:rsidRDefault="000F14CD" w:rsidP="00BA75DA">
      <w:pPr>
        <w:spacing w:after="0" w:line="240" w:lineRule="auto"/>
      </w:pPr>
      <w:r>
        <w:separator/>
      </w:r>
    </w:p>
  </w:endnote>
  <w:endnote w:type="continuationSeparator" w:id="0">
    <w:p w:rsidR="000F14CD" w:rsidRDefault="000F14CD" w:rsidP="00BA7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594318"/>
      <w:docPartObj>
        <w:docPartGallery w:val="Page Numbers (Bottom of Page)"/>
        <w:docPartUnique/>
      </w:docPartObj>
    </w:sdtPr>
    <w:sdtEndPr/>
    <w:sdtContent>
      <w:p w:rsidR="00BA75DA" w:rsidRDefault="00BA75DA" w:rsidP="00BA75DA">
        <w:pPr>
          <w:pStyle w:val="a7"/>
          <w:jc w:val="center"/>
        </w:pPr>
        <w:r>
          <w:fldChar w:fldCharType="begin"/>
        </w:r>
        <w:r>
          <w:instrText>PAGE   \* MERGEFORMAT</w:instrText>
        </w:r>
        <w:r>
          <w:fldChar w:fldCharType="separate"/>
        </w:r>
        <w:r>
          <w:rPr>
            <w:lang w:val="uk-UA"/>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14CD" w:rsidRDefault="000F14CD" w:rsidP="00BA75DA">
      <w:pPr>
        <w:spacing w:after="0" w:line="240" w:lineRule="auto"/>
      </w:pPr>
      <w:r>
        <w:separator/>
      </w:r>
    </w:p>
  </w:footnote>
  <w:footnote w:type="continuationSeparator" w:id="0">
    <w:p w:rsidR="000F14CD" w:rsidRDefault="000F14CD" w:rsidP="00BA75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54108"/>
    <w:multiLevelType w:val="hybridMultilevel"/>
    <w:tmpl w:val="E576A34A"/>
    <w:lvl w:ilvl="0" w:tplc="3CEC830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3E8E213B"/>
    <w:multiLevelType w:val="hybridMultilevel"/>
    <w:tmpl w:val="262A6596"/>
    <w:lvl w:ilvl="0" w:tplc="C7082FC6">
      <w:start w:val="1"/>
      <w:numFmt w:val="decimal"/>
      <w:lvlText w:val="%1)"/>
      <w:lvlJc w:val="left"/>
      <w:pPr>
        <w:ind w:left="990" w:hanging="360"/>
      </w:pPr>
      <w:rPr>
        <w:rFonts w:hint="default"/>
      </w:rPr>
    </w:lvl>
    <w:lvl w:ilvl="1" w:tplc="20000019" w:tentative="1">
      <w:start w:val="1"/>
      <w:numFmt w:val="lowerLetter"/>
      <w:lvlText w:val="%2."/>
      <w:lvlJc w:val="left"/>
      <w:pPr>
        <w:ind w:left="1710" w:hanging="360"/>
      </w:pPr>
    </w:lvl>
    <w:lvl w:ilvl="2" w:tplc="2000001B" w:tentative="1">
      <w:start w:val="1"/>
      <w:numFmt w:val="lowerRoman"/>
      <w:lvlText w:val="%3."/>
      <w:lvlJc w:val="right"/>
      <w:pPr>
        <w:ind w:left="2430" w:hanging="180"/>
      </w:pPr>
    </w:lvl>
    <w:lvl w:ilvl="3" w:tplc="2000000F" w:tentative="1">
      <w:start w:val="1"/>
      <w:numFmt w:val="decimal"/>
      <w:lvlText w:val="%4."/>
      <w:lvlJc w:val="left"/>
      <w:pPr>
        <w:ind w:left="3150" w:hanging="360"/>
      </w:pPr>
    </w:lvl>
    <w:lvl w:ilvl="4" w:tplc="20000019" w:tentative="1">
      <w:start w:val="1"/>
      <w:numFmt w:val="lowerLetter"/>
      <w:lvlText w:val="%5."/>
      <w:lvlJc w:val="left"/>
      <w:pPr>
        <w:ind w:left="3870" w:hanging="360"/>
      </w:pPr>
    </w:lvl>
    <w:lvl w:ilvl="5" w:tplc="2000001B" w:tentative="1">
      <w:start w:val="1"/>
      <w:numFmt w:val="lowerRoman"/>
      <w:lvlText w:val="%6."/>
      <w:lvlJc w:val="right"/>
      <w:pPr>
        <w:ind w:left="4590" w:hanging="180"/>
      </w:pPr>
    </w:lvl>
    <w:lvl w:ilvl="6" w:tplc="2000000F" w:tentative="1">
      <w:start w:val="1"/>
      <w:numFmt w:val="decimal"/>
      <w:lvlText w:val="%7."/>
      <w:lvlJc w:val="left"/>
      <w:pPr>
        <w:ind w:left="5310" w:hanging="360"/>
      </w:pPr>
    </w:lvl>
    <w:lvl w:ilvl="7" w:tplc="20000019" w:tentative="1">
      <w:start w:val="1"/>
      <w:numFmt w:val="lowerLetter"/>
      <w:lvlText w:val="%8."/>
      <w:lvlJc w:val="left"/>
      <w:pPr>
        <w:ind w:left="6030" w:hanging="360"/>
      </w:pPr>
    </w:lvl>
    <w:lvl w:ilvl="8" w:tplc="2000001B" w:tentative="1">
      <w:start w:val="1"/>
      <w:numFmt w:val="lowerRoman"/>
      <w:lvlText w:val="%9."/>
      <w:lvlJc w:val="right"/>
      <w:pPr>
        <w:ind w:left="675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13A"/>
    <w:rsid w:val="000017C6"/>
    <w:rsid w:val="00015971"/>
    <w:rsid w:val="00037D43"/>
    <w:rsid w:val="00045692"/>
    <w:rsid w:val="000463DC"/>
    <w:rsid w:val="00050216"/>
    <w:rsid w:val="00054AA6"/>
    <w:rsid w:val="000631BF"/>
    <w:rsid w:val="000C7D81"/>
    <w:rsid w:val="000D10FD"/>
    <w:rsid w:val="000D7445"/>
    <w:rsid w:val="000F14CD"/>
    <w:rsid w:val="000F2BE7"/>
    <w:rsid w:val="0011215A"/>
    <w:rsid w:val="001763BA"/>
    <w:rsid w:val="001A34D3"/>
    <w:rsid w:val="002424BD"/>
    <w:rsid w:val="00247114"/>
    <w:rsid w:val="0026147A"/>
    <w:rsid w:val="00265E70"/>
    <w:rsid w:val="00294D5D"/>
    <w:rsid w:val="002A6965"/>
    <w:rsid w:val="002C04DF"/>
    <w:rsid w:val="002D23CF"/>
    <w:rsid w:val="002E4D08"/>
    <w:rsid w:val="003064E3"/>
    <w:rsid w:val="00385478"/>
    <w:rsid w:val="00387C81"/>
    <w:rsid w:val="00397F34"/>
    <w:rsid w:val="003A2C1F"/>
    <w:rsid w:val="004425C7"/>
    <w:rsid w:val="00453385"/>
    <w:rsid w:val="004A54FD"/>
    <w:rsid w:val="004E1C12"/>
    <w:rsid w:val="00501CCD"/>
    <w:rsid w:val="0052258E"/>
    <w:rsid w:val="00544C0D"/>
    <w:rsid w:val="005A6384"/>
    <w:rsid w:val="005D3479"/>
    <w:rsid w:val="005E22F4"/>
    <w:rsid w:val="00637FD3"/>
    <w:rsid w:val="00653E7E"/>
    <w:rsid w:val="006635A9"/>
    <w:rsid w:val="006723D6"/>
    <w:rsid w:val="006A4D1F"/>
    <w:rsid w:val="006B699B"/>
    <w:rsid w:val="006D28A6"/>
    <w:rsid w:val="006F6FCE"/>
    <w:rsid w:val="007003F4"/>
    <w:rsid w:val="00701BD2"/>
    <w:rsid w:val="00766D55"/>
    <w:rsid w:val="0078664A"/>
    <w:rsid w:val="007950BA"/>
    <w:rsid w:val="00795CDA"/>
    <w:rsid w:val="007D068A"/>
    <w:rsid w:val="007D4C68"/>
    <w:rsid w:val="008A4011"/>
    <w:rsid w:val="008D42BB"/>
    <w:rsid w:val="008F6E05"/>
    <w:rsid w:val="00934556"/>
    <w:rsid w:val="00955BBF"/>
    <w:rsid w:val="009B132F"/>
    <w:rsid w:val="009E3BA8"/>
    <w:rsid w:val="00A22C78"/>
    <w:rsid w:val="00A40DAF"/>
    <w:rsid w:val="00A4148F"/>
    <w:rsid w:val="00A47F34"/>
    <w:rsid w:val="00A60BD8"/>
    <w:rsid w:val="00B00D8F"/>
    <w:rsid w:val="00B3179A"/>
    <w:rsid w:val="00B707C9"/>
    <w:rsid w:val="00B7513A"/>
    <w:rsid w:val="00B8439D"/>
    <w:rsid w:val="00B92F9B"/>
    <w:rsid w:val="00BA75DA"/>
    <w:rsid w:val="00BE13B0"/>
    <w:rsid w:val="00BF7ED5"/>
    <w:rsid w:val="00C058C5"/>
    <w:rsid w:val="00C14BA0"/>
    <w:rsid w:val="00C45835"/>
    <w:rsid w:val="00C71D10"/>
    <w:rsid w:val="00C81EE7"/>
    <w:rsid w:val="00CD53C1"/>
    <w:rsid w:val="00D1698D"/>
    <w:rsid w:val="00D23FAC"/>
    <w:rsid w:val="00D36775"/>
    <w:rsid w:val="00D456F0"/>
    <w:rsid w:val="00D610A9"/>
    <w:rsid w:val="00D72816"/>
    <w:rsid w:val="00D83C06"/>
    <w:rsid w:val="00DE7B6E"/>
    <w:rsid w:val="00E540BA"/>
    <w:rsid w:val="00EC1242"/>
    <w:rsid w:val="00ED3C02"/>
    <w:rsid w:val="00F0750E"/>
    <w:rsid w:val="00F23FEA"/>
    <w:rsid w:val="00F279C0"/>
    <w:rsid w:val="00FC39A4"/>
    <w:rsid w:val="00FD44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8CF9A7"/>
  <w15:chartTrackingRefBased/>
  <w15:docId w15:val="{5C2F1F28-6DEA-433B-985D-6A439730F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01B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E22F4"/>
    <w:pPr>
      <w:ind w:left="720"/>
      <w:contextualSpacing/>
    </w:pPr>
  </w:style>
  <w:style w:type="paragraph" w:styleId="a5">
    <w:name w:val="header"/>
    <w:basedOn w:val="a"/>
    <w:link w:val="a6"/>
    <w:uiPriority w:val="99"/>
    <w:unhideWhenUsed/>
    <w:rsid w:val="00BA75DA"/>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BA75DA"/>
  </w:style>
  <w:style w:type="paragraph" w:styleId="a7">
    <w:name w:val="footer"/>
    <w:basedOn w:val="a"/>
    <w:link w:val="a8"/>
    <w:uiPriority w:val="99"/>
    <w:unhideWhenUsed/>
    <w:rsid w:val="00BA75DA"/>
    <w:pPr>
      <w:tabs>
        <w:tab w:val="center" w:pos="4677"/>
        <w:tab w:val="right" w:pos="9355"/>
      </w:tabs>
      <w:spacing w:after="0" w:line="240" w:lineRule="auto"/>
    </w:pPr>
  </w:style>
  <w:style w:type="character" w:customStyle="1" w:styleId="a8">
    <w:name w:val="Нижній колонтитул Знак"/>
    <w:basedOn w:val="a0"/>
    <w:link w:val="a7"/>
    <w:uiPriority w:val="99"/>
    <w:rsid w:val="00BA75DA"/>
  </w:style>
  <w:style w:type="paragraph" w:styleId="a9">
    <w:name w:val="Balloon Text"/>
    <w:basedOn w:val="a"/>
    <w:link w:val="aa"/>
    <w:uiPriority w:val="99"/>
    <w:semiHidden/>
    <w:unhideWhenUsed/>
    <w:rsid w:val="00C71D10"/>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C71D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116849">
      <w:bodyDiv w:val="1"/>
      <w:marLeft w:val="0"/>
      <w:marRight w:val="0"/>
      <w:marTop w:val="0"/>
      <w:marBottom w:val="0"/>
      <w:divBdr>
        <w:top w:val="none" w:sz="0" w:space="0" w:color="auto"/>
        <w:left w:val="none" w:sz="0" w:space="0" w:color="auto"/>
        <w:bottom w:val="none" w:sz="0" w:space="0" w:color="auto"/>
        <w:right w:val="none" w:sz="0" w:space="0" w:color="auto"/>
      </w:divBdr>
    </w:div>
    <w:div w:id="51222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8EB21-983B-4178-9397-96A5A6749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13</Pages>
  <Words>6026</Words>
  <Characters>34349</Characters>
  <Application>Microsoft Office Word</Application>
  <DocSecurity>0</DocSecurity>
  <Lines>286</Lines>
  <Paragraphs>80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Волков</dc:creator>
  <cp:keywords/>
  <dc:description/>
  <cp:lastModifiedBy>Сергій Волков</cp:lastModifiedBy>
  <cp:revision>8</cp:revision>
  <cp:lastPrinted>2024-12-18T08:41:00Z</cp:lastPrinted>
  <dcterms:created xsi:type="dcterms:W3CDTF">2024-12-06T12:48:00Z</dcterms:created>
  <dcterms:modified xsi:type="dcterms:W3CDTF">2024-12-18T09:29:00Z</dcterms:modified>
</cp:coreProperties>
</file>