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8E39A" w14:textId="77777777" w:rsidR="00273B45" w:rsidRPr="00BD5C4C" w:rsidRDefault="00FB1C4B" w:rsidP="00273B45">
      <w:pPr>
        <w:shd w:val="clear" w:color="auto" w:fill="FFFFFF"/>
        <w:jc w:val="center"/>
        <w:rPr>
          <w:rFonts w:ascii="Times New Roman" w:eastAsia="Calibri" w:hAnsi="Times New Roman" w:cs="Times New Roman"/>
          <w:b/>
          <w:sz w:val="28"/>
          <w:szCs w:val="28"/>
          <w:lang w:val="uk-UA"/>
        </w:rPr>
      </w:pPr>
      <w:r w:rsidRPr="00BD5C4C">
        <w:rPr>
          <w:rFonts w:ascii="Times New Roman" w:eastAsia="Calibri" w:hAnsi="Times New Roman" w:cs="Times New Roman"/>
          <w:b/>
          <w:sz w:val="28"/>
          <w:szCs w:val="28"/>
          <w:lang w:val="uk-UA"/>
        </w:rPr>
        <w:t xml:space="preserve"> </w:t>
      </w:r>
      <w:r w:rsidR="00273B45" w:rsidRPr="00BD5C4C">
        <w:rPr>
          <w:rFonts w:ascii="Times New Roman" w:eastAsia="Calibri" w:hAnsi="Times New Roman" w:cs="Times New Roman"/>
          <w:b/>
          <w:sz w:val="28"/>
          <w:szCs w:val="28"/>
          <w:lang w:val="uk-UA"/>
        </w:rPr>
        <w:t>Обґрунтування</w:t>
      </w:r>
    </w:p>
    <w:p w14:paraId="6D9048E9" w14:textId="7AAB9945" w:rsidR="00273B45" w:rsidRPr="00BD5C4C" w:rsidRDefault="00273B45" w:rsidP="00273B45">
      <w:pPr>
        <w:shd w:val="clear" w:color="auto" w:fill="FFFFFF"/>
        <w:jc w:val="center"/>
        <w:rPr>
          <w:rFonts w:ascii="Times New Roman" w:eastAsia="Calibri" w:hAnsi="Times New Roman" w:cs="Times New Roman"/>
          <w:b/>
          <w:sz w:val="28"/>
          <w:szCs w:val="28"/>
          <w:lang w:val="uk-UA"/>
        </w:rPr>
      </w:pPr>
      <w:r w:rsidRPr="00BD5C4C">
        <w:rPr>
          <w:rFonts w:ascii="Times New Roman" w:eastAsia="Calibri" w:hAnsi="Times New Roman" w:cs="Times New Roman"/>
          <w:b/>
          <w:sz w:val="28"/>
          <w:szCs w:val="28"/>
          <w:lang w:val="uk-UA"/>
        </w:rPr>
        <w:t xml:space="preserve">про схвалення проєкту рішення НКРЕКП, що має ознаки регуляторного акта, – постанови НКРЕКП «Про затвердження Змін до </w:t>
      </w:r>
      <w:r w:rsidR="00706953">
        <w:rPr>
          <w:rFonts w:ascii="Times New Roman" w:eastAsia="Calibri" w:hAnsi="Times New Roman" w:cs="Times New Roman"/>
          <w:b/>
          <w:sz w:val="28"/>
          <w:szCs w:val="28"/>
          <w:lang w:val="uk-UA"/>
        </w:rPr>
        <w:t>Правил ринку</w:t>
      </w:r>
      <w:r w:rsidRPr="00BD5C4C">
        <w:rPr>
          <w:rFonts w:ascii="Times New Roman" w:eastAsia="Calibri" w:hAnsi="Times New Roman" w:cs="Times New Roman"/>
          <w:b/>
          <w:sz w:val="28"/>
          <w:szCs w:val="28"/>
          <w:lang w:val="uk-UA"/>
        </w:rPr>
        <w:t>»</w:t>
      </w:r>
    </w:p>
    <w:p w14:paraId="5349F4CD" w14:textId="77777777" w:rsidR="00273B45" w:rsidRPr="00BD5C4C" w:rsidRDefault="00273B45" w:rsidP="00273B45">
      <w:pPr>
        <w:shd w:val="clear" w:color="auto" w:fill="FFFFFF"/>
        <w:jc w:val="center"/>
        <w:rPr>
          <w:rFonts w:ascii="Times New Roman" w:eastAsia="Calibri" w:hAnsi="Times New Roman" w:cs="Times New Roman"/>
          <w:sz w:val="28"/>
          <w:szCs w:val="28"/>
          <w:lang w:val="uk-UA"/>
        </w:rPr>
      </w:pPr>
    </w:p>
    <w:p w14:paraId="30EB0F46" w14:textId="49D7A2F5" w:rsidR="00BE6C59" w:rsidRPr="003C70FB" w:rsidRDefault="00BC6590" w:rsidP="00636809">
      <w:pPr>
        <w:spacing w:line="259" w:lineRule="auto"/>
        <w:ind w:firstLine="709"/>
        <w:jc w:val="both"/>
        <w:rPr>
          <w:rFonts w:ascii="Times New Roman" w:hAnsi="Times New Roman" w:cs="Times New Roman"/>
          <w:sz w:val="27"/>
          <w:szCs w:val="27"/>
          <w:lang w:val="uk-UA"/>
        </w:rPr>
      </w:pPr>
      <w:r w:rsidRPr="003C70FB">
        <w:rPr>
          <w:rFonts w:ascii="Times New Roman" w:hAnsi="Times New Roman" w:cs="Times New Roman"/>
          <w:sz w:val="27"/>
          <w:szCs w:val="27"/>
          <w:lang w:val="uk-UA"/>
        </w:rPr>
        <w:t>Згідно з частиною другою статті 2 Закону України «Про ринок електричної енергії» правила ринку розробляються і адмініструються оператором системи передачі та затверджуються Національною комісією, що здійснює державне регулювання у сферах енергетики та комунальних послуг (далі – НКРЕКП, Регулятор).</w:t>
      </w:r>
    </w:p>
    <w:p w14:paraId="1527013C" w14:textId="4A9D56BC" w:rsidR="0004711C" w:rsidRPr="003C70FB" w:rsidRDefault="00636809" w:rsidP="0004711C">
      <w:pPr>
        <w:spacing w:line="259" w:lineRule="auto"/>
        <w:ind w:firstLine="709"/>
        <w:jc w:val="both"/>
        <w:rPr>
          <w:rFonts w:ascii="Times New Roman" w:hAnsi="Times New Roman" w:cs="Times New Roman"/>
          <w:sz w:val="27"/>
          <w:szCs w:val="27"/>
          <w:lang w:val="uk-UA"/>
        </w:rPr>
      </w:pPr>
      <w:r w:rsidRPr="003C70FB">
        <w:rPr>
          <w:rFonts w:ascii="Times New Roman" w:hAnsi="Times New Roman" w:cs="Times New Roman"/>
          <w:sz w:val="27"/>
          <w:szCs w:val="27"/>
          <w:lang w:val="uk-UA"/>
        </w:rPr>
        <w:t>У процесі функціонування ринку електричної енергії було визначено необхідність внесення змін до Правил ринку, затверджених постановою НКРЕКП від 14.03.2018 № 307 (далі – Правила ринку), з метою досягнення балансу інтересів споживачів, суб’єктів господарювання, що провадять діяльність у сферах енергетики та комунальних послуг, і держави.</w:t>
      </w:r>
    </w:p>
    <w:p w14:paraId="13E0ED45" w14:textId="53037E97" w:rsidR="0004711C" w:rsidRPr="003C70FB" w:rsidRDefault="0004711C" w:rsidP="0004711C">
      <w:pPr>
        <w:spacing w:line="259" w:lineRule="auto"/>
        <w:ind w:firstLine="709"/>
        <w:jc w:val="both"/>
        <w:rPr>
          <w:rFonts w:ascii="Times New Roman" w:hAnsi="Times New Roman" w:cs="Times New Roman"/>
          <w:sz w:val="27"/>
          <w:szCs w:val="27"/>
          <w:lang w:val="uk-UA"/>
        </w:rPr>
      </w:pPr>
      <w:r w:rsidRPr="003C70FB">
        <w:rPr>
          <w:rFonts w:ascii="Times New Roman" w:hAnsi="Times New Roman" w:cs="Times New Roman"/>
          <w:sz w:val="27"/>
          <w:szCs w:val="27"/>
          <w:lang w:val="uk-UA"/>
        </w:rPr>
        <w:t>Так, відповідно по пункту 10.9 розділу Х Правил ринку, для виробників електричної енергії, крім мікро-, міні-, малих гідроелектростанцій та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обов'язкової заявки щодо продажу електричної енергії на ринку «на добу наперед» та внутрішньодобового ринку (далі – РДН) становить 10 відсотків від сумарного обсягу відпуску електричної енергії всіма одиницями відпуску такого виробника в цьому розрахунковому періоді. Оператор системи передачі (далі –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w:t>
      </w:r>
    </w:p>
    <w:p w14:paraId="0440962D" w14:textId="7438332F" w:rsidR="0004711C" w:rsidRPr="003C70FB" w:rsidRDefault="0004711C" w:rsidP="00636809">
      <w:pPr>
        <w:spacing w:line="259" w:lineRule="auto"/>
        <w:ind w:firstLine="709"/>
        <w:jc w:val="both"/>
        <w:rPr>
          <w:rFonts w:ascii="Times New Roman" w:hAnsi="Times New Roman" w:cs="Times New Roman"/>
          <w:sz w:val="27"/>
          <w:szCs w:val="27"/>
          <w:lang w:val="uk-UA"/>
        </w:rPr>
      </w:pPr>
      <w:r w:rsidRPr="003C70FB">
        <w:rPr>
          <w:rFonts w:ascii="Times New Roman" w:hAnsi="Times New Roman" w:cs="Times New Roman"/>
          <w:sz w:val="27"/>
          <w:szCs w:val="27"/>
          <w:lang w:val="uk-UA"/>
        </w:rPr>
        <w:t>Разом з цим</w:t>
      </w:r>
      <w:r w:rsidR="006F5D1E" w:rsidRPr="003C70FB">
        <w:rPr>
          <w:rFonts w:ascii="Times New Roman" w:hAnsi="Times New Roman" w:cs="Times New Roman"/>
          <w:sz w:val="27"/>
          <w:szCs w:val="27"/>
          <w:lang w:val="uk-UA"/>
        </w:rPr>
        <w:t>, д</w:t>
      </w:r>
      <w:r w:rsidR="00AC5C7F" w:rsidRPr="003C70FB">
        <w:rPr>
          <w:rFonts w:ascii="Times New Roman" w:hAnsi="Times New Roman" w:cs="Times New Roman"/>
          <w:sz w:val="27"/>
          <w:szCs w:val="27"/>
          <w:lang w:val="uk-UA"/>
        </w:rPr>
        <w:t xml:space="preserve">о </w:t>
      </w:r>
      <w:r w:rsidR="00BE6C59" w:rsidRPr="003C70FB">
        <w:rPr>
          <w:rFonts w:ascii="Times New Roman" w:hAnsi="Times New Roman" w:cs="Times New Roman"/>
          <w:sz w:val="27"/>
          <w:szCs w:val="27"/>
          <w:lang w:val="uk-UA"/>
        </w:rPr>
        <w:t xml:space="preserve">НКРЕКП звернулось </w:t>
      </w:r>
      <w:r w:rsidR="00BC6590" w:rsidRPr="003C70FB">
        <w:rPr>
          <w:rFonts w:ascii="Times New Roman" w:eastAsia="Calibri" w:hAnsi="Times New Roman" w:cs="Times New Roman"/>
          <w:sz w:val="27"/>
          <w:szCs w:val="27"/>
          <w:lang w:val="uk-UA"/>
        </w:rPr>
        <w:t>ПАТ «ЦЕНТРЕНЕРГО» листами від 29.08.2023 № 24/3720  та від 02.09.2024 № 24/3743 з пропозицією внести зміни до Правил ринку</w:t>
      </w:r>
      <w:r w:rsidR="00BC6590" w:rsidRPr="003C70FB">
        <w:rPr>
          <w:rFonts w:ascii="Times New Roman" w:hAnsi="Times New Roman" w:cs="Times New Roman"/>
          <w:sz w:val="27"/>
          <w:szCs w:val="27"/>
          <w:lang w:val="uk-UA"/>
        </w:rPr>
        <w:t xml:space="preserve">, </w:t>
      </w:r>
      <w:r w:rsidR="00636809" w:rsidRPr="003C70FB">
        <w:rPr>
          <w:rFonts w:ascii="Times New Roman" w:hAnsi="Times New Roman" w:cs="Times New Roman"/>
          <w:sz w:val="27"/>
          <w:szCs w:val="27"/>
          <w:lang w:val="uk-UA"/>
        </w:rPr>
        <w:t xml:space="preserve">у частині </w:t>
      </w:r>
      <w:r w:rsidR="007A1643">
        <w:rPr>
          <w:rFonts w:ascii="Times New Roman" w:hAnsi="Times New Roman" w:cs="Times New Roman"/>
          <w:sz w:val="27"/>
          <w:szCs w:val="27"/>
          <w:lang w:val="uk-UA"/>
        </w:rPr>
        <w:t>зупинення дії на період дії воєнного стану в Україні</w:t>
      </w:r>
      <w:bookmarkStart w:id="0" w:name="_GoBack"/>
      <w:bookmarkEnd w:id="0"/>
      <w:r w:rsidR="00636809" w:rsidRPr="003C70FB">
        <w:rPr>
          <w:rFonts w:ascii="Times New Roman" w:hAnsi="Times New Roman" w:cs="Times New Roman"/>
          <w:sz w:val="27"/>
          <w:szCs w:val="27"/>
          <w:lang w:val="uk-UA"/>
        </w:rPr>
        <w:t xml:space="preserve"> вимоги щодо подачі </w:t>
      </w:r>
      <w:r w:rsidR="00BC6590" w:rsidRPr="003C70FB">
        <w:rPr>
          <w:rFonts w:ascii="Times New Roman" w:hAnsi="Times New Roman" w:cs="Times New Roman"/>
          <w:sz w:val="27"/>
          <w:szCs w:val="27"/>
          <w:lang w:val="uk-UA"/>
        </w:rPr>
        <w:t>виробник</w:t>
      </w:r>
      <w:r w:rsidR="00636809" w:rsidRPr="003C70FB">
        <w:rPr>
          <w:rFonts w:ascii="Times New Roman" w:hAnsi="Times New Roman" w:cs="Times New Roman"/>
          <w:sz w:val="27"/>
          <w:szCs w:val="27"/>
          <w:lang w:val="uk-UA"/>
        </w:rPr>
        <w:t xml:space="preserve">ами </w:t>
      </w:r>
      <w:r w:rsidR="00BC6590" w:rsidRPr="003C70FB">
        <w:rPr>
          <w:rFonts w:ascii="Times New Roman" w:hAnsi="Times New Roman" w:cs="Times New Roman"/>
          <w:sz w:val="27"/>
          <w:szCs w:val="27"/>
          <w:lang w:val="uk-UA"/>
        </w:rPr>
        <w:t>заявки на продаж електричної енергії на РДН</w:t>
      </w:r>
      <w:r w:rsidRPr="003C70FB">
        <w:rPr>
          <w:rFonts w:ascii="Times New Roman" w:hAnsi="Times New Roman" w:cs="Times New Roman"/>
          <w:sz w:val="27"/>
          <w:szCs w:val="27"/>
          <w:lang w:val="uk-UA"/>
        </w:rPr>
        <w:t>, передбаченої пунктом 10.9 розділу Х Правил ринку</w:t>
      </w:r>
      <w:r w:rsidR="00AC5C7F" w:rsidRPr="003C70FB">
        <w:rPr>
          <w:rFonts w:ascii="Times New Roman" w:hAnsi="Times New Roman" w:cs="Times New Roman"/>
          <w:sz w:val="27"/>
          <w:szCs w:val="27"/>
          <w:lang w:val="uk-UA"/>
        </w:rPr>
        <w:t>.</w:t>
      </w:r>
    </w:p>
    <w:p w14:paraId="6290354C" w14:textId="1A6480D2" w:rsidR="0004711C" w:rsidRPr="003C70FB" w:rsidRDefault="0004711C" w:rsidP="00636809">
      <w:pPr>
        <w:spacing w:line="259" w:lineRule="auto"/>
        <w:ind w:firstLine="709"/>
        <w:jc w:val="both"/>
        <w:rPr>
          <w:rFonts w:ascii="Times New Roman" w:hAnsi="Times New Roman" w:cs="Times New Roman"/>
          <w:sz w:val="27"/>
          <w:szCs w:val="27"/>
          <w:lang w:val="uk-UA"/>
        </w:rPr>
      </w:pPr>
      <w:r w:rsidRPr="003C70FB">
        <w:rPr>
          <w:rFonts w:ascii="Times New Roman" w:hAnsi="Times New Roman" w:cs="Times New Roman"/>
          <w:sz w:val="27"/>
          <w:szCs w:val="27"/>
          <w:lang w:val="uk-UA"/>
        </w:rPr>
        <w:t xml:space="preserve">В свою чергу, Департаментом енергоринку було доопрацьовано надані </w:t>
      </w:r>
      <w:r w:rsidRPr="003C70FB">
        <w:rPr>
          <w:rFonts w:ascii="Times New Roman" w:eastAsia="Calibri" w:hAnsi="Times New Roman" w:cs="Times New Roman"/>
          <w:sz w:val="27"/>
          <w:szCs w:val="27"/>
          <w:lang w:val="uk-UA"/>
        </w:rPr>
        <w:t xml:space="preserve">ПАТ «ЦЕНТРЕНЕРГО» пропозиції щодо внесення змін до Правил ринку та розроблено проєкт змін до </w:t>
      </w:r>
      <w:r w:rsidRPr="003C70FB">
        <w:rPr>
          <w:rFonts w:ascii="Times New Roman" w:hAnsi="Times New Roman" w:cs="Times New Roman"/>
          <w:sz w:val="27"/>
          <w:szCs w:val="27"/>
          <w:lang w:val="uk-UA"/>
        </w:rPr>
        <w:t>пункту 10.9 розділу Х Правил ринку, яким передбачено уточнення зобов’язання щодо подачі виробниками заявки на продаж електричної енергії на РДН у частині неврахування обсягів відпуску/відбору, що були здійснюються виробниками на виконання диспетчерських команд.</w:t>
      </w:r>
    </w:p>
    <w:p w14:paraId="744AF506" w14:textId="6FFB3673" w:rsidR="0004711C" w:rsidRPr="003C70FB" w:rsidRDefault="0004711C" w:rsidP="0004711C">
      <w:pPr>
        <w:spacing w:line="259" w:lineRule="auto"/>
        <w:ind w:firstLine="709"/>
        <w:jc w:val="both"/>
        <w:rPr>
          <w:rFonts w:ascii="Times New Roman" w:hAnsi="Times New Roman" w:cs="Times New Roman"/>
          <w:sz w:val="27"/>
          <w:szCs w:val="27"/>
          <w:lang w:val="uk-UA"/>
        </w:rPr>
      </w:pPr>
      <w:r w:rsidRPr="003C70FB">
        <w:rPr>
          <w:rFonts w:ascii="Times New Roman" w:hAnsi="Times New Roman" w:cs="Times New Roman"/>
          <w:sz w:val="27"/>
          <w:szCs w:val="27"/>
          <w:lang w:val="uk-UA"/>
        </w:rPr>
        <w:t xml:space="preserve">Крім цього, відповідно до постанови НКРЕКП від 05.12.2023 № 2277 (далі – Постанова № 2277) «Про затвердження Змін до Правил ринку» з 01.12.2024 набувають чинності зміни до Правил ринку, відповідно до яких визначення стану енергосистеми розраховується із врахуванням обсягів примусового зменшення відбору електричної енергії споживачами. </w:t>
      </w:r>
    </w:p>
    <w:p w14:paraId="75570547" w14:textId="6D17A047" w:rsidR="0004711C" w:rsidRPr="00906462" w:rsidRDefault="0004711C" w:rsidP="0004711C">
      <w:pPr>
        <w:spacing w:line="259" w:lineRule="auto"/>
        <w:ind w:firstLine="709"/>
        <w:jc w:val="both"/>
        <w:rPr>
          <w:rFonts w:ascii="Times New Roman" w:hAnsi="Times New Roman" w:cs="Times New Roman"/>
          <w:sz w:val="27"/>
          <w:szCs w:val="27"/>
          <w:lang w:val="uk-UA"/>
        </w:rPr>
      </w:pPr>
      <w:r w:rsidRPr="003C70FB">
        <w:rPr>
          <w:rFonts w:ascii="Times New Roman" w:hAnsi="Times New Roman" w:cs="Times New Roman"/>
          <w:sz w:val="27"/>
          <w:szCs w:val="27"/>
          <w:lang w:val="uk-UA"/>
        </w:rPr>
        <w:lastRenderedPageBreak/>
        <w:t xml:space="preserve">У свою чергу, НЕК «УКРЕНЕРГО» листами від 15.07.2024 № 01/42872 та </w:t>
      </w:r>
      <w:r w:rsidRPr="00906462">
        <w:rPr>
          <w:rFonts w:ascii="Times New Roman" w:hAnsi="Times New Roman" w:cs="Times New Roman"/>
          <w:sz w:val="27"/>
          <w:szCs w:val="27"/>
          <w:lang w:val="uk-UA"/>
        </w:rPr>
        <w:t xml:space="preserve">від 20.09.2024 № 01/59204 повідомлено про необхідність додаткових змін до Правил ринку в частині зобов’язання операторів систем розподілу </w:t>
      </w:r>
      <w:r w:rsidRPr="00906462">
        <w:rPr>
          <w:rFonts w:ascii="Times New Roman" w:hAnsi="Times New Roman" w:cs="Times New Roman"/>
          <w:sz w:val="27"/>
          <w:szCs w:val="27"/>
          <w:lang w:val="uk-UA"/>
        </w:rPr>
        <w:br/>
        <w:t xml:space="preserve">(далі – ОСР) надавати до ОСП погодинні обсяги застосованого примусового зменшення відбору електричної енергії споживачам в розрізі власних мереж, а також необхідність уточнення порядку розрахунку маржинальної ціни балансуючої електричної енергії у зв’язку із зміною порядку визначення стану системи відповідно до Постанови № 2277. З огляду на зазначене Департаментом енергоринку було опрацьовано надані НЕК «УКРЕНЕРГО» пропозиції та розроблено проєкт відповідних змін. </w:t>
      </w:r>
    </w:p>
    <w:p w14:paraId="30EF3333" w14:textId="77777777" w:rsidR="003C70FB" w:rsidRPr="00906462" w:rsidRDefault="003C70FB" w:rsidP="00BC6590">
      <w:pPr>
        <w:spacing w:line="259" w:lineRule="auto"/>
        <w:ind w:firstLine="709"/>
        <w:jc w:val="both"/>
        <w:rPr>
          <w:rFonts w:ascii="Times New Roman" w:hAnsi="Times New Roman" w:cs="Times New Roman"/>
          <w:sz w:val="27"/>
          <w:szCs w:val="27"/>
          <w:lang w:val="uk-UA"/>
        </w:rPr>
      </w:pPr>
      <w:r w:rsidRPr="00906462">
        <w:rPr>
          <w:rFonts w:ascii="Times New Roman" w:eastAsia="Times New Roman" w:hAnsi="Times New Roman" w:cs="Times New Roman"/>
          <w:sz w:val="27"/>
          <w:szCs w:val="27"/>
          <w:lang w:val="uk-UA"/>
        </w:rPr>
        <w:t xml:space="preserve">Також, з огляду на нагальність питання наявності заборгованості на ринку електричної енергії пропонується уточнити умови набуття учасниками ринку статусу «Переддефолтний» </w:t>
      </w:r>
      <w:r w:rsidRPr="00906462">
        <w:rPr>
          <w:rFonts w:ascii="Times New Roman" w:hAnsi="Times New Roman" w:cs="Times New Roman"/>
          <w:sz w:val="27"/>
          <w:szCs w:val="27"/>
          <w:lang w:val="uk-UA"/>
        </w:rPr>
        <w:t>для забезпечення подальшого обговорення зазначеного питання із зацікавленими сторонами в процесі відкритих обговорень.</w:t>
      </w:r>
    </w:p>
    <w:p w14:paraId="50ACD954" w14:textId="37C88665" w:rsidR="00BC6590" w:rsidRPr="00906462" w:rsidRDefault="003C70FB" w:rsidP="00BC6590">
      <w:pPr>
        <w:spacing w:line="259" w:lineRule="auto"/>
        <w:ind w:firstLine="709"/>
        <w:jc w:val="both"/>
        <w:rPr>
          <w:rFonts w:ascii="Times New Roman" w:hAnsi="Times New Roman" w:cs="Times New Roman"/>
          <w:sz w:val="27"/>
          <w:szCs w:val="27"/>
          <w:lang w:val="uk-UA"/>
        </w:rPr>
      </w:pPr>
      <w:r w:rsidRPr="00906462">
        <w:rPr>
          <w:rFonts w:ascii="Times New Roman" w:hAnsi="Times New Roman" w:cs="Times New Roman"/>
          <w:sz w:val="27"/>
          <w:szCs w:val="27"/>
        </w:rPr>
        <w:t>Ураховуючи</w:t>
      </w:r>
      <w:r w:rsidR="00BC6590" w:rsidRPr="00906462">
        <w:rPr>
          <w:rFonts w:ascii="Times New Roman" w:hAnsi="Times New Roman" w:cs="Times New Roman"/>
          <w:sz w:val="27"/>
          <w:szCs w:val="27"/>
          <w:lang w:val="uk-UA"/>
        </w:rPr>
        <w:t xml:space="preserve"> викладене, Департаментом енергоринку розроблено проєкт постанови НКРЕКП «Про затвердження Змін до Правил ринку», яким передбач</w:t>
      </w:r>
      <w:r w:rsidR="0004711C" w:rsidRPr="00906462">
        <w:rPr>
          <w:rFonts w:ascii="Times New Roman" w:hAnsi="Times New Roman" w:cs="Times New Roman"/>
          <w:sz w:val="27"/>
          <w:szCs w:val="27"/>
          <w:lang w:val="uk-UA"/>
        </w:rPr>
        <w:t>ається:</w:t>
      </w:r>
    </w:p>
    <w:p w14:paraId="72178EFA" w14:textId="25C56230" w:rsidR="00BC6590" w:rsidRPr="00906462" w:rsidRDefault="00BC6590" w:rsidP="00BC6590">
      <w:pPr>
        <w:spacing w:line="259" w:lineRule="auto"/>
        <w:ind w:firstLine="709"/>
        <w:jc w:val="both"/>
        <w:rPr>
          <w:rFonts w:ascii="Times New Roman" w:hAnsi="Times New Roman" w:cs="Times New Roman"/>
          <w:sz w:val="27"/>
          <w:szCs w:val="27"/>
          <w:lang w:val="uk-UA"/>
        </w:rPr>
      </w:pPr>
      <w:r w:rsidRPr="00906462">
        <w:rPr>
          <w:rFonts w:ascii="Times New Roman" w:hAnsi="Times New Roman" w:cs="Times New Roman"/>
          <w:sz w:val="27"/>
          <w:szCs w:val="27"/>
          <w:lang w:val="uk-UA"/>
        </w:rPr>
        <w:t>уточнення вимоги щодо обов’язку виробників подавати заявки на продаж електричної енергії на РДН;</w:t>
      </w:r>
    </w:p>
    <w:p w14:paraId="2054868F" w14:textId="5E93F418" w:rsidR="0004711C" w:rsidRPr="00906462" w:rsidRDefault="0004711C" w:rsidP="00BC6590">
      <w:pPr>
        <w:spacing w:line="259" w:lineRule="auto"/>
        <w:ind w:firstLine="709"/>
        <w:jc w:val="both"/>
        <w:rPr>
          <w:rFonts w:ascii="Times New Roman" w:hAnsi="Times New Roman" w:cs="Times New Roman"/>
          <w:sz w:val="27"/>
          <w:szCs w:val="27"/>
          <w:lang w:val="uk-UA"/>
        </w:rPr>
      </w:pPr>
      <w:r w:rsidRPr="00906462">
        <w:rPr>
          <w:rFonts w:ascii="Times New Roman" w:hAnsi="Times New Roman" w:cs="Times New Roman"/>
          <w:sz w:val="27"/>
          <w:szCs w:val="27"/>
          <w:lang w:val="uk-UA"/>
        </w:rPr>
        <w:t>уточнення порядку розрахунку маржинальної ціни балансуючої електричної енергії у зв’язку із зміною порядку визначення стану системи відповідно до Постанови № 2277;</w:t>
      </w:r>
    </w:p>
    <w:p w14:paraId="6D081CD9" w14:textId="6247871F" w:rsidR="0004711C" w:rsidRPr="00906462" w:rsidRDefault="0004711C" w:rsidP="0004711C">
      <w:pPr>
        <w:spacing w:line="259" w:lineRule="auto"/>
        <w:ind w:firstLine="709"/>
        <w:jc w:val="both"/>
        <w:rPr>
          <w:rFonts w:ascii="Times New Roman" w:hAnsi="Times New Roman" w:cs="Times New Roman"/>
          <w:sz w:val="27"/>
          <w:szCs w:val="27"/>
          <w:lang w:val="uk-UA"/>
        </w:rPr>
      </w:pPr>
      <w:r w:rsidRPr="00906462">
        <w:rPr>
          <w:rFonts w:ascii="Times New Roman" w:hAnsi="Times New Roman" w:cs="Times New Roman"/>
          <w:sz w:val="27"/>
          <w:szCs w:val="27"/>
          <w:lang w:val="uk-UA"/>
        </w:rPr>
        <w:t>зобов’язання ОСР надавати до ОСП погодинні обсяги застосованого примусового зменшення відбору електричної енергії споживачам в розрізі власних мереж;</w:t>
      </w:r>
    </w:p>
    <w:p w14:paraId="66880568" w14:textId="39F739C9" w:rsidR="0004711C" w:rsidRPr="00906462" w:rsidRDefault="0004711C" w:rsidP="0004711C">
      <w:pPr>
        <w:spacing w:line="259" w:lineRule="auto"/>
        <w:ind w:firstLine="709"/>
        <w:jc w:val="both"/>
        <w:rPr>
          <w:rFonts w:ascii="Times New Roman" w:eastAsia="Times New Roman" w:hAnsi="Times New Roman" w:cs="Times New Roman"/>
          <w:sz w:val="27"/>
          <w:szCs w:val="27"/>
          <w:lang w:val="uk-UA"/>
        </w:rPr>
      </w:pPr>
      <w:r w:rsidRPr="00906462">
        <w:rPr>
          <w:rFonts w:ascii="Times New Roman" w:eastAsia="Times New Roman" w:hAnsi="Times New Roman" w:cs="Times New Roman"/>
          <w:sz w:val="27"/>
          <w:szCs w:val="27"/>
          <w:lang w:val="uk-UA"/>
        </w:rPr>
        <w:t>уточнення умов набуття учасниками ринку статусу «Переддефолтний» в період дії воєнного стану в Україні;</w:t>
      </w:r>
    </w:p>
    <w:p w14:paraId="207E0C96" w14:textId="77777777" w:rsidR="0004711C" w:rsidRPr="00906462" w:rsidRDefault="0004711C" w:rsidP="0004711C">
      <w:pPr>
        <w:spacing w:line="259" w:lineRule="auto"/>
        <w:ind w:firstLine="709"/>
        <w:jc w:val="both"/>
        <w:rPr>
          <w:rFonts w:ascii="Times New Roman" w:eastAsia="Times New Roman" w:hAnsi="Times New Roman" w:cs="Times New Roman"/>
          <w:sz w:val="27"/>
          <w:szCs w:val="27"/>
          <w:lang w:val="uk-UA"/>
        </w:rPr>
      </w:pPr>
      <w:r w:rsidRPr="00906462">
        <w:rPr>
          <w:rFonts w:ascii="Times New Roman" w:hAnsi="Times New Roman" w:cs="Times New Roman"/>
          <w:sz w:val="27"/>
          <w:szCs w:val="27"/>
          <w:lang w:val="uk-UA"/>
        </w:rPr>
        <w:t>унесення редакційних правок.</w:t>
      </w:r>
      <w:r w:rsidRPr="00906462">
        <w:rPr>
          <w:rFonts w:ascii="Times New Roman" w:eastAsia="Times New Roman" w:hAnsi="Times New Roman" w:cs="Times New Roman"/>
          <w:sz w:val="27"/>
          <w:szCs w:val="27"/>
          <w:lang w:val="uk-UA"/>
        </w:rPr>
        <w:t xml:space="preserve"> </w:t>
      </w:r>
    </w:p>
    <w:p w14:paraId="0EDB034E" w14:textId="77777777" w:rsidR="00BC6590" w:rsidRPr="00906462" w:rsidRDefault="00BC6590" w:rsidP="00BC6590">
      <w:pPr>
        <w:spacing w:line="259" w:lineRule="auto"/>
        <w:ind w:firstLine="709"/>
        <w:jc w:val="both"/>
        <w:rPr>
          <w:rFonts w:ascii="Times New Roman" w:hAnsi="Times New Roman" w:cs="Times New Roman"/>
          <w:sz w:val="27"/>
          <w:szCs w:val="27"/>
          <w:lang w:val="uk-UA"/>
        </w:rPr>
      </w:pPr>
      <w:r w:rsidRPr="00906462">
        <w:rPr>
          <w:rFonts w:ascii="Times New Roman" w:hAnsi="Times New Roman" w:cs="Times New Roman"/>
          <w:sz w:val="27"/>
          <w:szCs w:val="27"/>
          <w:lang w:val="uk-UA"/>
        </w:rPr>
        <w:t xml:space="preserve">Ураховуючи зазначене, Департамент енергоринку пропонує: </w:t>
      </w:r>
    </w:p>
    <w:p w14:paraId="031A74BF" w14:textId="77777777" w:rsidR="00BC6590" w:rsidRPr="003C70FB" w:rsidRDefault="00BC6590" w:rsidP="00BC6590">
      <w:pPr>
        <w:spacing w:line="259" w:lineRule="auto"/>
        <w:ind w:firstLine="709"/>
        <w:jc w:val="both"/>
        <w:rPr>
          <w:rFonts w:ascii="Times New Roman" w:hAnsi="Times New Roman" w:cs="Times New Roman"/>
          <w:sz w:val="27"/>
          <w:szCs w:val="27"/>
          <w:lang w:val="uk-UA"/>
        </w:rPr>
      </w:pPr>
      <w:r w:rsidRPr="00906462">
        <w:rPr>
          <w:rFonts w:ascii="Times New Roman" w:hAnsi="Times New Roman" w:cs="Times New Roman"/>
          <w:sz w:val="27"/>
          <w:szCs w:val="27"/>
          <w:lang w:val="uk-UA"/>
        </w:rPr>
        <w:t>1. Схвалити проєкт постанови</w:t>
      </w:r>
      <w:r w:rsidRPr="003C70FB">
        <w:rPr>
          <w:rFonts w:ascii="Times New Roman" w:hAnsi="Times New Roman" w:cs="Times New Roman"/>
          <w:sz w:val="27"/>
          <w:szCs w:val="27"/>
          <w:lang w:val="uk-UA"/>
        </w:rPr>
        <w:t xml:space="preserve"> НКРЕКП «Про затвердження Змін до Правил ринку», що має ознаки регуляторного акта.</w:t>
      </w:r>
    </w:p>
    <w:p w14:paraId="28FD79B6" w14:textId="77777777" w:rsidR="00BC6590" w:rsidRPr="003C70FB" w:rsidRDefault="00BC6590" w:rsidP="00BC6590">
      <w:pPr>
        <w:spacing w:line="259" w:lineRule="auto"/>
        <w:ind w:firstLine="709"/>
        <w:jc w:val="both"/>
        <w:rPr>
          <w:rFonts w:ascii="Times New Roman" w:hAnsi="Times New Roman" w:cs="Times New Roman"/>
          <w:sz w:val="27"/>
          <w:szCs w:val="27"/>
          <w:lang w:val="uk-UA"/>
        </w:rPr>
      </w:pPr>
      <w:r w:rsidRPr="003C70FB">
        <w:rPr>
          <w:rFonts w:ascii="Times New Roman" w:hAnsi="Times New Roman" w:cs="Times New Roman"/>
          <w:sz w:val="27"/>
          <w:szCs w:val="27"/>
          <w:lang w:val="uk-UA"/>
        </w:rPr>
        <w:t>2. Оприлюднити проєкт постанови НКРЕКП «Про затвердження Змін до Правил ринку», що має ознаки регуляторного акта, разом із матеріалами, що обґрунтовують необхідність прийняття такого рішення, та аналізом його впливу на офіційному вебсайті НКРЕКП (</w:t>
      </w:r>
      <w:proofErr w:type="spellStart"/>
      <w:r w:rsidRPr="003C70FB">
        <w:rPr>
          <w:rFonts w:ascii="Times New Roman" w:hAnsi="Times New Roman" w:cs="Times New Roman"/>
          <w:sz w:val="27"/>
          <w:szCs w:val="27"/>
          <w:lang w:val="uk-UA"/>
        </w:rPr>
        <w:t>http</w:t>
      </w:r>
      <w:proofErr w:type="spellEnd"/>
      <w:r w:rsidRPr="003C70FB">
        <w:rPr>
          <w:rFonts w:ascii="Times New Roman" w:hAnsi="Times New Roman" w:cs="Times New Roman"/>
          <w:sz w:val="27"/>
          <w:szCs w:val="27"/>
          <w:lang w:val="uk-UA"/>
        </w:rPr>
        <w:t>://</w:t>
      </w:r>
      <w:proofErr w:type="spellStart"/>
      <w:r w:rsidRPr="003C70FB">
        <w:rPr>
          <w:rFonts w:ascii="Times New Roman" w:hAnsi="Times New Roman" w:cs="Times New Roman"/>
          <w:sz w:val="27"/>
          <w:szCs w:val="27"/>
          <w:lang w:val="uk-UA"/>
        </w:rPr>
        <w:t>nerc.gov.ua</w:t>
      </w:r>
      <w:proofErr w:type="spellEnd"/>
      <w:r w:rsidRPr="003C70FB">
        <w:rPr>
          <w:rFonts w:ascii="Times New Roman" w:hAnsi="Times New Roman" w:cs="Times New Roman"/>
          <w:sz w:val="27"/>
          <w:szCs w:val="27"/>
          <w:lang w:val="uk-UA"/>
        </w:rPr>
        <w:t>) з метою одержання зауважень і пропозицій.</w:t>
      </w:r>
    </w:p>
    <w:p w14:paraId="1F33090C" w14:textId="77777777" w:rsidR="00BC6590" w:rsidRPr="00BC6590" w:rsidRDefault="00BC6590" w:rsidP="00BC6590">
      <w:pPr>
        <w:spacing w:line="259" w:lineRule="auto"/>
        <w:ind w:firstLine="709"/>
        <w:jc w:val="both"/>
        <w:rPr>
          <w:rFonts w:ascii="Times New Roman" w:hAnsi="Times New Roman" w:cs="Times New Roman"/>
          <w:sz w:val="28"/>
          <w:szCs w:val="28"/>
          <w:lang w:val="uk-UA"/>
        </w:rPr>
      </w:pPr>
    </w:p>
    <w:p w14:paraId="0D1F4158" w14:textId="77777777" w:rsidR="001431EA" w:rsidRDefault="001431EA" w:rsidP="00BC6590">
      <w:pPr>
        <w:spacing w:line="259" w:lineRule="auto"/>
        <w:jc w:val="both"/>
        <w:rPr>
          <w:rFonts w:ascii="Times New Roman" w:hAnsi="Times New Roman" w:cs="Times New Roman"/>
          <w:b/>
          <w:sz w:val="28"/>
          <w:szCs w:val="28"/>
          <w:lang w:val="uk-UA"/>
        </w:rPr>
      </w:pPr>
    </w:p>
    <w:p w14:paraId="03EED83F" w14:textId="18A1AAB9" w:rsidR="00BC6590" w:rsidRPr="00BC6590" w:rsidRDefault="00BC6590" w:rsidP="00BC6590">
      <w:pPr>
        <w:spacing w:line="259" w:lineRule="auto"/>
        <w:jc w:val="both"/>
        <w:rPr>
          <w:rFonts w:ascii="Times New Roman" w:hAnsi="Times New Roman" w:cs="Times New Roman"/>
          <w:b/>
          <w:sz w:val="28"/>
          <w:szCs w:val="28"/>
          <w:lang w:val="uk-UA"/>
        </w:rPr>
      </w:pPr>
      <w:r w:rsidRPr="00BC6590">
        <w:rPr>
          <w:rFonts w:ascii="Times New Roman" w:hAnsi="Times New Roman" w:cs="Times New Roman"/>
          <w:b/>
          <w:sz w:val="28"/>
          <w:szCs w:val="28"/>
          <w:lang w:val="uk-UA"/>
        </w:rPr>
        <w:t>Директор</w:t>
      </w:r>
    </w:p>
    <w:p w14:paraId="5BF28F9A" w14:textId="455DCA1B" w:rsidR="0068086B" w:rsidRPr="003C70FB" w:rsidRDefault="00BC6590" w:rsidP="003C70FB">
      <w:pPr>
        <w:spacing w:line="259" w:lineRule="auto"/>
        <w:jc w:val="both"/>
        <w:rPr>
          <w:rFonts w:ascii="Times New Roman" w:hAnsi="Times New Roman" w:cs="Times New Roman"/>
          <w:b/>
          <w:sz w:val="28"/>
          <w:szCs w:val="28"/>
          <w:lang w:val="uk-UA"/>
        </w:rPr>
      </w:pPr>
      <w:r w:rsidRPr="00BC6590">
        <w:rPr>
          <w:rFonts w:ascii="Times New Roman" w:hAnsi="Times New Roman" w:cs="Times New Roman"/>
          <w:b/>
          <w:sz w:val="28"/>
          <w:szCs w:val="28"/>
          <w:lang w:val="uk-UA"/>
        </w:rPr>
        <w:t xml:space="preserve">Департаменту енергоринку </w:t>
      </w:r>
      <w:r w:rsidRPr="00BC6590">
        <w:rPr>
          <w:rFonts w:ascii="Times New Roman" w:hAnsi="Times New Roman" w:cs="Times New Roman"/>
          <w:b/>
          <w:sz w:val="28"/>
          <w:szCs w:val="28"/>
          <w:lang w:val="uk-UA"/>
        </w:rPr>
        <w:tab/>
      </w:r>
      <w:r w:rsidRPr="00BC6590">
        <w:rPr>
          <w:rFonts w:ascii="Times New Roman" w:hAnsi="Times New Roman" w:cs="Times New Roman"/>
          <w:b/>
          <w:sz w:val="28"/>
          <w:szCs w:val="28"/>
          <w:lang w:val="uk-UA"/>
        </w:rPr>
        <w:tab/>
      </w:r>
      <w:r w:rsidRPr="00BC6590">
        <w:rPr>
          <w:rFonts w:ascii="Times New Roman" w:hAnsi="Times New Roman" w:cs="Times New Roman"/>
          <w:b/>
          <w:sz w:val="28"/>
          <w:szCs w:val="28"/>
          <w:lang w:val="uk-UA"/>
        </w:rPr>
        <w:tab/>
      </w:r>
      <w:r w:rsidRPr="00BC6590">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sidRPr="00BC6590">
        <w:rPr>
          <w:rFonts w:ascii="Times New Roman" w:hAnsi="Times New Roman" w:cs="Times New Roman"/>
          <w:b/>
          <w:sz w:val="28"/>
          <w:szCs w:val="28"/>
          <w:lang w:val="uk-UA"/>
        </w:rPr>
        <w:t>Ілля СІДОРОВ</w:t>
      </w:r>
    </w:p>
    <w:sectPr w:rsidR="0068086B" w:rsidRPr="003C70FB" w:rsidSect="003C70FB">
      <w:headerReference w:type="default" r:id="rId8"/>
      <w:pgSz w:w="11906" w:h="16838"/>
      <w:pgMar w:top="1134" w:right="850" w:bottom="198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9768E" w14:textId="77777777" w:rsidR="00DE48DD" w:rsidRDefault="00DE48DD" w:rsidP="007B6E07">
      <w:r>
        <w:separator/>
      </w:r>
    </w:p>
  </w:endnote>
  <w:endnote w:type="continuationSeparator" w:id="0">
    <w:p w14:paraId="058E4BF0" w14:textId="77777777" w:rsidR="00DE48DD" w:rsidRDefault="00DE48DD" w:rsidP="007B6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BBE31" w14:textId="77777777" w:rsidR="00DE48DD" w:rsidRDefault="00DE48DD" w:rsidP="007B6E07">
      <w:r>
        <w:separator/>
      </w:r>
    </w:p>
  </w:footnote>
  <w:footnote w:type="continuationSeparator" w:id="0">
    <w:p w14:paraId="1C01DA73" w14:textId="77777777" w:rsidR="00DE48DD" w:rsidRDefault="00DE48DD" w:rsidP="007B6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151189"/>
      <w:docPartObj>
        <w:docPartGallery w:val="Page Numbers (Top of Page)"/>
        <w:docPartUnique/>
      </w:docPartObj>
    </w:sdtPr>
    <w:sdtEndPr/>
    <w:sdtContent>
      <w:p w14:paraId="5A92D755" w14:textId="651C40A9" w:rsidR="0027617E" w:rsidRDefault="0027617E">
        <w:pPr>
          <w:pStyle w:val="a8"/>
          <w:jc w:val="center"/>
        </w:pPr>
        <w:r>
          <w:fldChar w:fldCharType="begin"/>
        </w:r>
        <w:r>
          <w:instrText>PAGE   \* MERGEFORMAT</w:instrText>
        </w:r>
        <w:r>
          <w:fldChar w:fldCharType="separate"/>
        </w:r>
        <w:r w:rsidR="00906462" w:rsidRPr="00906462">
          <w:rPr>
            <w:noProof/>
            <w:lang w:val="uk-UA"/>
          </w:rPr>
          <w:t>2</w:t>
        </w:r>
        <w:r>
          <w:fldChar w:fldCharType="end"/>
        </w:r>
      </w:p>
    </w:sdtContent>
  </w:sdt>
  <w:p w14:paraId="1AA9A99E" w14:textId="77777777" w:rsidR="0027617E" w:rsidRDefault="0027617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F23AE"/>
    <w:multiLevelType w:val="hybridMultilevel"/>
    <w:tmpl w:val="3EAEF3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E92188"/>
    <w:multiLevelType w:val="multilevel"/>
    <w:tmpl w:val="184EDEDE"/>
    <w:lvl w:ilvl="0">
      <w:start w:val="1"/>
      <w:numFmt w:val="decimal"/>
      <w:lvlText w:val="%1."/>
      <w:lvlJc w:val="left"/>
      <w:pPr>
        <w:ind w:left="1003" w:hanging="360"/>
      </w:pPr>
      <w:rPr>
        <w:rFonts w:hint="default"/>
        <w:color w:val="000000"/>
        <w:sz w:val="28"/>
      </w:rPr>
    </w:lvl>
    <w:lvl w:ilvl="1">
      <w:start w:val="2"/>
      <w:numFmt w:val="decimal"/>
      <w:isLgl/>
      <w:lvlText w:val="%1.%2."/>
      <w:lvlJc w:val="left"/>
      <w:pPr>
        <w:ind w:left="1628" w:hanging="810"/>
      </w:pPr>
      <w:rPr>
        <w:rFonts w:hint="default"/>
      </w:rPr>
    </w:lvl>
    <w:lvl w:ilvl="2">
      <w:start w:val="14"/>
      <w:numFmt w:val="decimal"/>
      <w:isLgl/>
      <w:lvlText w:val="%1.%2.%3."/>
      <w:lvlJc w:val="left"/>
      <w:pPr>
        <w:ind w:left="1803" w:hanging="810"/>
      </w:pPr>
      <w:rPr>
        <w:rFonts w:hint="default"/>
      </w:rPr>
    </w:lvl>
    <w:lvl w:ilvl="3">
      <w:start w:val="1"/>
      <w:numFmt w:val="decimal"/>
      <w:isLgl/>
      <w:lvlText w:val="%1.%2.%3.%4."/>
      <w:lvlJc w:val="left"/>
      <w:pPr>
        <w:ind w:left="2248" w:hanging="1080"/>
      </w:pPr>
      <w:rPr>
        <w:rFonts w:hint="default"/>
      </w:rPr>
    </w:lvl>
    <w:lvl w:ilvl="4">
      <w:start w:val="1"/>
      <w:numFmt w:val="decimal"/>
      <w:isLgl/>
      <w:lvlText w:val="%1.%2.%3.%4.%5."/>
      <w:lvlJc w:val="left"/>
      <w:pPr>
        <w:ind w:left="2423" w:hanging="1080"/>
      </w:pPr>
      <w:rPr>
        <w:rFonts w:hint="default"/>
      </w:rPr>
    </w:lvl>
    <w:lvl w:ilvl="5">
      <w:start w:val="1"/>
      <w:numFmt w:val="decimal"/>
      <w:isLgl/>
      <w:lvlText w:val="%1.%2.%3.%4.%5.%6."/>
      <w:lvlJc w:val="left"/>
      <w:pPr>
        <w:ind w:left="2958" w:hanging="1440"/>
      </w:pPr>
      <w:rPr>
        <w:rFonts w:hint="default"/>
      </w:rPr>
    </w:lvl>
    <w:lvl w:ilvl="6">
      <w:start w:val="1"/>
      <w:numFmt w:val="decimal"/>
      <w:isLgl/>
      <w:lvlText w:val="%1.%2.%3.%4.%5.%6.%7."/>
      <w:lvlJc w:val="left"/>
      <w:pPr>
        <w:ind w:left="3493" w:hanging="1800"/>
      </w:pPr>
      <w:rPr>
        <w:rFonts w:hint="default"/>
      </w:rPr>
    </w:lvl>
    <w:lvl w:ilvl="7">
      <w:start w:val="1"/>
      <w:numFmt w:val="decimal"/>
      <w:isLgl/>
      <w:lvlText w:val="%1.%2.%3.%4.%5.%6.%7.%8."/>
      <w:lvlJc w:val="left"/>
      <w:pPr>
        <w:ind w:left="3668" w:hanging="1800"/>
      </w:pPr>
      <w:rPr>
        <w:rFonts w:hint="default"/>
      </w:rPr>
    </w:lvl>
    <w:lvl w:ilvl="8">
      <w:start w:val="1"/>
      <w:numFmt w:val="decimal"/>
      <w:isLgl/>
      <w:lvlText w:val="%1.%2.%3.%4.%5.%6.%7.%8.%9."/>
      <w:lvlJc w:val="left"/>
      <w:pPr>
        <w:ind w:left="4203" w:hanging="2160"/>
      </w:pPr>
      <w:rPr>
        <w:rFonts w:hint="default"/>
      </w:rPr>
    </w:lvl>
  </w:abstractNum>
  <w:abstractNum w:abstractNumId="2" w15:restartNumberingAfterBreak="0">
    <w:nsid w:val="15575B8F"/>
    <w:multiLevelType w:val="hybridMultilevel"/>
    <w:tmpl w:val="67BABCB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3" w15:restartNumberingAfterBreak="0">
    <w:nsid w:val="182A3D25"/>
    <w:multiLevelType w:val="hybridMultilevel"/>
    <w:tmpl w:val="187A5822"/>
    <w:lvl w:ilvl="0" w:tplc="57385E24">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4" w15:restartNumberingAfterBreak="0">
    <w:nsid w:val="27FF1A0A"/>
    <w:multiLevelType w:val="hybridMultilevel"/>
    <w:tmpl w:val="C958EB8C"/>
    <w:lvl w:ilvl="0" w:tplc="8C54E27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477476FE"/>
    <w:multiLevelType w:val="hybridMultilevel"/>
    <w:tmpl w:val="AFF4D790"/>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7" w15:restartNumberingAfterBreak="0">
    <w:nsid w:val="48E52B56"/>
    <w:multiLevelType w:val="hybridMultilevel"/>
    <w:tmpl w:val="FA66D006"/>
    <w:lvl w:ilvl="0" w:tplc="1D84C3EE">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8" w15:restartNumberingAfterBreak="0">
    <w:nsid w:val="56570619"/>
    <w:multiLevelType w:val="hybridMultilevel"/>
    <w:tmpl w:val="BD481026"/>
    <w:lvl w:ilvl="0" w:tplc="4812319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5BDA048F"/>
    <w:multiLevelType w:val="hybridMultilevel"/>
    <w:tmpl w:val="AA9E122C"/>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0" w15:restartNumberingAfterBreak="0">
    <w:nsid w:val="624706DF"/>
    <w:multiLevelType w:val="hybridMultilevel"/>
    <w:tmpl w:val="9B98A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642866"/>
    <w:multiLevelType w:val="hybridMultilevel"/>
    <w:tmpl w:val="11E00B7C"/>
    <w:lvl w:ilvl="0" w:tplc="4812319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2" w15:restartNumberingAfterBreak="0">
    <w:nsid w:val="64AE3960"/>
    <w:multiLevelType w:val="hybridMultilevel"/>
    <w:tmpl w:val="1D220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BD03F1"/>
    <w:multiLevelType w:val="hybridMultilevel"/>
    <w:tmpl w:val="BCAECEE4"/>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4" w15:restartNumberingAfterBreak="0">
    <w:nsid w:val="69A82D7C"/>
    <w:multiLevelType w:val="hybridMultilevel"/>
    <w:tmpl w:val="67BABCBA"/>
    <w:lvl w:ilvl="0" w:tplc="86222B88">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15" w15:restartNumberingAfterBreak="0">
    <w:nsid w:val="765979FA"/>
    <w:multiLevelType w:val="hybridMultilevel"/>
    <w:tmpl w:val="0B0E7DF6"/>
    <w:lvl w:ilvl="0" w:tplc="7914850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15"/>
  </w:num>
  <w:num w:numId="3">
    <w:abstractNumId w:val="12"/>
  </w:num>
  <w:num w:numId="4">
    <w:abstractNumId w:val="4"/>
  </w:num>
  <w:num w:numId="5">
    <w:abstractNumId w:val="10"/>
  </w:num>
  <w:num w:numId="6">
    <w:abstractNumId w:val="0"/>
  </w:num>
  <w:num w:numId="7">
    <w:abstractNumId w:val="11"/>
  </w:num>
  <w:num w:numId="8">
    <w:abstractNumId w:val="1"/>
  </w:num>
  <w:num w:numId="9">
    <w:abstractNumId w:val="8"/>
  </w:num>
  <w:num w:numId="10">
    <w:abstractNumId w:val="14"/>
  </w:num>
  <w:num w:numId="11">
    <w:abstractNumId w:val="2"/>
  </w:num>
  <w:num w:numId="12">
    <w:abstractNumId w:val="9"/>
  </w:num>
  <w:num w:numId="13">
    <w:abstractNumId w:val="13"/>
  </w:num>
  <w:num w:numId="14">
    <w:abstractNumId w:val="6"/>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85E"/>
    <w:rsid w:val="000233B9"/>
    <w:rsid w:val="0004711C"/>
    <w:rsid w:val="0007135D"/>
    <w:rsid w:val="00084CD3"/>
    <w:rsid w:val="0009423E"/>
    <w:rsid w:val="000C315A"/>
    <w:rsid w:val="000C579D"/>
    <w:rsid w:val="000D785E"/>
    <w:rsid w:val="000F68ED"/>
    <w:rsid w:val="00100279"/>
    <w:rsid w:val="0011618F"/>
    <w:rsid w:val="0012772A"/>
    <w:rsid w:val="001374A0"/>
    <w:rsid w:val="001431EA"/>
    <w:rsid w:val="0017577D"/>
    <w:rsid w:val="00196489"/>
    <w:rsid w:val="001A0401"/>
    <w:rsid w:val="002233E6"/>
    <w:rsid w:val="00267770"/>
    <w:rsid w:val="00273B45"/>
    <w:rsid w:val="0027617E"/>
    <w:rsid w:val="00296E51"/>
    <w:rsid w:val="002A46C2"/>
    <w:rsid w:val="002F1C0D"/>
    <w:rsid w:val="00311090"/>
    <w:rsid w:val="00395509"/>
    <w:rsid w:val="00397633"/>
    <w:rsid w:val="003B2BE8"/>
    <w:rsid w:val="003C18DE"/>
    <w:rsid w:val="003C1B36"/>
    <w:rsid w:val="003C70FB"/>
    <w:rsid w:val="003C750A"/>
    <w:rsid w:val="003E5CBF"/>
    <w:rsid w:val="003F3C49"/>
    <w:rsid w:val="0040458B"/>
    <w:rsid w:val="00423255"/>
    <w:rsid w:val="00427709"/>
    <w:rsid w:val="00461B73"/>
    <w:rsid w:val="0046388C"/>
    <w:rsid w:val="004845D6"/>
    <w:rsid w:val="0048468E"/>
    <w:rsid w:val="004854F4"/>
    <w:rsid w:val="004A1C91"/>
    <w:rsid w:val="004C5958"/>
    <w:rsid w:val="004F788D"/>
    <w:rsid w:val="00525DF1"/>
    <w:rsid w:val="00533195"/>
    <w:rsid w:val="00584A1B"/>
    <w:rsid w:val="005A5E5C"/>
    <w:rsid w:val="005C5D68"/>
    <w:rsid w:val="006144B0"/>
    <w:rsid w:val="00635129"/>
    <w:rsid w:val="006356CC"/>
    <w:rsid w:val="00636809"/>
    <w:rsid w:val="00641EC1"/>
    <w:rsid w:val="0068086B"/>
    <w:rsid w:val="006A352B"/>
    <w:rsid w:val="006B3E58"/>
    <w:rsid w:val="006F5D1E"/>
    <w:rsid w:val="006F62E0"/>
    <w:rsid w:val="00705DA0"/>
    <w:rsid w:val="00706953"/>
    <w:rsid w:val="007212EB"/>
    <w:rsid w:val="00727F72"/>
    <w:rsid w:val="00753BBB"/>
    <w:rsid w:val="0077242B"/>
    <w:rsid w:val="007A1643"/>
    <w:rsid w:val="007B6E07"/>
    <w:rsid w:val="007F0665"/>
    <w:rsid w:val="0081478C"/>
    <w:rsid w:val="0083667B"/>
    <w:rsid w:val="00844683"/>
    <w:rsid w:val="0086042C"/>
    <w:rsid w:val="00892ADF"/>
    <w:rsid w:val="00895487"/>
    <w:rsid w:val="008B0C25"/>
    <w:rsid w:val="00906462"/>
    <w:rsid w:val="0093698D"/>
    <w:rsid w:val="00962233"/>
    <w:rsid w:val="0097025C"/>
    <w:rsid w:val="009A7BE9"/>
    <w:rsid w:val="009C072A"/>
    <w:rsid w:val="009F3D3A"/>
    <w:rsid w:val="009F41EB"/>
    <w:rsid w:val="00A32907"/>
    <w:rsid w:val="00A52984"/>
    <w:rsid w:val="00A54B26"/>
    <w:rsid w:val="00A668CF"/>
    <w:rsid w:val="00A818F2"/>
    <w:rsid w:val="00AA169A"/>
    <w:rsid w:val="00AB3AAA"/>
    <w:rsid w:val="00AC5C7F"/>
    <w:rsid w:val="00AD6339"/>
    <w:rsid w:val="00AF3FAC"/>
    <w:rsid w:val="00AF6A06"/>
    <w:rsid w:val="00B10AB2"/>
    <w:rsid w:val="00B13DF0"/>
    <w:rsid w:val="00B72CC2"/>
    <w:rsid w:val="00BA1708"/>
    <w:rsid w:val="00BA24DD"/>
    <w:rsid w:val="00BA3141"/>
    <w:rsid w:val="00BC5F77"/>
    <w:rsid w:val="00BC6590"/>
    <w:rsid w:val="00BD0FCA"/>
    <w:rsid w:val="00BD5C4C"/>
    <w:rsid w:val="00BD6C5A"/>
    <w:rsid w:val="00BE3FF3"/>
    <w:rsid w:val="00BE6C59"/>
    <w:rsid w:val="00C30FE5"/>
    <w:rsid w:val="00C370C0"/>
    <w:rsid w:val="00C658E3"/>
    <w:rsid w:val="00C7119C"/>
    <w:rsid w:val="00C81C09"/>
    <w:rsid w:val="00C81F21"/>
    <w:rsid w:val="00C840BB"/>
    <w:rsid w:val="00C845F2"/>
    <w:rsid w:val="00C96D57"/>
    <w:rsid w:val="00CA2A63"/>
    <w:rsid w:val="00CD2CF1"/>
    <w:rsid w:val="00CD7577"/>
    <w:rsid w:val="00CE7E2E"/>
    <w:rsid w:val="00CF5E9C"/>
    <w:rsid w:val="00CF7799"/>
    <w:rsid w:val="00D05806"/>
    <w:rsid w:val="00D15208"/>
    <w:rsid w:val="00D50294"/>
    <w:rsid w:val="00D75A98"/>
    <w:rsid w:val="00D87E0A"/>
    <w:rsid w:val="00DA5B24"/>
    <w:rsid w:val="00DE48DD"/>
    <w:rsid w:val="00DF466D"/>
    <w:rsid w:val="00E40F89"/>
    <w:rsid w:val="00E45AC9"/>
    <w:rsid w:val="00E557AE"/>
    <w:rsid w:val="00E744D9"/>
    <w:rsid w:val="00EA2543"/>
    <w:rsid w:val="00EC0BCC"/>
    <w:rsid w:val="00EC29A9"/>
    <w:rsid w:val="00F26434"/>
    <w:rsid w:val="00F30256"/>
    <w:rsid w:val="00F50B98"/>
    <w:rsid w:val="00F523FC"/>
    <w:rsid w:val="00FA2AEB"/>
    <w:rsid w:val="00FA46E7"/>
    <w:rsid w:val="00FB1C4B"/>
    <w:rsid w:val="00FB71CF"/>
    <w:rsid w:val="00FD2919"/>
    <w:rsid w:val="00FF15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74BEA"/>
  <w15:chartTrackingRefBased/>
  <w15:docId w15:val="{31AD969F-1644-4741-B4FD-760693939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5C7F"/>
    <w:pPr>
      <w:spacing w:after="0" w:line="240" w:lineRule="auto"/>
    </w:pPr>
    <w:rPr>
      <w:lang w:val="ru-RU"/>
    </w:rPr>
  </w:style>
  <w:style w:type="paragraph" w:styleId="1">
    <w:name w:val="heading 1"/>
    <w:basedOn w:val="a"/>
    <w:next w:val="a"/>
    <w:link w:val="10"/>
    <w:uiPriority w:val="99"/>
    <w:qFormat/>
    <w:rsid w:val="007B6E07"/>
    <w:pPr>
      <w:keepNext/>
      <w:spacing w:before="240" w:after="60"/>
      <w:outlineLvl w:val="0"/>
    </w:pPr>
    <w:rPr>
      <w:rFonts w:ascii="Cambria" w:eastAsia="Calibri" w:hAnsi="Cambria" w:cs="Times New Roman"/>
      <w:b/>
      <w:bCs/>
      <w:kern w:val="32"/>
      <w:sz w:val="32"/>
      <w:szCs w:val="32"/>
      <w:lang w:val="en-US"/>
    </w:rPr>
  </w:style>
  <w:style w:type="paragraph" w:styleId="2">
    <w:name w:val="heading 2"/>
    <w:basedOn w:val="a"/>
    <w:next w:val="a"/>
    <w:link w:val="20"/>
    <w:uiPriority w:val="9"/>
    <w:semiHidden/>
    <w:unhideWhenUsed/>
    <w:qFormat/>
    <w:rsid w:val="004C595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7">
    <w:name w:val="heading 7"/>
    <w:basedOn w:val="a"/>
    <w:next w:val="a"/>
    <w:link w:val="70"/>
    <w:uiPriority w:val="99"/>
    <w:qFormat/>
    <w:rsid w:val="007B6E07"/>
    <w:pPr>
      <w:spacing w:before="240" w:after="60"/>
      <w:outlineLvl w:val="6"/>
    </w:pPr>
    <w:rPr>
      <w:rFonts w:ascii="Times New Roman" w:eastAsia="Calibri"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B6E07"/>
    <w:rPr>
      <w:rFonts w:ascii="Cambria" w:eastAsia="Calibri" w:hAnsi="Cambria" w:cs="Times New Roman"/>
      <w:b/>
      <w:bCs/>
      <w:kern w:val="32"/>
      <w:sz w:val="32"/>
      <w:szCs w:val="32"/>
      <w:lang w:val="en-US"/>
    </w:rPr>
  </w:style>
  <w:style w:type="character" w:customStyle="1" w:styleId="70">
    <w:name w:val="Заголовок 7 Знак"/>
    <w:basedOn w:val="a0"/>
    <w:link w:val="7"/>
    <w:uiPriority w:val="99"/>
    <w:rsid w:val="007B6E07"/>
    <w:rPr>
      <w:rFonts w:ascii="Times New Roman" w:eastAsia="Calibri" w:hAnsi="Times New Roman" w:cs="Times New Roman"/>
      <w:sz w:val="24"/>
      <w:szCs w:val="24"/>
      <w:lang w:val="en-US"/>
    </w:rPr>
  </w:style>
  <w:style w:type="paragraph" w:styleId="a3">
    <w:name w:val="Normal (Web)"/>
    <w:basedOn w:val="a"/>
    <w:uiPriority w:val="99"/>
    <w:unhideWhenUsed/>
    <w:rsid w:val="007B6E0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7B6E07"/>
  </w:style>
  <w:style w:type="paragraph" w:styleId="a4">
    <w:name w:val="List Paragraph"/>
    <w:basedOn w:val="a"/>
    <w:uiPriority w:val="34"/>
    <w:qFormat/>
    <w:rsid w:val="007B6E07"/>
    <w:pPr>
      <w:spacing w:after="160" w:line="259" w:lineRule="auto"/>
      <w:ind w:left="720"/>
      <w:contextualSpacing/>
    </w:pPr>
  </w:style>
  <w:style w:type="paragraph" w:customStyle="1" w:styleId="Normalwithoutnum">
    <w:name w:val="Normal without num"/>
    <w:basedOn w:val="a"/>
    <w:qFormat/>
    <w:rsid w:val="007B6E07"/>
    <w:pPr>
      <w:widowControl w:val="0"/>
      <w:ind w:firstLine="851"/>
      <w:jc w:val="both"/>
      <w:outlineLvl w:val="2"/>
    </w:pPr>
    <w:rPr>
      <w:rFonts w:ascii="Times New Roman" w:eastAsia="Calibri" w:hAnsi="Times New Roman" w:cs="Helvetica"/>
      <w:sz w:val="28"/>
      <w:szCs w:val="24"/>
      <w:lang w:val="uk-UA"/>
    </w:rPr>
  </w:style>
  <w:style w:type="table" w:styleId="a5">
    <w:name w:val="Table Grid"/>
    <w:basedOn w:val="a1"/>
    <w:uiPriority w:val="39"/>
    <w:rsid w:val="007B6E0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B6E07"/>
    <w:rPr>
      <w:rFonts w:ascii="Tahoma" w:hAnsi="Tahoma" w:cs="Tahoma"/>
      <w:sz w:val="16"/>
      <w:szCs w:val="16"/>
    </w:rPr>
  </w:style>
  <w:style w:type="character" w:customStyle="1" w:styleId="a7">
    <w:name w:val="Текст у виносці Знак"/>
    <w:basedOn w:val="a0"/>
    <w:link w:val="a6"/>
    <w:uiPriority w:val="99"/>
    <w:semiHidden/>
    <w:rsid w:val="007B6E07"/>
    <w:rPr>
      <w:rFonts w:ascii="Tahoma" w:hAnsi="Tahoma" w:cs="Tahoma"/>
      <w:sz w:val="16"/>
      <w:szCs w:val="16"/>
      <w:lang w:val="ru-RU"/>
    </w:rPr>
  </w:style>
  <w:style w:type="paragraph" w:styleId="a8">
    <w:name w:val="header"/>
    <w:basedOn w:val="a"/>
    <w:link w:val="a9"/>
    <w:uiPriority w:val="99"/>
    <w:unhideWhenUsed/>
    <w:rsid w:val="007B6E07"/>
    <w:pPr>
      <w:tabs>
        <w:tab w:val="center" w:pos="4677"/>
        <w:tab w:val="right" w:pos="9355"/>
      </w:tabs>
    </w:pPr>
  </w:style>
  <w:style w:type="character" w:customStyle="1" w:styleId="a9">
    <w:name w:val="Верхній колонтитул Знак"/>
    <w:basedOn w:val="a0"/>
    <w:link w:val="a8"/>
    <w:uiPriority w:val="99"/>
    <w:rsid w:val="007B6E07"/>
    <w:rPr>
      <w:lang w:val="ru-RU"/>
    </w:rPr>
  </w:style>
  <w:style w:type="paragraph" w:styleId="aa">
    <w:name w:val="footer"/>
    <w:basedOn w:val="a"/>
    <w:link w:val="ab"/>
    <w:uiPriority w:val="99"/>
    <w:unhideWhenUsed/>
    <w:rsid w:val="007B6E07"/>
    <w:pPr>
      <w:tabs>
        <w:tab w:val="center" w:pos="4677"/>
        <w:tab w:val="right" w:pos="9355"/>
      </w:tabs>
    </w:pPr>
  </w:style>
  <w:style w:type="character" w:customStyle="1" w:styleId="ab">
    <w:name w:val="Нижній колонтитул Знак"/>
    <w:basedOn w:val="a0"/>
    <w:link w:val="aa"/>
    <w:uiPriority w:val="99"/>
    <w:rsid w:val="007B6E07"/>
    <w:rPr>
      <w:lang w:val="ru-RU"/>
    </w:rPr>
  </w:style>
  <w:style w:type="character" w:styleId="ac">
    <w:name w:val="annotation reference"/>
    <w:basedOn w:val="a0"/>
    <w:uiPriority w:val="99"/>
    <w:semiHidden/>
    <w:unhideWhenUsed/>
    <w:rsid w:val="007B6E07"/>
    <w:rPr>
      <w:sz w:val="16"/>
      <w:szCs w:val="16"/>
    </w:rPr>
  </w:style>
  <w:style w:type="paragraph" w:styleId="ad">
    <w:name w:val="annotation text"/>
    <w:basedOn w:val="a"/>
    <w:link w:val="ae"/>
    <w:uiPriority w:val="99"/>
    <w:semiHidden/>
    <w:unhideWhenUsed/>
    <w:rsid w:val="007B6E07"/>
    <w:rPr>
      <w:sz w:val="20"/>
      <w:szCs w:val="20"/>
    </w:rPr>
  </w:style>
  <w:style w:type="character" w:customStyle="1" w:styleId="ae">
    <w:name w:val="Текст примітки Знак"/>
    <w:basedOn w:val="a0"/>
    <w:link w:val="ad"/>
    <w:uiPriority w:val="99"/>
    <w:semiHidden/>
    <w:rsid w:val="007B6E07"/>
    <w:rPr>
      <w:sz w:val="20"/>
      <w:szCs w:val="20"/>
      <w:lang w:val="ru-RU"/>
    </w:rPr>
  </w:style>
  <w:style w:type="paragraph" w:styleId="af">
    <w:name w:val="annotation subject"/>
    <w:basedOn w:val="ad"/>
    <w:next w:val="ad"/>
    <w:link w:val="af0"/>
    <w:uiPriority w:val="99"/>
    <w:semiHidden/>
    <w:unhideWhenUsed/>
    <w:rsid w:val="007B6E07"/>
    <w:rPr>
      <w:b/>
      <w:bCs/>
    </w:rPr>
  </w:style>
  <w:style w:type="character" w:customStyle="1" w:styleId="af0">
    <w:name w:val="Тема примітки Знак"/>
    <w:basedOn w:val="ae"/>
    <w:link w:val="af"/>
    <w:uiPriority w:val="99"/>
    <w:semiHidden/>
    <w:rsid w:val="007B6E07"/>
    <w:rPr>
      <w:b/>
      <w:bCs/>
      <w:sz w:val="20"/>
      <w:szCs w:val="20"/>
      <w:lang w:val="ru-RU"/>
    </w:rPr>
  </w:style>
  <w:style w:type="paragraph" w:styleId="af1">
    <w:name w:val="footnote text"/>
    <w:basedOn w:val="a"/>
    <w:link w:val="af2"/>
    <w:uiPriority w:val="99"/>
    <w:semiHidden/>
    <w:unhideWhenUsed/>
    <w:rsid w:val="007B6E07"/>
    <w:pPr>
      <w:spacing w:after="200" w:line="276" w:lineRule="auto"/>
    </w:pPr>
    <w:rPr>
      <w:rFonts w:ascii="Calibri" w:eastAsia="Calibri" w:hAnsi="Calibri" w:cs="Times New Roman"/>
      <w:sz w:val="20"/>
      <w:szCs w:val="20"/>
      <w:lang w:val="uk-UA"/>
    </w:rPr>
  </w:style>
  <w:style w:type="character" w:customStyle="1" w:styleId="af2">
    <w:name w:val="Текст виноски Знак"/>
    <w:basedOn w:val="a0"/>
    <w:link w:val="af1"/>
    <w:uiPriority w:val="99"/>
    <w:semiHidden/>
    <w:rsid w:val="007B6E07"/>
    <w:rPr>
      <w:rFonts w:ascii="Calibri" w:eastAsia="Calibri" w:hAnsi="Calibri" w:cs="Times New Roman"/>
      <w:sz w:val="20"/>
      <w:szCs w:val="20"/>
    </w:rPr>
  </w:style>
  <w:style w:type="character" w:styleId="af3">
    <w:name w:val="footnote reference"/>
    <w:uiPriority w:val="99"/>
    <w:semiHidden/>
    <w:unhideWhenUsed/>
    <w:rsid w:val="007B6E07"/>
    <w:rPr>
      <w:vertAlign w:val="superscript"/>
    </w:rPr>
  </w:style>
  <w:style w:type="paragraph" w:styleId="af4">
    <w:name w:val="No Spacing"/>
    <w:uiPriority w:val="1"/>
    <w:qFormat/>
    <w:rsid w:val="007B6E07"/>
    <w:pPr>
      <w:spacing w:after="0" w:line="240" w:lineRule="auto"/>
    </w:pPr>
    <w:rPr>
      <w:rFonts w:ascii="Calibri" w:eastAsia="Calibri" w:hAnsi="Calibri" w:cs="Times New Roman"/>
    </w:rPr>
  </w:style>
  <w:style w:type="paragraph" w:customStyle="1" w:styleId="BodyText21">
    <w:name w:val="Body Text 21"/>
    <w:basedOn w:val="a"/>
    <w:uiPriority w:val="99"/>
    <w:rsid w:val="007B6E07"/>
    <w:pPr>
      <w:widowControl w:val="0"/>
      <w:ind w:firstLine="709"/>
      <w:jc w:val="both"/>
    </w:pPr>
    <w:rPr>
      <w:rFonts w:ascii="Times New Roman CYR" w:eastAsia="Times New Roman" w:hAnsi="Times New Roman CYR" w:cs="Times New Roman CYR"/>
      <w:sz w:val="24"/>
      <w:szCs w:val="24"/>
      <w:lang w:val="uk-UA" w:eastAsia="ru-RU"/>
    </w:rPr>
  </w:style>
  <w:style w:type="character" w:customStyle="1" w:styleId="20">
    <w:name w:val="Заголовок 2 Знак"/>
    <w:basedOn w:val="a0"/>
    <w:link w:val="2"/>
    <w:uiPriority w:val="9"/>
    <w:semiHidden/>
    <w:rsid w:val="004C5958"/>
    <w:rPr>
      <w:rFonts w:asciiTheme="majorHAnsi" w:eastAsiaTheme="majorEastAsia" w:hAnsiTheme="majorHAnsi" w:cstheme="majorBidi"/>
      <w:color w:val="2E74B5" w:themeColor="accent1" w:themeShade="BF"/>
      <w:sz w:val="26"/>
      <w:szCs w:val="26"/>
      <w:lang w:val="ru-RU"/>
    </w:rPr>
  </w:style>
  <w:style w:type="paragraph" w:customStyle="1" w:styleId="rvps2">
    <w:name w:val="rvps2"/>
    <w:basedOn w:val="a"/>
    <w:rsid w:val="0019648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751947">
      <w:bodyDiv w:val="1"/>
      <w:marLeft w:val="0"/>
      <w:marRight w:val="0"/>
      <w:marTop w:val="0"/>
      <w:marBottom w:val="0"/>
      <w:divBdr>
        <w:top w:val="none" w:sz="0" w:space="0" w:color="auto"/>
        <w:left w:val="none" w:sz="0" w:space="0" w:color="auto"/>
        <w:bottom w:val="none" w:sz="0" w:space="0" w:color="auto"/>
        <w:right w:val="none" w:sz="0" w:space="0" w:color="auto"/>
      </w:divBdr>
      <w:divsChild>
        <w:div w:id="1194534545">
          <w:marLeft w:val="0"/>
          <w:marRight w:val="0"/>
          <w:marTop w:val="150"/>
          <w:marBottom w:val="150"/>
          <w:divBdr>
            <w:top w:val="none" w:sz="0" w:space="0" w:color="auto"/>
            <w:left w:val="none" w:sz="0" w:space="0" w:color="auto"/>
            <w:bottom w:val="none" w:sz="0" w:space="0" w:color="auto"/>
            <w:right w:val="none" w:sz="0" w:space="0" w:color="auto"/>
          </w:divBdr>
        </w:div>
      </w:divsChild>
    </w:div>
    <w:div w:id="793713829">
      <w:bodyDiv w:val="1"/>
      <w:marLeft w:val="0"/>
      <w:marRight w:val="0"/>
      <w:marTop w:val="0"/>
      <w:marBottom w:val="0"/>
      <w:divBdr>
        <w:top w:val="none" w:sz="0" w:space="0" w:color="auto"/>
        <w:left w:val="none" w:sz="0" w:space="0" w:color="auto"/>
        <w:bottom w:val="none" w:sz="0" w:space="0" w:color="auto"/>
        <w:right w:val="none" w:sz="0" w:space="0" w:color="auto"/>
      </w:divBdr>
    </w:div>
    <w:div w:id="1534880122">
      <w:bodyDiv w:val="1"/>
      <w:marLeft w:val="0"/>
      <w:marRight w:val="0"/>
      <w:marTop w:val="0"/>
      <w:marBottom w:val="0"/>
      <w:divBdr>
        <w:top w:val="none" w:sz="0" w:space="0" w:color="auto"/>
        <w:left w:val="none" w:sz="0" w:space="0" w:color="auto"/>
        <w:bottom w:val="none" w:sz="0" w:space="0" w:color="auto"/>
        <w:right w:val="none" w:sz="0" w:space="0" w:color="auto"/>
      </w:divBdr>
    </w:div>
    <w:div w:id="195698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93641-8FF0-4186-A533-2281D778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2</Pages>
  <Words>3091</Words>
  <Characters>1762</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Дмитро Рохвадзе</cp:lastModifiedBy>
  <cp:revision>46</cp:revision>
  <dcterms:created xsi:type="dcterms:W3CDTF">2024-02-21T15:22:00Z</dcterms:created>
  <dcterms:modified xsi:type="dcterms:W3CDTF">2024-10-03T08:05:00Z</dcterms:modified>
</cp:coreProperties>
</file>