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AC0C55" w14:textId="77777777" w:rsidR="00F32FE5" w:rsidRDefault="00CB79B1" w:rsidP="00ED1EA8">
      <w:pPr>
        <w:keepNext/>
        <w:tabs>
          <w:tab w:val="left" w:pos="0"/>
        </w:tabs>
        <w:spacing w:after="0" w:line="240" w:lineRule="auto"/>
        <w:ind w:right="-286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CB79B1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Порівняльна таблиця до </w:t>
      </w:r>
      <w:proofErr w:type="spellStart"/>
      <w:r w:rsidRPr="00CB79B1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проєкту</w:t>
      </w:r>
      <w:proofErr w:type="spellEnd"/>
      <w:r w:rsidRPr="00CB79B1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постанови </w:t>
      </w: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НКРЕКП </w:t>
      </w:r>
      <w:r w:rsidR="00E65EE2" w:rsidRPr="00E65EE2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«Про внесення змін</w:t>
      </w:r>
      <w:r w:rsidR="00C12F3F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и</w:t>
      </w:r>
      <w:r w:rsidR="00E65EE2" w:rsidRPr="00E65EE2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до Порядку визначення витрат на оплату праці, які враховуються у тарифах на послуги з розподілу електричної енергії, передачі електричної енерг</w:t>
      </w:r>
      <w:r w:rsidR="0085371A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ії, диспетчерського (</w:t>
      </w:r>
      <w:proofErr w:type="spellStart"/>
      <w:r w:rsidR="0085371A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оперативно</w:t>
      </w:r>
      <w:proofErr w:type="spellEnd"/>
      <w:r w:rsidR="0085371A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-</w:t>
      </w:r>
      <w:r w:rsidR="00E65EE2" w:rsidRPr="00E65EE2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технологічного) управління, послуги постачальника універсальних послуг, виробництво теплової та виробництво електричної енергії»</w:t>
      </w:r>
      <w:r w:rsidR="00F32FE5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</w:t>
      </w:r>
    </w:p>
    <w:p w14:paraId="49282A5C" w14:textId="23C14E83" w:rsidR="005973EE" w:rsidRDefault="00F32FE5" w:rsidP="00ED1EA8">
      <w:pPr>
        <w:keepNext/>
        <w:tabs>
          <w:tab w:val="left" w:pos="0"/>
        </w:tabs>
        <w:spacing w:after="0" w:line="240" w:lineRule="auto"/>
        <w:ind w:right="-286"/>
        <w:jc w:val="center"/>
        <w:outlineLvl w:val="1"/>
        <w:rPr>
          <w:rFonts w:ascii="Times New Roman" w:hAnsi="Times New Roman" w:cs="Times New Roman"/>
          <w:i/>
          <w:sz w:val="28"/>
          <w:szCs w:val="28"/>
        </w:rPr>
      </w:pPr>
      <w:r w:rsidRPr="00F32FE5">
        <w:rPr>
          <w:rFonts w:ascii="Times New Roman" w:hAnsi="Times New Roman" w:cs="Times New Roman"/>
          <w:i/>
          <w:sz w:val="28"/>
          <w:szCs w:val="28"/>
        </w:rPr>
        <w:t xml:space="preserve">(зміна до постанови НКРЕКП від 26.10.2015 № 2645 щодо доповнення підходів у частині визначення річних </w:t>
      </w:r>
      <w:r>
        <w:rPr>
          <w:rFonts w:ascii="Times New Roman" w:hAnsi="Times New Roman" w:cs="Times New Roman"/>
          <w:i/>
          <w:sz w:val="28"/>
          <w:szCs w:val="28"/>
        </w:rPr>
        <w:br/>
      </w:r>
      <w:r w:rsidRPr="00F32FE5">
        <w:rPr>
          <w:rFonts w:ascii="Times New Roman" w:hAnsi="Times New Roman" w:cs="Times New Roman"/>
          <w:i/>
          <w:sz w:val="28"/>
          <w:szCs w:val="28"/>
        </w:rPr>
        <w:t>витрат на оплату праці)</w:t>
      </w:r>
    </w:p>
    <w:p w14:paraId="49EDBF4C" w14:textId="77777777" w:rsidR="00F32FE5" w:rsidRPr="00F32FE5" w:rsidRDefault="00F32FE5" w:rsidP="00ED1EA8">
      <w:pPr>
        <w:keepNext/>
        <w:tabs>
          <w:tab w:val="left" w:pos="0"/>
        </w:tabs>
        <w:spacing w:after="0" w:line="240" w:lineRule="auto"/>
        <w:ind w:right="-286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10"/>
          <w:szCs w:val="28"/>
          <w:lang w:eastAsia="ru-RU"/>
        </w:rPr>
      </w:pPr>
    </w:p>
    <w:tbl>
      <w:tblPr>
        <w:tblW w:w="154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797"/>
        <w:gridCol w:w="7654"/>
      </w:tblGrid>
      <w:tr w:rsidR="00C33F3D" w:rsidRPr="00A95C0D" w14:paraId="609587DC" w14:textId="77777777" w:rsidTr="00AA7671">
        <w:trPr>
          <w:trHeight w:val="706"/>
          <w:jc w:val="center"/>
        </w:trPr>
        <w:tc>
          <w:tcPr>
            <w:tcW w:w="7797" w:type="dxa"/>
            <w:vAlign w:val="center"/>
          </w:tcPr>
          <w:p w14:paraId="673C0E61" w14:textId="77777777" w:rsidR="00C33F3D" w:rsidRPr="00A95C0D" w:rsidRDefault="00C33F3D" w:rsidP="00AA76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A95C0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Чинна редакція Порядку</w:t>
            </w:r>
          </w:p>
        </w:tc>
        <w:tc>
          <w:tcPr>
            <w:tcW w:w="7654" w:type="dxa"/>
            <w:vAlign w:val="center"/>
          </w:tcPr>
          <w:p w14:paraId="06009D0C" w14:textId="6FBDA2DE" w:rsidR="00C33F3D" w:rsidRPr="00A95C0D" w:rsidRDefault="007E7E8A" w:rsidP="00AA7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lightGray"/>
                <w:lang w:eastAsia="ru-RU"/>
              </w:rPr>
            </w:pPr>
            <w:r w:rsidRPr="00A95C0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Запропоновані зміни</w:t>
            </w:r>
          </w:p>
        </w:tc>
      </w:tr>
      <w:tr w:rsidR="000876CC" w:rsidRPr="00DE3574" w14:paraId="058E41B9" w14:textId="77777777" w:rsidTr="00AA7671">
        <w:trPr>
          <w:trHeight w:val="706"/>
          <w:jc w:val="center"/>
        </w:trPr>
        <w:tc>
          <w:tcPr>
            <w:tcW w:w="7797" w:type="dxa"/>
          </w:tcPr>
          <w:p w14:paraId="2320389E" w14:textId="77777777" w:rsidR="00B124E7" w:rsidRPr="00B124E7" w:rsidRDefault="00B124E7" w:rsidP="00DE35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E5B38FD" w14:textId="77777777" w:rsidR="00E65EE2" w:rsidRPr="00E65EE2" w:rsidRDefault="00E65EE2" w:rsidP="00E65EE2">
            <w:pPr>
              <w:shd w:val="clear" w:color="auto" w:fill="FFFFFF"/>
              <w:spacing w:after="15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E65EE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2.1. Визначення річних витрат на оплату праці для відповідного ліцензіата здійснюється за формулою</w:t>
            </w:r>
          </w:p>
          <w:p w14:paraId="1CA62724" w14:textId="77777777" w:rsidR="00E65EE2" w:rsidRDefault="00E65EE2" w:rsidP="00E65EE2">
            <w:pPr>
              <w:shd w:val="clear" w:color="auto" w:fill="FFFFFF"/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bookmarkStart w:id="0" w:name="n31"/>
            <w:bookmarkEnd w:id="0"/>
            <w:r w:rsidRPr="00E65EE2">
              <w:rPr>
                <w:rFonts w:ascii="Times New Roman" w:eastAsia="Times New Roman" w:hAnsi="Times New Roman" w:cs="Times New Roman"/>
                <w:noProof/>
                <w:color w:val="004BC1"/>
                <w:sz w:val="24"/>
                <w:szCs w:val="24"/>
                <w:lang w:eastAsia="uk-UA"/>
              </w:rPr>
              <w:drawing>
                <wp:inline distT="0" distB="0" distL="0" distR="0" wp14:anchorId="6DACB557" wp14:editId="32854D84">
                  <wp:extent cx="1828800" cy="188290"/>
                  <wp:effectExtent l="0" t="0" r="0" b="2540"/>
                  <wp:docPr id="7" name="Рисунок 7" descr="https://zakon.rada.gov.ua/laws/file/imgs/40/p450137n31.gif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zakon.rada.gov.ua/laws/file/imgs/40/p450137n31.gif">
                            <a:hlinkClick r:id="rId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59" cy="1882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90ED576" w14:textId="385754FE" w:rsidR="00E65EE2" w:rsidRPr="00E65EE2" w:rsidRDefault="00E82DA9" w:rsidP="00E65EE2">
            <w:pPr>
              <w:shd w:val="clear" w:color="auto" w:fill="FFFFFF"/>
              <w:spacing w:before="150" w:after="15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</w:t>
            </w:r>
            <w:r w:rsidR="00E65EE2" w:rsidRPr="00E65EE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е</w:t>
            </w:r>
            <w:r w:rsidR="00E65EE2">
              <w:rPr>
                <w:rFonts w:ascii="Times New Roman" w:eastAsia="Times New Roman" w:hAnsi="Times New Roman" w:cs="Times New Roman"/>
                <w:noProof/>
                <w:color w:val="004BC1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="00E65EE2" w:rsidRPr="00E65EE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ВОП</w:t>
            </w:r>
            <w:r w:rsidR="00E65EE2" w:rsidRPr="00E65EE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vertAlign w:val="subscript"/>
                <w:lang w:eastAsia="uk-UA"/>
              </w:rPr>
              <w:t>і</w:t>
            </w:r>
            <w:proofErr w:type="spellEnd"/>
            <w:r w:rsidR="00E65EE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 xml:space="preserve"> – </w:t>
            </w:r>
            <w:r w:rsidR="00E65EE2" w:rsidRPr="00E65EE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річні витрати на оплату праці i-го ліцензіата після перегляду;</w:t>
            </w:r>
          </w:p>
          <w:p w14:paraId="2CE6468A" w14:textId="75C5DFA0" w:rsidR="00E65EE2" w:rsidRDefault="008B0793" w:rsidP="008B07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1" w:name="n32"/>
            <w:bookmarkEnd w:id="1"/>
            <w:r>
              <w:rPr>
                <w:noProof/>
                <w:lang w:eastAsia="uk-UA"/>
              </w:rPr>
              <w:t>……………………………………………………………..</w:t>
            </w:r>
            <w:bookmarkStart w:id="2" w:name="_GoBack"/>
            <w:bookmarkEnd w:id="2"/>
          </w:p>
          <w:p w14:paraId="192CD60E" w14:textId="4699E712" w:rsidR="00E65EE2" w:rsidRDefault="00A95C0D" w:rsidP="00DE35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hyperlink r:id="rId10" w:history="1">
              <w:r w:rsidR="007E7E8A">
                <w:rPr>
                  <w:rFonts w:ascii="Times New Roman" w:eastAsia="Times New Roman" w:hAnsi="Times New Roman" w:cs="Times New Roman"/>
                  <w:noProof/>
                  <w:color w:val="004BC1"/>
                  <w:sz w:val="24"/>
                  <w:szCs w:val="24"/>
                  <w:lang w:eastAsia="uk-UA"/>
                </w:rPr>
                <w:pict w14:anchorId="315FE326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_x0000_i1025" type="#_x0000_t75" alt="Опис : https://zakon.rada.gov.ua/laws/file/imgs/40/p450137n32-4.gif" href="https://zakon.rada.gov.ua/laws/file/imgs/40/p450137n32-4.emf" style="width:15.75pt;height:18pt;visibility:visible;mso-wrap-style:square" o:button="t">
                    <v:fill o:detectmouseclick="t"/>
                    <v:imagedata r:id="rId11" o:title="p450137n32-4"/>
                  </v:shape>
                </w:pict>
              </w:r>
            </w:hyperlink>
            <w:r w:rsidR="00E65EE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E65EE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E65EE2" w:rsidRPr="00E65EE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коефіцієнт зростання ВОП для i-го ліцензіата (у відносних одиницях), що передбачає приведення середньої заробітної плати в розрахунку на одного штатного працівника i-го ліцензіата до рівня середньої заробітної плати в розрахунку на одного штатного працівника, зайнятого в промисловості (у відносних одиницях), що визначається таким чином:</w:t>
            </w:r>
          </w:p>
          <w:p w14:paraId="478589E9" w14:textId="6C481E89" w:rsidR="00E65EE2" w:rsidRDefault="00E65EE2" w:rsidP="00DE35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65EE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 разі, якщо</w:t>
            </w:r>
            <w:r w:rsidRPr="00E65EE2">
              <w:rPr>
                <w:rFonts w:ascii="Times New Roman" w:eastAsia="Times New Roman" w:hAnsi="Times New Roman" w:cs="Times New Roman"/>
                <w:noProof/>
                <w:color w:val="004BC1"/>
                <w:sz w:val="24"/>
                <w:szCs w:val="24"/>
                <w:vertAlign w:val="subscript"/>
                <w:lang w:eastAsia="uk-UA"/>
              </w:rPr>
              <w:drawing>
                <wp:inline distT="0" distB="0" distL="0" distR="0" wp14:anchorId="0C10A47A" wp14:editId="36F9FD5A">
                  <wp:extent cx="946597" cy="232458"/>
                  <wp:effectExtent l="0" t="0" r="6350" b="0"/>
                  <wp:docPr id="12" name="Рисунок 12" descr="https://zakon.rada.gov.ua/laws/file/imgs/40/p450137n33-5.gif">
                    <a:hlinkClick xmlns:a="http://schemas.openxmlformats.org/drawingml/2006/main" r:id="rId1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zakon.rada.gov.ua/laws/file/imgs/40/p450137n33-5.gif">
                            <a:hlinkClick r:id="rId1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7110" cy="2325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65EE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 то</w:t>
            </w:r>
          </w:p>
          <w:p w14:paraId="7FC7C2FD" w14:textId="77777777" w:rsidR="00E65EE2" w:rsidRDefault="00E65EE2" w:rsidP="00E65EE2">
            <w:pPr>
              <w:shd w:val="clear" w:color="auto" w:fill="FFFFFF"/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bookmarkStart w:id="3" w:name="n33"/>
            <w:bookmarkStart w:id="4" w:name="n59"/>
            <w:bookmarkEnd w:id="3"/>
            <w:bookmarkEnd w:id="4"/>
            <w:r w:rsidRPr="00E65EE2">
              <w:rPr>
                <w:rFonts w:ascii="Times New Roman" w:eastAsia="Times New Roman" w:hAnsi="Times New Roman" w:cs="Times New Roman"/>
                <w:noProof/>
                <w:color w:val="004BC1"/>
                <w:sz w:val="24"/>
                <w:szCs w:val="24"/>
                <w:lang w:eastAsia="uk-UA"/>
              </w:rPr>
              <w:drawing>
                <wp:inline distT="0" distB="0" distL="0" distR="0" wp14:anchorId="62457D61" wp14:editId="0088ACFF">
                  <wp:extent cx="1890215" cy="437232"/>
                  <wp:effectExtent l="0" t="0" r="0" b="1270"/>
                  <wp:docPr id="13" name="Рисунок 13" descr="https://zakon.rada.gov.ua/laws/file/imgs/47/p450137n59-6.gif">
                    <a:hlinkClick xmlns:a="http://schemas.openxmlformats.org/drawingml/2006/main" r:id="rId1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zakon.rada.gov.ua/laws/file/imgs/47/p450137n59-6.gif">
                            <a:hlinkClick r:id="rId1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1373" cy="4490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78C28E4" w14:textId="41D1FFE5" w:rsidR="00C811BA" w:rsidRPr="00E65EE2" w:rsidRDefault="00C811BA" w:rsidP="00C811BA">
            <w:pPr>
              <w:shd w:val="clear" w:color="auto" w:fill="FFFFFF"/>
              <w:spacing w:before="150" w:after="15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E65EE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 разі, якщо</w:t>
            </w:r>
            <w:r w:rsidRPr="00E65EE2">
              <w:rPr>
                <w:rFonts w:ascii="Times New Roman" w:eastAsia="Times New Roman" w:hAnsi="Times New Roman" w:cs="Times New Roman"/>
                <w:noProof/>
                <w:color w:val="004BC1"/>
                <w:sz w:val="24"/>
                <w:szCs w:val="24"/>
                <w:lang w:eastAsia="uk-UA"/>
              </w:rPr>
              <w:drawing>
                <wp:inline distT="0" distB="0" distL="0" distR="0" wp14:anchorId="381C728B" wp14:editId="2FDECFC2">
                  <wp:extent cx="943994" cy="231819"/>
                  <wp:effectExtent l="0" t="0" r="8890" b="0"/>
                  <wp:docPr id="14" name="Рисунок 14" descr="https://zakon.rada.gov.ua/laws/file/imgs/40/p450137n35-7.gif">
                    <a:hlinkClick xmlns:a="http://schemas.openxmlformats.org/drawingml/2006/main" r:id="rId1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s://zakon.rada.gov.ua/laws/file/imgs/40/p450137n35-7.gif">
                            <a:hlinkClick r:id="rId1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4509" cy="231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65EE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 то</w:t>
            </w:r>
          </w:p>
          <w:p w14:paraId="675AFDDC" w14:textId="77777777" w:rsidR="00E65EE2" w:rsidRDefault="00E65EE2" w:rsidP="00E65EE2">
            <w:pPr>
              <w:shd w:val="clear" w:color="auto" w:fill="FFFFFF"/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bookmarkStart w:id="5" w:name="n35"/>
            <w:bookmarkStart w:id="6" w:name="n60"/>
            <w:bookmarkEnd w:id="5"/>
            <w:bookmarkEnd w:id="6"/>
            <w:r w:rsidRPr="00E65EE2">
              <w:rPr>
                <w:rFonts w:ascii="Times New Roman" w:eastAsia="Times New Roman" w:hAnsi="Times New Roman" w:cs="Times New Roman"/>
                <w:noProof/>
                <w:color w:val="004BC1"/>
                <w:sz w:val="24"/>
                <w:szCs w:val="24"/>
                <w:lang w:eastAsia="uk-UA"/>
              </w:rPr>
              <w:drawing>
                <wp:inline distT="0" distB="0" distL="0" distR="0" wp14:anchorId="29C88709" wp14:editId="692E1BB9">
                  <wp:extent cx="1924335" cy="409292"/>
                  <wp:effectExtent l="0" t="0" r="0" b="0"/>
                  <wp:docPr id="15" name="Рисунок 15" descr="https://zakon.rada.gov.ua/laws/file/imgs/47/p450137n60-8.gif">
                    <a:hlinkClick xmlns:a="http://schemas.openxmlformats.org/drawingml/2006/main" r:id="rId1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s://zakon.rada.gov.ua/laws/file/imgs/47/p450137n60-8.gif">
                            <a:hlinkClick r:id="rId1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4374" cy="4241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8C9BE82" w14:textId="1D41EB26" w:rsidR="00E65EE2" w:rsidRDefault="00E65EE2" w:rsidP="00C811BA">
            <w:pPr>
              <w:shd w:val="clear" w:color="auto" w:fill="FFFFFF"/>
              <w:spacing w:before="150" w:after="15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bookmarkStart w:id="7" w:name="n82"/>
            <w:bookmarkEnd w:id="7"/>
            <w:r w:rsidRPr="00E65EE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де</w:t>
            </w:r>
            <w:r w:rsidR="00C811B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:</w:t>
            </w:r>
          </w:p>
          <w:p w14:paraId="1F7CC112" w14:textId="26C37546" w:rsidR="00C811BA" w:rsidRPr="00EE2164" w:rsidRDefault="00C811BA" w:rsidP="008B0793">
            <w:pPr>
              <w:shd w:val="clear" w:color="auto" w:fill="FFFFFF"/>
              <w:spacing w:before="150" w:after="15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E65EE2">
              <w:rPr>
                <w:rFonts w:ascii="Times New Roman" w:eastAsia="Times New Roman" w:hAnsi="Times New Roman" w:cs="Times New Roman"/>
                <w:noProof/>
                <w:color w:val="004BC1"/>
                <w:sz w:val="24"/>
                <w:szCs w:val="24"/>
                <w:lang w:eastAsia="uk-UA"/>
              </w:rPr>
              <w:lastRenderedPageBreak/>
              <w:drawing>
                <wp:inline distT="0" distB="0" distL="0" distR="0" wp14:anchorId="69E492C1" wp14:editId="00DED9FF">
                  <wp:extent cx="463550" cy="238125"/>
                  <wp:effectExtent l="0" t="0" r="0" b="9525"/>
                  <wp:docPr id="16" name="Рисунок 16" descr="https://zakon.rada.gov.ua/laws/file/imgs/77/p450137n37v1-9.gif">
                    <a:hlinkClick xmlns:a="http://schemas.openxmlformats.org/drawingml/2006/main" r:id="rId2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s://zakon.rada.gov.ua/laws/file/imgs/77/p450137n37v1-9.gif">
                            <a:hlinkClick r:id="rId2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3550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 xml:space="preserve">- </w:t>
            </w:r>
            <w:r w:rsidRPr="00E65EE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середня заробітна плата в розрахунку на одного штатного працівника, зайнятого в промисловості на території діяльності i-го ліцензіата, наростаючим підсумком за звітними даними періоду із січня по серпень року, що передує року, на який визначаються ВОП;</w:t>
            </w:r>
          </w:p>
          <w:p w14:paraId="1343F509" w14:textId="49BA59DE" w:rsidR="008B0793" w:rsidRPr="008B0793" w:rsidRDefault="008B0793" w:rsidP="008B0793">
            <w:pPr>
              <w:shd w:val="clear" w:color="auto" w:fill="FFFFFF"/>
              <w:spacing w:before="150" w:after="150" w:line="240" w:lineRule="auto"/>
              <w:jc w:val="both"/>
              <w:rPr>
                <w:rFonts w:ascii="Arial Unicode MS" w:eastAsia="Arial Unicode MS" w:hAnsi="Arial Unicode MS" w:cs="Arial Unicode MS"/>
                <w:bCs/>
                <w:sz w:val="24"/>
                <w:szCs w:val="24"/>
                <w:lang w:eastAsia="uk-UA"/>
              </w:rPr>
            </w:pPr>
            <w:r w:rsidRPr="008B0793">
              <w:rPr>
                <w:rFonts w:ascii="Arial Unicode MS" w:eastAsia="Arial Unicode MS" w:hAnsi="Arial Unicode MS" w:cs="Arial Unicode MS"/>
                <w:bCs/>
                <w:sz w:val="24"/>
                <w:szCs w:val="24"/>
                <w:lang w:eastAsia="uk-UA"/>
              </w:rPr>
              <w:t>……………………………………………</w:t>
            </w:r>
          </w:p>
          <w:p w14:paraId="5197E2AC" w14:textId="42F1C4D5" w:rsidR="00C811BA" w:rsidRPr="00C541FA" w:rsidRDefault="00C811BA" w:rsidP="00EE2164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  <w:bookmarkStart w:id="8" w:name="n78"/>
            <w:bookmarkStart w:id="9" w:name="n42"/>
            <w:bookmarkEnd w:id="8"/>
            <w:bookmarkEnd w:id="9"/>
          </w:p>
        </w:tc>
        <w:tc>
          <w:tcPr>
            <w:tcW w:w="7654" w:type="dxa"/>
          </w:tcPr>
          <w:p w14:paraId="2628C610" w14:textId="77777777" w:rsidR="00B124E7" w:rsidRPr="00B124E7" w:rsidRDefault="00B124E7" w:rsidP="00DE35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7090CE8" w14:textId="77777777" w:rsidR="00C811BA" w:rsidRPr="00E65EE2" w:rsidRDefault="00C811BA" w:rsidP="00C811BA">
            <w:pPr>
              <w:shd w:val="clear" w:color="auto" w:fill="FFFFFF"/>
              <w:spacing w:after="15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E65EE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2.1. Визначення річних витрат на оплату праці для відповідного ліцензіата здійснюється за формулою</w:t>
            </w:r>
          </w:p>
          <w:p w14:paraId="114105D0" w14:textId="77777777" w:rsidR="00C811BA" w:rsidRDefault="00C811BA" w:rsidP="00C811BA">
            <w:pPr>
              <w:shd w:val="clear" w:color="auto" w:fill="FFFFFF"/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E65EE2">
              <w:rPr>
                <w:rFonts w:ascii="Times New Roman" w:eastAsia="Times New Roman" w:hAnsi="Times New Roman" w:cs="Times New Roman"/>
                <w:noProof/>
                <w:color w:val="004BC1"/>
                <w:sz w:val="24"/>
                <w:szCs w:val="24"/>
                <w:lang w:eastAsia="uk-UA"/>
              </w:rPr>
              <w:drawing>
                <wp:inline distT="0" distB="0" distL="0" distR="0" wp14:anchorId="1649F308" wp14:editId="2DFD4031">
                  <wp:extent cx="1828800" cy="188290"/>
                  <wp:effectExtent l="0" t="0" r="0" b="2540"/>
                  <wp:docPr id="22" name="Рисунок 22" descr="https://zakon.rada.gov.ua/laws/file/imgs/40/p450137n31.gif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zakon.rada.gov.ua/laws/file/imgs/40/p450137n31.gif">
                            <a:hlinkClick r:id="rId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59" cy="1882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688B4C3" w14:textId="6C2368BD" w:rsidR="00C811BA" w:rsidRPr="00E65EE2" w:rsidRDefault="00E82DA9" w:rsidP="00C811BA">
            <w:pPr>
              <w:shd w:val="clear" w:color="auto" w:fill="FFFFFF"/>
              <w:spacing w:before="150" w:after="15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</w:t>
            </w:r>
            <w:r w:rsidR="00C811BA" w:rsidRPr="00E65EE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е</w:t>
            </w:r>
            <w:r w:rsidR="00C811BA">
              <w:rPr>
                <w:rFonts w:ascii="Times New Roman" w:eastAsia="Times New Roman" w:hAnsi="Times New Roman" w:cs="Times New Roman"/>
                <w:noProof/>
                <w:color w:val="004BC1"/>
                <w:sz w:val="24"/>
                <w:szCs w:val="24"/>
                <w:lang w:eastAsia="uk-UA"/>
              </w:rPr>
              <w:t xml:space="preserve"> </w:t>
            </w:r>
            <w:r w:rsidR="00C811BA" w:rsidRPr="00E65EE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ВОП</w:t>
            </w:r>
            <w:r w:rsidR="00C811BA" w:rsidRPr="00E65EE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vertAlign w:val="subscript"/>
                <w:lang w:eastAsia="uk-UA"/>
              </w:rPr>
              <w:t>і</w:t>
            </w:r>
            <w:r w:rsidR="00C811B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 xml:space="preserve"> – </w:t>
            </w:r>
            <w:r w:rsidR="00C811BA" w:rsidRPr="00E65EE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річні витрати на оплату праці i-го ліцензіата після перегляду;</w:t>
            </w:r>
          </w:p>
          <w:p w14:paraId="01721CC4" w14:textId="28566115" w:rsidR="008B0793" w:rsidRDefault="008B0793" w:rsidP="00C811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…………………………………………</w:t>
            </w:r>
          </w:p>
          <w:p w14:paraId="20663892" w14:textId="5881AA60" w:rsidR="00C811BA" w:rsidRDefault="00C811BA" w:rsidP="00C811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4BC1"/>
                <w:sz w:val="24"/>
                <w:szCs w:val="24"/>
                <w:lang w:eastAsia="uk-UA"/>
              </w:rPr>
              <w:drawing>
                <wp:inline distT="0" distB="0" distL="0" distR="0" wp14:anchorId="5198BE6B" wp14:editId="6D3D2FCE">
                  <wp:extent cx="199390" cy="225425"/>
                  <wp:effectExtent l="0" t="0" r="0" b="3175"/>
                  <wp:docPr id="35" name="Рисунок 35" descr="Опис : https://zakon.rada.gov.ua/laws/file/imgs/40/p450137n32-4.gif">
                    <a:hlinkClick xmlns:a="http://schemas.openxmlformats.org/drawingml/2006/main" r:id="rId1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 descr="Опис : https://zakon.rada.gov.ua/laws/file/imgs/40/p450137n32-4.gif">
                            <a:hlinkClick r:id="rId1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390" cy="225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E65EE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коефіцієнт зростання ВОП для i-го ліцензіата (у відносних одиницях), що передбачає приведення середньої заробітної плати в розрахунку на одного штатного працівника i-го ліцензіата до рівня середньої заробітної плати в розрахунку на одного штатного працівника, зайнятого в промисловості (у відносних одиницях), що визначається таким чином:</w:t>
            </w:r>
          </w:p>
          <w:p w14:paraId="0C950D1D" w14:textId="77777777" w:rsidR="00C811BA" w:rsidRDefault="00C811BA" w:rsidP="00C811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65EE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 разі, якщо</w:t>
            </w:r>
            <w:r w:rsidRPr="00E65EE2">
              <w:rPr>
                <w:rFonts w:ascii="Times New Roman" w:eastAsia="Times New Roman" w:hAnsi="Times New Roman" w:cs="Times New Roman"/>
                <w:noProof/>
                <w:color w:val="004BC1"/>
                <w:sz w:val="24"/>
                <w:szCs w:val="24"/>
                <w:vertAlign w:val="subscript"/>
                <w:lang w:eastAsia="uk-UA"/>
              </w:rPr>
              <w:drawing>
                <wp:inline distT="0" distB="0" distL="0" distR="0" wp14:anchorId="14F28A40" wp14:editId="37AE7D96">
                  <wp:extent cx="946597" cy="232458"/>
                  <wp:effectExtent l="0" t="0" r="6350" b="0"/>
                  <wp:docPr id="25" name="Рисунок 25" descr="https://zakon.rada.gov.ua/laws/file/imgs/40/p450137n33-5.gif">
                    <a:hlinkClick xmlns:a="http://schemas.openxmlformats.org/drawingml/2006/main" r:id="rId1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zakon.rada.gov.ua/laws/file/imgs/40/p450137n33-5.gif">
                            <a:hlinkClick r:id="rId1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7110" cy="2325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65EE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 то</w:t>
            </w:r>
          </w:p>
          <w:p w14:paraId="4D24BD5E" w14:textId="77777777" w:rsidR="00C811BA" w:rsidRDefault="00C811BA" w:rsidP="00C811BA">
            <w:pPr>
              <w:shd w:val="clear" w:color="auto" w:fill="FFFFFF"/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E65EE2">
              <w:rPr>
                <w:rFonts w:ascii="Times New Roman" w:eastAsia="Times New Roman" w:hAnsi="Times New Roman" w:cs="Times New Roman"/>
                <w:noProof/>
                <w:color w:val="004BC1"/>
                <w:sz w:val="24"/>
                <w:szCs w:val="24"/>
                <w:lang w:eastAsia="uk-UA"/>
              </w:rPr>
              <w:drawing>
                <wp:inline distT="0" distB="0" distL="0" distR="0" wp14:anchorId="3C14B025" wp14:editId="242F6CCD">
                  <wp:extent cx="1781033" cy="411978"/>
                  <wp:effectExtent l="0" t="0" r="0" b="7620"/>
                  <wp:docPr id="26" name="Рисунок 26" descr="https://zakon.rada.gov.ua/laws/file/imgs/47/p450137n59-6.gif">
                    <a:hlinkClick xmlns:a="http://schemas.openxmlformats.org/drawingml/2006/main" r:id="rId1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zakon.rada.gov.ua/laws/file/imgs/47/p450137n59-6.gif">
                            <a:hlinkClick r:id="rId1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30177" cy="4233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581A2F5" w14:textId="77777777" w:rsidR="00C811BA" w:rsidRPr="00E65EE2" w:rsidRDefault="00C811BA" w:rsidP="00C811BA">
            <w:pPr>
              <w:shd w:val="clear" w:color="auto" w:fill="FFFFFF"/>
              <w:spacing w:before="150" w:after="15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E65EE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 разі, якщо</w:t>
            </w:r>
            <w:r w:rsidRPr="00E65EE2">
              <w:rPr>
                <w:rFonts w:ascii="Times New Roman" w:eastAsia="Times New Roman" w:hAnsi="Times New Roman" w:cs="Times New Roman"/>
                <w:noProof/>
                <w:color w:val="004BC1"/>
                <w:sz w:val="24"/>
                <w:szCs w:val="24"/>
                <w:lang w:eastAsia="uk-UA"/>
              </w:rPr>
              <w:drawing>
                <wp:inline distT="0" distB="0" distL="0" distR="0" wp14:anchorId="6CE728DA" wp14:editId="7B173292">
                  <wp:extent cx="943994" cy="231819"/>
                  <wp:effectExtent l="0" t="0" r="8890" b="0"/>
                  <wp:docPr id="27" name="Рисунок 27" descr="https://zakon.rada.gov.ua/laws/file/imgs/40/p450137n35-7.gif">
                    <a:hlinkClick xmlns:a="http://schemas.openxmlformats.org/drawingml/2006/main" r:id="rId1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s://zakon.rada.gov.ua/laws/file/imgs/40/p450137n35-7.gif">
                            <a:hlinkClick r:id="rId1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4509" cy="231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65EE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 то</w:t>
            </w:r>
          </w:p>
          <w:p w14:paraId="29554262" w14:textId="77777777" w:rsidR="00C811BA" w:rsidRDefault="00C811BA" w:rsidP="00C811BA">
            <w:pPr>
              <w:shd w:val="clear" w:color="auto" w:fill="FFFFFF"/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E65EE2">
              <w:rPr>
                <w:rFonts w:ascii="Times New Roman" w:eastAsia="Times New Roman" w:hAnsi="Times New Roman" w:cs="Times New Roman"/>
                <w:noProof/>
                <w:color w:val="004BC1"/>
                <w:sz w:val="24"/>
                <w:szCs w:val="24"/>
                <w:lang w:eastAsia="uk-UA"/>
              </w:rPr>
              <w:drawing>
                <wp:inline distT="0" distB="0" distL="0" distR="0" wp14:anchorId="43FC0EB0" wp14:editId="53817046">
                  <wp:extent cx="1862920" cy="396231"/>
                  <wp:effectExtent l="0" t="0" r="4445" b="4445"/>
                  <wp:docPr id="28" name="Рисунок 28" descr="https://zakon.rada.gov.ua/laws/file/imgs/47/p450137n60-8.gif">
                    <a:hlinkClick xmlns:a="http://schemas.openxmlformats.org/drawingml/2006/main" r:id="rId1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s://zakon.rada.gov.ua/laws/file/imgs/47/p450137n60-8.gif">
                            <a:hlinkClick r:id="rId1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0386" cy="4105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6E077FA" w14:textId="77777777" w:rsidR="00C811BA" w:rsidRDefault="00C811BA" w:rsidP="00C811BA">
            <w:pPr>
              <w:shd w:val="clear" w:color="auto" w:fill="FFFFFF"/>
              <w:spacing w:before="150" w:after="15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E65EE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:</w:t>
            </w:r>
            <w:bookmarkStart w:id="10" w:name="_Hlk177381071"/>
          </w:p>
          <w:p w14:paraId="46DA4B78" w14:textId="069FFAD1" w:rsidR="00D356D6" w:rsidRPr="005A7EFC" w:rsidRDefault="00C811BA" w:rsidP="0037138B">
            <w:pPr>
              <w:ind w:firstLine="26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65EE2">
              <w:rPr>
                <w:rFonts w:ascii="Times New Roman" w:eastAsia="Times New Roman" w:hAnsi="Times New Roman" w:cs="Times New Roman"/>
                <w:noProof/>
                <w:color w:val="004BC1"/>
                <w:sz w:val="24"/>
                <w:szCs w:val="24"/>
                <w:lang w:eastAsia="uk-UA"/>
              </w:rPr>
              <w:lastRenderedPageBreak/>
              <w:drawing>
                <wp:inline distT="0" distB="0" distL="0" distR="0" wp14:anchorId="34F20D65" wp14:editId="44F8B707">
                  <wp:extent cx="463550" cy="238125"/>
                  <wp:effectExtent l="0" t="0" r="0" b="9525"/>
                  <wp:docPr id="29" name="Рисунок 29" descr="https://zakon.rada.gov.ua/laws/file/imgs/77/p450137n37v1-9.gif">
                    <a:hlinkClick xmlns:a="http://schemas.openxmlformats.org/drawingml/2006/main" r:id="rId2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s://zakon.rada.gov.ua/laws/file/imgs/77/p450137n37v1-9.gif">
                            <a:hlinkClick r:id="rId2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3550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 xml:space="preserve">- </w:t>
            </w:r>
            <w:r w:rsidRPr="00E65EE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середня </w:t>
            </w:r>
            <w:bookmarkStart w:id="11" w:name="_Hlk177484783"/>
            <w:r w:rsidRPr="00E65EE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заробітна плата в розрахунку на одного штатного працівника, зайнятого в промисловості на території діяльності i-го ліцензіата</w:t>
            </w:r>
            <w:bookmarkEnd w:id="10"/>
            <w:r w:rsidRPr="00E65EE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 наростаючим підсумком за звітними даними періоду із січня по серпень року, що передує року, на який визначаються ВОП</w:t>
            </w:r>
            <w:r w:rsidR="00E30C9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. </w:t>
            </w:r>
            <w:bookmarkStart w:id="12" w:name="_Hlk177485429"/>
            <w:r w:rsidR="00E30C98" w:rsidRPr="00E30C9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uk-UA"/>
              </w:rPr>
              <w:t>У</w:t>
            </w:r>
            <w:r w:rsidR="005A7EFC" w:rsidRPr="005A7EFC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uk-UA"/>
              </w:rPr>
              <w:t xml:space="preserve"> разі відсутності звітних даних </w:t>
            </w:r>
            <w:proofErr w:type="spellStart"/>
            <w:r w:rsidR="005A7EFC" w:rsidRPr="005A7EFC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uk-UA"/>
              </w:rPr>
              <w:t>Держстату</w:t>
            </w:r>
            <w:proofErr w:type="spellEnd"/>
            <w:r w:rsidR="005A7EFC" w:rsidRPr="005A7EFC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uk-UA"/>
              </w:rPr>
              <w:t xml:space="preserve"> для розрахунку </w:t>
            </w:r>
            <w:r w:rsidR="005A7EFC" w:rsidRPr="005A7EFC">
              <w:rPr>
                <w:rFonts w:ascii="Times New Roman" w:eastAsia="Times New Roman" w:hAnsi="Times New Roman" w:cs="Times New Roman"/>
                <w:b/>
                <w:noProof/>
                <w:color w:val="FF0000"/>
                <w:sz w:val="24"/>
                <w:szCs w:val="24"/>
                <w:lang w:eastAsia="uk-UA"/>
              </w:rPr>
              <w:drawing>
                <wp:inline distT="0" distB="0" distL="0" distR="0" wp14:anchorId="328E90B1" wp14:editId="2251AA13">
                  <wp:extent cx="446405" cy="226695"/>
                  <wp:effectExtent l="0" t="0" r="0" b="190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6405" cy="2266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5A7EFC" w:rsidRPr="005A7EFC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uk-UA"/>
              </w:rPr>
              <w:t xml:space="preserve"> застосовується коефіцієнт, визначений як співвідношення середньої заробітної плати штатних працівників промисловості в Україні за період січень – серпень року, що передує року, на який визначаються ВОП, до середньої заробітної плати штатних працівників промисловості в Україні за період січень – серпень 2021 року</w:t>
            </w:r>
            <w:bookmarkEnd w:id="12"/>
            <w:r w:rsidR="00D356D6" w:rsidRPr="005A7EFC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uk-UA"/>
              </w:rPr>
              <w:t>.</w:t>
            </w:r>
            <w:bookmarkEnd w:id="11"/>
          </w:p>
          <w:p w14:paraId="1FB4DD4D" w14:textId="77777777" w:rsidR="00D356D6" w:rsidRDefault="00D356D6" w:rsidP="00D356D6">
            <w:pPr>
              <w:shd w:val="clear" w:color="auto" w:fill="FFFFFF"/>
              <w:spacing w:before="150" w:after="15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……………………………………….</w:t>
            </w:r>
          </w:p>
          <w:p w14:paraId="4ADFC4D0" w14:textId="45CBE9F5" w:rsidR="00D356D6" w:rsidRPr="00521056" w:rsidRDefault="00D356D6" w:rsidP="00521056">
            <w:pPr>
              <w:shd w:val="clear" w:color="auto" w:fill="FFFFFF"/>
              <w:spacing w:before="150" w:after="15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</w:tbl>
    <w:p w14:paraId="65CA2A1D" w14:textId="77777777" w:rsidR="00E64C6A" w:rsidRPr="00C541FA" w:rsidRDefault="00E64C6A" w:rsidP="00DE3574">
      <w:pPr>
        <w:spacing w:after="0" w:line="240" w:lineRule="auto"/>
        <w:rPr>
          <w:rFonts w:ascii="Times New Roman" w:hAnsi="Times New Roman" w:cs="Times New Roman"/>
          <w:i/>
          <w:sz w:val="2"/>
          <w:szCs w:val="2"/>
        </w:rPr>
      </w:pPr>
    </w:p>
    <w:sectPr w:rsidR="00E64C6A" w:rsidRPr="00C541FA" w:rsidSect="00ED1EA8">
      <w:headerReference w:type="default" r:id="rId24"/>
      <w:pgSz w:w="16838" w:h="11906" w:orient="landscape"/>
      <w:pgMar w:top="851" w:right="820" w:bottom="851" w:left="96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77C0B8" w14:textId="77777777" w:rsidR="00C811BA" w:rsidRDefault="00C811BA" w:rsidP="00DD454E">
      <w:pPr>
        <w:spacing w:after="0" w:line="240" w:lineRule="auto"/>
      </w:pPr>
      <w:r>
        <w:separator/>
      </w:r>
    </w:p>
  </w:endnote>
  <w:endnote w:type="continuationSeparator" w:id="0">
    <w:p w14:paraId="5EB2D630" w14:textId="77777777" w:rsidR="00C811BA" w:rsidRDefault="00C811BA" w:rsidP="00DD45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751788" w14:textId="77777777" w:rsidR="00C811BA" w:rsidRDefault="00C811BA" w:rsidP="00DD454E">
      <w:pPr>
        <w:spacing w:after="0" w:line="240" w:lineRule="auto"/>
      </w:pPr>
      <w:r>
        <w:separator/>
      </w:r>
    </w:p>
  </w:footnote>
  <w:footnote w:type="continuationSeparator" w:id="0">
    <w:p w14:paraId="0C312939" w14:textId="77777777" w:rsidR="00C811BA" w:rsidRDefault="00C811BA" w:rsidP="00DD45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5116485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4C3C33E8" w14:textId="7DB1C21B" w:rsidR="00C811BA" w:rsidRPr="00E222BF" w:rsidRDefault="00C811BA" w:rsidP="00C541FA">
        <w:pPr>
          <w:pStyle w:val="ab"/>
          <w:jc w:val="center"/>
          <w:rPr>
            <w:rFonts w:ascii="Times New Roman" w:hAnsi="Times New Roman" w:cs="Times New Roman"/>
          </w:rPr>
        </w:pPr>
        <w:r w:rsidRPr="00E222BF">
          <w:rPr>
            <w:rFonts w:ascii="Times New Roman" w:hAnsi="Times New Roman" w:cs="Times New Roman"/>
          </w:rPr>
          <w:fldChar w:fldCharType="begin"/>
        </w:r>
        <w:r w:rsidRPr="00E222BF">
          <w:rPr>
            <w:rFonts w:ascii="Times New Roman" w:hAnsi="Times New Roman" w:cs="Times New Roman"/>
          </w:rPr>
          <w:instrText>PAGE   \* MERGEFORMAT</w:instrText>
        </w:r>
        <w:r w:rsidRPr="00E222BF">
          <w:rPr>
            <w:rFonts w:ascii="Times New Roman" w:hAnsi="Times New Roman" w:cs="Times New Roman"/>
          </w:rPr>
          <w:fldChar w:fldCharType="separate"/>
        </w:r>
        <w:r w:rsidR="00DA17B7">
          <w:rPr>
            <w:rFonts w:ascii="Times New Roman" w:hAnsi="Times New Roman" w:cs="Times New Roman"/>
            <w:noProof/>
          </w:rPr>
          <w:t>2</w:t>
        </w:r>
        <w:r w:rsidRPr="00E222BF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775C59"/>
    <w:multiLevelType w:val="hybridMultilevel"/>
    <w:tmpl w:val="BCDE37D4"/>
    <w:lvl w:ilvl="0" w:tplc="200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ED07F9"/>
    <w:multiLevelType w:val="hybridMultilevel"/>
    <w:tmpl w:val="52F05862"/>
    <w:lvl w:ilvl="0" w:tplc="200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B24A6F"/>
    <w:multiLevelType w:val="multilevel"/>
    <w:tmpl w:val="B65205B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26473"/>
    <w:rsid w:val="00000FC0"/>
    <w:rsid w:val="0001563C"/>
    <w:rsid w:val="00020D5C"/>
    <w:rsid w:val="00034E10"/>
    <w:rsid w:val="0003645B"/>
    <w:rsid w:val="00044043"/>
    <w:rsid w:val="00050773"/>
    <w:rsid w:val="00050D0E"/>
    <w:rsid w:val="00060CC3"/>
    <w:rsid w:val="00073EE5"/>
    <w:rsid w:val="00075481"/>
    <w:rsid w:val="000850EA"/>
    <w:rsid w:val="000876CC"/>
    <w:rsid w:val="000B2D4D"/>
    <w:rsid w:val="000B3338"/>
    <w:rsid w:val="000B74D5"/>
    <w:rsid w:val="000E0F6B"/>
    <w:rsid w:val="000E4F6E"/>
    <w:rsid w:val="000E7657"/>
    <w:rsid w:val="000F1884"/>
    <w:rsid w:val="00127BB1"/>
    <w:rsid w:val="00131A6E"/>
    <w:rsid w:val="00133E44"/>
    <w:rsid w:val="00143AA9"/>
    <w:rsid w:val="00163356"/>
    <w:rsid w:val="0016409E"/>
    <w:rsid w:val="00166124"/>
    <w:rsid w:val="0018533D"/>
    <w:rsid w:val="00185E8C"/>
    <w:rsid w:val="001A7F43"/>
    <w:rsid w:val="001C21E2"/>
    <w:rsid w:val="001D5D0A"/>
    <w:rsid w:val="001E08D9"/>
    <w:rsid w:val="001F54C9"/>
    <w:rsid w:val="001F6E58"/>
    <w:rsid w:val="00200BC9"/>
    <w:rsid w:val="00202E5F"/>
    <w:rsid w:val="002135C0"/>
    <w:rsid w:val="002617DC"/>
    <w:rsid w:val="00272EDA"/>
    <w:rsid w:val="00275CE5"/>
    <w:rsid w:val="00284D0F"/>
    <w:rsid w:val="00286E56"/>
    <w:rsid w:val="002878AA"/>
    <w:rsid w:val="002947BA"/>
    <w:rsid w:val="002A7A45"/>
    <w:rsid w:val="002B7AE7"/>
    <w:rsid w:val="002C5F15"/>
    <w:rsid w:val="002D652A"/>
    <w:rsid w:val="00307DC3"/>
    <w:rsid w:val="00314CCE"/>
    <w:rsid w:val="003167A6"/>
    <w:rsid w:val="0033581A"/>
    <w:rsid w:val="00343343"/>
    <w:rsid w:val="003521A0"/>
    <w:rsid w:val="0036583A"/>
    <w:rsid w:val="003677B1"/>
    <w:rsid w:val="0037138B"/>
    <w:rsid w:val="00373599"/>
    <w:rsid w:val="00374CAE"/>
    <w:rsid w:val="003A771B"/>
    <w:rsid w:val="003C7E44"/>
    <w:rsid w:val="003D2ED8"/>
    <w:rsid w:val="003D7B26"/>
    <w:rsid w:val="0040782C"/>
    <w:rsid w:val="00407AE5"/>
    <w:rsid w:val="00416B75"/>
    <w:rsid w:val="00417FCE"/>
    <w:rsid w:val="004243BF"/>
    <w:rsid w:val="004262DD"/>
    <w:rsid w:val="00440764"/>
    <w:rsid w:val="00440A95"/>
    <w:rsid w:val="004626B3"/>
    <w:rsid w:val="00480DD1"/>
    <w:rsid w:val="004A12F1"/>
    <w:rsid w:val="004B01F5"/>
    <w:rsid w:val="004B3776"/>
    <w:rsid w:val="004C20B5"/>
    <w:rsid w:val="004C6460"/>
    <w:rsid w:val="004D3A6A"/>
    <w:rsid w:val="004D613F"/>
    <w:rsid w:val="004D61FF"/>
    <w:rsid w:val="004F2F59"/>
    <w:rsid w:val="00521056"/>
    <w:rsid w:val="00535855"/>
    <w:rsid w:val="00560462"/>
    <w:rsid w:val="00576D9B"/>
    <w:rsid w:val="005973EE"/>
    <w:rsid w:val="005A7EFC"/>
    <w:rsid w:val="005D5117"/>
    <w:rsid w:val="005D5FD0"/>
    <w:rsid w:val="005E32B0"/>
    <w:rsid w:val="006271E4"/>
    <w:rsid w:val="00641370"/>
    <w:rsid w:val="00655960"/>
    <w:rsid w:val="00664D47"/>
    <w:rsid w:val="00684AA2"/>
    <w:rsid w:val="00690CCB"/>
    <w:rsid w:val="006A20CF"/>
    <w:rsid w:val="006A4482"/>
    <w:rsid w:val="006B6E7E"/>
    <w:rsid w:val="006D76AF"/>
    <w:rsid w:val="006E0C6B"/>
    <w:rsid w:val="006F3953"/>
    <w:rsid w:val="006F794B"/>
    <w:rsid w:val="00701CA9"/>
    <w:rsid w:val="00703C5D"/>
    <w:rsid w:val="0072041B"/>
    <w:rsid w:val="00723228"/>
    <w:rsid w:val="007233D8"/>
    <w:rsid w:val="00736DE5"/>
    <w:rsid w:val="00744C52"/>
    <w:rsid w:val="00760445"/>
    <w:rsid w:val="00772C46"/>
    <w:rsid w:val="00776226"/>
    <w:rsid w:val="00787E24"/>
    <w:rsid w:val="0079538E"/>
    <w:rsid w:val="007A397B"/>
    <w:rsid w:val="007B4B53"/>
    <w:rsid w:val="007C2CE0"/>
    <w:rsid w:val="007C6050"/>
    <w:rsid w:val="007D5132"/>
    <w:rsid w:val="007E7E8A"/>
    <w:rsid w:val="007F44D5"/>
    <w:rsid w:val="00801FA7"/>
    <w:rsid w:val="00820B5A"/>
    <w:rsid w:val="0085371A"/>
    <w:rsid w:val="008551B1"/>
    <w:rsid w:val="00865EB0"/>
    <w:rsid w:val="00866915"/>
    <w:rsid w:val="008878A8"/>
    <w:rsid w:val="00893982"/>
    <w:rsid w:val="008B0793"/>
    <w:rsid w:val="008B3012"/>
    <w:rsid w:val="008B6910"/>
    <w:rsid w:val="008C5854"/>
    <w:rsid w:val="008D54F3"/>
    <w:rsid w:val="008D741E"/>
    <w:rsid w:val="008E3F5C"/>
    <w:rsid w:val="0090122D"/>
    <w:rsid w:val="0090193D"/>
    <w:rsid w:val="00904508"/>
    <w:rsid w:val="009240F8"/>
    <w:rsid w:val="00933D32"/>
    <w:rsid w:val="009641EC"/>
    <w:rsid w:val="00970B8C"/>
    <w:rsid w:val="009865BD"/>
    <w:rsid w:val="009A3437"/>
    <w:rsid w:val="009C231D"/>
    <w:rsid w:val="009C5393"/>
    <w:rsid w:val="009E261A"/>
    <w:rsid w:val="009E75FA"/>
    <w:rsid w:val="00A11EEB"/>
    <w:rsid w:val="00A14DAA"/>
    <w:rsid w:val="00A260D2"/>
    <w:rsid w:val="00A338A3"/>
    <w:rsid w:val="00A34120"/>
    <w:rsid w:val="00A40C87"/>
    <w:rsid w:val="00A53016"/>
    <w:rsid w:val="00A5766A"/>
    <w:rsid w:val="00A65ACC"/>
    <w:rsid w:val="00A6676F"/>
    <w:rsid w:val="00A91363"/>
    <w:rsid w:val="00A92595"/>
    <w:rsid w:val="00A959DF"/>
    <w:rsid w:val="00A95C0D"/>
    <w:rsid w:val="00AA7671"/>
    <w:rsid w:val="00AC171E"/>
    <w:rsid w:val="00AD52E4"/>
    <w:rsid w:val="00AE51E0"/>
    <w:rsid w:val="00B05FCE"/>
    <w:rsid w:val="00B078B4"/>
    <w:rsid w:val="00B124E7"/>
    <w:rsid w:val="00B24914"/>
    <w:rsid w:val="00B40457"/>
    <w:rsid w:val="00B51EF4"/>
    <w:rsid w:val="00B521C1"/>
    <w:rsid w:val="00B60552"/>
    <w:rsid w:val="00B755F8"/>
    <w:rsid w:val="00B77071"/>
    <w:rsid w:val="00B93DDA"/>
    <w:rsid w:val="00B949A1"/>
    <w:rsid w:val="00BB677A"/>
    <w:rsid w:val="00BC66BC"/>
    <w:rsid w:val="00BD1D7E"/>
    <w:rsid w:val="00BD71B6"/>
    <w:rsid w:val="00BE469F"/>
    <w:rsid w:val="00BF3EAA"/>
    <w:rsid w:val="00C12F3F"/>
    <w:rsid w:val="00C24D71"/>
    <w:rsid w:val="00C33F3D"/>
    <w:rsid w:val="00C35E23"/>
    <w:rsid w:val="00C510DC"/>
    <w:rsid w:val="00C541FA"/>
    <w:rsid w:val="00C55520"/>
    <w:rsid w:val="00C60D54"/>
    <w:rsid w:val="00C749FE"/>
    <w:rsid w:val="00C811BA"/>
    <w:rsid w:val="00C93268"/>
    <w:rsid w:val="00CA1804"/>
    <w:rsid w:val="00CB4289"/>
    <w:rsid w:val="00CB79B1"/>
    <w:rsid w:val="00CC056C"/>
    <w:rsid w:val="00CC4475"/>
    <w:rsid w:val="00CC605D"/>
    <w:rsid w:val="00CE6E7C"/>
    <w:rsid w:val="00CF5462"/>
    <w:rsid w:val="00D02272"/>
    <w:rsid w:val="00D25FE9"/>
    <w:rsid w:val="00D2664E"/>
    <w:rsid w:val="00D356D6"/>
    <w:rsid w:val="00D3683E"/>
    <w:rsid w:val="00D468BB"/>
    <w:rsid w:val="00D501B6"/>
    <w:rsid w:val="00D8501E"/>
    <w:rsid w:val="00D9487B"/>
    <w:rsid w:val="00D96C93"/>
    <w:rsid w:val="00D97336"/>
    <w:rsid w:val="00DA1638"/>
    <w:rsid w:val="00DA17B7"/>
    <w:rsid w:val="00DA473D"/>
    <w:rsid w:val="00DB0A3E"/>
    <w:rsid w:val="00DB1E6A"/>
    <w:rsid w:val="00DB293C"/>
    <w:rsid w:val="00DC1349"/>
    <w:rsid w:val="00DD454E"/>
    <w:rsid w:val="00DE3574"/>
    <w:rsid w:val="00DF54E2"/>
    <w:rsid w:val="00DF5B8E"/>
    <w:rsid w:val="00E222BF"/>
    <w:rsid w:val="00E26473"/>
    <w:rsid w:val="00E26EDA"/>
    <w:rsid w:val="00E30C98"/>
    <w:rsid w:val="00E41725"/>
    <w:rsid w:val="00E64C6A"/>
    <w:rsid w:val="00E65EE2"/>
    <w:rsid w:val="00E81433"/>
    <w:rsid w:val="00E82DA9"/>
    <w:rsid w:val="00E83F0A"/>
    <w:rsid w:val="00E84A72"/>
    <w:rsid w:val="00EC5AFA"/>
    <w:rsid w:val="00ED00EB"/>
    <w:rsid w:val="00ED1EA8"/>
    <w:rsid w:val="00ED4CA1"/>
    <w:rsid w:val="00ED6A2F"/>
    <w:rsid w:val="00ED6E20"/>
    <w:rsid w:val="00EE06CB"/>
    <w:rsid w:val="00EE2164"/>
    <w:rsid w:val="00F02255"/>
    <w:rsid w:val="00F254C5"/>
    <w:rsid w:val="00F32FE5"/>
    <w:rsid w:val="00F4480E"/>
    <w:rsid w:val="00F7117B"/>
    <w:rsid w:val="00F96E68"/>
    <w:rsid w:val="00FA6DB6"/>
    <w:rsid w:val="00FD37B6"/>
    <w:rsid w:val="00FD66E9"/>
    <w:rsid w:val="00FD6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6A66082"/>
  <w15:docId w15:val="{B6B83F61-38C7-4071-88A9-DA54F1DC8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7548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07548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A959DF"/>
    <w:rPr>
      <w:color w:val="808080"/>
    </w:rPr>
  </w:style>
  <w:style w:type="character" w:styleId="a4">
    <w:name w:val="Emphasis"/>
    <w:basedOn w:val="a0"/>
    <w:uiPriority w:val="20"/>
    <w:qFormat/>
    <w:rsid w:val="00CE6E7C"/>
    <w:rPr>
      <w:i/>
      <w:iCs/>
    </w:rPr>
  </w:style>
  <w:style w:type="paragraph" w:styleId="a5">
    <w:name w:val="List Paragraph"/>
    <w:basedOn w:val="a"/>
    <w:uiPriority w:val="34"/>
    <w:qFormat/>
    <w:rsid w:val="00F0225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C932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C93268"/>
    <w:rPr>
      <w:rFonts w:ascii="Segoe UI" w:hAnsi="Segoe UI" w:cs="Segoe UI"/>
      <w:sz w:val="18"/>
      <w:szCs w:val="18"/>
    </w:rPr>
  </w:style>
  <w:style w:type="paragraph" w:styleId="a8">
    <w:name w:val="Normal (Web)"/>
    <w:basedOn w:val="a"/>
    <w:uiPriority w:val="99"/>
    <w:unhideWhenUsed/>
    <w:rsid w:val="00E83F0A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uk-UA"/>
    </w:rPr>
  </w:style>
  <w:style w:type="table" w:styleId="a9">
    <w:name w:val="Table Grid"/>
    <w:basedOn w:val="a1"/>
    <w:uiPriority w:val="39"/>
    <w:rsid w:val="00284D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 Spacing"/>
    <w:uiPriority w:val="1"/>
    <w:qFormat/>
    <w:rsid w:val="00075481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rsid w:val="0007548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07548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b">
    <w:name w:val="header"/>
    <w:basedOn w:val="a"/>
    <w:link w:val="ac"/>
    <w:uiPriority w:val="99"/>
    <w:unhideWhenUsed/>
    <w:rsid w:val="00DD454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Верхній колонтитул Знак"/>
    <w:basedOn w:val="a0"/>
    <w:link w:val="ab"/>
    <w:uiPriority w:val="99"/>
    <w:rsid w:val="00DD454E"/>
  </w:style>
  <w:style w:type="paragraph" w:styleId="ad">
    <w:name w:val="footer"/>
    <w:basedOn w:val="a"/>
    <w:link w:val="ae"/>
    <w:uiPriority w:val="99"/>
    <w:unhideWhenUsed/>
    <w:rsid w:val="00DD454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e">
    <w:name w:val="Нижній колонтитул Знак"/>
    <w:basedOn w:val="a0"/>
    <w:link w:val="ad"/>
    <w:uiPriority w:val="99"/>
    <w:rsid w:val="00DD454E"/>
  </w:style>
  <w:style w:type="paragraph" w:customStyle="1" w:styleId="rvps2">
    <w:name w:val="rvps2"/>
    <w:basedOn w:val="a"/>
    <w:rsid w:val="00C811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46">
    <w:name w:val="rvts46"/>
    <w:basedOn w:val="a0"/>
    <w:rsid w:val="00C811BA"/>
  </w:style>
  <w:style w:type="character" w:customStyle="1" w:styleId="rvts11">
    <w:name w:val="rvts11"/>
    <w:basedOn w:val="a0"/>
    <w:rsid w:val="00C811BA"/>
  </w:style>
  <w:style w:type="character" w:styleId="af">
    <w:name w:val="Hyperlink"/>
    <w:basedOn w:val="a0"/>
    <w:uiPriority w:val="99"/>
    <w:semiHidden/>
    <w:unhideWhenUsed/>
    <w:rsid w:val="00C811BA"/>
    <w:rPr>
      <w:color w:val="0000FF"/>
      <w:u w:val="single"/>
    </w:rPr>
  </w:style>
  <w:style w:type="paragraph" w:customStyle="1" w:styleId="tr">
    <w:name w:val="tr"/>
    <w:basedOn w:val="a"/>
    <w:rsid w:val="00DC13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tc">
    <w:name w:val="tc"/>
    <w:basedOn w:val="a"/>
    <w:rsid w:val="00DC13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tl">
    <w:name w:val="tl"/>
    <w:basedOn w:val="a"/>
    <w:rsid w:val="00DC13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tj">
    <w:name w:val="tj"/>
    <w:basedOn w:val="a"/>
    <w:rsid w:val="00D356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66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8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02100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609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21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197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24008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2344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66227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44001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file/imgs/40/p450137n31.bmp" TargetMode="External"/><Relationship Id="rId13" Type="http://schemas.openxmlformats.org/officeDocument/2006/relationships/image" Target="media/image3.gif"/><Relationship Id="rId18" Type="http://schemas.openxmlformats.org/officeDocument/2006/relationships/hyperlink" Target="https://zakon.rada.gov.ua/laws/file/imgs/47/p450137n60-8.emf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image" Target="media/image7.gif"/><Relationship Id="rId7" Type="http://schemas.openxmlformats.org/officeDocument/2006/relationships/endnotes" Target="endnotes.xml"/><Relationship Id="rId12" Type="http://schemas.openxmlformats.org/officeDocument/2006/relationships/hyperlink" Target="https://zakon.rada.gov.ua/laws/file/imgs/40/p450137n33-5.emf" TargetMode="External"/><Relationship Id="rId17" Type="http://schemas.openxmlformats.org/officeDocument/2006/relationships/image" Target="media/image5.gif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zakon.rada.gov.ua/laws/file/imgs/40/p450137n35-7.emf" TargetMode="External"/><Relationship Id="rId20" Type="http://schemas.openxmlformats.org/officeDocument/2006/relationships/hyperlink" Target="https://zakon.rada.gov.ua/laws/file/imgs/77/p450137n37v1-9.emf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gif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image" Target="media/image4.gif"/><Relationship Id="rId23" Type="http://schemas.openxmlformats.org/officeDocument/2006/relationships/image" Target="media/image9.wmf"/><Relationship Id="rId10" Type="http://schemas.openxmlformats.org/officeDocument/2006/relationships/hyperlink" Target="https://zakon.rada.gov.ua/laws/file/imgs/40/p450137n32-4.emf" TargetMode="External"/><Relationship Id="rId19" Type="http://schemas.openxmlformats.org/officeDocument/2006/relationships/image" Target="media/image6.gif"/><Relationship Id="rId4" Type="http://schemas.openxmlformats.org/officeDocument/2006/relationships/settings" Target="settings.xml"/><Relationship Id="rId9" Type="http://schemas.openxmlformats.org/officeDocument/2006/relationships/image" Target="media/image1.gif"/><Relationship Id="rId14" Type="http://schemas.openxmlformats.org/officeDocument/2006/relationships/hyperlink" Target="https://zakon.rada.gov.ua/laws/file/imgs/47/p450137n59-6.emf" TargetMode="External"/><Relationship Id="rId22" Type="http://schemas.openxmlformats.org/officeDocument/2006/relationships/image" Target="media/image8.gif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CE7812-D4FB-43B9-8253-3FECF491A0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501</TotalTime>
  <Pages>2</Pages>
  <Words>1729</Words>
  <Characters>986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NEURC</Company>
  <LinksUpToDate>false</LinksUpToDate>
  <CharactersWithSpaces>2710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Ірина Кириленко</dc:creator>
  <cp:keywords/>
  <dc:description/>
  <cp:lastModifiedBy>Тетяна Модна</cp:lastModifiedBy>
  <cp:revision>88</cp:revision>
  <cp:lastPrinted>2021-09-23T10:34:00Z</cp:lastPrinted>
  <dcterms:created xsi:type="dcterms:W3CDTF">2021-08-31T07:55:00Z</dcterms:created>
  <dcterms:modified xsi:type="dcterms:W3CDTF">2024-09-18T14:57:00Z</dcterms:modified>
</cp:coreProperties>
</file>