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BB1F0" w14:textId="77777777" w:rsidR="00525D10" w:rsidRPr="00A1014E" w:rsidRDefault="00525D10" w:rsidP="00525D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14E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14:paraId="7356236B" w14:textId="77777777" w:rsidR="00525D10" w:rsidRPr="00A1014E" w:rsidRDefault="00525D10" w:rsidP="00525D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14E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="007E6836" w:rsidRPr="00A1014E">
        <w:rPr>
          <w:rFonts w:ascii="Times New Roman" w:hAnsi="Times New Roman" w:cs="Times New Roman"/>
          <w:b/>
          <w:sz w:val="28"/>
          <w:szCs w:val="28"/>
        </w:rPr>
        <w:t>проє</w:t>
      </w:r>
      <w:r w:rsidR="0050239C" w:rsidRPr="00A1014E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50239C" w:rsidRPr="00A1014E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 регуляторного </w:t>
      </w:r>
      <w:proofErr w:type="spellStart"/>
      <w:r w:rsidR="0050239C" w:rsidRPr="00A1014E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50239C" w:rsidRPr="00A1014E">
        <w:rPr>
          <w:rFonts w:ascii="Times New Roman" w:hAnsi="Times New Roman" w:cs="Times New Roman"/>
          <w:b/>
          <w:sz w:val="28"/>
          <w:szCs w:val="28"/>
        </w:rPr>
        <w:t xml:space="preserve"> – пост</w:t>
      </w:r>
      <w:r w:rsidR="0003440A" w:rsidRPr="00A1014E">
        <w:rPr>
          <w:rFonts w:ascii="Times New Roman" w:hAnsi="Times New Roman" w:cs="Times New Roman"/>
          <w:b/>
          <w:sz w:val="28"/>
          <w:szCs w:val="28"/>
        </w:rPr>
        <w:t>анови НКРЕКП «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Про затвердження Змін до Методики формування, розрахунку та встановлення тарифів </w:t>
      </w:r>
      <w:r w:rsidR="006F3810" w:rsidRPr="00A1014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теплову енергію, що виробляється на теплоелектроцентралях, теплових електростанціях та </w:t>
      </w:r>
      <w:proofErr w:type="spellStart"/>
      <w:r w:rsidR="002C329C" w:rsidRPr="00A1014E">
        <w:rPr>
          <w:rFonts w:ascii="Times New Roman" w:hAnsi="Times New Roman" w:cs="Times New Roman"/>
          <w:b/>
          <w:sz w:val="28"/>
          <w:szCs w:val="28"/>
        </w:rPr>
        <w:t>когенераційних</w:t>
      </w:r>
      <w:proofErr w:type="spellEnd"/>
      <w:r w:rsidR="002C329C" w:rsidRPr="00A1014E">
        <w:rPr>
          <w:rFonts w:ascii="Times New Roman" w:hAnsi="Times New Roman" w:cs="Times New Roman"/>
          <w:b/>
          <w:sz w:val="28"/>
          <w:szCs w:val="28"/>
        </w:rPr>
        <w:t xml:space="preserve"> установках</w:t>
      </w:r>
      <w:r w:rsidR="0050239C" w:rsidRPr="00A1014E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425"/>
        <w:gridCol w:w="9596"/>
      </w:tblGrid>
      <w:tr w:rsidR="0050239C" w:rsidRPr="00A1014E" w14:paraId="5F929813" w14:textId="77777777" w:rsidTr="00A607E3">
        <w:trPr>
          <w:trHeight w:val="647"/>
        </w:trPr>
        <w:tc>
          <w:tcPr>
            <w:tcW w:w="5425" w:type="dxa"/>
            <w:vAlign w:val="center"/>
          </w:tcPr>
          <w:p w14:paraId="4A99BAE7" w14:textId="77777777" w:rsidR="0050239C" w:rsidRPr="00A1014E" w:rsidRDefault="0050239C" w:rsidP="00525D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1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Редакція положення проекту </w:t>
            </w:r>
            <w:r w:rsidR="005A0CC0" w:rsidRPr="00A1014E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Методики</w:t>
            </w:r>
          </w:p>
        </w:tc>
        <w:tc>
          <w:tcPr>
            <w:tcW w:w="9596" w:type="dxa"/>
            <w:vAlign w:val="center"/>
          </w:tcPr>
          <w:p w14:paraId="06A413A7" w14:textId="77777777" w:rsidR="0050239C" w:rsidRPr="00A1014E" w:rsidRDefault="0050239C" w:rsidP="00525D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14E">
              <w:rPr>
                <w:rFonts w:ascii="Times New Roman" w:hAnsi="Times New Roman" w:cs="Times New Roman"/>
                <w:b/>
                <w:sz w:val="28"/>
                <w:szCs w:val="28"/>
              </w:rPr>
              <w:t>Пропозиції НКРЕКП</w:t>
            </w:r>
          </w:p>
        </w:tc>
      </w:tr>
      <w:tr w:rsidR="00903568" w:rsidRPr="00A1014E" w14:paraId="28CEFE64" w14:textId="77777777" w:rsidTr="00A607E3">
        <w:tc>
          <w:tcPr>
            <w:tcW w:w="5425" w:type="dxa"/>
          </w:tcPr>
          <w:p w14:paraId="44CE8E87" w14:textId="77777777" w:rsidR="00903568" w:rsidRPr="00A1014E" w:rsidRDefault="000C7B7E" w:rsidP="00FA1D3B">
            <w:pPr>
              <w:pStyle w:val="rvps2"/>
              <w:ind w:firstLine="0"/>
              <w:rPr>
                <w:b/>
                <w:color w:val="000000"/>
                <w:sz w:val="26"/>
                <w:szCs w:val="26"/>
              </w:rPr>
            </w:pPr>
            <w:r w:rsidRPr="00A1014E">
              <w:rPr>
                <w:b/>
                <w:color w:val="000000"/>
                <w:sz w:val="26"/>
                <w:szCs w:val="26"/>
              </w:rPr>
              <w:t>Відсутній</w:t>
            </w:r>
          </w:p>
        </w:tc>
        <w:tc>
          <w:tcPr>
            <w:tcW w:w="9596" w:type="dxa"/>
          </w:tcPr>
          <w:p w14:paraId="433E9933" w14:textId="5812958B" w:rsidR="00903568" w:rsidRPr="00A1014E" w:rsidRDefault="00040237" w:rsidP="00041CEE">
            <w:pPr>
              <w:pStyle w:val="rvps2"/>
              <w:rPr>
                <w:b/>
                <w:sz w:val="26"/>
                <w:szCs w:val="26"/>
              </w:rPr>
            </w:pPr>
            <w:r w:rsidRPr="00A1014E">
              <w:rPr>
                <w:b/>
                <w:sz w:val="26"/>
                <w:szCs w:val="26"/>
              </w:rPr>
              <w:t>5.</w:t>
            </w:r>
            <w:bookmarkStart w:id="0" w:name="_Hlk175309725"/>
            <w:r w:rsidR="005A2B87" w:rsidRPr="00A1014E">
              <w:rPr>
                <w:b/>
                <w:sz w:val="26"/>
                <w:szCs w:val="26"/>
              </w:rPr>
              <w:t xml:space="preserve"> </w:t>
            </w:r>
            <w:r w:rsidR="00CA6E30" w:rsidRPr="00A1014E">
              <w:rPr>
                <w:b/>
                <w:sz w:val="26"/>
                <w:szCs w:val="26"/>
              </w:rPr>
              <w:t>Особливості формування, розрахунку та встановлення</w:t>
            </w:r>
            <w:r w:rsidRPr="00A1014E">
              <w:rPr>
                <w:b/>
                <w:sz w:val="26"/>
                <w:szCs w:val="26"/>
              </w:rPr>
              <w:t xml:space="preserve"> тарифів на </w:t>
            </w:r>
            <w:r w:rsidR="00CD55D9" w:rsidRPr="00A1014E">
              <w:rPr>
                <w:b/>
                <w:sz w:val="26"/>
                <w:szCs w:val="26"/>
              </w:rPr>
              <w:t xml:space="preserve">виробництво </w:t>
            </w:r>
            <w:r w:rsidRPr="00A1014E">
              <w:rPr>
                <w:b/>
                <w:sz w:val="26"/>
                <w:szCs w:val="26"/>
              </w:rPr>
              <w:t>теплов</w:t>
            </w:r>
            <w:r w:rsidR="00CD55D9" w:rsidRPr="00A1014E">
              <w:rPr>
                <w:b/>
                <w:sz w:val="26"/>
                <w:szCs w:val="26"/>
              </w:rPr>
              <w:t>ої</w:t>
            </w:r>
            <w:r w:rsidRPr="00A1014E">
              <w:rPr>
                <w:b/>
                <w:sz w:val="26"/>
                <w:szCs w:val="26"/>
              </w:rPr>
              <w:t xml:space="preserve"> енергі</w:t>
            </w:r>
            <w:r w:rsidR="00CD55D9" w:rsidRPr="00A1014E">
              <w:rPr>
                <w:b/>
                <w:sz w:val="26"/>
                <w:szCs w:val="26"/>
              </w:rPr>
              <w:t>ї</w:t>
            </w:r>
            <w:r w:rsidRPr="00A1014E">
              <w:rPr>
                <w:b/>
                <w:sz w:val="26"/>
                <w:szCs w:val="26"/>
              </w:rPr>
              <w:t xml:space="preserve"> </w:t>
            </w:r>
            <w:bookmarkEnd w:id="0"/>
            <w:r w:rsidR="00853B20" w:rsidRPr="00A1014E">
              <w:rPr>
                <w:b/>
                <w:sz w:val="26"/>
                <w:szCs w:val="26"/>
              </w:rPr>
              <w:t>ліцензіатами</w:t>
            </w:r>
            <w:r w:rsidRPr="00A1014E">
              <w:rPr>
                <w:b/>
                <w:sz w:val="26"/>
                <w:szCs w:val="26"/>
              </w:rPr>
              <w:t xml:space="preserve">, що здійснюють її виробництво на </w:t>
            </w:r>
            <w:proofErr w:type="spellStart"/>
            <w:r w:rsidRPr="00A1014E">
              <w:rPr>
                <w:b/>
                <w:sz w:val="26"/>
                <w:szCs w:val="26"/>
              </w:rPr>
              <w:t>когенераційних</w:t>
            </w:r>
            <w:proofErr w:type="spellEnd"/>
            <w:r w:rsidRPr="00A1014E">
              <w:rPr>
                <w:b/>
                <w:sz w:val="26"/>
                <w:szCs w:val="26"/>
              </w:rPr>
              <w:t xml:space="preserve"> установках</w:t>
            </w:r>
            <w:r w:rsidR="00845511" w:rsidRPr="00A1014E">
              <w:rPr>
                <w:b/>
                <w:sz w:val="26"/>
                <w:szCs w:val="26"/>
              </w:rPr>
              <w:t>,</w:t>
            </w:r>
            <w:r w:rsidRPr="00A1014E">
              <w:rPr>
                <w:b/>
                <w:sz w:val="26"/>
                <w:szCs w:val="26"/>
              </w:rPr>
              <w:t xml:space="preserve"> сумарна величина встановленої потужності яких менша </w:t>
            </w:r>
            <w:r w:rsidR="00CA6E30" w:rsidRPr="00A1014E">
              <w:rPr>
                <w:b/>
                <w:sz w:val="26"/>
                <w:szCs w:val="26"/>
              </w:rPr>
              <w:t xml:space="preserve">4,3 </w:t>
            </w:r>
            <w:proofErr w:type="spellStart"/>
            <w:r w:rsidR="00CA6E30" w:rsidRPr="00A1014E">
              <w:rPr>
                <w:b/>
                <w:sz w:val="26"/>
                <w:szCs w:val="26"/>
              </w:rPr>
              <w:t>Гкал</w:t>
            </w:r>
            <w:proofErr w:type="spellEnd"/>
            <w:r w:rsidR="00CA6E30" w:rsidRPr="00A1014E">
              <w:rPr>
                <w:b/>
                <w:sz w:val="26"/>
                <w:szCs w:val="26"/>
              </w:rPr>
              <w:t>/год</w:t>
            </w:r>
            <w:r w:rsidR="0077016D" w:rsidRPr="00A1014E">
              <w:rPr>
                <w:b/>
                <w:sz w:val="26"/>
                <w:szCs w:val="26"/>
              </w:rPr>
              <w:t>.</w:t>
            </w:r>
          </w:p>
          <w:p w14:paraId="5388104B" w14:textId="091B6682" w:rsidR="000C1786" w:rsidRPr="00A1014E" w:rsidRDefault="009C4B78" w:rsidP="00CA6E30">
            <w:pPr>
              <w:pStyle w:val="rvps2"/>
              <w:rPr>
                <w:b/>
                <w:sz w:val="26"/>
                <w:szCs w:val="26"/>
              </w:rPr>
            </w:pPr>
            <w:r w:rsidRPr="00A1014E">
              <w:rPr>
                <w:b/>
                <w:sz w:val="26"/>
                <w:szCs w:val="26"/>
              </w:rPr>
              <w:t xml:space="preserve">5.1. </w:t>
            </w:r>
            <w:r w:rsidR="00D628D0" w:rsidRPr="00D628D0">
              <w:rPr>
                <w:b/>
                <w:sz w:val="26"/>
                <w:szCs w:val="26"/>
              </w:rPr>
              <w:t xml:space="preserve">Тарифи на виробництво теплової енергії для ліцензіатів, що здійснюють її виробництво на </w:t>
            </w:r>
            <w:proofErr w:type="spellStart"/>
            <w:r w:rsidR="00D628D0" w:rsidRPr="00D628D0">
              <w:rPr>
                <w:b/>
                <w:sz w:val="26"/>
                <w:szCs w:val="26"/>
              </w:rPr>
              <w:t>когенераційних</w:t>
            </w:r>
            <w:proofErr w:type="spellEnd"/>
            <w:r w:rsidR="00D628D0" w:rsidRPr="00D628D0">
              <w:rPr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="00D628D0" w:rsidRPr="00D628D0">
              <w:rPr>
                <w:b/>
                <w:sz w:val="26"/>
                <w:szCs w:val="26"/>
              </w:rPr>
              <w:t>Гкал</w:t>
            </w:r>
            <w:proofErr w:type="spellEnd"/>
            <w:r w:rsidR="00D628D0" w:rsidRPr="00D628D0">
              <w:rPr>
                <w:b/>
                <w:sz w:val="26"/>
                <w:szCs w:val="26"/>
              </w:rPr>
              <w:t>/год та які провадять господарську діяльність з виробництва, транспортування та постачання теплової енергії, розраховуються на рівні 90% від діючих (що застосовуються) тарифів на виробництво теплової енергії,  встановлених для суб’єкта господарювання для потреб відповідної категорії споживачів</w:t>
            </w:r>
            <w:r w:rsidR="000C1786" w:rsidRPr="00A1014E">
              <w:rPr>
                <w:b/>
                <w:sz w:val="26"/>
                <w:szCs w:val="26"/>
              </w:rPr>
              <w:t xml:space="preserve">. </w:t>
            </w:r>
          </w:p>
          <w:p w14:paraId="2AAB7197" w14:textId="15802DBC" w:rsidR="00FB779C" w:rsidRPr="00A1014E" w:rsidRDefault="009C4B78" w:rsidP="001E2679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_Hlk175668947"/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5.2. </w:t>
            </w:r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ліцензіатів, які здійснюють виробництво теплової енергії на </w:t>
            </w:r>
            <w:proofErr w:type="spellStart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когенераційних</w:t>
            </w:r>
            <w:proofErr w:type="spellEnd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Гкал</w:t>
            </w:r>
            <w:proofErr w:type="spellEnd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/год, яким не встановлено тарифи на виробництво теплової енергії і які не провадять господарську діяльність з виробництва теплової енергії на котельнях, транспортування та постачання теплової енергії, та за наявності у них договору купівлі-продажу теплової енергії з теплопостачальною організацією (або узгоджених обома сторонами намірів щодо купівлі-продажу), тарифи на виробництво теплової енергії розраховуються на рівні 90% від діючих (що застосовуються) тарифів на виробництво теплової енергії, встановлених для теплопостачальної організації для потреб відповідної категорії споживачів</w:t>
            </w:r>
            <w:r w:rsidR="00FB779C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02339310" w14:textId="57DE9C6E" w:rsidR="00195039" w:rsidRPr="00A1014E" w:rsidRDefault="00FB779C" w:rsidP="001E2679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75668984"/>
            <w:bookmarkEnd w:id="1"/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5.3</w:t>
            </w:r>
            <w:r w:rsidR="00D628D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ліцензіатів, які здійснюють виробництво теплової енергії на </w:t>
            </w:r>
            <w:proofErr w:type="spellStart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когенераційних</w:t>
            </w:r>
            <w:proofErr w:type="spellEnd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установках, сумарна величина встановленої потужності яких </w:t>
            </w:r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менша 4,3 </w:t>
            </w:r>
            <w:proofErr w:type="spellStart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Гкал</w:t>
            </w:r>
            <w:proofErr w:type="spellEnd"/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/год, яким не встановлено тарифи на виробництво теплової енергії і які провадять господарську діяльність з транспортування та постачання теплової енергії, тарифи на виробництво теплової енергії розраховуються на рівні середнього по Україні тарифу на виробництво теплової енергії</w:t>
            </w:r>
            <w:r w:rsidR="00195039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  <w:p w14:paraId="29749B5E" w14:textId="4C437860" w:rsidR="00195039" w:rsidRPr="00A1014E" w:rsidRDefault="00D628D0" w:rsidP="001E2679">
            <w:pPr>
              <w:spacing w:before="240"/>
              <w:ind w:firstLine="708"/>
              <w:jc w:val="both"/>
              <w:rPr>
                <w:b/>
                <w:sz w:val="26"/>
                <w:szCs w:val="26"/>
              </w:rPr>
            </w:pPr>
            <w:bookmarkStart w:id="3" w:name="_Hlk175668996"/>
            <w:bookmarkEnd w:id="2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5.4. Середній по Україні тариф на виробництво теплової енергії розраховується як різниця між середнім по Україні тарифом на теплову енергію, вироблену з використанням природного газу, і середніми тарифами на транспортування та постачання теплової енергії, встановленими для потреб відповідної категорії споживачів</w:t>
            </w:r>
            <w:r w:rsidR="00195039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  <w:p w14:paraId="01D3322A" w14:textId="02024CD2" w:rsidR="004E157F" w:rsidRPr="00A1014E" w:rsidRDefault="008B5D5B" w:rsidP="001E2679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4" w:name="_Hlk175669120"/>
            <w:bookmarkEnd w:id="3"/>
            <w:r w:rsidRPr="00A1014E">
              <w:rPr>
                <w:b/>
                <w:sz w:val="26"/>
                <w:szCs w:val="26"/>
              </w:rPr>
              <w:t xml:space="preserve"> </w:t>
            </w:r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5.5. Розрахунок середнього по Україні тарифу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</w:t>
            </w:r>
            <w:r w:rsidR="00EE563D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D628D0"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та середнього по Україні тарифу на виробництво теплової енергії здійснюється НКРЕКП щокварталу за інформацією, оприлюдненою центральним органом виконавчої влади, що реалізує державну політику у сфері ефективного використання паливно-енергетичних ресурсів, енергозбереження, відновлюваних джерел енергії та альтернативних видів палива, у порядку, встановленому Кабінетом Міністрів України. Середній тариф на теплову енергії для інших категорій споживачів (крім населення) прирівнюється до середнього тарифу на теплову енергію, вироблену з використанням природного газу для потреб установ та організацій, що фінансуються з державного чи місцевого бюджету</w:t>
            </w:r>
            <w:r w:rsidR="004E157F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D347250" w14:textId="43098630" w:rsidR="004F1DD2" w:rsidRPr="00A1014E" w:rsidRDefault="00D628D0" w:rsidP="001E2679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5" w:name="_Hlk175669133"/>
            <w:bookmarkEnd w:id="4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5.6. Протягом 10 робочих днів після оприлюднення центральним органом виконавчої влади, що реалізує державну політику у сфері ефективного використання паливно-енергетичних ресурсів, енергозбереження, відновлюваних джерел енергії та альтернативних видів палива, на виконання положень Закону України «Про теплопостачання», інформації щодо середньозважених тарифів на теплову енергію, вироблену з використанням природного газу</w:t>
            </w:r>
            <w:r w:rsidR="00EE563D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563D" w:rsidRPr="00EE563D">
              <w:rPr>
                <w:rFonts w:ascii="Times New Roman" w:hAnsi="Times New Roman" w:cs="Times New Roman"/>
                <w:b/>
                <w:sz w:val="26"/>
                <w:szCs w:val="26"/>
              </w:rPr>
              <w:t>НКРЕКП</w:t>
            </w:r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публікує на своєму офіційному </w:t>
            </w:r>
            <w:proofErr w:type="spellStart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вебсайті</w:t>
            </w:r>
            <w:proofErr w:type="spellEnd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середній по Україні тариф на виробництво теплової енергії</w:t>
            </w:r>
            <w:r w:rsidR="003F4DE2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bookmarkEnd w:id="5"/>
          <w:p w14:paraId="6CEAB6FC" w14:textId="1B673D9B" w:rsidR="00DC7255" w:rsidRDefault="00DC7255" w:rsidP="00DC7255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25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5.7. Для розрахунку тарифів, зазначених у пунктах 5.1 та 5.2 цієї глави, приймаються діючі (що застосовуються) тарифи на виробництво теплової енергії  для потреб відповідної категорії споживачів з урахуванням ціни на природний газ, яка визначена постановами Кабінету Міністрів України від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DC7255">
              <w:rPr>
                <w:rFonts w:ascii="Times New Roman" w:hAnsi="Times New Roman" w:cs="Times New Roman"/>
                <w:b/>
                <w:sz w:val="26"/>
                <w:szCs w:val="26"/>
              </w:rPr>
              <w:t>19 липня 2022 року № 812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 та від 10 листопада 2021 року № 1209 «Деякі питання нарахування (визначення) плати за теплову енергію, послуги з постачання теплової енергії та постачання гарячої води» (за потреби).</w:t>
            </w:r>
            <w:bookmarkStart w:id="6" w:name="_Hlk175669161"/>
          </w:p>
          <w:p w14:paraId="246981E8" w14:textId="49DE36D7" w:rsidR="003F4DE2" w:rsidRPr="00A1014E" w:rsidRDefault="00D628D0" w:rsidP="00DC7255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5.8. Розрахунок тарифів на виробництво теплової енергії здійснюють ліцензіати, що здійснюють її виробництво на </w:t>
            </w:r>
            <w:proofErr w:type="spellStart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когенераційних</w:t>
            </w:r>
            <w:proofErr w:type="spellEnd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Гкал</w:t>
            </w:r>
            <w:proofErr w:type="spellEnd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/год</w:t>
            </w:r>
            <w:r w:rsidR="003F4DE2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2DE2C78" w14:textId="5A4BD208" w:rsidR="003F4DE2" w:rsidRPr="00A1014E" w:rsidRDefault="00D628D0" w:rsidP="001E2679">
            <w:pPr>
              <w:spacing w:before="240"/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7" w:name="_Hlk175669181"/>
            <w:bookmarkEnd w:id="6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5.9. Для встановлення тарифів на виробництво теплової енергії ліцензіат, що здійснює виробництво теплової енергії на </w:t>
            </w:r>
            <w:proofErr w:type="spellStart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когенераційних</w:t>
            </w:r>
            <w:proofErr w:type="spellEnd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Гкал</w:t>
            </w:r>
            <w:proofErr w:type="spellEnd"/>
            <w:r w:rsidRPr="00D628D0">
              <w:rPr>
                <w:rFonts w:ascii="Times New Roman" w:hAnsi="Times New Roman" w:cs="Times New Roman"/>
                <w:b/>
                <w:sz w:val="26"/>
                <w:szCs w:val="26"/>
              </w:rPr>
              <w:t>/год, повинен подати до НКРЕКП у паперовій та електронній формі заяву щодо встановлення тарифів на виробництво теплової енергії за формою, встановленою у додатку 1.2 до цієї Методики</w:t>
            </w:r>
            <w:r w:rsidR="0030223D"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7831A995" w14:textId="77777777" w:rsidR="00D628D0" w:rsidRPr="00D628D0" w:rsidRDefault="00D628D0" w:rsidP="00D628D0">
            <w:pPr>
              <w:pStyle w:val="rvps2"/>
              <w:spacing w:before="240"/>
              <w:ind w:firstLine="703"/>
              <w:rPr>
                <w:b/>
                <w:sz w:val="26"/>
                <w:szCs w:val="26"/>
              </w:rPr>
            </w:pPr>
            <w:bookmarkStart w:id="8" w:name="_Hlk175669203"/>
            <w:bookmarkEnd w:id="7"/>
            <w:r w:rsidRPr="00D628D0">
              <w:rPr>
                <w:b/>
                <w:sz w:val="26"/>
                <w:szCs w:val="26"/>
              </w:rPr>
              <w:t xml:space="preserve">5.10. Ліцензіат, що здійснює виробництво теплової енергії на </w:t>
            </w:r>
            <w:proofErr w:type="spellStart"/>
            <w:r w:rsidRPr="00D628D0">
              <w:rPr>
                <w:b/>
                <w:sz w:val="26"/>
                <w:szCs w:val="26"/>
              </w:rPr>
              <w:t>когенераційних</w:t>
            </w:r>
            <w:proofErr w:type="spellEnd"/>
            <w:r w:rsidRPr="00D628D0">
              <w:rPr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D628D0">
              <w:rPr>
                <w:b/>
                <w:sz w:val="26"/>
                <w:szCs w:val="26"/>
              </w:rPr>
              <w:t>Гкал</w:t>
            </w:r>
            <w:proofErr w:type="spellEnd"/>
            <w:r w:rsidRPr="00D628D0">
              <w:rPr>
                <w:b/>
                <w:sz w:val="26"/>
                <w:szCs w:val="26"/>
              </w:rPr>
              <w:t>/год та якому встановлено тариф відповідно до пунктів 5.1 – 5.3 цієї глави, зобов’язаний надати розрахунок тарифів на коригування з урахуванням:</w:t>
            </w:r>
          </w:p>
          <w:p w14:paraId="2443B7C2" w14:textId="77777777" w:rsidR="00D628D0" w:rsidRPr="00D628D0" w:rsidRDefault="00D628D0" w:rsidP="00D628D0">
            <w:pPr>
              <w:pStyle w:val="rvps2"/>
              <w:spacing w:before="240"/>
              <w:ind w:firstLine="703"/>
              <w:rPr>
                <w:b/>
                <w:sz w:val="26"/>
                <w:szCs w:val="26"/>
              </w:rPr>
            </w:pPr>
            <w:r w:rsidRPr="00D628D0">
              <w:rPr>
                <w:b/>
                <w:sz w:val="26"/>
                <w:szCs w:val="26"/>
              </w:rPr>
              <w:t>зменшення більше ніж на 5 % встановлених уповноваженим органом діючих (що застосовуються)  тарифів на виробництво теплової енергії;</w:t>
            </w:r>
          </w:p>
          <w:p w14:paraId="54ED666A" w14:textId="77777777" w:rsidR="00D628D0" w:rsidRPr="00D628D0" w:rsidRDefault="00D628D0" w:rsidP="00D628D0">
            <w:pPr>
              <w:pStyle w:val="rvps2"/>
              <w:spacing w:before="240"/>
              <w:ind w:firstLine="703"/>
              <w:rPr>
                <w:b/>
                <w:sz w:val="26"/>
                <w:szCs w:val="26"/>
              </w:rPr>
            </w:pPr>
            <w:r w:rsidRPr="00D628D0">
              <w:rPr>
                <w:b/>
                <w:sz w:val="26"/>
                <w:szCs w:val="26"/>
              </w:rPr>
              <w:lastRenderedPageBreak/>
              <w:t>зменшення більше ніж на 5 % встановлених уповноваженим органом діючих (що застосовуються) тарифів на виробництво теплової енергії для теплопостачальної організації, з якою ліцензіатом укладено договір купівлі-продажу теплової енергії;</w:t>
            </w:r>
          </w:p>
          <w:p w14:paraId="7688860E" w14:textId="327EE1A7" w:rsidR="00F55A1F" w:rsidRPr="00A1014E" w:rsidRDefault="00D628D0" w:rsidP="00D628D0">
            <w:pPr>
              <w:pStyle w:val="rvps2"/>
              <w:rPr>
                <w:b/>
                <w:sz w:val="26"/>
                <w:szCs w:val="26"/>
              </w:rPr>
            </w:pPr>
            <w:r w:rsidRPr="00D628D0">
              <w:rPr>
                <w:b/>
                <w:sz w:val="26"/>
                <w:szCs w:val="26"/>
              </w:rPr>
              <w:t>зменшення більше ніж на 5 % середнього тарифу по Україні на виробництво теплової енергії для відповідної категорії споживачів</w:t>
            </w:r>
            <w:r w:rsidR="001E2679" w:rsidRPr="00A1014E">
              <w:rPr>
                <w:b/>
                <w:sz w:val="26"/>
                <w:szCs w:val="26"/>
              </w:rPr>
              <w:t>.</w:t>
            </w:r>
          </w:p>
          <w:bookmarkEnd w:id="8"/>
          <w:p w14:paraId="4A8AA133" w14:textId="431A9FB8" w:rsidR="000C7B7E" w:rsidRDefault="003C5B86" w:rsidP="001E2679">
            <w:pPr>
              <w:pStyle w:val="rvps2"/>
              <w:spacing w:before="240"/>
              <w:ind w:firstLine="703"/>
              <w:rPr>
                <w:b/>
                <w:sz w:val="26"/>
                <w:szCs w:val="26"/>
              </w:rPr>
            </w:pPr>
            <w:r w:rsidRPr="003C5B86">
              <w:rPr>
                <w:b/>
                <w:sz w:val="26"/>
                <w:szCs w:val="26"/>
              </w:rPr>
              <w:t xml:space="preserve">5.11. За наявності обставин, передбачених пунктом 5.10 цієї глави, НКРЕКП за власною ініціативою може скоригувати тарифи на виробництво теплової енергії, що вироблена на </w:t>
            </w:r>
            <w:proofErr w:type="spellStart"/>
            <w:r w:rsidRPr="003C5B86">
              <w:rPr>
                <w:b/>
                <w:sz w:val="26"/>
                <w:szCs w:val="26"/>
              </w:rPr>
              <w:t>когенераційних</w:t>
            </w:r>
            <w:proofErr w:type="spellEnd"/>
            <w:r w:rsidRPr="003C5B86">
              <w:rPr>
                <w:b/>
                <w:sz w:val="26"/>
                <w:szCs w:val="26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3C5B86">
              <w:rPr>
                <w:b/>
                <w:sz w:val="26"/>
                <w:szCs w:val="26"/>
              </w:rPr>
              <w:t>Гкал</w:t>
            </w:r>
            <w:proofErr w:type="spellEnd"/>
            <w:r w:rsidRPr="003C5B86">
              <w:rPr>
                <w:b/>
                <w:sz w:val="26"/>
                <w:szCs w:val="26"/>
              </w:rPr>
              <w:t>/год.</w:t>
            </w:r>
          </w:p>
          <w:p w14:paraId="10124ADF" w14:textId="46DA068E" w:rsidR="00F058D2" w:rsidRPr="00A1014E" w:rsidRDefault="00F058D2" w:rsidP="001E2679">
            <w:pPr>
              <w:pStyle w:val="rvps2"/>
              <w:spacing w:before="240"/>
              <w:ind w:firstLine="703"/>
              <w:rPr>
                <w:b/>
                <w:sz w:val="26"/>
                <w:szCs w:val="26"/>
              </w:rPr>
            </w:pPr>
          </w:p>
        </w:tc>
      </w:tr>
      <w:tr w:rsidR="00A607E3" w:rsidRPr="00A1014E" w14:paraId="5DA96518" w14:textId="77777777" w:rsidTr="007D1A4C">
        <w:tc>
          <w:tcPr>
            <w:tcW w:w="15021" w:type="dxa"/>
            <w:gridSpan w:val="2"/>
          </w:tcPr>
          <w:p w14:paraId="5EF44FE1" w14:textId="5D6F17F8" w:rsidR="00A607E3" w:rsidRPr="00A1014E" w:rsidRDefault="00A607E3" w:rsidP="00F058D2">
            <w:pPr>
              <w:pStyle w:val="rvps2"/>
              <w:spacing w:before="240"/>
              <w:jc w:val="center"/>
              <w:rPr>
                <w:b/>
                <w:sz w:val="26"/>
                <w:szCs w:val="26"/>
              </w:rPr>
            </w:pPr>
            <w:r w:rsidRPr="00A1014E">
              <w:rPr>
                <w:b/>
                <w:sz w:val="26"/>
                <w:szCs w:val="26"/>
              </w:rPr>
              <w:lastRenderedPageBreak/>
              <w:t>Додатки</w:t>
            </w:r>
          </w:p>
        </w:tc>
      </w:tr>
      <w:tr w:rsidR="00A607E3" w:rsidRPr="00A1014E" w14:paraId="294C8BE1" w14:textId="77777777" w:rsidTr="00A607E3">
        <w:tc>
          <w:tcPr>
            <w:tcW w:w="5425" w:type="dxa"/>
          </w:tcPr>
          <w:p w14:paraId="77677632" w14:textId="64FAA0D6" w:rsidR="00A607E3" w:rsidRPr="00A1014E" w:rsidRDefault="00A607E3" w:rsidP="00BF572B">
            <w:pPr>
              <w:pStyle w:val="rvps2"/>
              <w:spacing w:before="240"/>
              <w:ind w:firstLine="0"/>
              <w:rPr>
                <w:b/>
                <w:color w:val="000000"/>
                <w:sz w:val="26"/>
                <w:szCs w:val="26"/>
              </w:rPr>
            </w:pPr>
            <w:r w:rsidRPr="00A1014E">
              <w:rPr>
                <w:b/>
                <w:color w:val="000000"/>
                <w:sz w:val="26"/>
                <w:szCs w:val="26"/>
              </w:rPr>
              <w:t>Додаток відсутній</w:t>
            </w:r>
          </w:p>
        </w:tc>
        <w:tc>
          <w:tcPr>
            <w:tcW w:w="9596" w:type="dxa"/>
          </w:tcPr>
          <w:p w14:paraId="7DF91C10" w14:textId="77777777" w:rsidR="00A607E3" w:rsidRPr="00A1014E" w:rsidRDefault="00A607E3" w:rsidP="00BF572B">
            <w:pPr>
              <w:spacing w:before="240"/>
              <w:ind w:firstLine="45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Додаток 1.2.</w:t>
            </w:r>
          </w:p>
          <w:p w14:paraId="572E6103" w14:textId="58B68859" w:rsidR="00A607E3" w:rsidRPr="00A1014E" w:rsidRDefault="00A607E3" w:rsidP="00A607E3">
            <w:pPr>
              <w:pStyle w:val="rvps2"/>
              <w:rPr>
                <w:b/>
                <w:sz w:val="26"/>
                <w:szCs w:val="26"/>
              </w:rPr>
            </w:pPr>
            <w:r w:rsidRPr="00A1014E">
              <w:rPr>
                <w:b/>
                <w:sz w:val="26"/>
                <w:szCs w:val="26"/>
              </w:rPr>
              <w:t xml:space="preserve">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      </w:r>
            <w:proofErr w:type="spellStart"/>
            <w:r w:rsidRPr="00A1014E">
              <w:rPr>
                <w:b/>
                <w:sz w:val="26"/>
                <w:szCs w:val="26"/>
              </w:rPr>
              <w:t>когенераційних</w:t>
            </w:r>
            <w:proofErr w:type="spellEnd"/>
            <w:r w:rsidRPr="00A1014E">
              <w:rPr>
                <w:b/>
                <w:sz w:val="26"/>
                <w:szCs w:val="26"/>
              </w:rPr>
              <w:t xml:space="preserve"> установках</w:t>
            </w:r>
          </w:p>
        </w:tc>
      </w:tr>
      <w:tr w:rsidR="00A607E3" w:rsidRPr="00A1014E" w14:paraId="1A7CC049" w14:textId="77777777" w:rsidTr="00A607E3">
        <w:tc>
          <w:tcPr>
            <w:tcW w:w="5425" w:type="dxa"/>
          </w:tcPr>
          <w:p w14:paraId="52819B8C" w14:textId="77777777" w:rsidR="00A607E3" w:rsidRPr="00A1014E" w:rsidRDefault="00A607E3" w:rsidP="00A607E3">
            <w:pPr>
              <w:pStyle w:val="rvps2"/>
              <w:ind w:firstLine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9596" w:type="dxa"/>
          </w:tcPr>
          <w:p w14:paraId="30388B34" w14:textId="77777777" w:rsidR="00A607E3" w:rsidRPr="00A1014E" w:rsidRDefault="00A607E3" w:rsidP="001E2679">
            <w:pPr>
              <w:ind w:left="52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01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Голові</w:t>
            </w:r>
          </w:p>
          <w:p w14:paraId="04410444" w14:textId="77777777" w:rsidR="00A607E3" w:rsidRPr="00A1014E" w:rsidRDefault="00A607E3" w:rsidP="001E2679">
            <w:pPr>
              <w:ind w:left="52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01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Національної комісії, що здійснює</w:t>
            </w:r>
          </w:p>
          <w:p w14:paraId="4D4D44EC" w14:textId="77777777" w:rsidR="00A607E3" w:rsidRPr="00A1014E" w:rsidRDefault="00A607E3" w:rsidP="001E2679">
            <w:pPr>
              <w:ind w:left="52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01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державне регулювання у сферах </w:t>
            </w:r>
          </w:p>
          <w:p w14:paraId="2859EF9F" w14:textId="77777777" w:rsidR="00A607E3" w:rsidRPr="00A1014E" w:rsidRDefault="00A607E3" w:rsidP="001E2679">
            <w:pPr>
              <w:ind w:left="52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01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енергетики та комунальних послуг</w:t>
            </w:r>
          </w:p>
          <w:p w14:paraId="1D4A7118" w14:textId="77777777" w:rsidR="00A607E3" w:rsidRPr="00A1014E" w:rsidRDefault="00A607E3" w:rsidP="00A607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BE16063" w14:textId="77777777" w:rsidR="00A607E3" w:rsidRPr="00A1014E" w:rsidRDefault="00A607E3" w:rsidP="00A607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40DABE2" w14:textId="77777777" w:rsidR="00BF572B" w:rsidRDefault="00BF572B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203B986C" w14:textId="57A44591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ЗАЯВА</w:t>
            </w:r>
          </w:p>
          <w:p w14:paraId="295334A3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 встановлення (зміну) тарифів суб’єкта господарювання за спрощеною методикою</w:t>
            </w:r>
          </w:p>
          <w:p w14:paraId="78171D0A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9C201F2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_____________________________________________________________________</w:t>
            </w:r>
          </w:p>
          <w:p w14:paraId="12D15764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>(назва суб’єкта господарювання, код ЄДРПОУ, адреса провадження діяльності)</w:t>
            </w:r>
          </w:p>
          <w:p w14:paraId="04124CD5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D1A2F04" w14:textId="5F6DC9AF" w:rsidR="00A607E3" w:rsidRPr="00A1014E" w:rsidRDefault="00A607E3" w:rsidP="00A607E3">
            <w:pPr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Прошу розглянути заяву та додані до неї матеріали про встановлення (зміну) тарифів на виробництво теплової енергії на </w:t>
            </w:r>
            <w:proofErr w:type="spellStart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когенераційних</w:t>
            </w:r>
            <w:proofErr w:type="spellEnd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установках, сумарна величина встановленої потужності яких менша </w:t>
            </w:r>
            <w:r w:rsidR="00200C5F"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4,3 </w:t>
            </w:r>
            <w:proofErr w:type="spellStart"/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Гкал</w:t>
            </w:r>
            <w:proofErr w:type="spellEnd"/>
            <w:r w:rsidRPr="00A1014E">
              <w:rPr>
                <w:rFonts w:ascii="Times New Roman" w:hAnsi="Times New Roman" w:cs="Times New Roman"/>
                <w:b/>
                <w:sz w:val="26"/>
                <w:szCs w:val="26"/>
              </w:rPr>
              <w:t>/год</w:t>
            </w:r>
            <w:r w:rsidR="00EE563D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відповідно до пункту 5 Особливості формування, розрахунку та встановлення тарифів на виробництво теплової енергії ліцензіатам, що здійснюють її виробництво на </w:t>
            </w:r>
            <w:proofErr w:type="spellStart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когенераційних</w:t>
            </w:r>
            <w:proofErr w:type="spellEnd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Гкал</w:t>
            </w:r>
            <w:proofErr w:type="spellEnd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/год (вказати підпункт)</w:t>
            </w:r>
          </w:p>
          <w:tbl>
            <w:tblPr>
              <w:tblW w:w="0" w:type="auto"/>
              <w:tblInd w:w="1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2"/>
              <w:gridCol w:w="2069"/>
              <w:gridCol w:w="2268"/>
            </w:tblGrid>
            <w:tr w:rsidR="00A607E3" w:rsidRPr="00A1014E" w14:paraId="5A0797A7" w14:textId="77777777" w:rsidTr="003A2040">
              <w:tc>
                <w:tcPr>
                  <w:tcW w:w="2042" w:type="dxa"/>
                  <w:shd w:val="clear" w:color="auto" w:fill="auto"/>
                </w:tcPr>
                <w:p w14:paraId="008A89AB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A1014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5.1</w:t>
                  </w:r>
                </w:p>
              </w:tc>
              <w:tc>
                <w:tcPr>
                  <w:tcW w:w="2069" w:type="dxa"/>
                  <w:shd w:val="clear" w:color="auto" w:fill="auto"/>
                </w:tcPr>
                <w:p w14:paraId="5DD01719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A1014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5.2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312F9D8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A1014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5.3</w:t>
                  </w:r>
                </w:p>
              </w:tc>
            </w:tr>
            <w:tr w:rsidR="00A607E3" w:rsidRPr="00A1014E" w14:paraId="7520738D" w14:textId="77777777" w:rsidTr="003A2040">
              <w:tc>
                <w:tcPr>
                  <w:tcW w:w="2042" w:type="dxa"/>
                  <w:shd w:val="clear" w:color="auto" w:fill="auto"/>
                </w:tcPr>
                <w:p w14:paraId="7051C6BE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69" w:type="dxa"/>
                  <w:shd w:val="clear" w:color="auto" w:fill="auto"/>
                </w:tcPr>
                <w:p w14:paraId="0C426881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AAFCB8B" w14:textId="77777777" w:rsidR="00A607E3" w:rsidRPr="00A1014E" w:rsidRDefault="00A607E3" w:rsidP="00A607E3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8FDE32D" w14:textId="77777777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14:paraId="3F013866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CDD6F0E" w14:textId="77777777" w:rsidR="00A607E3" w:rsidRPr="00A1014E" w:rsidRDefault="00A607E3" w:rsidP="00A607E3">
            <w:pPr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Підтверджую, що додані до заяви документи містять достовірну інформацію.</w:t>
            </w:r>
          </w:p>
          <w:p w14:paraId="1C327E49" w14:textId="77777777" w:rsidR="00F058D2" w:rsidRDefault="00F058D2" w:rsidP="00A607E3">
            <w:pPr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5FA494C" w14:textId="02A8AE47" w:rsidR="00A607E3" w:rsidRPr="00A1014E" w:rsidRDefault="00A607E3" w:rsidP="00A607E3">
            <w:pPr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 заяви додаються: </w:t>
            </w:r>
          </w:p>
          <w:p w14:paraId="2DDAC0F4" w14:textId="77777777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Пояснювальна записка.</w:t>
            </w:r>
          </w:p>
          <w:p w14:paraId="0D72DA5B" w14:textId="7ADD3B5D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 Розрахунок сумарної потужності </w:t>
            </w:r>
            <w:proofErr w:type="spellStart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когенераційних</w:t>
            </w:r>
            <w:proofErr w:type="spellEnd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установок, копії паспортних даних </w:t>
            </w:r>
            <w:proofErr w:type="spellStart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когенераційних</w:t>
            </w:r>
            <w:proofErr w:type="spellEnd"/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установок. </w:t>
            </w:r>
          </w:p>
          <w:p w14:paraId="0A2F9BCB" w14:textId="6601B32F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Копія рішення уповноваженого органу про встановлення діючого тарифу на виробництво теплової енергії для відповідної категорії споживачів для суб’єкта господарювання, що подає заяву або теплопостачальної організації з якою укладено (намір про укладення) договір купівлі – продажу теплової енергії.</w:t>
            </w:r>
          </w:p>
          <w:p w14:paraId="5F788034" w14:textId="15A716D5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Розрахунок тарифу на виробництво теплової енергії.</w:t>
            </w:r>
          </w:p>
          <w:p w14:paraId="2CDB3358" w14:textId="7FA2689C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Інші документи, розрахунки, копії (розшифрувати).</w:t>
            </w:r>
          </w:p>
          <w:p w14:paraId="704D7262" w14:textId="77777777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14:paraId="662A1B60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>(перелік документів)</w:t>
            </w:r>
          </w:p>
          <w:p w14:paraId="786922CA" w14:textId="77777777" w:rsidR="00A607E3" w:rsidRPr="00A1014E" w:rsidRDefault="00A607E3" w:rsidP="00A607E3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B354107" w14:textId="77777777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Керівник ліцензіата</w:t>
            </w:r>
            <w:r w:rsidRPr="00A1014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</w:r>
            <w:r w:rsidRPr="00A1014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  <w:t xml:space="preserve"> ________________</w:t>
            </w:r>
            <w:r w:rsidRPr="00A1014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</w:r>
            <w:r w:rsidRPr="00A1014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  <w:t>________________</w:t>
            </w:r>
          </w:p>
          <w:p w14:paraId="750CAC71" w14:textId="77777777" w:rsidR="00A607E3" w:rsidRPr="00A1014E" w:rsidRDefault="00A607E3" w:rsidP="00A607E3">
            <w:pPr>
              <w:ind w:left="3545" w:firstLine="709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>(підпис)</w:t>
            </w: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  <w:r w:rsidRPr="00A1014E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(П.І.Б.)</w:t>
            </w:r>
          </w:p>
          <w:p w14:paraId="0240517B" w14:textId="77777777" w:rsidR="00A607E3" w:rsidRPr="00A1014E" w:rsidRDefault="00A607E3" w:rsidP="00A607E3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01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«___» _________ 20__ року</w:t>
            </w:r>
          </w:p>
          <w:p w14:paraId="51393395" w14:textId="77777777" w:rsidR="00A607E3" w:rsidRPr="00A1014E" w:rsidRDefault="00A607E3" w:rsidP="00A607E3">
            <w:pPr>
              <w:pStyle w:val="rvps2"/>
              <w:rPr>
                <w:b/>
                <w:sz w:val="26"/>
                <w:szCs w:val="26"/>
              </w:rPr>
            </w:pPr>
          </w:p>
        </w:tc>
      </w:tr>
    </w:tbl>
    <w:p w14:paraId="434C5606" w14:textId="77777777" w:rsidR="0030223D" w:rsidRPr="00A1014E" w:rsidRDefault="0030223D" w:rsidP="002F057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2CAA64D" w14:textId="4957AB1D" w:rsidR="0030223D" w:rsidRPr="00A1014E" w:rsidRDefault="005377FF" w:rsidP="002F05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1014E">
        <w:rPr>
          <w:rFonts w:ascii="Times New Roman" w:hAnsi="Times New Roman" w:cs="Times New Roman"/>
          <w:sz w:val="26"/>
          <w:szCs w:val="26"/>
        </w:rPr>
        <w:t>Д</w:t>
      </w:r>
      <w:r w:rsidR="002F057B" w:rsidRPr="00A1014E">
        <w:rPr>
          <w:rFonts w:ascii="Times New Roman" w:hAnsi="Times New Roman" w:cs="Times New Roman"/>
          <w:sz w:val="26"/>
          <w:szCs w:val="26"/>
        </w:rPr>
        <w:t>иректор</w:t>
      </w:r>
      <w:r w:rsidR="0030223D" w:rsidRPr="00A1014E">
        <w:rPr>
          <w:rFonts w:ascii="Times New Roman" w:hAnsi="Times New Roman" w:cs="Times New Roman"/>
          <w:sz w:val="26"/>
          <w:szCs w:val="26"/>
        </w:rPr>
        <w:t xml:space="preserve"> д</w:t>
      </w:r>
      <w:r w:rsidR="002F057B" w:rsidRPr="00A1014E">
        <w:rPr>
          <w:rFonts w:ascii="Times New Roman" w:hAnsi="Times New Roman" w:cs="Times New Roman"/>
          <w:sz w:val="26"/>
          <w:szCs w:val="26"/>
        </w:rPr>
        <w:t xml:space="preserve">епартаменту </w:t>
      </w:r>
      <w:r w:rsidR="0030223D" w:rsidRPr="00A1014E">
        <w:rPr>
          <w:rFonts w:ascii="Times New Roman" w:hAnsi="Times New Roman" w:cs="Times New Roman"/>
          <w:sz w:val="26"/>
          <w:szCs w:val="26"/>
        </w:rPr>
        <w:t xml:space="preserve">  із регулювання відносин </w:t>
      </w:r>
    </w:p>
    <w:p w14:paraId="61AFAB4C" w14:textId="77777777" w:rsidR="0030223D" w:rsidRPr="00A1014E" w:rsidRDefault="0030223D" w:rsidP="002F05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1014E">
        <w:rPr>
          <w:rFonts w:ascii="Times New Roman" w:hAnsi="Times New Roman" w:cs="Times New Roman"/>
          <w:sz w:val="26"/>
          <w:szCs w:val="26"/>
        </w:rPr>
        <w:t>у сферах теплопостачання та забезпечення</w:t>
      </w:r>
    </w:p>
    <w:p w14:paraId="08E3AE63" w14:textId="5DF3A0B2" w:rsidR="0030223D" w:rsidRPr="00A1014E" w:rsidRDefault="0030223D" w:rsidP="002F05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1014E">
        <w:rPr>
          <w:rFonts w:ascii="Times New Roman" w:hAnsi="Times New Roman" w:cs="Times New Roman"/>
          <w:sz w:val="26"/>
          <w:szCs w:val="26"/>
        </w:rPr>
        <w:t>енергетичної ефективності в галузях</w:t>
      </w:r>
    </w:p>
    <w:p w14:paraId="7247A314" w14:textId="0ECC8AF6" w:rsidR="002F057B" w:rsidRPr="006C2CBC" w:rsidRDefault="0030223D" w:rsidP="002F05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1014E">
        <w:rPr>
          <w:rFonts w:ascii="Times New Roman" w:hAnsi="Times New Roman" w:cs="Times New Roman"/>
          <w:sz w:val="26"/>
          <w:szCs w:val="26"/>
        </w:rPr>
        <w:t>енергетики та комунальних послуг</w:t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F057B" w:rsidRPr="00A1014E">
        <w:rPr>
          <w:rFonts w:ascii="Times New Roman" w:hAnsi="Times New Roman" w:cs="Times New Roman"/>
          <w:sz w:val="26"/>
          <w:szCs w:val="26"/>
        </w:rPr>
        <w:tab/>
      </w:r>
      <w:r w:rsidR="00200C5F" w:rsidRPr="00A1014E">
        <w:rPr>
          <w:rFonts w:ascii="Times New Roman" w:hAnsi="Times New Roman" w:cs="Times New Roman"/>
          <w:sz w:val="26"/>
          <w:szCs w:val="26"/>
        </w:rPr>
        <w:tab/>
      </w:r>
      <w:r w:rsidR="00200C5F" w:rsidRPr="00A1014E">
        <w:rPr>
          <w:rFonts w:ascii="Times New Roman" w:hAnsi="Times New Roman" w:cs="Times New Roman"/>
          <w:sz w:val="26"/>
          <w:szCs w:val="26"/>
        </w:rPr>
        <w:tab/>
      </w:r>
      <w:r w:rsidRPr="00A1014E">
        <w:rPr>
          <w:rFonts w:ascii="Times New Roman" w:hAnsi="Times New Roman" w:cs="Times New Roman"/>
          <w:sz w:val="26"/>
          <w:szCs w:val="26"/>
        </w:rPr>
        <w:t>Руслан Овчаренко</w:t>
      </w:r>
    </w:p>
    <w:sectPr w:rsidR="002F057B" w:rsidRPr="006C2CBC" w:rsidSect="00F058D2">
      <w:footerReference w:type="default" r:id="rId8"/>
      <w:pgSz w:w="16838" w:h="11906" w:orient="landscape" w:code="9"/>
      <w:pgMar w:top="567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5908A" w14:textId="77777777" w:rsidR="00EC5632" w:rsidRPr="00A1014E" w:rsidRDefault="00EC5632" w:rsidP="000B15A4">
      <w:pPr>
        <w:spacing w:after="0" w:line="240" w:lineRule="auto"/>
      </w:pPr>
      <w:r w:rsidRPr="00A1014E">
        <w:separator/>
      </w:r>
    </w:p>
  </w:endnote>
  <w:endnote w:type="continuationSeparator" w:id="0">
    <w:p w14:paraId="5413042B" w14:textId="77777777" w:rsidR="00EC5632" w:rsidRPr="00A1014E" w:rsidRDefault="00EC5632" w:rsidP="000B15A4">
      <w:pPr>
        <w:spacing w:after="0" w:line="240" w:lineRule="auto"/>
      </w:pPr>
      <w:r w:rsidRPr="00A1014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7211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978D07" w14:textId="77777777" w:rsidR="00F50CB7" w:rsidRPr="00A1014E" w:rsidRDefault="00513F27">
        <w:pPr>
          <w:pStyle w:val="ae"/>
          <w:jc w:val="center"/>
        </w:pPr>
        <w:r w:rsidRPr="00A1014E">
          <w:rPr>
            <w:rFonts w:ascii="Times New Roman" w:hAnsi="Times New Roman" w:cs="Times New Roman"/>
          </w:rPr>
          <w:fldChar w:fldCharType="begin"/>
        </w:r>
        <w:r w:rsidR="00F50CB7" w:rsidRPr="00A1014E">
          <w:rPr>
            <w:rFonts w:ascii="Times New Roman" w:hAnsi="Times New Roman" w:cs="Times New Roman"/>
          </w:rPr>
          <w:instrText xml:space="preserve"> PAGE   \* MERGEFORMAT </w:instrText>
        </w:r>
        <w:r w:rsidRPr="00A1014E">
          <w:rPr>
            <w:rFonts w:ascii="Times New Roman" w:hAnsi="Times New Roman" w:cs="Times New Roman"/>
          </w:rPr>
          <w:fldChar w:fldCharType="separate"/>
        </w:r>
        <w:r w:rsidR="002B498C" w:rsidRPr="00A1014E">
          <w:rPr>
            <w:rFonts w:ascii="Times New Roman" w:hAnsi="Times New Roman" w:cs="Times New Roman"/>
          </w:rPr>
          <w:t>5</w:t>
        </w:r>
        <w:r w:rsidRPr="00A1014E">
          <w:rPr>
            <w:rFonts w:ascii="Times New Roman" w:hAnsi="Times New Roman" w:cs="Times New Roman"/>
          </w:rPr>
          <w:fldChar w:fldCharType="end"/>
        </w:r>
      </w:p>
    </w:sdtContent>
  </w:sdt>
  <w:p w14:paraId="2209F93F" w14:textId="77777777" w:rsidR="00F50CB7" w:rsidRPr="00A1014E" w:rsidRDefault="00F50CB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71419" w14:textId="77777777" w:rsidR="00EC5632" w:rsidRPr="00A1014E" w:rsidRDefault="00EC5632" w:rsidP="000B15A4">
      <w:pPr>
        <w:spacing w:after="0" w:line="240" w:lineRule="auto"/>
      </w:pPr>
      <w:r w:rsidRPr="00A1014E">
        <w:separator/>
      </w:r>
    </w:p>
  </w:footnote>
  <w:footnote w:type="continuationSeparator" w:id="0">
    <w:p w14:paraId="45F3C014" w14:textId="77777777" w:rsidR="00EC5632" w:rsidRPr="00A1014E" w:rsidRDefault="00EC5632" w:rsidP="000B15A4">
      <w:pPr>
        <w:spacing w:after="0" w:line="240" w:lineRule="auto"/>
      </w:pPr>
      <w:r w:rsidRPr="00A1014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E008B"/>
    <w:multiLevelType w:val="hybridMultilevel"/>
    <w:tmpl w:val="81E6B9F2"/>
    <w:lvl w:ilvl="0" w:tplc="22A805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81600"/>
    <w:multiLevelType w:val="hybridMultilevel"/>
    <w:tmpl w:val="C644D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86D58"/>
    <w:multiLevelType w:val="hybridMultilevel"/>
    <w:tmpl w:val="23AE559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3078C"/>
    <w:multiLevelType w:val="hybridMultilevel"/>
    <w:tmpl w:val="8CC00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301839">
    <w:abstractNumId w:val="3"/>
  </w:num>
  <w:num w:numId="2" w16cid:durableId="1194539287">
    <w:abstractNumId w:val="1"/>
  </w:num>
  <w:num w:numId="3" w16cid:durableId="675422570">
    <w:abstractNumId w:val="0"/>
  </w:num>
  <w:num w:numId="4" w16cid:durableId="1714184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D5"/>
    <w:rsid w:val="000019F6"/>
    <w:rsid w:val="00001F35"/>
    <w:rsid w:val="00002198"/>
    <w:rsid w:val="0000273D"/>
    <w:rsid w:val="00004470"/>
    <w:rsid w:val="0000586A"/>
    <w:rsid w:val="00012DD5"/>
    <w:rsid w:val="000162F0"/>
    <w:rsid w:val="00020234"/>
    <w:rsid w:val="000212EF"/>
    <w:rsid w:val="000240D4"/>
    <w:rsid w:val="00024810"/>
    <w:rsid w:val="00024E05"/>
    <w:rsid w:val="00024EE8"/>
    <w:rsid w:val="000301FC"/>
    <w:rsid w:val="00030D2D"/>
    <w:rsid w:val="00032758"/>
    <w:rsid w:val="0003440A"/>
    <w:rsid w:val="0003548E"/>
    <w:rsid w:val="00040237"/>
    <w:rsid w:val="00040408"/>
    <w:rsid w:val="0004120E"/>
    <w:rsid w:val="00041CEE"/>
    <w:rsid w:val="000421E9"/>
    <w:rsid w:val="00053E7C"/>
    <w:rsid w:val="00055C35"/>
    <w:rsid w:val="000565EE"/>
    <w:rsid w:val="000608B5"/>
    <w:rsid w:val="00062FB5"/>
    <w:rsid w:val="00063FA0"/>
    <w:rsid w:val="00064611"/>
    <w:rsid w:val="00066A1D"/>
    <w:rsid w:val="000706D9"/>
    <w:rsid w:val="000718A3"/>
    <w:rsid w:val="00075ADB"/>
    <w:rsid w:val="00076642"/>
    <w:rsid w:val="00083FD0"/>
    <w:rsid w:val="000910EC"/>
    <w:rsid w:val="000919E0"/>
    <w:rsid w:val="000927D4"/>
    <w:rsid w:val="00092C6D"/>
    <w:rsid w:val="000A0F99"/>
    <w:rsid w:val="000A2269"/>
    <w:rsid w:val="000A3F32"/>
    <w:rsid w:val="000A73C1"/>
    <w:rsid w:val="000A7B9E"/>
    <w:rsid w:val="000A7D15"/>
    <w:rsid w:val="000B15A4"/>
    <w:rsid w:val="000B28A9"/>
    <w:rsid w:val="000B596C"/>
    <w:rsid w:val="000B6145"/>
    <w:rsid w:val="000C0BEA"/>
    <w:rsid w:val="000C1273"/>
    <w:rsid w:val="000C1786"/>
    <w:rsid w:val="000C2EFE"/>
    <w:rsid w:val="000C7B7E"/>
    <w:rsid w:val="000D199C"/>
    <w:rsid w:val="000D1FBB"/>
    <w:rsid w:val="000D25A4"/>
    <w:rsid w:val="000D38C5"/>
    <w:rsid w:val="000D5937"/>
    <w:rsid w:val="000D66DC"/>
    <w:rsid w:val="000D710E"/>
    <w:rsid w:val="000D7B60"/>
    <w:rsid w:val="000E0A38"/>
    <w:rsid w:val="000E19BC"/>
    <w:rsid w:val="000E3CB0"/>
    <w:rsid w:val="000E7055"/>
    <w:rsid w:val="000F3218"/>
    <w:rsid w:val="000F56A0"/>
    <w:rsid w:val="000F5D45"/>
    <w:rsid w:val="00101340"/>
    <w:rsid w:val="0010223B"/>
    <w:rsid w:val="00102D1D"/>
    <w:rsid w:val="001108D4"/>
    <w:rsid w:val="00110F6E"/>
    <w:rsid w:val="00112A20"/>
    <w:rsid w:val="00112A45"/>
    <w:rsid w:val="00113410"/>
    <w:rsid w:val="0011573D"/>
    <w:rsid w:val="00121488"/>
    <w:rsid w:val="001230C1"/>
    <w:rsid w:val="001245EB"/>
    <w:rsid w:val="00124B79"/>
    <w:rsid w:val="00125229"/>
    <w:rsid w:val="00127B43"/>
    <w:rsid w:val="0013257C"/>
    <w:rsid w:val="00135DF2"/>
    <w:rsid w:val="00140C0D"/>
    <w:rsid w:val="001410EF"/>
    <w:rsid w:val="0014421A"/>
    <w:rsid w:val="0014558B"/>
    <w:rsid w:val="00150539"/>
    <w:rsid w:val="00152EEA"/>
    <w:rsid w:val="00154386"/>
    <w:rsid w:val="00156186"/>
    <w:rsid w:val="001604C0"/>
    <w:rsid w:val="0016203D"/>
    <w:rsid w:val="00166F44"/>
    <w:rsid w:val="00166FA6"/>
    <w:rsid w:val="00167402"/>
    <w:rsid w:val="00167A3D"/>
    <w:rsid w:val="00170DBC"/>
    <w:rsid w:val="0017397D"/>
    <w:rsid w:val="00174E0B"/>
    <w:rsid w:val="00176C27"/>
    <w:rsid w:val="00177D92"/>
    <w:rsid w:val="00181BEA"/>
    <w:rsid w:val="00182BDA"/>
    <w:rsid w:val="00184AFB"/>
    <w:rsid w:val="001910A7"/>
    <w:rsid w:val="00193505"/>
    <w:rsid w:val="00195039"/>
    <w:rsid w:val="001979ED"/>
    <w:rsid w:val="001A053A"/>
    <w:rsid w:val="001A0F8E"/>
    <w:rsid w:val="001A3D1E"/>
    <w:rsid w:val="001A44F0"/>
    <w:rsid w:val="001A5BAB"/>
    <w:rsid w:val="001A712D"/>
    <w:rsid w:val="001B7A18"/>
    <w:rsid w:val="001C0504"/>
    <w:rsid w:val="001C2BA8"/>
    <w:rsid w:val="001C4D57"/>
    <w:rsid w:val="001C7E09"/>
    <w:rsid w:val="001D3292"/>
    <w:rsid w:val="001D41F8"/>
    <w:rsid w:val="001D4632"/>
    <w:rsid w:val="001D4D7A"/>
    <w:rsid w:val="001D67F7"/>
    <w:rsid w:val="001E08EA"/>
    <w:rsid w:val="001E2679"/>
    <w:rsid w:val="001E3986"/>
    <w:rsid w:val="001E42DF"/>
    <w:rsid w:val="001E47CE"/>
    <w:rsid w:val="001E6AD5"/>
    <w:rsid w:val="001E7B77"/>
    <w:rsid w:val="001F4A16"/>
    <w:rsid w:val="001F4A22"/>
    <w:rsid w:val="001F7F91"/>
    <w:rsid w:val="002004C1"/>
    <w:rsid w:val="0020075C"/>
    <w:rsid w:val="00200C5F"/>
    <w:rsid w:val="00200F5B"/>
    <w:rsid w:val="00200FC5"/>
    <w:rsid w:val="00203ADB"/>
    <w:rsid w:val="00210B98"/>
    <w:rsid w:val="002124CC"/>
    <w:rsid w:val="0021254E"/>
    <w:rsid w:val="00215784"/>
    <w:rsid w:val="0022169A"/>
    <w:rsid w:val="00222A93"/>
    <w:rsid w:val="00226ACA"/>
    <w:rsid w:val="00227B68"/>
    <w:rsid w:val="00230661"/>
    <w:rsid w:val="00237446"/>
    <w:rsid w:val="00241733"/>
    <w:rsid w:val="002459E1"/>
    <w:rsid w:val="00245FD1"/>
    <w:rsid w:val="002530C9"/>
    <w:rsid w:val="00255A77"/>
    <w:rsid w:val="00256098"/>
    <w:rsid w:val="00260A80"/>
    <w:rsid w:val="00260B72"/>
    <w:rsid w:val="002612D3"/>
    <w:rsid w:val="00261E90"/>
    <w:rsid w:val="00263E67"/>
    <w:rsid w:val="00263F17"/>
    <w:rsid w:val="002656BA"/>
    <w:rsid w:val="00265BC4"/>
    <w:rsid w:val="002726A4"/>
    <w:rsid w:val="0027523C"/>
    <w:rsid w:val="0027655B"/>
    <w:rsid w:val="00277FC0"/>
    <w:rsid w:val="00280770"/>
    <w:rsid w:val="00283670"/>
    <w:rsid w:val="00283EB2"/>
    <w:rsid w:val="00286EAE"/>
    <w:rsid w:val="00296050"/>
    <w:rsid w:val="002A3EA0"/>
    <w:rsid w:val="002A5089"/>
    <w:rsid w:val="002B245E"/>
    <w:rsid w:val="002B498C"/>
    <w:rsid w:val="002B7B9A"/>
    <w:rsid w:val="002C329C"/>
    <w:rsid w:val="002C3318"/>
    <w:rsid w:val="002C363D"/>
    <w:rsid w:val="002C501E"/>
    <w:rsid w:val="002D38B9"/>
    <w:rsid w:val="002D4AB1"/>
    <w:rsid w:val="002D690B"/>
    <w:rsid w:val="002D7B4B"/>
    <w:rsid w:val="002D7B6E"/>
    <w:rsid w:val="002E09AA"/>
    <w:rsid w:val="002E1BBC"/>
    <w:rsid w:val="002E3A85"/>
    <w:rsid w:val="002E5242"/>
    <w:rsid w:val="002E6C98"/>
    <w:rsid w:val="002F057B"/>
    <w:rsid w:val="002F2BC9"/>
    <w:rsid w:val="002F30D6"/>
    <w:rsid w:val="002F3CE0"/>
    <w:rsid w:val="002F3E17"/>
    <w:rsid w:val="002F404D"/>
    <w:rsid w:val="002F5848"/>
    <w:rsid w:val="002F6674"/>
    <w:rsid w:val="002F73F4"/>
    <w:rsid w:val="00301B18"/>
    <w:rsid w:val="0030223D"/>
    <w:rsid w:val="00306BA5"/>
    <w:rsid w:val="00314DD7"/>
    <w:rsid w:val="003175E8"/>
    <w:rsid w:val="0032057D"/>
    <w:rsid w:val="00320FF0"/>
    <w:rsid w:val="003218D3"/>
    <w:rsid w:val="00326405"/>
    <w:rsid w:val="003326FF"/>
    <w:rsid w:val="00332DFE"/>
    <w:rsid w:val="00334831"/>
    <w:rsid w:val="00335728"/>
    <w:rsid w:val="00337C0B"/>
    <w:rsid w:val="00340189"/>
    <w:rsid w:val="00341CD2"/>
    <w:rsid w:val="00345483"/>
    <w:rsid w:val="00345BB7"/>
    <w:rsid w:val="0034652D"/>
    <w:rsid w:val="00347837"/>
    <w:rsid w:val="00351579"/>
    <w:rsid w:val="00356C70"/>
    <w:rsid w:val="00357CE9"/>
    <w:rsid w:val="003600D2"/>
    <w:rsid w:val="003612EC"/>
    <w:rsid w:val="0036227D"/>
    <w:rsid w:val="0036273F"/>
    <w:rsid w:val="00362D9C"/>
    <w:rsid w:val="0036368F"/>
    <w:rsid w:val="003646B0"/>
    <w:rsid w:val="00374EB0"/>
    <w:rsid w:val="003805CA"/>
    <w:rsid w:val="0038091E"/>
    <w:rsid w:val="0038167B"/>
    <w:rsid w:val="00383DCD"/>
    <w:rsid w:val="003918C6"/>
    <w:rsid w:val="00394261"/>
    <w:rsid w:val="00395014"/>
    <w:rsid w:val="00395729"/>
    <w:rsid w:val="003A03B4"/>
    <w:rsid w:val="003A1E80"/>
    <w:rsid w:val="003A2661"/>
    <w:rsid w:val="003A2A0F"/>
    <w:rsid w:val="003A5D8D"/>
    <w:rsid w:val="003B2543"/>
    <w:rsid w:val="003B2597"/>
    <w:rsid w:val="003B3520"/>
    <w:rsid w:val="003B6696"/>
    <w:rsid w:val="003B7B42"/>
    <w:rsid w:val="003C07B2"/>
    <w:rsid w:val="003C5987"/>
    <w:rsid w:val="003C5B86"/>
    <w:rsid w:val="003C6FCF"/>
    <w:rsid w:val="003D1181"/>
    <w:rsid w:val="003D3C49"/>
    <w:rsid w:val="003E0153"/>
    <w:rsid w:val="003E034C"/>
    <w:rsid w:val="003E0684"/>
    <w:rsid w:val="003E403C"/>
    <w:rsid w:val="003E4311"/>
    <w:rsid w:val="003E517F"/>
    <w:rsid w:val="003E650E"/>
    <w:rsid w:val="003E7A2B"/>
    <w:rsid w:val="003F1BE2"/>
    <w:rsid w:val="003F4DE2"/>
    <w:rsid w:val="004116C5"/>
    <w:rsid w:val="00415769"/>
    <w:rsid w:val="00420EEE"/>
    <w:rsid w:val="00421F2E"/>
    <w:rsid w:val="00424148"/>
    <w:rsid w:val="004306A7"/>
    <w:rsid w:val="0043078D"/>
    <w:rsid w:val="00433090"/>
    <w:rsid w:val="00434F1B"/>
    <w:rsid w:val="004450DF"/>
    <w:rsid w:val="004465EF"/>
    <w:rsid w:val="004466EB"/>
    <w:rsid w:val="00447BC3"/>
    <w:rsid w:val="0045035B"/>
    <w:rsid w:val="004511FD"/>
    <w:rsid w:val="00451EDC"/>
    <w:rsid w:val="00453FE2"/>
    <w:rsid w:val="004563CB"/>
    <w:rsid w:val="00457A93"/>
    <w:rsid w:val="00457E92"/>
    <w:rsid w:val="00460610"/>
    <w:rsid w:val="0046526F"/>
    <w:rsid w:val="00466031"/>
    <w:rsid w:val="00467C45"/>
    <w:rsid w:val="00467E46"/>
    <w:rsid w:val="00482ECB"/>
    <w:rsid w:val="0048366C"/>
    <w:rsid w:val="00491582"/>
    <w:rsid w:val="0049176D"/>
    <w:rsid w:val="00493D17"/>
    <w:rsid w:val="004953E2"/>
    <w:rsid w:val="004A3270"/>
    <w:rsid w:val="004A4B86"/>
    <w:rsid w:val="004A5D95"/>
    <w:rsid w:val="004A75C3"/>
    <w:rsid w:val="004B2F39"/>
    <w:rsid w:val="004B6191"/>
    <w:rsid w:val="004C162B"/>
    <w:rsid w:val="004C343A"/>
    <w:rsid w:val="004C367E"/>
    <w:rsid w:val="004C4FE1"/>
    <w:rsid w:val="004C7E0D"/>
    <w:rsid w:val="004D65BC"/>
    <w:rsid w:val="004D667D"/>
    <w:rsid w:val="004D7AA5"/>
    <w:rsid w:val="004E157F"/>
    <w:rsid w:val="004E38CB"/>
    <w:rsid w:val="004F110C"/>
    <w:rsid w:val="004F1418"/>
    <w:rsid w:val="004F154E"/>
    <w:rsid w:val="004F1DD2"/>
    <w:rsid w:val="004F2ED2"/>
    <w:rsid w:val="004F2FD8"/>
    <w:rsid w:val="004F354E"/>
    <w:rsid w:val="004F376D"/>
    <w:rsid w:val="004F3866"/>
    <w:rsid w:val="004F4428"/>
    <w:rsid w:val="004F59C1"/>
    <w:rsid w:val="0050143B"/>
    <w:rsid w:val="0050239C"/>
    <w:rsid w:val="005105E1"/>
    <w:rsid w:val="00510C24"/>
    <w:rsid w:val="00511305"/>
    <w:rsid w:val="00513E60"/>
    <w:rsid w:val="00513F27"/>
    <w:rsid w:val="00515DD6"/>
    <w:rsid w:val="00516057"/>
    <w:rsid w:val="005164A6"/>
    <w:rsid w:val="00516BF4"/>
    <w:rsid w:val="005171D2"/>
    <w:rsid w:val="00517A01"/>
    <w:rsid w:val="005201A9"/>
    <w:rsid w:val="00522249"/>
    <w:rsid w:val="005228CA"/>
    <w:rsid w:val="00524828"/>
    <w:rsid w:val="0052503D"/>
    <w:rsid w:val="00525D10"/>
    <w:rsid w:val="005329B8"/>
    <w:rsid w:val="0053369C"/>
    <w:rsid w:val="0053460C"/>
    <w:rsid w:val="005377FF"/>
    <w:rsid w:val="00542987"/>
    <w:rsid w:val="00542CC3"/>
    <w:rsid w:val="00551E35"/>
    <w:rsid w:val="00553F01"/>
    <w:rsid w:val="00556946"/>
    <w:rsid w:val="00557002"/>
    <w:rsid w:val="005611C8"/>
    <w:rsid w:val="00561C20"/>
    <w:rsid w:val="00564FC2"/>
    <w:rsid w:val="0056774C"/>
    <w:rsid w:val="00570C1E"/>
    <w:rsid w:val="005726EB"/>
    <w:rsid w:val="00573316"/>
    <w:rsid w:val="00573522"/>
    <w:rsid w:val="00573C84"/>
    <w:rsid w:val="00574514"/>
    <w:rsid w:val="00574A23"/>
    <w:rsid w:val="00575A75"/>
    <w:rsid w:val="0057652E"/>
    <w:rsid w:val="00576BB1"/>
    <w:rsid w:val="00577DBA"/>
    <w:rsid w:val="005805C3"/>
    <w:rsid w:val="0058103C"/>
    <w:rsid w:val="005825A5"/>
    <w:rsid w:val="005835A8"/>
    <w:rsid w:val="00583707"/>
    <w:rsid w:val="00584BC4"/>
    <w:rsid w:val="0058660E"/>
    <w:rsid w:val="00586C01"/>
    <w:rsid w:val="00587ABD"/>
    <w:rsid w:val="00592CAE"/>
    <w:rsid w:val="005965B0"/>
    <w:rsid w:val="00597280"/>
    <w:rsid w:val="00597366"/>
    <w:rsid w:val="005A0A2A"/>
    <w:rsid w:val="005A0CC0"/>
    <w:rsid w:val="005A0F92"/>
    <w:rsid w:val="005A1A86"/>
    <w:rsid w:val="005A2B87"/>
    <w:rsid w:val="005A3917"/>
    <w:rsid w:val="005B176F"/>
    <w:rsid w:val="005B7A5D"/>
    <w:rsid w:val="005B7D4A"/>
    <w:rsid w:val="005C03B5"/>
    <w:rsid w:val="005C0C3D"/>
    <w:rsid w:val="005C3607"/>
    <w:rsid w:val="005C484B"/>
    <w:rsid w:val="005C717C"/>
    <w:rsid w:val="005D555A"/>
    <w:rsid w:val="005D7707"/>
    <w:rsid w:val="005E3F65"/>
    <w:rsid w:val="005F2DAD"/>
    <w:rsid w:val="005F5F75"/>
    <w:rsid w:val="00600BA1"/>
    <w:rsid w:val="006067B7"/>
    <w:rsid w:val="00607824"/>
    <w:rsid w:val="00611892"/>
    <w:rsid w:val="00613B1D"/>
    <w:rsid w:val="0062256B"/>
    <w:rsid w:val="006228A8"/>
    <w:rsid w:val="00624BF7"/>
    <w:rsid w:val="006265BB"/>
    <w:rsid w:val="00626F6D"/>
    <w:rsid w:val="0063094A"/>
    <w:rsid w:val="00633634"/>
    <w:rsid w:val="0064178E"/>
    <w:rsid w:val="00647432"/>
    <w:rsid w:val="00651DD5"/>
    <w:rsid w:val="00652914"/>
    <w:rsid w:val="00655F42"/>
    <w:rsid w:val="00656498"/>
    <w:rsid w:val="00667135"/>
    <w:rsid w:val="006713AE"/>
    <w:rsid w:val="00671F4A"/>
    <w:rsid w:val="00672889"/>
    <w:rsid w:val="006760C3"/>
    <w:rsid w:val="00676B73"/>
    <w:rsid w:val="00681372"/>
    <w:rsid w:val="00682A2F"/>
    <w:rsid w:val="00685199"/>
    <w:rsid w:val="00685961"/>
    <w:rsid w:val="00685B10"/>
    <w:rsid w:val="006875E0"/>
    <w:rsid w:val="00692374"/>
    <w:rsid w:val="00692E58"/>
    <w:rsid w:val="006933E9"/>
    <w:rsid w:val="00694992"/>
    <w:rsid w:val="006963E1"/>
    <w:rsid w:val="00696AB8"/>
    <w:rsid w:val="00696D2D"/>
    <w:rsid w:val="006A1E27"/>
    <w:rsid w:val="006A518D"/>
    <w:rsid w:val="006B4B7D"/>
    <w:rsid w:val="006B4F70"/>
    <w:rsid w:val="006B591A"/>
    <w:rsid w:val="006B7A20"/>
    <w:rsid w:val="006C29BA"/>
    <w:rsid w:val="006C2CBC"/>
    <w:rsid w:val="006C4D82"/>
    <w:rsid w:val="006C699E"/>
    <w:rsid w:val="006D0EA7"/>
    <w:rsid w:val="006D24C1"/>
    <w:rsid w:val="006D4527"/>
    <w:rsid w:val="006D4A90"/>
    <w:rsid w:val="006E1828"/>
    <w:rsid w:val="006E3D7E"/>
    <w:rsid w:val="006E4A96"/>
    <w:rsid w:val="006F3810"/>
    <w:rsid w:val="006F4C5A"/>
    <w:rsid w:val="006F606E"/>
    <w:rsid w:val="006F7187"/>
    <w:rsid w:val="007011F8"/>
    <w:rsid w:val="00701AAA"/>
    <w:rsid w:val="0070222E"/>
    <w:rsid w:val="00711612"/>
    <w:rsid w:val="00711A56"/>
    <w:rsid w:val="00715B65"/>
    <w:rsid w:val="00723CE4"/>
    <w:rsid w:val="00726FDC"/>
    <w:rsid w:val="007274D5"/>
    <w:rsid w:val="0073387D"/>
    <w:rsid w:val="007368FE"/>
    <w:rsid w:val="00737016"/>
    <w:rsid w:val="00740735"/>
    <w:rsid w:val="00740AC2"/>
    <w:rsid w:val="00741087"/>
    <w:rsid w:val="007411A5"/>
    <w:rsid w:val="0074305F"/>
    <w:rsid w:val="007501CF"/>
    <w:rsid w:val="00750B00"/>
    <w:rsid w:val="0075111C"/>
    <w:rsid w:val="00751817"/>
    <w:rsid w:val="007518FE"/>
    <w:rsid w:val="007530FF"/>
    <w:rsid w:val="007539E3"/>
    <w:rsid w:val="00754C93"/>
    <w:rsid w:val="00755CDC"/>
    <w:rsid w:val="00755F8D"/>
    <w:rsid w:val="00760AA3"/>
    <w:rsid w:val="00763BB5"/>
    <w:rsid w:val="00763DD9"/>
    <w:rsid w:val="00765B8A"/>
    <w:rsid w:val="0076633F"/>
    <w:rsid w:val="0077016D"/>
    <w:rsid w:val="00772427"/>
    <w:rsid w:val="00772733"/>
    <w:rsid w:val="0077470F"/>
    <w:rsid w:val="00774893"/>
    <w:rsid w:val="00775ED6"/>
    <w:rsid w:val="00777971"/>
    <w:rsid w:val="007800F3"/>
    <w:rsid w:val="007809CF"/>
    <w:rsid w:val="0078214B"/>
    <w:rsid w:val="007829B9"/>
    <w:rsid w:val="00784EAA"/>
    <w:rsid w:val="00790785"/>
    <w:rsid w:val="007908CA"/>
    <w:rsid w:val="007974EE"/>
    <w:rsid w:val="007A0420"/>
    <w:rsid w:val="007A15E6"/>
    <w:rsid w:val="007A1B05"/>
    <w:rsid w:val="007A4B85"/>
    <w:rsid w:val="007A7C24"/>
    <w:rsid w:val="007B2142"/>
    <w:rsid w:val="007B2537"/>
    <w:rsid w:val="007B406F"/>
    <w:rsid w:val="007B460D"/>
    <w:rsid w:val="007B4A0E"/>
    <w:rsid w:val="007C0476"/>
    <w:rsid w:val="007C156B"/>
    <w:rsid w:val="007C1914"/>
    <w:rsid w:val="007C2034"/>
    <w:rsid w:val="007C7ACC"/>
    <w:rsid w:val="007D13CD"/>
    <w:rsid w:val="007D2593"/>
    <w:rsid w:val="007D34F0"/>
    <w:rsid w:val="007D628C"/>
    <w:rsid w:val="007D787E"/>
    <w:rsid w:val="007E2CD6"/>
    <w:rsid w:val="007E2D97"/>
    <w:rsid w:val="007E3F92"/>
    <w:rsid w:val="007E6836"/>
    <w:rsid w:val="007E7E79"/>
    <w:rsid w:val="007F260B"/>
    <w:rsid w:val="007F26A1"/>
    <w:rsid w:val="007F5365"/>
    <w:rsid w:val="007F68F1"/>
    <w:rsid w:val="007F739A"/>
    <w:rsid w:val="007F76B7"/>
    <w:rsid w:val="00800F09"/>
    <w:rsid w:val="00803B1D"/>
    <w:rsid w:val="008076AC"/>
    <w:rsid w:val="008111AB"/>
    <w:rsid w:val="00816A62"/>
    <w:rsid w:val="00821602"/>
    <w:rsid w:val="0083195A"/>
    <w:rsid w:val="00831B14"/>
    <w:rsid w:val="00831B9C"/>
    <w:rsid w:val="00833EA6"/>
    <w:rsid w:val="008345ED"/>
    <w:rsid w:val="00836D8B"/>
    <w:rsid w:val="008419D3"/>
    <w:rsid w:val="00845511"/>
    <w:rsid w:val="008461C1"/>
    <w:rsid w:val="0084692F"/>
    <w:rsid w:val="00850F7F"/>
    <w:rsid w:val="00851353"/>
    <w:rsid w:val="008517B2"/>
    <w:rsid w:val="00853763"/>
    <w:rsid w:val="00853B20"/>
    <w:rsid w:val="008558B2"/>
    <w:rsid w:val="0086174F"/>
    <w:rsid w:val="00862800"/>
    <w:rsid w:val="008636B9"/>
    <w:rsid w:val="008661B6"/>
    <w:rsid w:val="00871B81"/>
    <w:rsid w:val="00872B45"/>
    <w:rsid w:val="008741FF"/>
    <w:rsid w:val="00875A6B"/>
    <w:rsid w:val="00880219"/>
    <w:rsid w:val="00885731"/>
    <w:rsid w:val="008861A4"/>
    <w:rsid w:val="00887D3B"/>
    <w:rsid w:val="00893F93"/>
    <w:rsid w:val="008960B5"/>
    <w:rsid w:val="008963FD"/>
    <w:rsid w:val="008964D7"/>
    <w:rsid w:val="008A3991"/>
    <w:rsid w:val="008A5BDA"/>
    <w:rsid w:val="008B5D5B"/>
    <w:rsid w:val="008B65E9"/>
    <w:rsid w:val="008C3235"/>
    <w:rsid w:val="008C5712"/>
    <w:rsid w:val="008C761B"/>
    <w:rsid w:val="008D0CC7"/>
    <w:rsid w:val="008D3825"/>
    <w:rsid w:val="008D43FC"/>
    <w:rsid w:val="008D4C03"/>
    <w:rsid w:val="008D5082"/>
    <w:rsid w:val="008D68C4"/>
    <w:rsid w:val="008D6F34"/>
    <w:rsid w:val="008D7D8A"/>
    <w:rsid w:val="008E32D7"/>
    <w:rsid w:val="008E353A"/>
    <w:rsid w:val="008E43CC"/>
    <w:rsid w:val="008E5268"/>
    <w:rsid w:val="008E57BF"/>
    <w:rsid w:val="008E5F7B"/>
    <w:rsid w:val="008F0EB4"/>
    <w:rsid w:val="008F1540"/>
    <w:rsid w:val="008F15B4"/>
    <w:rsid w:val="008F4452"/>
    <w:rsid w:val="008F490D"/>
    <w:rsid w:val="008F68D7"/>
    <w:rsid w:val="008F72FC"/>
    <w:rsid w:val="008F7A40"/>
    <w:rsid w:val="00903568"/>
    <w:rsid w:val="009044B5"/>
    <w:rsid w:val="00904844"/>
    <w:rsid w:val="00905C4E"/>
    <w:rsid w:val="009060EB"/>
    <w:rsid w:val="00907A8D"/>
    <w:rsid w:val="009155F9"/>
    <w:rsid w:val="0091749B"/>
    <w:rsid w:val="0091779D"/>
    <w:rsid w:val="009178BB"/>
    <w:rsid w:val="009238B9"/>
    <w:rsid w:val="00927C61"/>
    <w:rsid w:val="009335F7"/>
    <w:rsid w:val="00934106"/>
    <w:rsid w:val="009433CD"/>
    <w:rsid w:val="009462CB"/>
    <w:rsid w:val="00947813"/>
    <w:rsid w:val="00947B15"/>
    <w:rsid w:val="00952392"/>
    <w:rsid w:val="009543AE"/>
    <w:rsid w:val="009544D6"/>
    <w:rsid w:val="00964562"/>
    <w:rsid w:val="00965B49"/>
    <w:rsid w:val="00966B1D"/>
    <w:rsid w:val="00984C1E"/>
    <w:rsid w:val="0099368B"/>
    <w:rsid w:val="009955C7"/>
    <w:rsid w:val="009974DC"/>
    <w:rsid w:val="009A0C3C"/>
    <w:rsid w:val="009A115B"/>
    <w:rsid w:val="009A169F"/>
    <w:rsid w:val="009A2AE5"/>
    <w:rsid w:val="009A2E1C"/>
    <w:rsid w:val="009A47D7"/>
    <w:rsid w:val="009A4A2C"/>
    <w:rsid w:val="009A6474"/>
    <w:rsid w:val="009B210F"/>
    <w:rsid w:val="009B2309"/>
    <w:rsid w:val="009B569E"/>
    <w:rsid w:val="009C1430"/>
    <w:rsid w:val="009C32A0"/>
    <w:rsid w:val="009C462E"/>
    <w:rsid w:val="009C4B78"/>
    <w:rsid w:val="009C66F9"/>
    <w:rsid w:val="009E1077"/>
    <w:rsid w:val="009E1515"/>
    <w:rsid w:val="009F07FD"/>
    <w:rsid w:val="009F2859"/>
    <w:rsid w:val="009F2E95"/>
    <w:rsid w:val="009F77BB"/>
    <w:rsid w:val="00A01F4A"/>
    <w:rsid w:val="00A04999"/>
    <w:rsid w:val="00A05233"/>
    <w:rsid w:val="00A0759A"/>
    <w:rsid w:val="00A1014E"/>
    <w:rsid w:val="00A11740"/>
    <w:rsid w:val="00A12BF5"/>
    <w:rsid w:val="00A136E8"/>
    <w:rsid w:val="00A145D9"/>
    <w:rsid w:val="00A165A5"/>
    <w:rsid w:val="00A205A1"/>
    <w:rsid w:val="00A214CB"/>
    <w:rsid w:val="00A22A26"/>
    <w:rsid w:val="00A25193"/>
    <w:rsid w:val="00A254B1"/>
    <w:rsid w:val="00A2723F"/>
    <w:rsid w:val="00A275A5"/>
    <w:rsid w:val="00A27823"/>
    <w:rsid w:val="00A31339"/>
    <w:rsid w:val="00A32E99"/>
    <w:rsid w:val="00A4129A"/>
    <w:rsid w:val="00A41D87"/>
    <w:rsid w:val="00A430AB"/>
    <w:rsid w:val="00A43480"/>
    <w:rsid w:val="00A43BD7"/>
    <w:rsid w:val="00A4722D"/>
    <w:rsid w:val="00A47C26"/>
    <w:rsid w:val="00A50BD2"/>
    <w:rsid w:val="00A53FA3"/>
    <w:rsid w:val="00A54E21"/>
    <w:rsid w:val="00A5558C"/>
    <w:rsid w:val="00A555BA"/>
    <w:rsid w:val="00A607E3"/>
    <w:rsid w:val="00A61DBB"/>
    <w:rsid w:val="00A651C5"/>
    <w:rsid w:val="00A65CE6"/>
    <w:rsid w:val="00A7013F"/>
    <w:rsid w:val="00A742E8"/>
    <w:rsid w:val="00A77452"/>
    <w:rsid w:val="00A84BBC"/>
    <w:rsid w:val="00A852A2"/>
    <w:rsid w:val="00A92340"/>
    <w:rsid w:val="00A92B2B"/>
    <w:rsid w:val="00A9335F"/>
    <w:rsid w:val="00A9443B"/>
    <w:rsid w:val="00AB1A47"/>
    <w:rsid w:val="00AB28ED"/>
    <w:rsid w:val="00AB4786"/>
    <w:rsid w:val="00AB6435"/>
    <w:rsid w:val="00AB68BF"/>
    <w:rsid w:val="00AC138B"/>
    <w:rsid w:val="00AC43CA"/>
    <w:rsid w:val="00AD1F50"/>
    <w:rsid w:val="00AD2941"/>
    <w:rsid w:val="00AD2D6B"/>
    <w:rsid w:val="00AD55B3"/>
    <w:rsid w:val="00AE25C1"/>
    <w:rsid w:val="00AE50EF"/>
    <w:rsid w:val="00AE704B"/>
    <w:rsid w:val="00AF0FE0"/>
    <w:rsid w:val="00AF16BC"/>
    <w:rsid w:val="00AF2162"/>
    <w:rsid w:val="00AF43B2"/>
    <w:rsid w:val="00AF4B34"/>
    <w:rsid w:val="00B004CC"/>
    <w:rsid w:val="00B0229A"/>
    <w:rsid w:val="00B02E79"/>
    <w:rsid w:val="00B03A8C"/>
    <w:rsid w:val="00B04503"/>
    <w:rsid w:val="00B0644E"/>
    <w:rsid w:val="00B11DA7"/>
    <w:rsid w:val="00B14F4F"/>
    <w:rsid w:val="00B15118"/>
    <w:rsid w:val="00B238B7"/>
    <w:rsid w:val="00B23B4D"/>
    <w:rsid w:val="00B2480E"/>
    <w:rsid w:val="00B26C37"/>
    <w:rsid w:val="00B26DBE"/>
    <w:rsid w:val="00B27161"/>
    <w:rsid w:val="00B3009B"/>
    <w:rsid w:val="00B30257"/>
    <w:rsid w:val="00B30FE8"/>
    <w:rsid w:val="00B342FE"/>
    <w:rsid w:val="00B357FE"/>
    <w:rsid w:val="00B358FD"/>
    <w:rsid w:val="00B35E4D"/>
    <w:rsid w:val="00B367DE"/>
    <w:rsid w:val="00B42CEA"/>
    <w:rsid w:val="00B455E2"/>
    <w:rsid w:val="00B45FF8"/>
    <w:rsid w:val="00B46002"/>
    <w:rsid w:val="00B53581"/>
    <w:rsid w:val="00B54DD3"/>
    <w:rsid w:val="00B55000"/>
    <w:rsid w:val="00B57632"/>
    <w:rsid w:val="00B57A4A"/>
    <w:rsid w:val="00B613B6"/>
    <w:rsid w:val="00B62703"/>
    <w:rsid w:val="00B668B2"/>
    <w:rsid w:val="00B717EF"/>
    <w:rsid w:val="00B77AAD"/>
    <w:rsid w:val="00B83F5F"/>
    <w:rsid w:val="00B85186"/>
    <w:rsid w:val="00B8538A"/>
    <w:rsid w:val="00B862E5"/>
    <w:rsid w:val="00B872F2"/>
    <w:rsid w:val="00B933A3"/>
    <w:rsid w:val="00B964E3"/>
    <w:rsid w:val="00B96A9D"/>
    <w:rsid w:val="00B96C0C"/>
    <w:rsid w:val="00BA32CF"/>
    <w:rsid w:val="00BA3BDE"/>
    <w:rsid w:val="00BA7F3E"/>
    <w:rsid w:val="00BB0384"/>
    <w:rsid w:val="00BB0E10"/>
    <w:rsid w:val="00BB34FF"/>
    <w:rsid w:val="00BB6611"/>
    <w:rsid w:val="00BB7C84"/>
    <w:rsid w:val="00BC0E42"/>
    <w:rsid w:val="00BC10DC"/>
    <w:rsid w:val="00BC1B4E"/>
    <w:rsid w:val="00BC27BA"/>
    <w:rsid w:val="00BC2FE5"/>
    <w:rsid w:val="00BC4DF1"/>
    <w:rsid w:val="00BD02B7"/>
    <w:rsid w:val="00BD2561"/>
    <w:rsid w:val="00BD45E7"/>
    <w:rsid w:val="00BD5493"/>
    <w:rsid w:val="00BD54BD"/>
    <w:rsid w:val="00BD60DC"/>
    <w:rsid w:val="00BE25C9"/>
    <w:rsid w:val="00BE5D1D"/>
    <w:rsid w:val="00BF1A07"/>
    <w:rsid w:val="00BF4702"/>
    <w:rsid w:val="00BF572B"/>
    <w:rsid w:val="00BF7AD9"/>
    <w:rsid w:val="00BF7F3F"/>
    <w:rsid w:val="00C024DF"/>
    <w:rsid w:val="00C038BC"/>
    <w:rsid w:val="00C03AC8"/>
    <w:rsid w:val="00C06FBE"/>
    <w:rsid w:val="00C11BD6"/>
    <w:rsid w:val="00C1283B"/>
    <w:rsid w:val="00C146A9"/>
    <w:rsid w:val="00C14F67"/>
    <w:rsid w:val="00C1534C"/>
    <w:rsid w:val="00C16A5D"/>
    <w:rsid w:val="00C17A32"/>
    <w:rsid w:val="00C20B1E"/>
    <w:rsid w:val="00C217B3"/>
    <w:rsid w:val="00C234B6"/>
    <w:rsid w:val="00C26FEF"/>
    <w:rsid w:val="00C270F0"/>
    <w:rsid w:val="00C27524"/>
    <w:rsid w:val="00C27C1C"/>
    <w:rsid w:val="00C309A7"/>
    <w:rsid w:val="00C30FAC"/>
    <w:rsid w:val="00C3575E"/>
    <w:rsid w:val="00C42381"/>
    <w:rsid w:val="00C42F50"/>
    <w:rsid w:val="00C42FF4"/>
    <w:rsid w:val="00C44003"/>
    <w:rsid w:val="00C44326"/>
    <w:rsid w:val="00C446FB"/>
    <w:rsid w:val="00C44EF6"/>
    <w:rsid w:val="00C50377"/>
    <w:rsid w:val="00C50F75"/>
    <w:rsid w:val="00C5251F"/>
    <w:rsid w:val="00C5369A"/>
    <w:rsid w:val="00C53BA2"/>
    <w:rsid w:val="00C5629F"/>
    <w:rsid w:val="00C565D1"/>
    <w:rsid w:val="00C6072D"/>
    <w:rsid w:val="00C60ABF"/>
    <w:rsid w:val="00C63D7A"/>
    <w:rsid w:val="00C65E4D"/>
    <w:rsid w:val="00C72768"/>
    <w:rsid w:val="00C73E20"/>
    <w:rsid w:val="00C74C54"/>
    <w:rsid w:val="00C75EFA"/>
    <w:rsid w:val="00C76494"/>
    <w:rsid w:val="00C82BCC"/>
    <w:rsid w:val="00C878DB"/>
    <w:rsid w:val="00C87CE1"/>
    <w:rsid w:val="00C959D5"/>
    <w:rsid w:val="00C96365"/>
    <w:rsid w:val="00CA2478"/>
    <w:rsid w:val="00CA269B"/>
    <w:rsid w:val="00CA44BD"/>
    <w:rsid w:val="00CA49D4"/>
    <w:rsid w:val="00CA558E"/>
    <w:rsid w:val="00CA6E30"/>
    <w:rsid w:val="00CB1628"/>
    <w:rsid w:val="00CB4D8E"/>
    <w:rsid w:val="00CC145F"/>
    <w:rsid w:val="00CC4439"/>
    <w:rsid w:val="00CC4EED"/>
    <w:rsid w:val="00CD37AD"/>
    <w:rsid w:val="00CD3CFF"/>
    <w:rsid w:val="00CD42E3"/>
    <w:rsid w:val="00CD55D9"/>
    <w:rsid w:val="00CD7971"/>
    <w:rsid w:val="00CE3488"/>
    <w:rsid w:val="00CE4294"/>
    <w:rsid w:val="00CE545C"/>
    <w:rsid w:val="00CE6959"/>
    <w:rsid w:val="00CF1CFC"/>
    <w:rsid w:val="00CF685B"/>
    <w:rsid w:val="00CF686A"/>
    <w:rsid w:val="00D000CA"/>
    <w:rsid w:val="00D01210"/>
    <w:rsid w:val="00D019BF"/>
    <w:rsid w:val="00D06E1A"/>
    <w:rsid w:val="00D06EEE"/>
    <w:rsid w:val="00D07C43"/>
    <w:rsid w:val="00D13A81"/>
    <w:rsid w:val="00D13D11"/>
    <w:rsid w:val="00D16D83"/>
    <w:rsid w:val="00D22DBB"/>
    <w:rsid w:val="00D22FF0"/>
    <w:rsid w:val="00D23EF8"/>
    <w:rsid w:val="00D32109"/>
    <w:rsid w:val="00D3523E"/>
    <w:rsid w:val="00D360A1"/>
    <w:rsid w:val="00D41239"/>
    <w:rsid w:val="00D44295"/>
    <w:rsid w:val="00D45EF7"/>
    <w:rsid w:val="00D513E2"/>
    <w:rsid w:val="00D51F1F"/>
    <w:rsid w:val="00D51FEA"/>
    <w:rsid w:val="00D54945"/>
    <w:rsid w:val="00D56BB4"/>
    <w:rsid w:val="00D628D0"/>
    <w:rsid w:val="00D67930"/>
    <w:rsid w:val="00D727BB"/>
    <w:rsid w:val="00D72CA3"/>
    <w:rsid w:val="00D77796"/>
    <w:rsid w:val="00D81E85"/>
    <w:rsid w:val="00D81F49"/>
    <w:rsid w:val="00D828FC"/>
    <w:rsid w:val="00D8295C"/>
    <w:rsid w:val="00D85EC1"/>
    <w:rsid w:val="00D87616"/>
    <w:rsid w:val="00DA0390"/>
    <w:rsid w:val="00DA1163"/>
    <w:rsid w:val="00DA2FC5"/>
    <w:rsid w:val="00DA3759"/>
    <w:rsid w:val="00DA45AF"/>
    <w:rsid w:val="00DA6779"/>
    <w:rsid w:val="00DB13B0"/>
    <w:rsid w:val="00DB15F3"/>
    <w:rsid w:val="00DB1A6A"/>
    <w:rsid w:val="00DB240D"/>
    <w:rsid w:val="00DB3F5A"/>
    <w:rsid w:val="00DB4C2B"/>
    <w:rsid w:val="00DC052D"/>
    <w:rsid w:val="00DC29AE"/>
    <w:rsid w:val="00DC4A64"/>
    <w:rsid w:val="00DC5033"/>
    <w:rsid w:val="00DC51B5"/>
    <w:rsid w:val="00DC7255"/>
    <w:rsid w:val="00DD1D53"/>
    <w:rsid w:val="00DD34C4"/>
    <w:rsid w:val="00DD3607"/>
    <w:rsid w:val="00DD5757"/>
    <w:rsid w:val="00DD63AB"/>
    <w:rsid w:val="00DD7224"/>
    <w:rsid w:val="00DD7A2D"/>
    <w:rsid w:val="00DE138C"/>
    <w:rsid w:val="00DE3682"/>
    <w:rsid w:val="00DE59BA"/>
    <w:rsid w:val="00DF2A03"/>
    <w:rsid w:val="00DF598B"/>
    <w:rsid w:val="00DF5ECE"/>
    <w:rsid w:val="00DF6313"/>
    <w:rsid w:val="00E15D3E"/>
    <w:rsid w:val="00E17BDB"/>
    <w:rsid w:val="00E23AC0"/>
    <w:rsid w:val="00E24316"/>
    <w:rsid w:val="00E2459D"/>
    <w:rsid w:val="00E26DD5"/>
    <w:rsid w:val="00E4148B"/>
    <w:rsid w:val="00E42B49"/>
    <w:rsid w:val="00E42E98"/>
    <w:rsid w:val="00E43AD2"/>
    <w:rsid w:val="00E474BC"/>
    <w:rsid w:val="00E47D64"/>
    <w:rsid w:val="00E5485A"/>
    <w:rsid w:val="00E55A04"/>
    <w:rsid w:val="00E579B4"/>
    <w:rsid w:val="00E61AD6"/>
    <w:rsid w:val="00E64586"/>
    <w:rsid w:val="00E660A3"/>
    <w:rsid w:val="00E700EF"/>
    <w:rsid w:val="00E702FB"/>
    <w:rsid w:val="00E734DC"/>
    <w:rsid w:val="00E7354C"/>
    <w:rsid w:val="00E75188"/>
    <w:rsid w:val="00E76D4D"/>
    <w:rsid w:val="00E80254"/>
    <w:rsid w:val="00E80383"/>
    <w:rsid w:val="00E81AF1"/>
    <w:rsid w:val="00E82BD4"/>
    <w:rsid w:val="00E8322D"/>
    <w:rsid w:val="00E841D8"/>
    <w:rsid w:val="00E84738"/>
    <w:rsid w:val="00E848ED"/>
    <w:rsid w:val="00E85DB2"/>
    <w:rsid w:val="00E90781"/>
    <w:rsid w:val="00E918C1"/>
    <w:rsid w:val="00E92D35"/>
    <w:rsid w:val="00EA674C"/>
    <w:rsid w:val="00EB20D7"/>
    <w:rsid w:val="00EB7FB7"/>
    <w:rsid w:val="00EC43A4"/>
    <w:rsid w:val="00EC498F"/>
    <w:rsid w:val="00EC5632"/>
    <w:rsid w:val="00EC7B3D"/>
    <w:rsid w:val="00ED0A61"/>
    <w:rsid w:val="00EE1CC4"/>
    <w:rsid w:val="00EE563D"/>
    <w:rsid w:val="00EE5F30"/>
    <w:rsid w:val="00EE74AF"/>
    <w:rsid w:val="00EF0415"/>
    <w:rsid w:val="00EF149B"/>
    <w:rsid w:val="00EF1A36"/>
    <w:rsid w:val="00EF3C03"/>
    <w:rsid w:val="00F058D2"/>
    <w:rsid w:val="00F05BA3"/>
    <w:rsid w:val="00F07B95"/>
    <w:rsid w:val="00F129DE"/>
    <w:rsid w:val="00F1446A"/>
    <w:rsid w:val="00F1451C"/>
    <w:rsid w:val="00F20F2D"/>
    <w:rsid w:val="00F20F5E"/>
    <w:rsid w:val="00F22709"/>
    <w:rsid w:val="00F25254"/>
    <w:rsid w:val="00F2668F"/>
    <w:rsid w:val="00F2672A"/>
    <w:rsid w:val="00F30BD0"/>
    <w:rsid w:val="00F33401"/>
    <w:rsid w:val="00F34032"/>
    <w:rsid w:val="00F347DA"/>
    <w:rsid w:val="00F37D27"/>
    <w:rsid w:val="00F42874"/>
    <w:rsid w:val="00F448A6"/>
    <w:rsid w:val="00F47663"/>
    <w:rsid w:val="00F5034C"/>
    <w:rsid w:val="00F50C75"/>
    <w:rsid w:val="00F50CB7"/>
    <w:rsid w:val="00F5195F"/>
    <w:rsid w:val="00F52759"/>
    <w:rsid w:val="00F5297D"/>
    <w:rsid w:val="00F5354A"/>
    <w:rsid w:val="00F55093"/>
    <w:rsid w:val="00F558CF"/>
    <w:rsid w:val="00F55A1F"/>
    <w:rsid w:val="00F55EE7"/>
    <w:rsid w:val="00F56A20"/>
    <w:rsid w:val="00F6108E"/>
    <w:rsid w:val="00F61095"/>
    <w:rsid w:val="00F63C38"/>
    <w:rsid w:val="00F66719"/>
    <w:rsid w:val="00F67C67"/>
    <w:rsid w:val="00F71F51"/>
    <w:rsid w:val="00F728CD"/>
    <w:rsid w:val="00F7362E"/>
    <w:rsid w:val="00F7766B"/>
    <w:rsid w:val="00F77892"/>
    <w:rsid w:val="00F83569"/>
    <w:rsid w:val="00F85557"/>
    <w:rsid w:val="00F8623D"/>
    <w:rsid w:val="00F87BDF"/>
    <w:rsid w:val="00F90AAF"/>
    <w:rsid w:val="00F90F51"/>
    <w:rsid w:val="00F928B9"/>
    <w:rsid w:val="00F9293C"/>
    <w:rsid w:val="00F9427D"/>
    <w:rsid w:val="00FA1D3B"/>
    <w:rsid w:val="00FA22CC"/>
    <w:rsid w:val="00FB2A6D"/>
    <w:rsid w:val="00FB36F8"/>
    <w:rsid w:val="00FB57DF"/>
    <w:rsid w:val="00FB779C"/>
    <w:rsid w:val="00FC1045"/>
    <w:rsid w:val="00FC5434"/>
    <w:rsid w:val="00FD0D66"/>
    <w:rsid w:val="00FD5FBC"/>
    <w:rsid w:val="00FD7190"/>
    <w:rsid w:val="00FE05A2"/>
    <w:rsid w:val="00FE07A1"/>
    <w:rsid w:val="00FE2EF5"/>
    <w:rsid w:val="00FE47F6"/>
    <w:rsid w:val="00FE5091"/>
    <w:rsid w:val="00FE52A2"/>
    <w:rsid w:val="00FE5BAF"/>
    <w:rsid w:val="00FE6559"/>
    <w:rsid w:val="00FE67FC"/>
    <w:rsid w:val="00FF06A6"/>
    <w:rsid w:val="00FF06D0"/>
    <w:rsid w:val="00FF0CA5"/>
    <w:rsid w:val="00FF16CC"/>
    <w:rsid w:val="00FF302A"/>
    <w:rsid w:val="00FF5CB5"/>
    <w:rsid w:val="00FF7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24E4"/>
  <w15:docId w15:val="{6D41E2BC-D54A-49AC-AA79-4109B07B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76D"/>
    <w:rPr>
      <w:lang w:val="uk-UA"/>
    </w:rPr>
  </w:style>
  <w:style w:type="paragraph" w:styleId="2">
    <w:name w:val="heading 2"/>
    <w:basedOn w:val="a"/>
    <w:next w:val="a"/>
    <w:link w:val="20"/>
    <w:qFormat/>
    <w:rsid w:val="0050239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F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75A7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5A75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575A7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5A75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575A7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75A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D65BC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0B15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0B15A4"/>
  </w:style>
  <w:style w:type="paragraph" w:styleId="ae">
    <w:name w:val="footer"/>
    <w:basedOn w:val="a"/>
    <w:link w:val="af"/>
    <w:uiPriority w:val="99"/>
    <w:unhideWhenUsed/>
    <w:rsid w:val="000B15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0B15A4"/>
  </w:style>
  <w:style w:type="paragraph" w:customStyle="1" w:styleId="1">
    <w:name w:val="Знак Знак1"/>
    <w:basedOn w:val="a"/>
    <w:rsid w:val="00F667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Emphasis"/>
    <w:basedOn w:val="a0"/>
    <w:uiPriority w:val="20"/>
    <w:qFormat/>
    <w:rsid w:val="006E3D7E"/>
    <w:rPr>
      <w:i/>
      <w:iCs/>
    </w:rPr>
  </w:style>
  <w:style w:type="paragraph" w:customStyle="1" w:styleId="10">
    <w:name w:val="Знак Знак1"/>
    <w:basedOn w:val="a"/>
    <w:rsid w:val="00255A7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50239C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f1">
    <w:name w:val="Normal (Web)"/>
    <w:basedOn w:val="a"/>
    <w:link w:val="af2"/>
    <w:uiPriority w:val="99"/>
    <w:rsid w:val="0050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ps">
    <w:name w:val="hps"/>
    <w:rsid w:val="0050239C"/>
  </w:style>
  <w:style w:type="character" w:customStyle="1" w:styleId="af2">
    <w:name w:val="Звичайний (веб) Знак"/>
    <w:link w:val="af1"/>
    <w:locked/>
    <w:rsid w:val="005023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263F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">
    <w:name w:val="Знак Знак1"/>
    <w:basedOn w:val="a"/>
    <w:rsid w:val="004C34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457E92"/>
    <w:pP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3A03B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03B4"/>
  </w:style>
  <w:style w:type="paragraph" w:customStyle="1" w:styleId="rvps7">
    <w:name w:val="rvps7"/>
    <w:basedOn w:val="a"/>
    <w:rsid w:val="002F73F4"/>
    <w:pPr>
      <w:spacing w:before="150" w:after="150" w:line="240" w:lineRule="auto"/>
      <w:ind w:left="450" w:right="4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F73F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rvps12">
    <w:name w:val="rvps12"/>
    <w:basedOn w:val="a"/>
    <w:rsid w:val="00D06EEE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D06E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rvps14">
    <w:name w:val="rvps14"/>
    <w:basedOn w:val="a"/>
    <w:rsid w:val="00D06EEE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D06EE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f4">
    <w:name w:val="Знак Знак Знак Знак"/>
    <w:basedOn w:val="a"/>
    <w:rsid w:val="00D8295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6">
    <w:name w:val="rvts46"/>
    <w:basedOn w:val="a0"/>
    <w:rsid w:val="000C2EFE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styleId="af5">
    <w:name w:val="Placeholder Text"/>
    <w:basedOn w:val="a0"/>
    <w:uiPriority w:val="99"/>
    <w:semiHidden/>
    <w:rsid w:val="000E3CB0"/>
    <w:rPr>
      <w:color w:val="808080"/>
    </w:rPr>
  </w:style>
  <w:style w:type="paragraph" w:customStyle="1" w:styleId="af6">
    <w:name w:val="Знак Знак"/>
    <w:basedOn w:val="a"/>
    <w:rsid w:val="0004023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Revision"/>
    <w:hidden/>
    <w:uiPriority w:val="99"/>
    <w:semiHidden/>
    <w:rsid w:val="0085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D21A-39B2-4433-9D5D-7C0D021C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5435</Words>
  <Characters>3098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Ю.С. Соломаха</dc:creator>
  <cp:lastModifiedBy>Тетяна Сосновська</cp:lastModifiedBy>
  <cp:revision>6</cp:revision>
  <cp:lastPrinted>2024-08-27T11:49:00Z</cp:lastPrinted>
  <dcterms:created xsi:type="dcterms:W3CDTF">2024-08-28T14:44:00Z</dcterms:created>
  <dcterms:modified xsi:type="dcterms:W3CDTF">2024-09-03T13:08:00Z</dcterms:modified>
</cp:coreProperties>
</file>