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6AD2F" w14:textId="5699BDF4" w:rsidR="000E447E" w:rsidRPr="00F813D8" w:rsidRDefault="00D7604A" w:rsidP="004027F8">
      <w:pPr>
        <w:jc w:val="center"/>
        <w:rPr>
          <w:b/>
          <w:sz w:val="28"/>
          <w:szCs w:val="28"/>
        </w:rPr>
      </w:pPr>
      <w:bookmarkStart w:id="0" w:name="_gjdgxs" w:colFirst="0" w:colLast="0"/>
      <w:bookmarkEnd w:id="0"/>
      <w:r w:rsidRPr="00F813D8">
        <w:rPr>
          <w:b/>
          <w:sz w:val="28"/>
          <w:szCs w:val="28"/>
        </w:rPr>
        <w:t xml:space="preserve">Обґрунтування </w:t>
      </w:r>
      <w:r w:rsidR="00854EB1">
        <w:rPr>
          <w:b/>
          <w:sz w:val="28"/>
          <w:szCs w:val="28"/>
          <w:lang w:val="ru-RU"/>
        </w:rPr>
        <w:t>що</w:t>
      </w:r>
      <w:r w:rsidRPr="00F813D8">
        <w:rPr>
          <w:b/>
          <w:sz w:val="28"/>
          <w:szCs w:val="28"/>
        </w:rPr>
        <w:t xml:space="preserve">до </w:t>
      </w:r>
      <w:r w:rsidR="004027F8" w:rsidRPr="004027F8">
        <w:rPr>
          <w:b/>
          <w:sz w:val="28"/>
          <w:szCs w:val="28"/>
        </w:rPr>
        <w:t>схвалення проєкту рішення НКРЕКП, що має ознаки регуляторного акта, – постанови НКРЕКП «Про внесення змін до Порядку формування ціни, за якою здійснюється постачання електричної енергії споживачам постачальником «останньої надії»</w:t>
      </w:r>
    </w:p>
    <w:p w14:paraId="5A9EC39B" w14:textId="1DF0254C" w:rsidR="00082967" w:rsidRPr="00D441CB" w:rsidRDefault="00082967" w:rsidP="00082967">
      <w:pPr>
        <w:jc w:val="center"/>
        <w:rPr>
          <w:sz w:val="26"/>
          <w:szCs w:val="26"/>
        </w:rPr>
      </w:pPr>
      <w:r w:rsidRPr="009906DD">
        <w:rPr>
          <w:sz w:val="26"/>
          <w:szCs w:val="26"/>
        </w:rPr>
        <w:t xml:space="preserve">(щодо </w:t>
      </w:r>
      <w:r w:rsidR="00BF6DEE" w:rsidRPr="009906DD">
        <w:rPr>
          <w:sz w:val="26"/>
          <w:szCs w:val="26"/>
        </w:rPr>
        <w:t>зміни коефіцієнт</w:t>
      </w:r>
      <w:r w:rsidR="002C6F56">
        <w:rPr>
          <w:sz w:val="26"/>
          <w:szCs w:val="26"/>
        </w:rPr>
        <w:t>а</w:t>
      </w:r>
      <w:r w:rsidR="00BF6DEE" w:rsidRPr="009906DD">
        <w:rPr>
          <w:sz w:val="26"/>
          <w:szCs w:val="26"/>
        </w:rPr>
        <w:t>, який враховує ризики від коливання цін на</w:t>
      </w:r>
      <w:r w:rsidR="00D441CB" w:rsidRPr="009906DD">
        <w:rPr>
          <w:bCs/>
          <w:sz w:val="26"/>
          <w:szCs w:val="26"/>
        </w:rPr>
        <w:t xml:space="preserve"> </w:t>
      </w:r>
      <w:r w:rsidR="005D7350" w:rsidRPr="009906DD">
        <w:rPr>
          <w:sz w:val="26"/>
          <w:szCs w:val="26"/>
        </w:rPr>
        <w:t>балансуючому ринку</w:t>
      </w:r>
      <w:r w:rsidR="005D7350">
        <w:rPr>
          <w:sz w:val="26"/>
          <w:szCs w:val="26"/>
        </w:rPr>
        <w:t xml:space="preserve"> та</w:t>
      </w:r>
      <w:r w:rsidR="005D7350" w:rsidRPr="009906DD">
        <w:rPr>
          <w:bCs/>
          <w:sz w:val="26"/>
          <w:szCs w:val="26"/>
        </w:rPr>
        <w:t xml:space="preserve"> </w:t>
      </w:r>
      <w:r w:rsidR="00D441CB" w:rsidRPr="009906DD">
        <w:rPr>
          <w:bCs/>
          <w:sz w:val="26"/>
          <w:szCs w:val="26"/>
        </w:rPr>
        <w:t>ринку «на добу наперед»</w:t>
      </w:r>
      <w:r w:rsidR="00BF6DEE" w:rsidRPr="009906DD">
        <w:rPr>
          <w:sz w:val="26"/>
          <w:szCs w:val="26"/>
        </w:rPr>
        <w:t xml:space="preserve">, при розрахунку ціни, за якою здійснюється постачання електричної енергії </w:t>
      </w:r>
      <w:r w:rsidR="00BF6DEE" w:rsidRPr="009906DD">
        <w:rPr>
          <w:sz w:val="26"/>
          <w:szCs w:val="26"/>
          <w:lang w:eastAsia="uk-UA"/>
        </w:rPr>
        <w:t>постачальником «останньої надії»</w:t>
      </w:r>
      <w:r w:rsidRPr="009906DD">
        <w:rPr>
          <w:sz w:val="26"/>
          <w:szCs w:val="26"/>
        </w:rPr>
        <w:t>)</w:t>
      </w:r>
    </w:p>
    <w:p w14:paraId="17C301DB" w14:textId="77777777" w:rsidR="004061C9" w:rsidRDefault="004061C9" w:rsidP="00931A6D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2F2ADB4B" w14:textId="77777777" w:rsidR="00082967" w:rsidRDefault="00082967" w:rsidP="00EC18E5">
      <w:pPr>
        <w:jc w:val="both"/>
        <w:rPr>
          <w:sz w:val="28"/>
          <w:szCs w:val="28"/>
        </w:rPr>
      </w:pPr>
      <w:bookmarkStart w:id="1" w:name="_Hlk99124622"/>
    </w:p>
    <w:p w14:paraId="1A2B9095" w14:textId="77777777" w:rsidR="00931A6D" w:rsidRDefault="00931A6D" w:rsidP="00EC18E5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</w:t>
      </w:r>
      <w:r>
        <w:rPr>
          <w:sz w:val="28"/>
          <w:szCs w:val="28"/>
        </w:rPr>
        <w:t>НКРЕКП здійснює державне регулювання ринку електричної енергії.</w:t>
      </w:r>
    </w:p>
    <w:p w14:paraId="145670C9" w14:textId="77777777" w:rsidR="00E85436" w:rsidRPr="00CC3F57" w:rsidRDefault="00931A6D" w:rsidP="00CC3F57">
      <w:pPr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Відповідно до норм Закону України «</w:t>
      </w:r>
      <w:r>
        <w:rPr>
          <w:bCs/>
          <w:sz w:val="28"/>
          <w:szCs w:val="28"/>
          <w:lang w:eastAsia="uk-UA"/>
        </w:rPr>
        <w:t>Про ринок електричної енергії</w:t>
      </w:r>
      <w:r>
        <w:rPr>
          <w:sz w:val="28"/>
          <w:szCs w:val="28"/>
          <w:lang w:eastAsia="uk-UA"/>
        </w:rPr>
        <w:t xml:space="preserve">» </w:t>
      </w:r>
      <w:r w:rsidR="00CC3F57" w:rsidRPr="00CC3F57">
        <w:rPr>
          <w:sz w:val="28"/>
          <w:szCs w:val="28"/>
          <w:lang w:eastAsia="uk-UA"/>
        </w:rPr>
        <w:t>(</w:t>
      </w:r>
      <w:r w:rsidR="00CC3F57">
        <w:rPr>
          <w:sz w:val="28"/>
          <w:szCs w:val="28"/>
          <w:lang w:eastAsia="uk-UA"/>
        </w:rPr>
        <w:t>далі – Закон</w:t>
      </w:r>
      <w:r w:rsidR="00CC3F57" w:rsidRPr="00CC3F57">
        <w:rPr>
          <w:sz w:val="28"/>
          <w:szCs w:val="28"/>
          <w:lang w:eastAsia="uk-UA"/>
        </w:rPr>
        <w:t>)</w:t>
      </w:r>
      <w:r w:rsidR="00CC3F57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НКРЕКП прийнято Порядок формування ціни, за якою здійснюється постачання електричної енергії споживачам постачальником «</w:t>
      </w:r>
      <w:r w:rsidRPr="00CC3F57">
        <w:rPr>
          <w:sz w:val="28"/>
          <w:szCs w:val="28"/>
          <w:lang w:eastAsia="uk-UA"/>
        </w:rPr>
        <w:t>останньої надії», затверджений постановою НКРЕКП від 05</w:t>
      </w:r>
      <w:r w:rsidR="00F144A7" w:rsidRPr="00CC3F57">
        <w:rPr>
          <w:sz w:val="28"/>
          <w:szCs w:val="28"/>
          <w:lang w:eastAsia="uk-UA"/>
        </w:rPr>
        <w:t>.10.</w:t>
      </w:r>
      <w:r w:rsidRPr="00CC3F57">
        <w:rPr>
          <w:sz w:val="28"/>
          <w:szCs w:val="28"/>
          <w:lang w:eastAsia="uk-UA"/>
        </w:rPr>
        <w:t xml:space="preserve">2018 </w:t>
      </w:r>
      <w:bookmarkStart w:id="2" w:name="_Hlk14700798"/>
      <w:r w:rsidRPr="00CC3F57">
        <w:rPr>
          <w:sz w:val="28"/>
          <w:szCs w:val="28"/>
          <w:lang w:eastAsia="uk-UA"/>
        </w:rPr>
        <w:t xml:space="preserve">№ 1179 </w:t>
      </w:r>
      <w:bookmarkEnd w:id="2"/>
      <w:r w:rsidRPr="00CC3F57">
        <w:rPr>
          <w:sz w:val="28"/>
          <w:szCs w:val="28"/>
          <w:lang w:eastAsia="uk-UA"/>
        </w:rPr>
        <w:t>(далі – Порядок), який визначає методику формування цін, за якими здійснюється постачання електричної енергії споживачам постачальником</w:t>
      </w:r>
      <w:r w:rsidR="00367E69" w:rsidRPr="00CC3F57">
        <w:rPr>
          <w:sz w:val="28"/>
          <w:szCs w:val="28"/>
          <w:lang w:eastAsia="uk-UA"/>
        </w:rPr>
        <w:t xml:space="preserve"> «останньої надії» (далі – ПОН).</w:t>
      </w:r>
    </w:p>
    <w:p w14:paraId="53317B87" w14:textId="77777777" w:rsidR="00CC1B21" w:rsidRPr="00CC3F57" w:rsidRDefault="00CC1B21" w:rsidP="00367E69">
      <w:pPr>
        <w:ind w:firstLine="709"/>
        <w:jc w:val="both"/>
        <w:rPr>
          <w:sz w:val="28"/>
          <w:szCs w:val="28"/>
          <w:lang w:eastAsia="uk-UA"/>
        </w:rPr>
      </w:pPr>
      <w:r w:rsidRPr="00CC3F57">
        <w:rPr>
          <w:sz w:val="28"/>
          <w:szCs w:val="28"/>
        </w:rPr>
        <w:t>Згідно з пунктом 1.4 глави 1 Порядку</w:t>
      </w:r>
      <w:r w:rsidRPr="00CC3F57">
        <w:rPr>
          <w:sz w:val="28"/>
          <w:szCs w:val="28"/>
          <w:lang w:eastAsia="uk-UA"/>
        </w:rPr>
        <w:t xml:space="preserve"> ціна, за якою здійснюється постачання електричної енергії ПОН, включає в себе ціну купівлі електричної енергії на ринку електричної енергії, ціну (тариф) на послуги ПОН та ціну (тариф) на послуги оператора системи передачі.</w:t>
      </w:r>
    </w:p>
    <w:p w14:paraId="2C5CBFD6" w14:textId="71C89ECF" w:rsidR="00EC18E5" w:rsidRPr="00504886" w:rsidRDefault="00CC1B21" w:rsidP="00EE440A">
      <w:pPr>
        <w:ind w:firstLine="709"/>
        <w:jc w:val="both"/>
        <w:rPr>
          <w:sz w:val="28"/>
          <w:szCs w:val="28"/>
        </w:rPr>
      </w:pPr>
      <w:r w:rsidRPr="00CC3F57">
        <w:rPr>
          <w:sz w:val="28"/>
          <w:szCs w:val="28"/>
          <w:lang w:eastAsia="uk-UA"/>
        </w:rPr>
        <w:t>Ціна електричної енергії</w:t>
      </w:r>
      <w:r w:rsidR="00EC18E5" w:rsidRPr="00CC3F57">
        <w:rPr>
          <w:sz w:val="28"/>
          <w:szCs w:val="28"/>
        </w:rPr>
        <w:t xml:space="preserve"> </w:t>
      </w:r>
      <w:r w:rsidRPr="00CC3F57">
        <w:rPr>
          <w:sz w:val="28"/>
          <w:szCs w:val="28"/>
        </w:rPr>
        <w:t xml:space="preserve">для споживачів ПОН </w:t>
      </w:r>
      <w:r w:rsidR="00EC18E5" w:rsidRPr="00CC3F57">
        <w:rPr>
          <w:sz w:val="28"/>
          <w:szCs w:val="28"/>
        </w:rPr>
        <w:t xml:space="preserve">на розрахунковий місяць визначається з урахуванням середньозваженої фактичної ціни </w:t>
      </w:r>
      <w:r w:rsidR="00BF6DEE" w:rsidRPr="00CC3F57">
        <w:rPr>
          <w:sz w:val="28"/>
          <w:szCs w:val="28"/>
        </w:rPr>
        <w:t xml:space="preserve">електричної енергії </w:t>
      </w:r>
      <w:r w:rsidR="00BF6DEE" w:rsidRPr="00CC3F57">
        <w:rPr>
          <w:bCs/>
          <w:sz w:val="28"/>
          <w:szCs w:val="28"/>
        </w:rPr>
        <w:t>на ринку «на добу наперед»</w:t>
      </w:r>
      <w:r w:rsidR="00EC18E5" w:rsidRPr="00CC3F57">
        <w:rPr>
          <w:sz w:val="28"/>
          <w:szCs w:val="28"/>
        </w:rPr>
        <w:t xml:space="preserve"> </w:t>
      </w:r>
      <w:r w:rsidR="00BF6DEE" w:rsidRPr="00CC3F57">
        <w:rPr>
          <w:sz w:val="28"/>
          <w:szCs w:val="28"/>
        </w:rPr>
        <w:t xml:space="preserve">(далі – </w:t>
      </w:r>
      <w:r w:rsidR="00BF6DEE" w:rsidRPr="00504886">
        <w:rPr>
          <w:sz w:val="28"/>
          <w:szCs w:val="28"/>
        </w:rPr>
        <w:t xml:space="preserve">РДН) </w:t>
      </w:r>
      <w:r w:rsidR="00EC18E5" w:rsidRPr="00504886">
        <w:rPr>
          <w:sz w:val="28"/>
          <w:szCs w:val="28"/>
        </w:rPr>
        <w:t xml:space="preserve">за перші 20 днів попереднього розрахункового періоду, збільшеної на коефіцієнт, який враховує ризики від коливання цін на </w:t>
      </w:r>
      <w:r w:rsidR="005D7350" w:rsidRPr="00504886">
        <w:rPr>
          <w:sz w:val="28"/>
          <w:szCs w:val="28"/>
        </w:rPr>
        <w:t>балансуючому ринку (далі – БР)</w:t>
      </w:r>
      <w:r w:rsidR="005D7350" w:rsidRPr="005D7350">
        <w:rPr>
          <w:sz w:val="28"/>
          <w:szCs w:val="28"/>
        </w:rPr>
        <w:t xml:space="preserve"> </w:t>
      </w:r>
      <w:r w:rsidR="005D7350" w:rsidRPr="00504886">
        <w:rPr>
          <w:sz w:val="28"/>
          <w:szCs w:val="28"/>
        </w:rPr>
        <w:t xml:space="preserve">та </w:t>
      </w:r>
      <w:r w:rsidR="00EC18E5" w:rsidRPr="00504886">
        <w:rPr>
          <w:sz w:val="28"/>
          <w:szCs w:val="28"/>
        </w:rPr>
        <w:t>РДН і на сьогодні становить 1,25</w:t>
      </w:r>
      <w:r w:rsidR="00367E69" w:rsidRPr="00504886">
        <w:rPr>
          <w:sz w:val="28"/>
          <w:szCs w:val="28"/>
        </w:rPr>
        <w:t xml:space="preserve"> відносних одиниці</w:t>
      </w:r>
      <w:r w:rsidR="00EC18E5" w:rsidRPr="00504886">
        <w:rPr>
          <w:sz w:val="28"/>
          <w:szCs w:val="28"/>
        </w:rPr>
        <w:t>.</w:t>
      </w:r>
    </w:p>
    <w:p w14:paraId="7D384DC1" w14:textId="5674D981" w:rsidR="00EC18E5" w:rsidRPr="005D7350" w:rsidRDefault="00EC18E5" w:rsidP="003436B1">
      <w:pPr>
        <w:ind w:firstLine="709"/>
        <w:jc w:val="both"/>
        <w:rPr>
          <w:sz w:val="28"/>
          <w:szCs w:val="28"/>
        </w:rPr>
      </w:pPr>
      <w:r w:rsidRPr="005D7350">
        <w:rPr>
          <w:sz w:val="28"/>
          <w:szCs w:val="28"/>
        </w:rPr>
        <w:t>Внаслідок масштабних обстрілів енергетичної системи України</w:t>
      </w:r>
      <w:r w:rsidR="003436B1" w:rsidRPr="005D7350">
        <w:rPr>
          <w:sz w:val="28"/>
          <w:szCs w:val="28"/>
        </w:rPr>
        <w:t xml:space="preserve"> відбулось </w:t>
      </w:r>
      <w:r w:rsidR="00E25D38" w:rsidRPr="005D7350">
        <w:rPr>
          <w:sz w:val="28"/>
          <w:szCs w:val="28"/>
        </w:rPr>
        <w:t>зро</w:t>
      </w:r>
      <w:r w:rsidR="003436B1" w:rsidRPr="005D7350">
        <w:rPr>
          <w:sz w:val="28"/>
          <w:szCs w:val="28"/>
        </w:rPr>
        <w:t>стання</w:t>
      </w:r>
      <w:r w:rsidRPr="005D7350">
        <w:rPr>
          <w:sz w:val="28"/>
          <w:szCs w:val="28"/>
        </w:rPr>
        <w:t xml:space="preserve"> варт</w:t>
      </w:r>
      <w:r w:rsidR="003436B1" w:rsidRPr="005D7350">
        <w:rPr>
          <w:sz w:val="28"/>
          <w:szCs w:val="28"/>
        </w:rPr>
        <w:t>ості</w:t>
      </w:r>
      <w:r w:rsidRPr="005D7350">
        <w:rPr>
          <w:sz w:val="28"/>
          <w:szCs w:val="28"/>
        </w:rPr>
        <w:t xml:space="preserve"> </w:t>
      </w:r>
      <w:r w:rsidR="00BF6DEE" w:rsidRPr="005D7350">
        <w:rPr>
          <w:sz w:val="28"/>
          <w:szCs w:val="28"/>
        </w:rPr>
        <w:t xml:space="preserve">електричної енергії для </w:t>
      </w:r>
      <w:r w:rsidR="009F2F2E">
        <w:rPr>
          <w:sz w:val="28"/>
          <w:szCs w:val="28"/>
        </w:rPr>
        <w:br/>
      </w:r>
      <w:r w:rsidR="00BF6DEE" w:rsidRPr="005D7350">
        <w:rPr>
          <w:sz w:val="28"/>
          <w:szCs w:val="28"/>
        </w:rPr>
        <w:t xml:space="preserve">врегулювання </w:t>
      </w:r>
      <w:r w:rsidR="00BF6DEE" w:rsidRPr="00FC1A0E">
        <w:rPr>
          <w:sz w:val="28"/>
          <w:szCs w:val="28"/>
        </w:rPr>
        <w:t xml:space="preserve">небалансів електричної енергії. При цьому </w:t>
      </w:r>
      <w:r w:rsidRPr="00FC1A0E">
        <w:rPr>
          <w:sz w:val="28"/>
          <w:szCs w:val="28"/>
        </w:rPr>
        <w:t xml:space="preserve">ПОН </w:t>
      </w:r>
      <w:r w:rsidR="00367E69" w:rsidRPr="00FC1A0E">
        <w:rPr>
          <w:sz w:val="28"/>
          <w:szCs w:val="28"/>
        </w:rPr>
        <w:t>(ДПЗД</w:t>
      </w:r>
      <w:r w:rsidR="009F2F2E">
        <w:rPr>
          <w:sz w:val="28"/>
          <w:szCs w:val="28"/>
        </w:rPr>
        <w:t> </w:t>
      </w:r>
      <w:r w:rsidR="00367E69" w:rsidRPr="00FC1A0E">
        <w:rPr>
          <w:sz w:val="28"/>
          <w:szCs w:val="28"/>
        </w:rPr>
        <w:t xml:space="preserve">«УКРІНТЕРЕНЕРГО») </w:t>
      </w:r>
      <w:r w:rsidR="003436B1" w:rsidRPr="00FC1A0E">
        <w:rPr>
          <w:sz w:val="28"/>
          <w:szCs w:val="28"/>
        </w:rPr>
        <w:t>через</w:t>
      </w:r>
      <w:r w:rsidR="00BF6DEE" w:rsidRPr="00FC1A0E">
        <w:rPr>
          <w:sz w:val="28"/>
          <w:szCs w:val="28"/>
        </w:rPr>
        <w:t xml:space="preserve"> набуття статусу «Дефолтний» відповідно до Правил ринку</w:t>
      </w:r>
      <w:r w:rsidR="009F2F2E">
        <w:rPr>
          <w:sz w:val="28"/>
          <w:szCs w:val="28"/>
        </w:rPr>
        <w:t xml:space="preserve">, затверджених постановою НКРЕКП від </w:t>
      </w:r>
      <w:r w:rsidR="009F2F2E" w:rsidRPr="009F2F2E">
        <w:rPr>
          <w:sz w:val="28"/>
          <w:szCs w:val="28"/>
        </w:rPr>
        <w:t>14.03.2018 № 307</w:t>
      </w:r>
      <w:r w:rsidR="009F2F2E">
        <w:rPr>
          <w:sz w:val="28"/>
          <w:szCs w:val="28"/>
        </w:rPr>
        <w:t>,</w:t>
      </w:r>
      <w:r w:rsidR="00BF6DEE" w:rsidRPr="00FC1A0E">
        <w:rPr>
          <w:sz w:val="28"/>
          <w:szCs w:val="28"/>
        </w:rPr>
        <w:t xml:space="preserve"> придбаває</w:t>
      </w:r>
      <w:r w:rsidR="00E25D38" w:rsidRPr="00FC1A0E">
        <w:rPr>
          <w:sz w:val="28"/>
          <w:szCs w:val="28"/>
        </w:rPr>
        <w:t xml:space="preserve"> електричну енергію для </w:t>
      </w:r>
      <w:r w:rsidR="00BF6DEE" w:rsidRPr="00FC1A0E">
        <w:rPr>
          <w:sz w:val="28"/>
          <w:szCs w:val="28"/>
        </w:rPr>
        <w:t>потреб власних</w:t>
      </w:r>
      <w:r w:rsidR="00E25D38" w:rsidRPr="00FC1A0E">
        <w:rPr>
          <w:sz w:val="28"/>
          <w:szCs w:val="28"/>
        </w:rPr>
        <w:t xml:space="preserve"> споживачів</w:t>
      </w:r>
      <w:r w:rsidR="00BF6DEE" w:rsidRPr="00FC1A0E">
        <w:rPr>
          <w:sz w:val="28"/>
          <w:szCs w:val="28"/>
        </w:rPr>
        <w:t xml:space="preserve"> виключно на </w:t>
      </w:r>
      <w:r w:rsidR="00EE440A" w:rsidRPr="00FC1A0E">
        <w:rPr>
          <w:sz w:val="28"/>
          <w:szCs w:val="28"/>
        </w:rPr>
        <w:t>БР</w:t>
      </w:r>
      <w:r w:rsidRPr="005D7350">
        <w:rPr>
          <w:sz w:val="28"/>
          <w:szCs w:val="28"/>
          <w:lang w:eastAsia="uk-UA"/>
        </w:rPr>
        <w:t>.</w:t>
      </w:r>
    </w:p>
    <w:p w14:paraId="740BDD38" w14:textId="5E90E58A" w:rsidR="00EC18E5" w:rsidRPr="003436B1" w:rsidRDefault="00EC18E5" w:rsidP="00EC18E5">
      <w:pPr>
        <w:ind w:firstLine="709"/>
        <w:jc w:val="both"/>
        <w:rPr>
          <w:sz w:val="28"/>
          <w:szCs w:val="28"/>
        </w:rPr>
      </w:pPr>
      <w:r w:rsidRPr="003436B1">
        <w:rPr>
          <w:sz w:val="28"/>
          <w:szCs w:val="28"/>
        </w:rPr>
        <w:t>Крім цього, 20.05.2024 на засіданні НКРЕКП, що проходило у формі відкритого слухання (продовження засідання НКРЕКП від 17.05.2024), було прийнято постанову НКРЕКП від 20.05.2024 № 949 «</w:t>
      </w:r>
      <w:r w:rsidRPr="003436B1">
        <w:rPr>
          <w:bCs/>
          <w:sz w:val="28"/>
          <w:szCs w:val="28"/>
        </w:rPr>
        <w:t>Про граничні ціни на ринку «на добу наперед», внутрішньодобовому ринку та балансуючому ринку</w:t>
      </w:r>
      <w:r w:rsidRPr="003436B1">
        <w:rPr>
          <w:sz w:val="28"/>
          <w:szCs w:val="28"/>
        </w:rPr>
        <w:t xml:space="preserve">», якою </w:t>
      </w:r>
      <w:r w:rsidRPr="003436B1">
        <w:rPr>
          <w:i/>
          <w:sz w:val="28"/>
          <w:szCs w:val="28"/>
        </w:rPr>
        <w:t>змінено максимальні</w:t>
      </w:r>
      <w:r w:rsidRPr="003436B1">
        <w:rPr>
          <w:sz w:val="28"/>
          <w:szCs w:val="28"/>
        </w:rPr>
        <w:t xml:space="preserve"> </w:t>
      </w:r>
      <w:r w:rsidRPr="003436B1">
        <w:rPr>
          <w:i/>
          <w:sz w:val="28"/>
          <w:szCs w:val="28"/>
        </w:rPr>
        <w:t xml:space="preserve">граничні ціни на </w:t>
      </w:r>
      <w:r w:rsidR="005D7350">
        <w:rPr>
          <w:i/>
          <w:sz w:val="28"/>
          <w:szCs w:val="28"/>
        </w:rPr>
        <w:t>РДН</w:t>
      </w:r>
      <w:r w:rsidRPr="003436B1">
        <w:rPr>
          <w:i/>
          <w:sz w:val="28"/>
          <w:szCs w:val="28"/>
        </w:rPr>
        <w:t xml:space="preserve">, </w:t>
      </w:r>
      <w:r w:rsidRPr="003436B1">
        <w:rPr>
          <w:i/>
          <w:sz w:val="28"/>
          <w:szCs w:val="28"/>
        </w:rPr>
        <w:lastRenderedPageBreak/>
        <w:t xml:space="preserve">внутрішньодобовому ринку та </w:t>
      </w:r>
      <w:r w:rsidR="005D7350">
        <w:rPr>
          <w:i/>
          <w:sz w:val="28"/>
          <w:szCs w:val="28"/>
        </w:rPr>
        <w:t>БР</w:t>
      </w:r>
      <w:r w:rsidRPr="003436B1">
        <w:rPr>
          <w:sz w:val="28"/>
          <w:szCs w:val="28"/>
        </w:rPr>
        <w:t xml:space="preserve">, що також вплинуло на коливання цін, зокрема на РДН та </w:t>
      </w:r>
      <w:r w:rsidR="005D7350">
        <w:rPr>
          <w:sz w:val="28"/>
          <w:szCs w:val="28"/>
        </w:rPr>
        <w:t>БР</w:t>
      </w:r>
      <w:r w:rsidRPr="003436B1">
        <w:rPr>
          <w:sz w:val="28"/>
          <w:szCs w:val="28"/>
        </w:rPr>
        <w:t>.</w:t>
      </w:r>
    </w:p>
    <w:p w14:paraId="4646443B" w14:textId="30EC63A2" w:rsidR="00FC1A0E" w:rsidRPr="00FC1A0E" w:rsidRDefault="00EE440A" w:rsidP="00FC1A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35B25">
        <w:rPr>
          <w:sz w:val="28"/>
          <w:szCs w:val="28"/>
        </w:rPr>
        <w:t>о НКРЕКП листами від</w:t>
      </w:r>
      <w:r w:rsidR="00F74281" w:rsidRPr="00F74281">
        <w:rPr>
          <w:sz w:val="28"/>
          <w:szCs w:val="28"/>
        </w:rPr>
        <w:t xml:space="preserve"> 20.06.2024 №</w:t>
      </w:r>
      <w:r w:rsidR="00727B93">
        <w:rPr>
          <w:sz w:val="28"/>
          <w:szCs w:val="28"/>
        </w:rPr>
        <w:t> </w:t>
      </w:r>
      <w:r w:rsidR="00F74281" w:rsidRPr="00F74281">
        <w:rPr>
          <w:sz w:val="28"/>
          <w:szCs w:val="28"/>
        </w:rPr>
        <w:t xml:space="preserve">44/04-1086 та </w:t>
      </w:r>
      <w:r w:rsidR="002C6F56">
        <w:rPr>
          <w:sz w:val="28"/>
          <w:szCs w:val="28"/>
        </w:rPr>
        <w:t xml:space="preserve">від </w:t>
      </w:r>
      <w:r w:rsidR="00F74281" w:rsidRPr="00F74281">
        <w:rPr>
          <w:sz w:val="28"/>
          <w:szCs w:val="28"/>
        </w:rPr>
        <w:t>14.08.2024 №</w:t>
      </w:r>
      <w:r w:rsidR="00727B93">
        <w:rPr>
          <w:sz w:val="28"/>
          <w:szCs w:val="28"/>
        </w:rPr>
        <w:t> </w:t>
      </w:r>
      <w:r w:rsidR="00F74281" w:rsidRPr="00F74281">
        <w:rPr>
          <w:sz w:val="28"/>
          <w:szCs w:val="28"/>
        </w:rPr>
        <w:t>44/04-1476</w:t>
      </w:r>
      <w:r w:rsidR="00235B25">
        <w:rPr>
          <w:sz w:val="28"/>
          <w:szCs w:val="28"/>
        </w:rPr>
        <w:t xml:space="preserve"> зверну</w:t>
      </w:r>
      <w:r w:rsidR="005D7350">
        <w:rPr>
          <w:sz w:val="28"/>
          <w:szCs w:val="28"/>
        </w:rPr>
        <w:t>лось</w:t>
      </w:r>
      <w:r w:rsidR="00235B25">
        <w:rPr>
          <w:sz w:val="28"/>
          <w:szCs w:val="28"/>
        </w:rPr>
        <w:t xml:space="preserve"> </w:t>
      </w:r>
      <w:r w:rsidR="00235B25" w:rsidRPr="00367E69">
        <w:rPr>
          <w:sz w:val="28"/>
          <w:szCs w:val="28"/>
        </w:rPr>
        <w:t>ДПЗД «УКРІНТЕРЕНЕРГО»</w:t>
      </w:r>
      <w:r w:rsidR="00F74281">
        <w:rPr>
          <w:sz w:val="28"/>
          <w:szCs w:val="28"/>
        </w:rPr>
        <w:t xml:space="preserve"> з пропозицією </w:t>
      </w:r>
      <w:r w:rsidR="004027F8" w:rsidRPr="00FC1A0E">
        <w:rPr>
          <w:sz w:val="28"/>
          <w:szCs w:val="28"/>
        </w:rPr>
        <w:t xml:space="preserve">внесення змін до Порядку в частині </w:t>
      </w:r>
      <w:r w:rsidR="00F74281" w:rsidRPr="00FC1A0E">
        <w:rPr>
          <w:sz w:val="28"/>
          <w:szCs w:val="28"/>
        </w:rPr>
        <w:t>збільш</w:t>
      </w:r>
      <w:r w:rsidR="004027F8" w:rsidRPr="00FC1A0E">
        <w:rPr>
          <w:sz w:val="28"/>
          <w:szCs w:val="28"/>
        </w:rPr>
        <w:t>ення</w:t>
      </w:r>
      <w:r w:rsidR="00F74281" w:rsidRPr="00FC1A0E">
        <w:rPr>
          <w:sz w:val="28"/>
          <w:szCs w:val="28"/>
        </w:rPr>
        <w:t xml:space="preserve"> коефіцієнт</w:t>
      </w:r>
      <w:r w:rsidR="004027F8" w:rsidRPr="00FC1A0E">
        <w:rPr>
          <w:sz w:val="28"/>
          <w:szCs w:val="28"/>
        </w:rPr>
        <w:t>а</w:t>
      </w:r>
      <w:r w:rsidR="00F74281" w:rsidRPr="00F74281">
        <w:rPr>
          <w:sz w:val="28"/>
          <w:szCs w:val="28"/>
        </w:rPr>
        <w:t>, який враховує ризики від коливання цін на балансуючому</w:t>
      </w:r>
      <w:r w:rsidR="00F74281">
        <w:rPr>
          <w:sz w:val="28"/>
          <w:szCs w:val="28"/>
        </w:rPr>
        <w:t xml:space="preserve"> </w:t>
      </w:r>
      <w:r w:rsidR="00F74281" w:rsidRPr="00F74281">
        <w:rPr>
          <w:sz w:val="28"/>
          <w:szCs w:val="28"/>
        </w:rPr>
        <w:t xml:space="preserve">ринку та </w:t>
      </w:r>
      <w:r w:rsidR="00F74281">
        <w:rPr>
          <w:sz w:val="28"/>
          <w:szCs w:val="28"/>
        </w:rPr>
        <w:t>РДН</w:t>
      </w:r>
      <w:r w:rsidR="00F74281" w:rsidRPr="00F74281">
        <w:rPr>
          <w:sz w:val="28"/>
          <w:szCs w:val="28"/>
        </w:rPr>
        <w:t xml:space="preserve"> з 1,25 до 1,5.</w:t>
      </w:r>
      <w:r w:rsidR="00FC1A0E">
        <w:rPr>
          <w:sz w:val="28"/>
          <w:szCs w:val="28"/>
        </w:rPr>
        <w:t xml:space="preserve"> </w:t>
      </w:r>
      <w:r w:rsidR="00FC1A0E" w:rsidRPr="00FC1A0E">
        <w:rPr>
          <w:sz w:val="28"/>
          <w:szCs w:val="28"/>
        </w:rPr>
        <w:t>При</w:t>
      </w:r>
      <w:r w:rsidR="009F2F2E">
        <w:rPr>
          <w:sz w:val="28"/>
          <w:szCs w:val="28"/>
        </w:rPr>
        <w:t> </w:t>
      </w:r>
      <w:r w:rsidR="00FC1A0E" w:rsidRPr="00FC1A0E">
        <w:rPr>
          <w:sz w:val="28"/>
          <w:szCs w:val="28"/>
        </w:rPr>
        <w:t xml:space="preserve">цьому, ДПЗД «УКРІНТЕРЕНЕРГО» зазначило, що починаючи з квітня </w:t>
      </w:r>
      <w:r w:rsidR="00FC1A0E" w:rsidRPr="00FC1A0E">
        <w:rPr>
          <w:sz w:val="28"/>
          <w:szCs w:val="28"/>
        </w:rPr>
        <w:br/>
        <w:t>2024 року вартість електричної енергії для врегулювання небалансів електричної енергії перевищує середньозважену фактичну ціну електричної енергії на РДН з урахуванням діючого коефіцієнта, який враховує ризики від коливання цін на БР та РДН на рівні 1,25.</w:t>
      </w:r>
    </w:p>
    <w:p w14:paraId="66437E04" w14:textId="77777777" w:rsidR="00FC1A0E" w:rsidRDefault="00FC1A0E" w:rsidP="00F74281">
      <w:pPr>
        <w:ind w:firstLine="709"/>
        <w:jc w:val="both"/>
        <w:rPr>
          <w:sz w:val="28"/>
          <w:szCs w:val="28"/>
        </w:rPr>
      </w:pPr>
    </w:p>
    <w:p w14:paraId="37A5FB12" w14:textId="0E579A0B" w:rsidR="00CC3F57" w:rsidRPr="00FC1A0E" w:rsidRDefault="00CC3F57" w:rsidP="00F672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Pr="00CC3F57">
        <w:rPr>
          <w:sz w:val="28"/>
          <w:szCs w:val="28"/>
        </w:rPr>
        <w:t>частини п’ятої статті 64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>Закону</w:t>
      </w:r>
      <w:r w:rsidRPr="00CC3F57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CC3F57">
        <w:rPr>
          <w:sz w:val="28"/>
          <w:szCs w:val="28"/>
        </w:rPr>
        <w:t xml:space="preserve">іни, за якими здійснюється постачання електричної енергії </w:t>
      </w:r>
      <w:r>
        <w:rPr>
          <w:sz w:val="28"/>
          <w:szCs w:val="28"/>
        </w:rPr>
        <w:t>ПОН</w:t>
      </w:r>
      <w:r w:rsidRPr="00CC3F57">
        <w:rPr>
          <w:sz w:val="28"/>
          <w:szCs w:val="28"/>
        </w:rPr>
        <w:t xml:space="preserve">, мають бути економічно обґрунтованими, прозорими та недискримінаційними і не повинні </w:t>
      </w:r>
      <w:r w:rsidRPr="00FC1A0E">
        <w:rPr>
          <w:sz w:val="28"/>
          <w:szCs w:val="28"/>
        </w:rPr>
        <w:t>перешкоджати конкуренції на ринку електричної енергії.</w:t>
      </w:r>
    </w:p>
    <w:p w14:paraId="51BD60AD" w14:textId="2A321F0D" w:rsidR="00572C81" w:rsidRPr="00FC1A0E" w:rsidRDefault="00572C81" w:rsidP="00F672CE">
      <w:pPr>
        <w:ind w:firstLine="709"/>
        <w:jc w:val="both"/>
        <w:rPr>
          <w:sz w:val="28"/>
          <w:szCs w:val="28"/>
        </w:rPr>
      </w:pPr>
      <w:r w:rsidRPr="00FC1A0E">
        <w:rPr>
          <w:sz w:val="28"/>
          <w:szCs w:val="28"/>
        </w:rPr>
        <w:t>З огляду на зазначене, Департаментом із регулювання відносин у сфері енергетики розроблено проєкт рішення, що має ознаки регуляторного акта – постанови НКРЕКП «Про внесення змін до Порядку формування ціни, за якою здійснюється постачання електричної енергії споживачам постачальником «останньої надії» (далі – Проєкт постанови)</w:t>
      </w:r>
      <w:r w:rsidR="00F672CE" w:rsidRPr="00FC1A0E">
        <w:rPr>
          <w:sz w:val="28"/>
          <w:szCs w:val="28"/>
        </w:rPr>
        <w:t>, яким визначено коефіцієнт, який враховує ризики від коливання цін на БР та РДН, на рівні 1,5 відносних одиниці.</w:t>
      </w:r>
    </w:p>
    <w:bookmarkEnd w:id="1"/>
    <w:p w14:paraId="2CF920DE" w14:textId="77777777" w:rsidR="00F672CE" w:rsidRPr="00FC1A0E" w:rsidRDefault="00F672CE" w:rsidP="00F672CE">
      <w:pPr>
        <w:ind w:firstLine="709"/>
        <w:jc w:val="both"/>
        <w:rPr>
          <w:bCs/>
          <w:sz w:val="28"/>
          <w:szCs w:val="28"/>
        </w:rPr>
      </w:pPr>
      <w:r w:rsidRPr="00FC1A0E">
        <w:rPr>
          <w:sz w:val="28"/>
          <w:szCs w:val="28"/>
        </w:rPr>
        <w:t xml:space="preserve">Ураховуючи наведене вище, пропонується схвалити Проєкт постанови та </w:t>
      </w:r>
      <w:r w:rsidRPr="00FC1A0E">
        <w:rPr>
          <w:bCs/>
          <w:sz w:val="28"/>
          <w:szCs w:val="28"/>
        </w:rPr>
        <w:t xml:space="preserve">розмістити його на офіційній сторінці в мережі Інтернет за адресою </w:t>
      </w:r>
      <w:r w:rsidRPr="00FC1A0E">
        <w:rPr>
          <w:bCs/>
          <w:sz w:val="28"/>
          <w:szCs w:val="28"/>
          <w:u w:val="single"/>
        </w:rPr>
        <w:t>www.</w:t>
      </w:r>
      <w:hyperlink r:id="rId7" w:history="1">
        <w:r w:rsidRPr="00FC1A0E">
          <w:rPr>
            <w:rStyle w:val="a5"/>
            <w:bCs/>
            <w:sz w:val="28"/>
            <w:szCs w:val="28"/>
          </w:rPr>
          <w:t>nerc.gov.ua</w:t>
        </w:r>
      </w:hyperlink>
      <w:r w:rsidRPr="00FC1A0E">
        <w:rPr>
          <w:bCs/>
          <w:sz w:val="28"/>
          <w:szCs w:val="28"/>
        </w:rPr>
        <w:t xml:space="preserve"> з метою одержання зауважень та пропозицій.</w:t>
      </w:r>
    </w:p>
    <w:p w14:paraId="3CA946C0" w14:textId="6C3319C0" w:rsidR="00926FCB" w:rsidRPr="00EF186A" w:rsidRDefault="00926FCB" w:rsidP="00F672C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709"/>
        <w:jc w:val="both"/>
        <w:rPr>
          <w:sz w:val="28"/>
          <w:szCs w:val="28"/>
        </w:rPr>
      </w:pPr>
      <w:r w:rsidRPr="00FC1A0E">
        <w:rPr>
          <w:sz w:val="28"/>
          <w:szCs w:val="28"/>
        </w:rPr>
        <w:t>Проєкт постанови додається.</w:t>
      </w:r>
    </w:p>
    <w:p w14:paraId="450C0B7E" w14:textId="77777777" w:rsidR="00B400B9" w:rsidRDefault="00B400B9" w:rsidP="009F2F2E">
      <w:pPr>
        <w:jc w:val="both"/>
        <w:rPr>
          <w:b/>
          <w:sz w:val="28"/>
          <w:szCs w:val="28"/>
        </w:rPr>
      </w:pPr>
      <w:bookmarkStart w:id="3" w:name="_GoBack"/>
      <w:bookmarkEnd w:id="3"/>
    </w:p>
    <w:p w14:paraId="7A21AF25" w14:textId="77777777" w:rsidR="008A17B9" w:rsidRDefault="008A17B9">
      <w:pPr>
        <w:jc w:val="both"/>
        <w:rPr>
          <w:b/>
          <w:sz w:val="28"/>
          <w:szCs w:val="28"/>
        </w:rPr>
      </w:pPr>
    </w:p>
    <w:p w14:paraId="79491E7E" w14:textId="77777777" w:rsidR="00F54B02" w:rsidRPr="00F813D8" w:rsidRDefault="00F54B02" w:rsidP="00F54B02">
      <w:pPr>
        <w:jc w:val="both"/>
        <w:rPr>
          <w:b/>
          <w:sz w:val="28"/>
          <w:szCs w:val="28"/>
        </w:rPr>
      </w:pPr>
      <w:r w:rsidRPr="00F813D8">
        <w:rPr>
          <w:b/>
          <w:sz w:val="28"/>
          <w:szCs w:val="28"/>
        </w:rPr>
        <w:t xml:space="preserve">Директор Департаменту із регулювання </w:t>
      </w:r>
    </w:p>
    <w:p w14:paraId="0523B1F3" w14:textId="77777777" w:rsidR="00F54B02" w:rsidRPr="00966EF1" w:rsidRDefault="00F54B02" w:rsidP="00F54B02">
      <w:pPr>
        <w:jc w:val="both"/>
        <w:rPr>
          <w:sz w:val="28"/>
          <w:szCs w:val="28"/>
        </w:rPr>
      </w:pPr>
      <w:r w:rsidRPr="00F813D8">
        <w:rPr>
          <w:b/>
          <w:sz w:val="28"/>
          <w:szCs w:val="28"/>
        </w:rPr>
        <w:t xml:space="preserve">відносин у сфері енергетики </w:t>
      </w:r>
      <w:r w:rsidRPr="00F813D8">
        <w:rPr>
          <w:b/>
          <w:sz w:val="28"/>
          <w:szCs w:val="28"/>
        </w:rPr>
        <w:tab/>
      </w:r>
      <w:r w:rsidRPr="00F813D8">
        <w:rPr>
          <w:b/>
          <w:sz w:val="28"/>
          <w:szCs w:val="28"/>
        </w:rPr>
        <w:tab/>
      </w:r>
      <w:r w:rsidR="004E0906">
        <w:rPr>
          <w:b/>
          <w:sz w:val="28"/>
          <w:szCs w:val="28"/>
        </w:rPr>
        <w:t xml:space="preserve">   </w:t>
      </w:r>
      <w:r w:rsidRPr="00F813D8">
        <w:rPr>
          <w:b/>
          <w:sz w:val="28"/>
          <w:szCs w:val="28"/>
        </w:rPr>
        <w:tab/>
      </w:r>
      <w:r w:rsidRPr="00F813D8">
        <w:rPr>
          <w:b/>
          <w:sz w:val="28"/>
          <w:szCs w:val="28"/>
        </w:rPr>
        <w:tab/>
      </w:r>
      <w:r w:rsidR="00DE644D">
        <w:rPr>
          <w:b/>
          <w:sz w:val="28"/>
          <w:szCs w:val="28"/>
        </w:rPr>
        <w:t xml:space="preserve">         </w:t>
      </w:r>
      <w:r w:rsidRPr="00F813D8">
        <w:rPr>
          <w:b/>
          <w:sz w:val="28"/>
          <w:szCs w:val="28"/>
        </w:rPr>
        <w:t>А</w:t>
      </w:r>
      <w:r w:rsidR="004E0906">
        <w:rPr>
          <w:b/>
          <w:sz w:val="28"/>
          <w:szCs w:val="28"/>
        </w:rPr>
        <w:t>ндрій</w:t>
      </w:r>
      <w:r w:rsidRPr="00F813D8">
        <w:rPr>
          <w:b/>
          <w:sz w:val="28"/>
          <w:szCs w:val="28"/>
        </w:rPr>
        <w:t xml:space="preserve"> </w:t>
      </w:r>
      <w:r w:rsidR="004E0906" w:rsidRPr="00F813D8">
        <w:rPr>
          <w:b/>
          <w:sz w:val="28"/>
          <w:szCs w:val="28"/>
        </w:rPr>
        <w:t>ОГНЬОВ</w:t>
      </w:r>
      <w:r w:rsidR="004E0906" w:rsidRPr="00204379">
        <w:rPr>
          <w:sz w:val="28"/>
          <w:szCs w:val="28"/>
        </w:rPr>
        <w:t xml:space="preserve"> </w:t>
      </w:r>
    </w:p>
    <w:sectPr w:rsidR="00F54B02" w:rsidRPr="00966EF1" w:rsidSect="009A0F3D">
      <w:footerReference w:type="even" r:id="rId8"/>
      <w:pgSz w:w="11906" w:h="16838"/>
      <w:pgMar w:top="993" w:right="849" w:bottom="1985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8481B" w14:textId="77777777" w:rsidR="003530E7" w:rsidRDefault="003530E7">
      <w:r>
        <w:separator/>
      </w:r>
    </w:p>
  </w:endnote>
  <w:endnote w:type="continuationSeparator" w:id="0">
    <w:p w14:paraId="6A329776" w14:textId="77777777" w:rsidR="003530E7" w:rsidRDefault="0035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63320" w14:textId="77777777" w:rsidR="000E447E" w:rsidRDefault="00771F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 w:rsidR="00D7604A">
      <w:rPr>
        <w:color w:val="000000"/>
      </w:rPr>
      <w:instrText>PAGE</w:instrText>
    </w:r>
    <w:r>
      <w:rPr>
        <w:color w:val="000000"/>
      </w:rPr>
      <w:fldChar w:fldCharType="end"/>
    </w:r>
  </w:p>
  <w:p w14:paraId="5193FE15" w14:textId="77777777" w:rsidR="000E447E" w:rsidRDefault="000E44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2ADB0" w14:textId="77777777" w:rsidR="003530E7" w:rsidRDefault="003530E7">
      <w:r>
        <w:separator/>
      </w:r>
    </w:p>
  </w:footnote>
  <w:footnote w:type="continuationSeparator" w:id="0">
    <w:p w14:paraId="1D608402" w14:textId="77777777" w:rsidR="003530E7" w:rsidRDefault="00353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47E"/>
    <w:rsid w:val="00004685"/>
    <w:rsid w:val="00005A7D"/>
    <w:rsid w:val="00012B10"/>
    <w:rsid w:val="000166F5"/>
    <w:rsid w:val="0002507B"/>
    <w:rsid w:val="00043F53"/>
    <w:rsid w:val="00050109"/>
    <w:rsid w:val="00053EC7"/>
    <w:rsid w:val="00082967"/>
    <w:rsid w:val="00091A9B"/>
    <w:rsid w:val="000940D3"/>
    <w:rsid w:val="000A13F1"/>
    <w:rsid w:val="000A3403"/>
    <w:rsid w:val="000A4B05"/>
    <w:rsid w:val="000B0156"/>
    <w:rsid w:val="000C1FB6"/>
    <w:rsid w:val="000C4259"/>
    <w:rsid w:val="000C7C58"/>
    <w:rsid w:val="000D41A4"/>
    <w:rsid w:val="000E447E"/>
    <w:rsid w:val="000F549A"/>
    <w:rsid w:val="00104202"/>
    <w:rsid w:val="00110AE4"/>
    <w:rsid w:val="0012032E"/>
    <w:rsid w:val="00131C2C"/>
    <w:rsid w:val="00161B20"/>
    <w:rsid w:val="00162CFE"/>
    <w:rsid w:val="00165233"/>
    <w:rsid w:val="0018011C"/>
    <w:rsid w:val="00182FA3"/>
    <w:rsid w:val="001A05CF"/>
    <w:rsid w:val="001A4D7E"/>
    <w:rsid w:val="001B3A66"/>
    <w:rsid w:val="001C1DDA"/>
    <w:rsid w:val="001E3769"/>
    <w:rsid w:val="001E3E81"/>
    <w:rsid w:val="001E3F5D"/>
    <w:rsid w:val="001E5CED"/>
    <w:rsid w:val="001F5EDF"/>
    <w:rsid w:val="00204379"/>
    <w:rsid w:val="00207604"/>
    <w:rsid w:val="00214198"/>
    <w:rsid w:val="002208AA"/>
    <w:rsid w:val="00224E39"/>
    <w:rsid w:val="00227BD2"/>
    <w:rsid w:val="002333BF"/>
    <w:rsid w:val="00235B25"/>
    <w:rsid w:val="0024389E"/>
    <w:rsid w:val="00253BF5"/>
    <w:rsid w:val="00254303"/>
    <w:rsid w:val="00272CBE"/>
    <w:rsid w:val="00283AE5"/>
    <w:rsid w:val="00293CB4"/>
    <w:rsid w:val="00296F09"/>
    <w:rsid w:val="002A03CE"/>
    <w:rsid w:val="002A3B47"/>
    <w:rsid w:val="002B5F20"/>
    <w:rsid w:val="002C6F56"/>
    <w:rsid w:val="002C7E68"/>
    <w:rsid w:val="002D17A5"/>
    <w:rsid w:val="002D3011"/>
    <w:rsid w:val="002D4408"/>
    <w:rsid w:val="002F6BCC"/>
    <w:rsid w:val="00300B12"/>
    <w:rsid w:val="003061E5"/>
    <w:rsid w:val="003075DC"/>
    <w:rsid w:val="00316F66"/>
    <w:rsid w:val="00320860"/>
    <w:rsid w:val="00326A49"/>
    <w:rsid w:val="003312AA"/>
    <w:rsid w:val="0034165A"/>
    <w:rsid w:val="003436B1"/>
    <w:rsid w:val="003467C1"/>
    <w:rsid w:val="003530E7"/>
    <w:rsid w:val="00367E69"/>
    <w:rsid w:val="00386738"/>
    <w:rsid w:val="003905D4"/>
    <w:rsid w:val="00394B6D"/>
    <w:rsid w:val="003A4BDC"/>
    <w:rsid w:val="003C007C"/>
    <w:rsid w:val="003C0C84"/>
    <w:rsid w:val="003C4BCE"/>
    <w:rsid w:val="003E4847"/>
    <w:rsid w:val="003E5764"/>
    <w:rsid w:val="004027F8"/>
    <w:rsid w:val="004061C9"/>
    <w:rsid w:val="00406B6F"/>
    <w:rsid w:val="00410022"/>
    <w:rsid w:val="00426CCD"/>
    <w:rsid w:val="00435561"/>
    <w:rsid w:val="0044533D"/>
    <w:rsid w:val="0045033E"/>
    <w:rsid w:val="00450E78"/>
    <w:rsid w:val="004639CD"/>
    <w:rsid w:val="004832C0"/>
    <w:rsid w:val="00486B30"/>
    <w:rsid w:val="00494B6C"/>
    <w:rsid w:val="00496F34"/>
    <w:rsid w:val="00496F93"/>
    <w:rsid w:val="004A4592"/>
    <w:rsid w:val="004A48CD"/>
    <w:rsid w:val="004C4EC8"/>
    <w:rsid w:val="004E0906"/>
    <w:rsid w:val="004E15BF"/>
    <w:rsid w:val="004F5DF1"/>
    <w:rsid w:val="00504886"/>
    <w:rsid w:val="00510FFA"/>
    <w:rsid w:val="00517F3F"/>
    <w:rsid w:val="00517F47"/>
    <w:rsid w:val="00566972"/>
    <w:rsid w:val="00572C81"/>
    <w:rsid w:val="00575A75"/>
    <w:rsid w:val="00596B98"/>
    <w:rsid w:val="005C782B"/>
    <w:rsid w:val="005D32EF"/>
    <w:rsid w:val="005D3773"/>
    <w:rsid w:val="005D7350"/>
    <w:rsid w:val="005E5DDF"/>
    <w:rsid w:val="00610E9F"/>
    <w:rsid w:val="00622479"/>
    <w:rsid w:val="00632BE4"/>
    <w:rsid w:val="00632DE2"/>
    <w:rsid w:val="00641B77"/>
    <w:rsid w:val="00653DB0"/>
    <w:rsid w:val="0066055A"/>
    <w:rsid w:val="0067758B"/>
    <w:rsid w:val="006966E1"/>
    <w:rsid w:val="006B0070"/>
    <w:rsid w:val="006B09A5"/>
    <w:rsid w:val="006B5EB4"/>
    <w:rsid w:val="006C0862"/>
    <w:rsid w:val="006C543A"/>
    <w:rsid w:val="006C6F97"/>
    <w:rsid w:val="006D0E96"/>
    <w:rsid w:val="006D6C4B"/>
    <w:rsid w:val="00702A73"/>
    <w:rsid w:val="00711B2D"/>
    <w:rsid w:val="007166D4"/>
    <w:rsid w:val="00716C81"/>
    <w:rsid w:val="00721E7E"/>
    <w:rsid w:val="00727B93"/>
    <w:rsid w:val="0073735A"/>
    <w:rsid w:val="007455D9"/>
    <w:rsid w:val="00771824"/>
    <w:rsid w:val="00771F43"/>
    <w:rsid w:val="007963B1"/>
    <w:rsid w:val="007C4B8E"/>
    <w:rsid w:val="007D1B56"/>
    <w:rsid w:val="007D2027"/>
    <w:rsid w:val="008047D9"/>
    <w:rsid w:val="00816BA3"/>
    <w:rsid w:val="00830912"/>
    <w:rsid w:val="00842673"/>
    <w:rsid w:val="0084622F"/>
    <w:rsid w:val="00854EB1"/>
    <w:rsid w:val="00873ABC"/>
    <w:rsid w:val="00885A70"/>
    <w:rsid w:val="00886BBE"/>
    <w:rsid w:val="008876B1"/>
    <w:rsid w:val="00890A9F"/>
    <w:rsid w:val="008914B5"/>
    <w:rsid w:val="008964FC"/>
    <w:rsid w:val="008A01BE"/>
    <w:rsid w:val="008A17B9"/>
    <w:rsid w:val="008A2B9D"/>
    <w:rsid w:val="008A5542"/>
    <w:rsid w:val="008C0327"/>
    <w:rsid w:val="008C058A"/>
    <w:rsid w:val="008D541B"/>
    <w:rsid w:val="008E4F6C"/>
    <w:rsid w:val="008E575B"/>
    <w:rsid w:val="0090350F"/>
    <w:rsid w:val="00905132"/>
    <w:rsid w:val="00913D38"/>
    <w:rsid w:val="0091448C"/>
    <w:rsid w:val="00917926"/>
    <w:rsid w:val="009209C7"/>
    <w:rsid w:val="00926FCB"/>
    <w:rsid w:val="00931A6D"/>
    <w:rsid w:val="00932007"/>
    <w:rsid w:val="00935427"/>
    <w:rsid w:val="00942A03"/>
    <w:rsid w:val="009457E5"/>
    <w:rsid w:val="009539E8"/>
    <w:rsid w:val="00961FAE"/>
    <w:rsid w:val="00963CBB"/>
    <w:rsid w:val="00966EF1"/>
    <w:rsid w:val="0097000B"/>
    <w:rsid w:val="009777A3"/>
    <w:rsid w:val="009906DD"/>
    <w:rsid w:val="009A0F3D"/>
    <w:rsid w:val="009A5702"/>
    <w:rsid w:val="009A7AA1"/>
    <w:rsid w:val="009C4763"/>
    <w:rsid w:val="009C6C0D"/>
    <w:rsid w:val="009C6E4A"/>
    <w:rsid w:val="009D4AA9"/>
    <w:rsid w:val="009E1351"/>
    <w:rsid w:val="009E7614"/>
    <w:rsid w:val="009F2F2E"/>
    <w:rsid w:val="00A04411"/>
    <w:rsid w:val="00A20B66"/>
    <w:rsid w:val="00A262E2"/>
    <w:rsid w:val="00A31DE9"/>
    <w:rsid w:val="00A34DFD"/>
    <w:rsid w:val="00A41145"/>
    <w:rsid w:val="00A44FF6"/>
    <w:rsid w:val="00A47958"/>
    <w:rsid w:val="00A53FB7"/>
    <w:rsid w:val="00A67E43"/>
    <w:rsid w:val="00A75602"/>
    <w:rsid w:val="00A856D2"/>
    <w:rsid w:val="00A90649"/>
    <w:rsid w:val="00AB2904"/>
    <w:rsid w:val="00AB66BF"/>
    <w:rsid w:val="00AB77D3"/>
    <w:rsid w:val="00AC0CC3"/>
    <w:rsid w:val="00AD2015"/>
    <w:rsid w:val="00AF3AA5"/>
    <w:rsid w:val="00B03F34"/>
    <w:rsid w:val="00B10422"/>
    <w:rsid w:val="00B1237D"/>
    <w:rsid w:val="00B21D12"/>
    <w:rsid w:val="00B240D5"/>
    <w:rsid w:val="00B400B9"/>
    <w:rsid w:val="00B41F0D"/>
    <w:rsid w:val="00B510FB"/>
    <w:rsid w:val="00B51CCD"/>
    <w:rsid w:val="00B5261B"/>
    <w:rsid w:val="00B66005"/>
    <w:rsid w:val="00B7048F"/>
    <w:rsid w:val="00B77818"/>
    <w:rsid w:val="00B80DA1"/>
    <w:rsid w:val="00B83C56"/>
    <w:rsid w:val="00B907E3"/>
    <w:rsid w:val="00B917AD"/>
    <w:rsid w:val="00B93C9B"/>
    <w:rsid w:val="00BB19F2"/>
    <w:rsid w:val="00BB1CDB"/>
    <w:rsid w:val="00BB2015"/>
    <w:rsid w:val="00BC0002"/>
    <w:rsid w:val="00BC5A34"/>
    <w:rsid w:val="00BD0D89"/>
    <w:rsid w:val="00BD79F7"/>
    <w:rsid w:val="00BE03F7"/>
    <w:rsid w:val="00BE3BD0"/>
    <w:rsid w:val="00BF6DEE"/>
    <w:rsid w:val="00BF7295"/>
    <w:rsid w:val="00C05AE6"/>
    <w:rsid w:val="00C06EF1"/>
    <w:rsid w:val="00C17257"/>
    <w:rsid w:val="00C179A3"/>
    <w:rsid w:val="00C372B0"/>
    <w:rsid w:val="00C37C86"/>
    <w:rsid w:val="00C40798"/>
    <w:rsid w:val="00C5248E"/>
    <w:rsid w:val="00C604F2"/>
    <w:rsid w:val="00C64F04"/>
    <w:rsid w:val="00C77B88"/>
    <w:rsid w:val="00C81069"/>
    <w:rsid w:val="00C81EC2"/>
    <w:rsid w:val="00C970BF"/>
    <w:rsid w:val="00CB79C9"/>
    <w:rsid w:val="00CC1374"/>
    <w:rsid w:val="00CC1B21"/>
    <w:rsid w:val="00CC379F"/>
    <w:rsid w:val="00CC3AB4"/>
    <w:rsid w:val="00CC3F57"/>
    <w:rsid w:val="00CC7986"/>
    <w:rsid w:val="00CE52A7"/>
    <w:rsid w:val="00CF2EEE"/>
    <w:rsid w:val="00CF40B6"/>
    <w:rsid w:val="00CF768C"/>
    <w:rsid w:val="00D06C31"/>
    <w:rsid w:val="00D12EBA"/>
    <w:rsid w:val="00D229DD"/>
    <w:rsid w:val="00D441CB"/>
    <w:rsid w:val="00D465CC"/>
    <w:rsid w:val="00D65DC6"/>
    <w:rsid w:val="00D7604A"/>
    <w:rsid w:val="00D858D1"/>
    <w:rsid w:val="00D92CB1"/>
    <w:rsid w:val="00D97EC6"/>
    <w:rsid w:val="00DA35D5"/>
    <w:rsid w:val="00DA6529"/>
    <w:rsid w:val="00DA7DCD"/>
    <w:rsid w:val="00DB01EC"/>
    <w:rsid w:val="00DE644D"/>
    <w:rsid w:val="00DF1462"/>
    <w:rsid w:val="00DF459C"/>
    <w:rsid w:val="00E11CDD"/>
    <w:rsid w:val="00E21043"/>
    <w:rsid w:val="00E24E16"/>
    <w:rsid w:val="00E25D38"/>
    <w:rsid w:val="00E265E2"/>
    <w:rsid w:val="00E3303F"/>
    <w:rsid w:val="00E401A8"/>
    <w:rsid w:val="00E407B6"/>
    <w:rsid w:val="00E54B31"/>
    <w:rsid w:val="00E56056"/>
    <w:rsid w:val="00E5692E"/>
    <w:rsid w:val="00E74411"/>
    <w:rsid w:val="00E7506B"/>
    <w:rsid w:val="00E751AC"/>
    <w:rsid w:val="00E77E50"/>
    <w:rsid w:val="00E81127"/>
    <w:rsid w:val="00E85436"/>
    <w:rsid w:val="00E87C55"/>
    <w:rsid w:val="00E9350A"/>
    <w:rsid w:val="00E946AA"/>
    <w:rsid w:val="00E97308"/>
    <w:rsid w:val="00EB76CE"/>
    <w:rsid w:val="00EC18E5"/>
    <w:rsid w:val="00EC3ADB"/>
    <w:rsid w:val="00ED336A"/>
    <w:rsid w:val="00ED6441"/>
    <w:rsid w:val="00ED7CC7"/>
    <w:rsid w:val="00EE440A"/>
    <w:rsid w:val="00EE6965"/>
    <w:rsid w:val="00EF186A"/>
    <w:rsid w:val="00F10292"/>
    <w:rsid w:val="00F1432D"/>
    <w:rsid w:val="00F144A7"/>
    <w:rsid w:val="00F215A4"/>
    <w:rsid w:val="00F35D74"/>
    <w:rsid w:val="00F40193"/>
    <w:rsid w:val="00F409C0"/>
    <w:rsid w:val="00F452E5"/>
    <w:rsid w:val="00F51456"/>
    <w:rsid w:val="00F541C6"/>
    <w:rsid w:val="00F54B02"/>
    <w:rsid w:val="00F672CE"/>
    <w:rsid w:val="00F74281"/>
    <w:rsid w:val="00F813D8"/>
    <w:rsid w:val="00FA4996"/>
    <w:rsid w:val="00FB619E"/>
    <w:rsid w:val="00FC1A0E"/>
    <w:rsid w:val="00FC6E12"/>
    <w:rsid w:val="00FF5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04B7"/>
  <w15:docId w15:val="{CCB5E0A8-3B37-4622-AD8E-CAA3E73B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3C4BCE"/>
  </w:style>
  <w:style w:type="paragraph" w:styleId="1">
    <w:name w:val="heading 1"/>
    <w:basedOn w:val="a"/>
    <w:next w:val="a"/>
    <w:rsid w:val="003C4BCE"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2">
    <w:name w:val="heading 2"/>
    <w:basedOn w:val="a"/>
    <w:next w:val="a"/>
    <w:rsid w:val="003C4BCE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3">
    <w:name w:val="heading 3"/>
    <w:basedOn w:val="a"/>
    <w:next w:val="a"/>
    <w:rsid w:val="003C4BC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C4BCE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3C4BC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3C4BCE"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3C4BC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C4BCE"/>
    <w:pPr>
      <w:ind w:firstLine="709"/>
      <w:jc w:val="center"/>
    </w:pPr>
    <w:rPr>
      <w:b/>
      <w:sz w:val="28"/>
      <w:szCs w:val="28"/>
    </w:rPr>
  </w:style>
  <w:style w:type="paragraph" w:styleId="a4">
    <w:name w:val="Subtitle"/>
    <w:basedOn w:val="a"/>
    <w:next w:val="a"/>
    <w:rsid w:val="003C4BC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3467C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24E16"/>
    <w:pPr>
      <w:ind w:left="720"/>
      <w:contextualSpacing/>
    </w:pPr>
  </w:style>
  <w:style w:type="character" w:styleId="a7">
    <w:name w:val="Subtle Emphasis"/>
    <w:basedOn w:val="a0"/>
    <w:uiPriority w:val="19"/>
    <w:qFormat/>
    <w:rsid w:val="00B10422"/>
    <w:rPr>
      <w:i/>
      <w:iCs/>
      <w:color w:val="404040" w:themeColor="text1" w:themeTint="BF"/>
    </w:rPr>
  </w:style>
  <w:style w:type="paragraph" w:styleId="a8">
    <w:name w:val="Normal (Web)"/>
    <w:basedOn w:val="a"/>
    <w:uiPriority w:val="99"/>
    <w:unhideWhenUsed/>
    <w:rsid w:val="00182FA3"/>
    <w:pPr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1A05CF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05CF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510FFA"/>
    <w:pPr>
      <w:spacing w:after="120"/>
      <w:ind w:left="283"/>
    </w:pPr>
    <w:rPr>
      <w:rFonts w:eastAsia="SimSun" w:cs="Latha"/>
      <w:lang w:bidi="ta-IN"/>
    </w:rPr>
  </w:style>
  <w:style w:type="character" w:customStyle="1" w:styleId="ac">
    <w:name w:val="Основний текст з відступом Знак"/>
    <w:basedOn w:val="a0"/>
    <w:link w:val="ab"/>
    <w:uiPriority w:val="99"/>
    <w:rsid w:val="00510FFA"/>
    <w:rPr>
      <w:rFonts w:eastAsia="SimSun" w:cs="Latha"/>
      <w:lang w:bidi="ta-IN"/>
    </w:rPr>
  </w:style>
  <w:style w:type="character" w:styleId="ad">
    <w:name w:val="annotation reference"/>
    <w:basedOn w:val="a0"/>
    <w:uiPriority w:val="99"/>
    <w:semiHidden/>
    <w:unhideWhenUsed/>
    <w:rsid w:val="0044533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4533D"/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44533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533D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44533D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4533D"/>
  </w:style>
  <w:style w:type="character" w:styleId="af3">
    <w:name w:val="Strong"/>
    <w:basedOn w:val="a0"/>
    <w:uiPriority w:val="22"/>
    <w:qFormat/>
    <w:rsid w:val="002141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ox@nerc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044EE-418D-4F73-B726-664833F8F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Reanimator Extreme Edition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HomeWork</dc:creator>
  <cp:lastModifiedBy>Олександр Ящук</cp:lastModifiedBy>
  <cp:revision>93</cp:revision>
  <cp:lastPrinted>2023-06-27T12:15:00Z</cp:lastPrinted>
  <dcterms:created xsi:type="dcterms:W3CDTF">2022-06-28T15:36:00Z</dcterms:created>
  <dcterms:modified xsi:type="dcterms:W3CDTF">2024-08-21T12:40:00Z</dcterms:modified>
</cp:coreProperties>
</file>