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D5FCEF" w14:textId="77777777" w:rsidR="00363DC0" w:rsidRPr="005C6D06" w:rsidRDefault="00363DC0" w:rsidP="00AB36A7">
      <w:pPr>
        <w:spacing w:after="0" w:line="240" w:lineRule="auto"/>
        <w:jc w:val="center"/>
        <w:rPr>
          <w:rFonts w:ascii="Times New Roman" w:hAnsi="Times New Roman" w:cs="Times New Roman"/>
          <w:b/>
          <w:sz w:val="28"/>
          <w:szCs w:val="28"/>
        </w:rPr>
      </w:pPr>
      <w:r w:rsidRPr="005C6D06">
        <w:rPr>
          <w:rFonts w:ascii="Times New Roman" w:hAnsi="Times New Roman" w:cs="Times New Roman"/>
          <w:b/>
          <w:sz w:val="28"/>
          <w:szCs w:val="28"/>
        </w:rPr>
        <w:t xml:space="preserve">АНАЛІЗ ВПЛИВУ </w:t>
      </w:r>
    </w:p>
    <w:p w14:paraId="09550151" w14:textId="77777777" w:rsidR="00363DC0" w:rsidRPr="005C6D06" w:rsidRDefault="00DC1500" w:rsidP="00AB36A7">
      <w:pPr>
        <w:spacing w:after="0" w:line="240" w:lineRule="auto"/>
        <w:jc w:val="center"/>
        <w:rPr>
          <w:rFonts w:ascii="Times New Roman" w:hAnsi="Times New Roman" w:cs="Times New Roman"/>
          <w:b/>
          <w:sz w:val="28"/>
          <w:szCs w:val="28"/>
        </w:rPr>
      </w:pPr>
      <w:r w:rsidRPr="005C6D06">
        <w:rPr>
          <w:rFonts w:ascii="Times New Roman" w:hAnsi="Times New Roman" w:cs="Times New Roman"/>
          <w:b/>
          <w:sz w:val="28"/>
          <w:szCs w:val="28"/>
        </w:rPr>
        <w:t>про</w:t>
      </w:r>
      <w:r w:rsidR="004E2EFB" w:rsidRPr="005C6D06">
        <w:rPr>
          <w:rFonts w:ascii="Times New Roman" w:hAnsi="Times New Roman" w:cs="Times New Roman"/>
          <w:b/>
          <w:sz w:val="28"/>
          <w:szCs w:val="28"/>
        </w:rPr>
        <w:t>є</w:t>
      </w:r>
      <w:r w:rsidRPr="005C6D06">
        <w:rPr>
          <w:rFonts w:ascii="Times New Roman" w:hAnsi="Times New Roman" w:cs="Times New Roman"/>
          <w:b/>
          <w:sz w:val="28"/>
          <w:szCs w:val="28"/>
        </w:rPr>
        <w:t xml:space="preserve">кту постанови НКРЕКП </w:t>
      </w:r>
      <w:r w:rsidR="00FC7B8A" w:rsidRPr="005C6D06">
        <w:rPr>
          <w:rFonts w:ascii="Times New Roman" w:hAnsi="Times New Roman" w:cs="Times New Roman"/>
          <w:b/>
          <w:sz w:val="28"/>
          <w:szCs w:val="28"/>
        </w:rPr>
        <w:t>«Про затвердження Змін до деяких постанов НКРЕ та НКРЕКП»</w:t>
      </w:r>
      <w:r w:rsidR="00D165E3" w:rsidRPr="005C6D06">
        <w:rPr>
          <w:rFonts w:ascii="Times New Roman" w:hAnsi="Times New Roman" w:cs="Times New Roman"/>
          <w:b/>
          <w:sz w:val="28"/>
          <w:szCs w:val="28"/>
        </w:rPr>
        <w:t xml:space="preserve">, </w:t>
      </w:r>
    </w:p>
    <w:p w14:paraId="1D204584" w14:textId="77777777" w:rsidR="00DC1500" w:rsidRPr="005C6D06" w:rsidRDefault="00D165E3" w:rsidP="00AB36A7">
      <w:pPr>
        <w:spacing w:after="0" w:line="240" w:lineRule="auto"/>
        <w:jc w:val="center"/>
        <w:rPr>
          <w:rFonts w:ascii="Times New Roman" w:hAnsi="Times New Roman" w:cs="Times New Roman"/>
          <w:b/>
          <w:sz w:val="28"/>
          <w:szCs w:val="28"/>
        </w:rPr>
      </w:pPr>
      <w:r w:rsidRPr="005C6D06">
        <w:rPr>
          <w:rFonts w:ascii="Times New Roman" w:hAnsi="Times New Roman" w:cs="Times New Roman"/>
          <w:b/>
          <w:sz w:val="28"/>
          <w:szCs w:val="28"/>
        </w:rPr>
        <w:t>що має ознаки регуляторного акта</w:t>
      </w:r>
    </w:p>
    <w:p w14:paraId="7A178F30" w14:textId="77777777" w:rsidR="008F5F46" w:rsidRPr="005C6D06" w:rsidRDefault="008F5F46" w:rsidP="00AB36A7">
      <w:pPr>
        <w:spacing w:after="0" w:line="240" w:lineRule="auto"/>
        <w:jc w:val="center"/>
        <w:rPr>
          <w:rFonts w:ascii="Times New Roman" w:hAnsi="Times New Roman" w:cs="Times New Roman"/>
          <w:b/>
          <w:sz w:val="28"/>
          <w:szCs w:val="28"/>
        </w:rPr>
      </w:pPr>
    </w:p>
    <w:p w14:paraId="74DD28DF" w14:textId="77777777" w:rsidR="00DC1500" w:rsidRPr="005C6D06" w:rsidRDefault="00DC1500" w:rsidP="00AB36A7">
      <w:pPr>
        <w:spacing w:after="0" w:line="240" w:lineRule="auto"/>
        <w:jc w:val="center"/>
        <w:rPr>
          <w:rFonts w:ascii="Times New Roman" w:hAnsi="Times New Roman" w:cs="Times New Roman"/>
          <w:b/>
          <w:bCs/>
          <w:sz w:val="28"/>
          <w:szCs w:val="28"/>
        </w:rPr>
      </w:pPr>
      <w:r w:rsidRPr="005C6D06">
        <w:rPr>
          <w:rFonts w:ascii="Times New Roman" w:hAnsi="Times New Roman" w:cs="Times New Roman"/>
          <w:b/>
          <w:bCs/>
          <w:sz w:val="28"/>
          <w:szCs w:val="28"/>
        </w:rPr>
        <w:t>I. Визначення проблеми</w:t>
      </w:r>
    </w:p>
    <w:p w14:paraId="7ABB5287" w14:textId="49681A23" w:rsidR="005A31FB" w:rsidRPr="005C6D06" w:rsidRDefault="005A31FB" w:rsidP="00AB36A7">
      <w:pPr>
        <w:spacing w:after="0" w:line="240" w:lineRule="auto"/>
        <w:ind w:firstLine="709"/>
        <w:jc w:val="both"/>
        <w:rPr>
          <w:rFonts w:ascii="Times New Roman" w:hAnsi="Times New Roman" w:cs="Times New Roman"/>
          <w:bCs/>
          <w:sz w:val="28"/>
          <w:szCs w:val="28"/>
        </w:rPr>
      </w:pPr>
    </w:p>
    <w:p w14:paraId="61CEED87" w14:textId="241A8CDA" w:rsidR="00AB36A7" w:rsidRPr="005C6D06" w:rsidRDefault="00AB36A7" w:rsidP="008419B3">
      <w:pPr>
        <w:spacing w:after="0" w:line="240" w:lineRule="auto"/>
        <w:ind w:firstLine="709"/>
        <w:jc w:val="both"/>
        <w:rPr>
          <w:rFonts w:ascii="Times New Roman" w:eastAsia="SimSun" w:hAnsi="Times New Roman" w:cs="Times New Roman"/>
          <w:sz w:val="28"/>
          <w:szCs w:val="28"/>
          <w:lang w:bidi="ta-IN"/>
        </w:rPr>
      </w:pPr>
      <w:r w:rsidRPr="005C6D06">
        <w:rPr>
          <w:rFonts w:ascii="Times New Roman" w:eastAsia="SimSun" w:hAnsi="Times New Roman" w:cs="Times New Roman"/>
          <w:sz w:val="28"/>
          <w:szCs w:val="28"/>
          <w:lang w:bidi="ta-IN"/>
        </w:rPr>
        <w:t>У зв’язку із особливим періодом діяльності операторів систем розподілу (далі – ОСР) та постачальників універсальних послуг (далі – ПУП), пов’язаним з дією в Україні воєнного стану відповідно до Указу Президента України</w:t>
      </w:r>
      <w:r w:rsidRPr="005C6D06">
        <w:rPr>
          <w:rFonts w:ascii="Times New Roman" w:hAnsi="Times New Roman" w:cs="Times New Roman"/>
          <w:sz w:val="28"/>
          <w:szCs w:val="28"/>
        </w:rPr>
        <w:t xml:space="preserve"> від 24.02.2022 № 64/2022</w:t>
      </w:r>
      <w:r w:rsidR="008419B3">
        <w:rPr>
          <w:rFonts w:ascii="Times New Roman" w:hAnsi="Times New Roman" w:cs="Times New Roman"/>
          <w:sz w:val="28"/>
          <w:szCs w:val="28"/>
        </w:rPr>
        <w:t xml:space="preserve"> (зі змінами)</w:t>
      </w:r>
      <w:r w:rsidRPr="005C6D06">
        <w:rPr>
          <w:rFonts w:ascii="Times New Roman" w:hAnsi="Times New Roman" w:cs="Times New Roman"/>
          <w:sz w:val="28"/>
          <w:szCs w:val="28"/>
        </w:rPr>
        <w:t xml:space="preserve">, </w:t>
      </w:r>
      <w:r w:rsidRPr="005C6D06">
        <w:rPr>
          <w:rFonts w:ascii="Times New Roman" w:eastAsia="SimSun" w:hAnsi="Times New Roman" w:cs="Times New Roman"/>
          <w:sz w:val="28"/>
          <w:szCs w:val="28"/>
          <w:lang w:bidi="ta-IN"/>
        </w:rPr>
        <w:t xml:space="preserve">до НКРЕКП надходять звернення учасників ринку, що здійснюють свою діяльність, у тому числі на територіях, на яких ведуться (велися) бойові дії або тимчасово окупованих </w:t>
      </w:r>
      <w:r w:rsidR="001E19C3">
        <w:rPr>
          <w:rFonts w:ascii="Times New Roman" w:eastAsia="SimSun" w:hAnsi="Times New Roman" w:cs="Times New Roman"/>
          <w:sz w:val="28"/>
          <w:szCs w:val="28"/>
          <w:lang w:bidi="ta-IN"/>
        </w:rPr>
        <w:t>Російською Федерацією</w:t>
      </w:r>
      <w:r w:rsidRPr="005C6D06">
        <w:rPr>
          <w:rFonts w:ascii="Times New Roman" w:eastAsia="SimSun" w:hAnsi="Times New Roman" w:cs="Times New Roman"/>
          <w:sz w:val="28"/>
          <w:szCs w:val="28"/>
          <w:lang w:bidi="ta-IN"/>
        </w:rPr>
        <w:t>, відповідно до Переліку територій, на яких ведуться (велися) бойові дії або тимчасово окупованих</w:t>
      </w:r>
      <w:r w:rsidR="008419B3">
        <w:rPr>
          <w:rFonts w:ascii="Times New Roman" w:eastAsia="SimSun" w:hAnsi="Times New Roman" w:cs="Times New Roman"/>
          <w:sz w:val="28"/>
          <w:szCs w:val="28"/>
          <w:lang w:bidi="ta-IN"/>
        </w:rPr>
        <w:t xml:space="preserve"> </w:t>
      </w:r>
      <w:r w:rsidR="008419B3" w:rsidRPr="00E50E05">
        <w:rPr>
          <w:rFonts w:ascii="Times New Roman" w:eastAsia="SimSun" w:hAnsi="Times New Roman" w:cs="Times New Roman"/>
          <w:sz w:val="28"/>
          <w:szCs w:val="28"/>
          <w:lang w:bidi="ta-IN"/>
        </w:rPr>
        <w:t>Російською Федерацією</w:t>
      </w:r>
      <w:r w:rsidRPr="005C6D06">
        <w:rPr>
          <w:rFonts w:ascii="Times New Roman" w:eastAsia="SimSun" w:hAnsi="Times New Roman" w:cs="Times New Roman"/>
          <w:sz w:val="28"/>
          <w:szCs w:val="28"/>
          <w:lang w:bidi="ta-IN"/>
        </w:rPr>
        <w:t xml:space="preserve">, затвердженого наказом </w:t>
      </w:r>
      <w:r w:rsidR="008419B3" w:rsidRPr="008419B3">
        <w:rPr>
          <w:rFonts w:ascii="Times New Roman" w:eastAsia="SimSun" w:hAnsi="Times New Roman" w:cs="Times New Roman"/>
          <w:sz w:val="28"/>
          <w:szCs w:val="28"/>
          <w:lang w:bidi="ta-IN"/>
        </w:rPr>
        <w:t>Міністерства</w:t>
      </w:r>
      <w:r w:rsidR="008419B3">
        <w:rPr>
          <w:rFonts w:ascii="Times New Roman" w:eastAsia="SimSun" w:hAnsi="Times New Roman" w:cs="Times New Roman"/>
          <w:sz w:val="28"/>
          <w:szCs w:val="28"/>
          <w:lang w:bidi="ta-IN"/>
        </w:rPr>
        <w:t xml:space="preserve"> </w:t>
      </w:r>
      <w:r w:rsidR="008419B3" w:rsidRPr="008419B3">
        <w:rPr>
          <w:rFonts w:ascii="Times New Roman" w:eastAsia="SimSun" w:hAnsi="Times New Roman" w:cs="Times New Roman"/>
          <w:sz w:val="28"/>
          <w:szCs w:val="28"/>
          <w:lang w:bidi="ta-IN"/>
        </w:rPr>
        <w:t>з питань реінтеграції</w:t>
      </w:r>
      <w:r w:rsidR="008419B3">
        <w:rPr>
          <w:rFonts w:ascii="Times New Roman" w:eastAsia="SimSun" w:hAnsi="Times New Roman" w:cs="Times New Roman"/>
          <w:sz w:val="28"/>
          <w:szCs w:val="28"/>
          <w:lang w:bidi="ta-IN"/>
        </w:rPr>
        <w:t xml:space="preserve"> </w:t>
      </w:r>
      <w:r w:rsidR="008419B3" w:rsidRPr="008419B3">
        <w:rPr>
          <w:rFonts w:ascii="Times New Roman" w:eastAsia="SimSun" w:hAnsi="Times New Roman" w:cs="Times New Roman"/>
          <w:sz w:val="28"/>
          <w:szCs w:val="28"/>
          <w:lang w:bidi="ta-IN"/>
        </w:rPr>
        <w:t>тимчасово окупованих</w:t>
      </w:r>
      <w:r w:rsidR="008419B3">
        <w:rPr>
          <w:rFonts w:ascii="Times New Roman" w:eastAsia="SimSun" w:hAnsi="Times New Roman" w:cs="Times New Roman"/>
          <w:sz w:val="28"/>
          <w:szCs w:val="28"/>
          <w:lang w:bidi="ta-IN"/>
        </w:rPr>
        <w:t xml:space="preserve"> </w:t>
      </w:r>
      <w:r w:rsidR="008419B3" w:rsidRPr="008419B3">
        <w:rPr>
          <w:rFonts w:ascii="Times New Roman" w:eastAsia="SimSun" w:hAnsi="Times New Roman" w:cs="Times New Roman"/>
          <w:sz w:val="28"/>
          <w:szCs w:val="28"/>
          <w:lang w:bidi="ta-IN"/>
        </w:rPr>
        <w:t>територій України</w:t>
      </w:r>
      <w:r w:rsidR="008419B3">
        <w:rPr>
          <w:rFonts w:ascii="Times New Roman" w:eastAsia="SimSun" w:hAnsi="Times New Roman" w:cs="Times New Roman"/>
          <w:sz w:val="28"/>
          <w:szCs w:val="28"/>
          <w:lang w:bidi="ta-IN"/>
        </w:rPr>
        <w:t xml:space="preserve">    </w:t>
      </w:r>
      <w:r w:rsidRPr="005C6D06">
        <w:rPr>
          <w:rFonts w:ascii="Times New Roman" w:eastAsia="SimSun" w:hAnsi="Times New Roman" w:cs="Times New Roman"/>
          <w:sz w:val="28"/>
          <w:szCs w:val="28"/>
          <w:lang w:bidi="ta-IN"/>
        </w:rPr>
        <w:t xml:space="preserve">від 22.12.2022 № 309, зареєстрованим </w:t>
      </w:r>
      <w:r w:rsidR="001E19C3">
        <w:rPr>
          <w:rFonts w:ascii="Times New Roman" w:eastAsia="SimSun" w:hAnsi="Times New Roman" w:cs="Times New Roman"/>
          <w:sz w:val="28"/>
          <w:szCs w:val="28"/>
          <w:lang w:bidi="ta-IN"/>
        </w:rPr>
        <w:t>у</w:t>
      </w:r>
      <w:r w:rsidR="001E19C3" w:rsidRPr="005C6D06">
        <w:rPr>
          <w:rFonts w:ascii="Times New Roman" w:eastAsia="SimSun" w:hAnsi="Times New Roman" w:cs="Times New Roman"/>
          <w:sz w:val="28"/>
          <w:szCs w:val="28"/>
          <w:lang w:bidi="ta-IN"/>
        </w:rPr>
        <w:t xml:space="preserve"> </w:t>
      </w:r>
      <w:r w:rsidRPr="005C6D06">
        <w:rPr>
          <w:rFonts w:ascii="Times New Roman" w:eastAsia="SimSun" w:hAnsi="Times New Roman" w:cs="Times New Roman"/>
          <w:sz w:val="28"/>
          <w:szCs w:val="28"/>
          <w:lang w:bidi="ta-IN"/>
        </w:rPr>
        <w:t xml:space="preserve">Міністерстві юстиції України 23.12.2022 за № 1668/39004 (далі – прифронтові ОСР, прифронтові ПУП), зокрема, щодо гострого дефіциту обігових коштів прифронтових ОСР та ПУП, що у свою чергу впливає на можливість здійснення ОСР та ПУП ліцензійної діяльності з надання послуг з розподілу та постачання електричної енергії споживачу, виконувати аварійно-відновлювальні роботи енергетичної інфраструктури, яка зазнає постійних руйнувань, внаслідок обстрілів з боку </w:t>
      </w:r>
      <w:r w:rsidR="001E19C3">
        <w:rPr>
          <w:rFonts w:ascii="Times New Roman" w:eastAsia="SimSun" w:hAnsi="Times New Roman" w:cs="Times New Roman"/>
          <w:sz w:val="28"/>
          <w:szCs w:val="28"/>
          <w:lang w:bidi="ta-IN"/>
        </w:rPr>
        <w:t>Р</w:t>
      </w:r>
      <w:r w:rsidR="001E19C3" w:rsidRPr="008419B3">
        <w:rPr>
          <w:rFonts w:ascii="Times New Roman" w:eastAsia="SimSun" w:hAnsi="Times New Roman" w:cs="Times New Roman"/>
          <w:sz w:val="28"/>
          <w:szCs w:val="28"/>
          <w:lang w:bidi="ta-IN"/>
        </w:rPr>
        <w:t>осійсько</w:t>
      </w:r>
      <w:r w:rsidR="001E19C3">
        <w:rPr>
          <w:rFonts w:ascii="Times New Roman" w:eastAsia="SimSun" w:hAnsi="Times New Roman" w:cs="Times New Roman"/>
          <w:sz w:val="28"/>
          <w:szCs w:val="28"/>
          <w:lang w:bidi="ta-IN"/>
        </w:rPr>
        <w:t>ї</w:t>
      </w:r>
      <w:r w:rsidR="001E19C3" w:rsidRPr="008419B3">
        <w:rPr>
          <w:rFonts w:ascii="Times New Roman" w:eastAsia="SimSun" w:hAnsi="Times New Roman" w:cs="Times New Roman"/>
          <w:sz w:val="28"/>
          <w:szCs w:val="28"/>
          <w:lang w:bidi="ta-IN"/>
        </w:rPr>
        <w:t xml:space="preserve"> </w:t>
      </w:r>
      <w:r w:rsidR="001E19C3">
        <w:rPr>
          <w:rFonts w:ascii="Times New Roman" w:eastAsia="SimSun" w:hAnsi="Times New Roman" w:cs="Times New Roman"/>
          <w:sz w:val="28"/>
          <w:szCs w:val="28"/>
          <w:lang w:bidi="ta-IN"/>
        </w:rPr>
        <w:t>Ф</w:t>
      </w:r>
      <w:r w:rsidR="001E19C3" w:rsidRPr="008419B3">
        <w:rPr>
          <w:rFonts w:ascii="Times New Roman" w:eastAsia="SimSun" w:hAnsi="Times New Roman" w:cs="Times New Roman"/>
          <w:sz w:val="28"/>
          <w:szCs w:val="28"/>
          <w:lang w:bidi="ta-IN"/>
        </w:rPr>
        <w:t>едераці</w:t>
      </w:r>
      <w:r w:rsidR="001E19C3">
        <w:rPr>
          <w:rFonts w:ascii="Times New Roman" w:eastAsia="SimSun" w:hAnsi="Times New Roman" w:cs="Times New Roman"/>
          <w:sz w:val="28"/>
          <w:szCs w:val="28"/>
          <w:lang w:bidi="ta-IN"/>
        </w:rPr>
        <w:t>ї</w:t>
      </w:r>
      <w:r w:rsidRPr="005C6D06">
        <w:rPr>
          <w:rFonts w:ascii="Times New Roman" w:eastAsia="SimSun" w:hAnsi="Times New Roman" w:cs="Times New Roman"/>
          <w:sz w:val="28"/>
          <w:szCs w:val="28"/>
          <w:lang w:bidi="ta-IN"/>
        </w:rPr>
        <w:t xml:space="preserve">. </w:t>
      </w:r>
    </w:p>
    <w:p w14:paraId="5A7B2EEE" w14:textId="21B62173" w:rsidR="00AB36A7" w:rsidRPr="005C6D06" w:rsidRDefault="00AB36A7" w:rsidP="002072B7">
      <w:pPr>
        <w:spacing w:after="0" w:line="240" w:lineRule="auto"/>
        <w:ind w:firstLine="709"/>
        <w:jc w:val="both"/>
        <w:rPr>
          <w:rFonts w:ascii="Times New Roman" w:hAnsi="Times New Roman" w:cs="Times New Roman"/>
          <w:sz w:val="28"/>
          <w:szCs w:val="28"/>
        </w:rPr>
      </w:pPr>
      <w:r w:rsidRPr="005C6D06">
        <w:rPr>
          <w:rFonts w:ascii="Times New Roman" w:hAnsi="Times New Roman" w:cs="Times New Roman"/>
          <w:sz w:val="28"/>
          <w:szCs w:val="28"/>
        </w:rPr>
        <w:t>З урахуванням зазначеного та з метою вирішення питання стабілізації фінансово-економічного стану прифронтових ОСР та ПУП</w:t>
      </w:r>
      <w:r w:rsidR="001E19C3">
        <w:rPr>
          <w:rFonts w:ascii="Times New Roman" w:hAnsi="Times New Roman" w:cs="Times New Roman"/>
          <w:sz w:val="28"/>
          <w:szCs w:val="28"/>
        </w:rPr>
        <w:t>,</w:t>
      </w:r>
      <w:r w:rsidRPr="005C6D06">
        <w:rPr>
          <w:rFonts w:ascii="Times New Roman" w:hAnsi="Times New Roman" w:cs="Times New Roman"/>
          <w:sz w:val="28"/>
          <w:szCs w:val="28"/>
        </w:rPr>
        <w:t xml:space="preserve"> з метою забезпечення збалансованої роботи ринку електричної енергії та забезпечення надійного проходження осінньо-зимового періоду </w:t>
      </w:r>
      <w:r w:rsidR="008F5FE4" w:rsidRPr="005C6D06">
        <w:rPr>
          <w:rFonts w:ascii="Times New Roman" w:hAnsi="Times New Roman" w:cs="Times New Roman"/>
          <w:sz w:val="28"/>
          <w:szCs w:val="28"/>
        </w:rPr>
        <w:t>202</w:t>
      </w:r>
      <w:r w:rsidR="008F5FE4">
        <w:rPr>
          <w:rFonts w:ascii="Times New Roman" w:hAnsi="Times New Roman" w:cs="Times New Roman"/>
          <w:sz w:val="28"/>
          <w:szCs w:val="28"/>
        </w:rPr>
        <w:t>4</w:t>
      </w:r>
      <w:r w:rsidR="001E19C3">
        <w:rPr>
          <w:rFonts w:ascii="Times New Roman" w:hAnsi="Times New Roman" w:cs="Times New Roman"/>
          <w:sz w:val="28"/>
          <w:szCs w:val="28"/>
        </w:rPr>
        <w:t xml:space="preserve"> – </w:t>
      </w:r>
      <w:r w:rsidR="008F5FE4">
        <w:rPr>
          <w:rFonts w:ascii="Times New Roman" w:hAnsi="Times New Roman" w:cs="Times New Roman"/>
          <w:sz w:val="28"/>
          <w:szCs w:val="28"/>
        </w:rPr>
        <w:t>2025</w:t>
      </w:r>
      <w:r w:rsidR="008F5FE4" w:rsidRPr="005C6D06">
        <w:rPr>
          <w:rFonts w:ascii="Times New Roman" w:hAnsi="Times New Roman" w:cs="Times New Roman"/>
          <w:sz w:val="28"/>
          <w:szCs w:val="28"/>
        </w:rPr>
        <w:t xml:space="preserve"> </w:t>
      </w:r>
      <w:r w:rsidRPr="005C6D06">
        <w:rPr>
          <w:rFonts w:ascii="Times New Roman" w:hAnsi="Times New Roman" w:cs="Times New Roman"/>
          <w:sz w:val="28"/>
          <w:szCs w:val="28"/>
        </w:rPr>
        <w:t xml:space="preserve">років на сьогодні є необхідність в актуалізації деяких положень </w:t>
      </w:r>
      <w:r w:rsidRPr="005C6D06">
        <w:rPr>
          <w:rFonts w:ascii="Times New Roman" w:eastAsia="SimSun" w:hAnsi="Times New Roman" w:cs="Times New Roman"/>
          <w:sz w:val="28"/>
          <w:szCs w:val="28"/>
          <w:lang w:bidi="ta-IN"/>
        </w:rPr>
        <w:t xml:space="preserve">нормативно-правої бази НКРЕКП для ОСР та ПУП, </w:t>
      </w:r>
      <w:r w:rsidRPr="005C6D06">
        <w:rPr>
          <w:rFonts w:ascii="Times New Roman" w:hAnsi="Times New Roman" w:cs="Times New Roman"/>
          <w:sz w:val="28"/>
          <w:szCs w:val="28"/>
        </w:rPr>
        <w:t>а саме постанов НКРЕ від 11.07.2013 № 899 «Про затвердження Порядку визначення регуляторної бази активів суб’єктів природних монополій у сфері електроенергетики»</w:t>
      </w:r>
      <w:r w:rsidR="002072B7" w:rsidRPr="005C6D06">
        <w:rPr>
          <w:rFonts w:ascii="Times New Roman" w:hAnsi="Times New Roman" w:cs="Times New Roman"/>
          <w:sz w:val="28"/>
          <w:szCs w:val="28"/>
        </w:rPr>
        <w:t xml:space="preserve"> (далі – </w:t>
      </w:r>
      <w:r w:rsidR="002072B7" w:rsidRPr="005C6D06">
        <w:rPr>
          <w:rFonts w:ascii="Times New Roman" w:hAnsi="Times New Roman" w:cs="Times New Roman"/>
          <w:bCs/>
          <w:sz w:val="28"/>
          <w:szCs w:val="28"/>
        </w:rPr>
        <w:t>Порядок № 899)</w:t>
      </w:r>
      <w:r w:rsidRPr="005C6D06">
        <w:rPr>
          <w:rFonts w:ascii="Times New Roman" w:hAnsi="Times New Roman" w:cs="Times New Roman"/>
          <w:sz w:val="28"/>
          <w:szCs w:val="28"/>
        </w:rPr>
        <w:t>, від 23.07.2013 № 1009 «Про встановлення параметрів регулювання, що мають довгостроковий строк дії, для цілей стимулюючого регулювання»</w:t>
      </w:r>
      <w:r w:rsidR="002072B7" w:rsidRPr="005C6D06">
        <w:rPr>
          <w:rFonts w:ascii="Times New Roman" w:hAnsi="Times New Roman" w:cs="Times New Roman"/>
          <w:sz w:val="28"/>
          <w:szCs w:val="28"/>
        </w:rPr>
        <w:t xml:space="preserve"> (далі – Постанова № 1009)</w:t>
      </w:r>
      <w:r w:rsidRPr="005C6D06">
        <w:rPr>
          <w:rFonts w:ascii="Times New Roman" w:hAnsi="Times New Roman" w:cs="Times New Roman"/>
          <w:sz w:val="28"/>
          <w:szCs w:val="28"/>
        </w:rPr>
        <w:t>, постанов НКРЕКП від 05.10.2018 №</w:t>
      </w:r>
      <w:r w:rsidR="002072B7" w:rsidRPr="005C6D06">
        <w:rPr>
          <w:rFonts w:ascii="Times New Roman" w:hAnsi="Times New Roman" w:cs="Times New Roman"/>
          <w:sz w:val="28"/>
          <w:szCs w:val="28"/>
        </w:rPr>
        <w:t> </w:t>
      </w:r>
      <w:r w:rsidRPr="005C6D06">
        <w:rPr>
          <w:rFonts w:ascii="Times New Roman" w:hAnsi="Times New Roman" w:cs="Times New Roman"/>
          <w:sz w:val="28"/>
          <w:szCs w:val="28"/>
        </w:rPr>
        <w:t>1175 «Про затвердження Порядку встановлення (формування) тарифів на послуги з розподілу електричної енергії» (далі – Порядок № 1175) та від 05.10.2018 № 1176 «Про затвердження Методики розрахунку тарифу на послуги постачальника універсальних послуг»</w:t>
      </w:r>
      <w:r w:rsidR="002072B7" w:rsidRPr="005C6D06">
        <w:rPr>
          <w:rFonts w:ascii="Times New Roman" w:hAnsi="Times New Roman" w:cs="Times New Roman"/>
          <w:sz w:val="28"/>
          <w:szCs w:val="28"/>
        </w:rPr>
        <w:t xml:space="preserve"> (далі – Порядок № 1176)</w:t>
      </w:r>
      <w:r w:rsidRPr="005C6D06">
        <w:rPr>
          <w:rFonts w:ascii="Times New Roman" w:hAnsi="Times New Roman" w:cs="Times New Roman"/>
          <w:sz w:val="28"/>
          <w:szCs w:val="28"/>
        </w:rPr>
        <w:t>.</w:t>
      </w:r>
    </w:p>
    <w:p w14:paraId="42C446F7" w14:textId="77777777" w:rsidR="00AB36A7" w:rsidRPr="005C6D06" w:rsidRDefault="00AB36A7" w:rsidP="00AB36A7">
      <w:pPr>
        <w:tabs>
          <w:tab w:val="left" w:pos="426"/>
        </w:tabs>
        <w:spacing w:after="0" w:line="240" w:lineRule="auto"/>
        <w:ind w:firstLine="709"/>
        <w:jc w:val="both"/>
        <w:rPr>
          <w:rFonts w:ascii="Times New Roman" w:hAnsi="Times New Roman" w:cs="Times New Roman"/>
          <w:sz w:val="28"/>
          <w:szCs w:val="28"/>
        </w:rPr>
      </w:pPr>
      <w:r w:rsidRPr="005C6D06">
        <w:rPr>
          <w:rFonts w:ascii="Times New Roman" w:hAnsi="Times New Roman" w:cs="Times New Roman"/>
          <w:iCs/>
          <w:sz w:val="28"/>
          <w:szCs w:val="28"/>
        </w:rPr>
        <w:t>Змінами доцільно передбачити, зокрема</w:t>
      </w:r>
      <w:r w:rsidRPr="005C6D06">
        <w:rPr>
          <w:rFonts w:ascii="Times New Roman" w:hAnsi="Times New Roman" w:cs="Times New Roman"/>
          <w:sz w:val="28"/>
          <w:szCs w:val="28"/>
        </w:rPr>
        <w:t>:</w:t>
      </w:r>
    </w:p>
    <w:p w14:paraId="7EE337C9" w14:textId="77777777" w:rsidR="00AB36A7" w:rsidRPr="005C6D06" w:rsidRDefault="00AB36A7" w:rsidP="00AB36A7">
      <w:pPr>
        <w:pStyle w:val="aa"/>
        <w:numPr>
          <w:ilvl w:val="0"/>
          <w:numId w:val="7"/>
        </w:numPr>
        <w:tabs>
          <w:tab w:val="left" w:pos="426"/>
        </w:tabs>
        <w:spacing w:after="0" w:line="240" w:lineRule="auto"/>
        <w:ind w:left="0" w:firstLine="709"/>
        <w:contextualSpacing/>
        <w:jc w:val="both"/>
        <w:rPr>
          <w:rFonts w:ascii="Times New Roman" w:hAnsi="Times New Roman" w:cs="Times New Roman"/>
          <w:iCs/>
          <w:sz w:val="28"/>
          <w:szCs w:val="28"/>
          <w:lang w:eastAsia="ru-RU"/>
        </w:rPr>
      </w:pPr>
      <w:r w:rsidRPr="005C6D06">
        <w:rPr>
          <w:rFonts w:ascii="Times New Roman" w:hAnsi="Times New Roman" w:cs="Times New Roman"/>
          <w:iCs/>
          <w:sz w:val="28"/>
          <w:szCs w:val="28"/>
          <w:lang w:eastAsia="ru-RU"/>
        </w:rPr>
        <w:t>уточнення поняття виведення з експлуатації активу (елементів активу), зокрема передбачено обов’язок виведення з регуляторного обліку активів, що розташовані на тимчасово окупованих територіях держави, та/або над якими втрачено контроль унаслідок російської військової агресії проти України;</w:t>
      </w:r>
    </w:p>
    <w:p w14:paraId="6DE013DA" w14:textId="77777777" w:rsidR="00AB36A7" w:rsidRPr="005C6D06" w:rsidRDefault="00AB36A7" w:rsidP="00AB36A7">
      <w:pPr>
        <w:pStyle w:val="aa"/>
        <w:numPr>
          <w:ilvl w:val="0"/>
          <w:numId w:val="7"/>
        </w:numPr>
        <w:tabs>
          <w:tab w:val="left" w:pos="426"/>
        </w:tabs>
        <w:spacing w:after="0" w:line="240" w:lineRule="auto"/>
        <w:ind w:left="0" w:firstLine="709"/>
        <w:contextualSpacing/>
        <w:jc w:val="both"/>
        <w:rPr>
          <w:rFonts w:ascii="Times New Roman" w:hAnsi="Times New Roman" w:cs="Times New Roman"/>
          <w:iCs/>
          <w:sz w:val="28"/>
          <w:szCs w:val="28"/>
          <w:lang w:eastAsia="ru-RU"/>
        </w:rPr>
      </w:pPr>
      <w:r w:rsidRPr="005C6D06">
        <w:rPr>
          <w:rFonts w:ascii="Times New Roman" w:hAnsi="Times New Roman" w:cs="Times New Roman"/>
          <w:iCs/>
          <w:sz w:val="28"/>
          <w:szCs w:val="28"/>
          <w:lang w:eastAsia="ru-RU"/>
        </w:rPr>
        <w:t>коригування операційних контрольованих та окремих статей операційних неконтрольованих витрат для ОСР, що здійснюють діяльність за методологією стимулюючого тарифоутворення;</w:t>
      </w:r>
    </w:p>
    <w:p w14:paraId="48667985" w14:textId="77777777" w:rsidR="00AB36A7" w:rsidRPr="005C6D06" w:rsidRDefault="00AB36A7" w:rsidP="00AB36A7">
      <w:pPr>
        <w:pStyle w:val="aa"/>
        <w:numPr>
          <w:ilvl w:val="0"/>
          <w:numId w:val="7"/>
        </w:numPr>
        <w:tabs>
          <w:tab w:val="left" w:pos="426"/>
        </w:tabs>
        <w:spacing w:after="0" w:line="240" w:lineRule="auto"/>
        <w:ind w:left="0" w:firstLine="709"/>
        <w:contextualSpacing/>
        <w:jc w:val="both"/>
        <w:rPr>
          <w:rFonts w:ascii="Times New Roman" w:hAnsi="Times New Roman" w:cs="Times New Roman"/>
          <w:iCs/>
          <w:sz w:val="28"/>
          <w:szCs w:val="28"/>
          <w:lang w:eastAsia="ru-RU"/>
        </w:rPr>
      </w:pPr>
      <w:r w:rsidRPr="005C6D06">
        <w:rPr>
          <w:rFonts w:ascii="Times New Roman" w:hAnsi="Times New Roman" w:cs="Times New Roman"/>
          <w:iCs/>
          <w:sz w:val="28"/>
          <w:szCs w:val="28"/>
          <w:lang w:eastAsia="ru-RU"/>
        </w:rPr>
        <w:lastRenderedPageBreak/>
        <w:t xml:space="preserve">коригування окремих статей операційних витрат для ОСР, що здійснюють діяльність за методологією «витрати +»; </w:t>
      </w:r>
    </w:p>
    <w:p w14:paraId="1E50CFBD" w14:textId="77777777" w:rsidR="00AB36A7" w:rsidRPr="005C6D06" w:rsidRDefault="00AB36A7" w:rsidP="00AB36A7">
      <w:pPr>
        <w:pStyle w:val="aa"/>
        <w:numPr>
          <w:ilvl w:val="0"/>
          <w:numId w:val="7"/>
        </w:numPr>
        <w:tabs>
          <w:tab w:val="left" w:pos="426"/>
        </w:tabs>
        <w:spacing w:after="0" w:line="240" w:lineRule="auto"/>
        <w:ind w:left="0" w:firstLine="709"/>
        <w:contextualSpacing/>
        <w:jc w:val="both"/>
        <w:rPr>
          <w:rFonts w:ascii="Times New Roman" w:hAnsi="Times New Roman" w:cs="Times New Roman"/>
          <w:iCs/>
          <w:sz w:val="28"/>
          <w:szCs w:val="28"/>
          <w:lang w:eastAsia="ru-RU"/>
        </w:rPr>
      </w:pPr>
      <w:r w:rsidRPr="005C6D06">
        <w:rPr>
          <w:rFonts w:ascii="Times New Roman" w:hAnsi="Times New Roman" w:cs="Times New Roman"/>
          <w:iCs/>
          <w:sz w:val="28"/>
          <w:szCs w:val="28"/>
          <w:lang w:eastAsia="ru-RU"/>
        </w:rPr>
        <w:t>коригування окремих статей операційних витрат для прифронтових ПУП;</w:t>
      </w:r>
    </w:p>
    <w:p w14:paraId="1D3E5922" w14:textId="2B25EF8A" w:rsidR="00AB36A7" w:rsidRPr="005C6D06" w:rsidRDefault="00AB36A7" w:rsidP="00AB36A7">
      <w:pPr>
        <w:pStyle w:val="aa"/>
        <w:numPr>
          <w:ilvl w:val="0"/>
          <w:numId w:val="7"/>
        </w:numPr>
        <w:tabs>
          <w:tab w:val="left" w:pos="426"/>
        </w:tabs>
        <w:spacing w:after="0" w:line="240" w:lineRule="auto"/>
        <w:ind w:left="0" w:firstLine="709"/>
        <w:contextualSpacing/>
        <w:jc w:val="both"/>
        <w:rPr>
          <w:rFonts w:ascii="Times New Roman" w:hAnsi="Times New Roman" w:cs="Times New Roman"/>
          <w:sz w:val="28"/>
          <w:szCs w:val="28"/>
          <w:lang w:eastAsia="uk-UA"/>
        </w:rPr>
      </w:pPr>
      <w:r w:rsidRPr="005C6D06">
        <w:rPr>
          <w:rFonts w:ascii="Times New Roman" w:hAnsi="Times New Roman" w:cs="Times New Roman"/>
          <w:sz w:val="28"/>
          <w:szCs w:val="28"/>
          <w:lang w:eastAsia="uk-UA"/>
        </w:rPr>
        <w:t xml:space="preserve">врахування </w:t>
      </w:r>
      <w:r w:rsidRPr="005C6D06">
        <w:rPr>
          <w:rFonts w:ascii="Times New Roman" w:hAnsi="Times New Roman" w:cs="Times New Roman"/>
          <w:iCs/>
          <w:sz w:val="28"/>
          <w:szCs w:val="28"/>
        </w:rPr>
        <w:t xml:space="preserve">у </w:t>
      </w:r>
      <w:r w:rsidRPr="005C6D06">
        <w:rPr>
          <w:rFonts w:ascii="Times New Roman" w:hAnsi="Times New Roman" w:cs="Times New Roman"/>
          <w:sz w:val="28"/>
          <w:szCs w:val="28"/>
          <w:lang w:eastAsia="uk-UA"/>
        </w:rPr>
        <w:t>2025 році регуляторної норми доходу на РБА</w:t>
      </w:r>
      <w:r w:rsidRPr="005C6D06">
        <w:rPr>
          <w:rFonts w:ascii="Times New Roman" w:hAnsi="Times New Roman" w:cs="Times New Roman"/>
          <w:sz w:val="28"/>
          <w:szCs w:val="28"/>
          <w:vertAlign w:val="subscript"/>
          <w:lang w:eastAsia="uk-UA"/>
        </w:rPr>
        <w:t>0</w:t>
      </w:r>
      <w:r w:rsidRPr="005C6D06">
        <w:rPr>
          <w:rFonts w:ascii="Times New Roman" w:hAnsi="Times New Roman" w:cs="Times New Roman"/>
          <w:sz w:val="28"/>
          <w:szCs w:val="28"/>
          <w:lang w:eastAsia="uk-UA"/>
        </w:rPr>
        <w:t xml:space="preserve"> та РБА «нову» для прифронтових ОСР на рівні 0,03 відносних одиниць</w:t>
      </w:r>
      <w:r w:rsidR="00F621A1">
        <w:rPr>
          <w:rFonts w:ascii="Times New Roman" w:hAnsi="Times New Roman" w:cs="Times New Roman"/>
          <w:sz w:val="28"/>
          <w:szCs w:val="28"/>
          <w:lang w:eastAsia="uk-UA"/>
        </w:rPr>
        <w:t>.</w:t>
      </w:r>
    </w:p>
    <w:p w14:paraId="7BEE2E29" w14:textId="0449A16D" w:rsidR="00AB36A7" w:rsidRPr="005C6D06" w:rsidRDefault="00AB36A7" w:rsidP="00AB36A7">
      <w:pPr>
        <w:pStyle w:val="aa"/>
        <w:tabs>
          <w:tab w:val="left" w:pos="426"/>
        </w:tabs>
        <w:spacing w:after="0" w:line="240" w:lineRule="auto"/>
        <w:ind w:left="0" w:firstLine="709"/>
        <w:contextualSpacing/>
        <w:jc w:val="both"/>
        <w:rPr>
          <w:rFonts w:ascii="Times New Roman" w:hAnsi="Times New Roman" w:cs="Times New Roman"/>
          <w:sz w:val="28"/>
          <w:szCs w:val="28"/>
          <w:lang w:eastAsia="uk-UA"/>
        </w:rPr>
      </w:pPr>
      <w:r w:rsidRPr="005C6D06">
        <w:rPr>
          <w:rFonts w:ascii="Times New Roman" w:hAnsi="Times New Roman" w:cs="Times New Roman"/>
          <w:sz w:val="28"/>
          <w:szCs w:val="28"/>
          <w:lang w:eastAsia="uk-UA"/>
        </w:rPr>
        <w:t>Крім того</w:t>
      </w:r>
      <w:r w:rsidR="001E19C3">
        <w:rPr>
          <w:rFonts w:ascii="Times New Roman" w:hAnsi="Times New Roman" w:cs="Times New Roman"/>
          <w:sz w:val="28"/>
          <w:szCs w:val="28"/>
          <w:lang w:eastAsia="uk-UA"/>
        </w:rPr>
        <w:t>,</w:t>
      </w:r>
      <w:r w:rsidRPr="005C6D06">
        <w:rPr>
          <w:rFonts w:ascii="Times New Roman" w:hAnsi="Times New Roman" w:cs="Times New Roman"/>
          <w:sz w:val="28"/>
          <w:szCs w:val="28"/>
          <w:lang w:eastAsia="uk-UA"/>
        </w:rPr>
        <w:t xml:space="preserve"> зазначаємо, що після прийняття постанови НКРЕКП </w:t>
      </w:r>
      <w:r w:rsidRPr="005C6D06">
        <w:rPr>
          <w:rFonts w:ascii="Times New Roman" w:hAnsi="Times New Roman" w:cs="Times New Roman"/>
          <w:sz w:val="28"/>
          <w:szCs w:val="28"/>
        </w:rPr>
        <w:t>«Про затвердження Змін до деяких постанов НКРЕ та НКРЕКП», проєкт якої було схвалено на відкритому засіданні НКРЕКП 26.06.2024, буде опрацьовано питання щодо відміни фіксації для прифронтових ОСР та ПУП деяких показників на рівні, врахованому у тарифах 2023 року.</w:t>
      </w:r>
    </w:p>
    <w:p w14:paraId="2BBF5D67" w14:textId="632DFAFA" w:rsidR="00AB36A7" w:rsidRPr="005C6D06" w:rsidRDefault="00AB36A7" w:rsidP="00AB36A7">
      <w:pPr>
        <w:spacing w:after="0" w:line="240" w:lineRule="auto"/>
        <w:ind w:firstLine="709"/>
        <w:jc w:val="both"/>
        <w:rPr>
          <w:rFonts w:ascii="Times New Roman" w:hAnsi="Times New Roman" w:cs="Times New Roman"/>
          <w:sz w:val="28"/>
          <w:szCs w:val="28"/>
        </w:rPr>
      </w:pPr>
      <w:r w:rsidRPr="005C6D06">
        <w:rPr>
          <w:rFonts w:ascii="Times New Roman" w:hAnsi="Times New Roman" w:cs="Times New Roman"/>
          <w:sz w:val="28"/>
          <w:szCs w:val="28"/>
        </w:rPr>
        <w:t xml:space="preserve">Варто зазначити, що у зв’язку з роботою ОСР в особливий період та удосконаленими змінами виникла необхідність в унормуванні додатків 4 – 6, 8 та 28 до Порядку № 1175. </w:t>
      </w:r>
    </w:p>
    <w:p w14:paraId="7F5A088A" w14:textId="77777777" w:rsidR="00EF2E5C" w:rsidRPr="005C6D06" w:rsidRDefault="005A31FB" w:rsidP="005A31FB">
      <w:pPr>
        <w:spacing w:after="0" w:line="240" w:lineRule="auto"/>
        <w:ind w:firstLine="567"/>
        <w:jc w:val="both"/>
        <w:rPr>
          <w:rFonts w:ascii="Times New Roman" w:hAnsi="Times New Roman" w:cs="Times New Roman"/>
          <w:sz w:val="28"/>
          <w:szCs w:val="28"/>
        </w:rPr>
      </w:pPr>
      <w:r w:rsidRPr="005C6D06">
        <w:rPr>
          <w:rFonts w:ascii="Times New Roman" w:hAnsi="Times New Roman" w:cs="Times New Roman"/>
          <w:bCs/>
          <w:sz w:val="28"/>
          <w:szCs w:val="28"/>
        </w:rPr>
        <w:t xml:space="preserve">З огляду на зазначене, </w:t>
      </w:r>
      <w:r w:rsidRPr="005C6D06">
        <w:rPr>
          <w:rFonts w:ascii="Times New Roman" w:hAnsi="Times New Roman" w:cs="Times New Roman"/>
          <w:bCs/>
          <w:sz w:val="28"/>
          <w:szCs w:val="28"/>
          <w:lang w:val="ru-RU"/>
        </w:rPr>
        <w:t xml:space="preserve">НКРЕКП </w:t>
      </w:r>
      <w:r w:rsidRPr="005C6D06">
        <w:rPr>
          <w:rFonts w:ascii="Times New Roman" w:hAnsi="Times New Roman" w:cs="Times New Roman"/>
          <w:bCs/>
          <w:sz w:val="28"/>
          <w:szCs w:val="28"/>
        </w:rPr>
        <w:t>розроблено проєкт постанови «Про затвердження Змін до деяких постанов НКРЕ та НКРЕКП» (далі –</w:t>
      </w:r>
      <w:r w:rsidRPr="005C6D06">
        <w:rPr>
          <w:rFonts w:ascii="Times New Roman" w:hAnsi="Times New Roman" w:cs="Times New Roman"/>
          <w:bCs/>
          <w:sz w:val="28"/>
          <w:szCs w:val="28"/>
          <w:lang w:val="ru-RU"/>
        </w:rPr>
        <w:t xml:space="preserve"> </w:t>
      </w:r>
      <w:r w:rsidRPr="005C6D06">
        <w:rPr>
          <w:rFonts w:ascii="Times New Roman" w:hAnsi="Times New Roman" w:cs="Times New Roman"/>
          <w:bCs/>
          <w:sz w:val="28"/>
          <w:szCs w:val="28"/>
        </w:rPr>
        <w:t xml:space="preserve">Проєкт постанови). </w:t>
      </w:r>
    </w:p>
    <w:p w14:paraId="3C8479A9" w14:textId="77777777" w:rsidR="00375422" w:rsidRPr="005C6D06" w:rsidRDefault="00375422" w:rsidP="00865D3F">
      <w:pPr>
        <w:spacing w:after="0" w:line="240" w:lineRule="auto"/>
        <w:rPr>
          <w:rFonts w:ascii="Times New Roman" w:hAnsi="Times New Roman" w:cs="Times New Roman"/>
          <w:sz w:val="28"/>
          <w:szCs w:val="28"/>
        </w:rPr>
      </w:pPr>
    </w:p>
    <w:p w14:paraId="6D5CA083" w14:textId="77777777" w:rsidR="00DC1500" w:rsidRPr="005C6D06" w:rsidRDefault="00D165E3" w:rsidP="00A33081">
      <w:pPr>
        <w:spacing w:after="0" w:line="240" w:lineRule="auto"/>
        <w:ind w:firstLine="567"/>
        <w:jc w:val="center"/>
        <w:rPr>
          <w:rFonts w:ascii="Times New Roman" w:hAnsi="Times New Roman" w:cs="Times New Roman"/>
          <w:sz w:val="28"/>
          <w:szCs w:val="28"/>
        </w:rPr>
      </w:pPr>
      <w:r w:rsidRPr="005C6D06">
        <w:rPr>
          <w:rFonts w:ascii="Times New Roman" w:hAnsi="Times New Roman" w:cs="Times New Roman"/>
          <w:sz w:val="28"/>
          <w:szCs w:val="28"/>
        </w:rPr>
        <w:t>Основні групи (підгрупи), на які проблема справляє вплив:</w:t>
      </w:r>
    </w:p>
    <w:p w14:paraId="1586AE77" w14:textId="77777777" w:rsidR="0087391A" w:rsidRPr="005C6D06" w:rsidRDefault="0087391A" w:rsidP="00A33081">
      <w:pPr>
        <w:spacing w:after="0" w:line="240" w:lineRule="auto"/>
        <w:ind w:firstLine="567"/>
        <w:jc w:val="center"/>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2"/>
        <w:gridCol w:w="4383"/>
        <w:gridCol w:w="1985"/>
      </w:tblGrid>
      <w:tr w:rsidR="00101840" w:rsidRPr="005C6D06" w14:paraId="6764756E" w14:textId="77777777" w:rsidTr="00DC6752">
        <w:trPr>
          <w:trHeight w:val="70"/>
          <w:jc w:val="center"/>
        </w:trPr>
        <w:tc>
          <w:tcPr>
            <w:tcW w:w="3202" w:type="dxa"/>
          </w:tcPr>
          <w:p w14:paraId="6ADFBBDB" w14:textId="77777777" w:rsidR="00DC1500" w:rsidRPr="005C6D06" w:rsidRDefault="00DC1500" w:rsidP="008223F7">
            <w:pPr>
              <w:spacing w:after="0" w:line="240" w:lineRule="auto"/>
              <w:jc w:val="center"/>
              <w:rPr>
                <w:rFonts w:ascii="Times New Roman" w:hAnsi="Times New Roman" w:cs="Times New Roman"/>
                <w:sz w:val="28"/>
                <w:szCs w:val="28"/>
              </w:rPr>
            </w:pPr>
            <w:r w:rsidRPr="005C6D06">
              <w:rPr>
                <w:rFonts w:ascii="Times New Roman" w:hAnsi="Times New Roman" w:cs="Times New Roman"/>
                <w:sz w:val="28"/>
                <w:szCs w:val="28"/>
              </w:rPr>
              <w:t>Групи (підгрупи)</w:t>
            </w:r>
          </w:p>
        </w:tc>
        <w:tc>
          <w:tcPr>
            <w:tcW w:w="4383" w:type="dxa"/>
            <w:vAlign w:val="center"/>
          </w:tcPr>
          <w:p w14:paraId="2436BC58" w14:textId="77777777" w:rsidR="00DC1500" w:rsidRPr="005C6D06" w:rsidRDefault="00DC1500" w:rsidP="00EF2922">
            <w:pPr>
              <w:spacing w:after="0" w:line="240" w:lineRule="auto"/>
              <w:jc w:val="center"/>
              <w:rPr>
                <w:rFonts w:ascii="Times New Roman" w:hAnsi="Times New Roman" w:cs="Times New Roman"/>
                <w:sz w:val="28"/>
                <w:szCs w:val="28"/>
              </w:rPr>
            </w:pPr>
            <w:r w:rsidRPr="005C6D06">
              <w:rPr>
                <w:rFonts w:ascii="Times New Roman" w:hAnsi="Times New Roman" w:cs="Times New Roman"/>
                <w:sz w:val="28"/>
                <w:szCs w:val="28"/>
              </w:rPr>
              <w:t>Так</w:t>
            </w:r>
          </w:p>
        </w:tc>
        <w:tc>
          <w:tcPr>
            <w:tcW w:w="1985" w:type="dxa"/>
            <w:vAlign w:val="center"/>
          </w:tcPr>
          <w:p w14:paraId="62E43224" w14:textId="77777777" w:rsidR="00DC1500" w:rsidRPr="005C6D06" w:rsidRDefault="00DC1500" w:rsidP="00EF2922">
            <w:pPr>
              <w:spacing w:after="0" w:line="240" w:lineRule="auto"/>
              <w:jc w:val="center"/>
              <w:rPr>
                <w:rFonts w:ascii="Times New Roman" w:hAnsi="Times New Roman" w:cs="Times New Roman"/>
                <w:sz w:val="28"/>
                <w:szCs w:val="28"/>
              </w:rPr>
            </w:pPr>
            <w:r w:rsidRPr="005C6D06">
              <w:rPr>
                <w:rFonts w:ascii="Times New Roman" w:hAnsi="Times New Roman" w:cs="Times New Roman"/>
                <w:sz w:val="28"/>
                <w:szCs w:val="28"/>
              </w:rPr>
              <w:t>Ні</w:t>
            </w:r>
          </w:p>
        </w:tc>
      </w:tr>
      <w:tr w:rsidR="00101840" w:rsidRPr="005C6D06" w14:paraId="5D510240" w14:textId="77777777" w:rsidTr="00DC6752">
        <w:trPr>
          <w:trHeight w:val="70"/>
          <w:jc w:val="center"/>
        </w:trPr>
        <w:tc>
          <w:tcPr>
            <w:tcW w:w="3202" w:type="dxa"/>
          </w:tcPr>
          <w:p w14:paraId="13F9DB73" w14:textId="77777777" w:rsidR="00DC1500" w:rsidRPr="005C6D06" w:rsidRDefault="00DC1500" w:rsidP="008223F7">
            <w:pPr>
              <w:spacing w:after="0" w:line="240" w:lineRule="auto"/>
              <w:jc w:val="both"/>
              <w:rPr>
                <w:rFonts w:ascii="Times New Roman" w:hAnsi="Times New Roman" w:cs="Times New Roman"/>
                <w:sz w:val="28"/>
                <w:szCs w:val="28"/>
              </w:rPr>
            </w:pPr>
            <w:r w:rsidRPr="005C6D06">
              <w:rPr>
                <w:rFonts w:ascii="Times New Roman" w:hAnsi="Times New Roman" w:cs="Times New Roman"/>
                <w:sz w:val="28"/>
                <w:szCs w:val="28"/>
              </w:rPr>
              <w:t>Громадяни</w:t>
            </w:r>
          </w:p>
        </w:tc>
        <w:tc>
          <w:tcPr>
            <w:tcW w:w="4383" w:type="dxa"/>
            <w:vAlign w:val="center"/>
          </w:tcPr>
          <w:p w14:paraId="73648020" w14:textId="77777777" w:rsidR="00DC1500" w:rsidRPr="005C6D06" w:rsidRDefault="00DC1500" w:rsidP="00DC6752">
            <w:pPr>
              <w:spacing w:after="0" w:line="240" w:lineRule="auto"/>
              <w:jc w:val="both"/>
              <w:rPr>
                <w:rFonts w:ascii="Times New Roman" w:hAnsi="Times New Roman" w:cs="Times New Roman"/>
                <w:sz w:val="28"/>
                <w:szCs w:val="28"/>
              </w:rPr>
            </w:pPr>
          </w:p>
        </w:tc>
        <w:tc>
          <w:tcPr>
            <w:tcW w:w="1985" w:type="dxa"/>
            <w:vAlign w:val="center"/>
          </w:tcPr>
          <w:p w14:paraId="7194320D" w14:textId="77777777" w:rsidR="00DC1500" w:rsidRPr="005C6D06" w:rsidRDefault="008223F7" w:rsidP="008223F7">
            <w:pPr>
              <w:spacing w:after="0" w:line="240" w:lineRule="auto"/>
              <w:jc w:val="center"/>
              <w:rPr>
                <w:rFonts w:ascii="Times New Roman" w:hAnsi="Times New Roman" w:cs="Times New Roman"/>
                <w:sz w:val="28"/>
                <w:szCs w:val="28"/>
              </w:rPr>
            </w:pPr>
            <w:r w:rsidRPr="005C6D06">
              <w:rPr>
                <w:rFonts w:ascii="Times New Roman" w:hAnsi="Times New Roman" w:cs="Times New Roman"/>
                <w:sz w:val="28"/>
                <w:szCs w:val="28"/>
              </w:rPr>
              <w:t>Ні</w:t>
            </w:r>
          </w:p>
        </w:tc>
      </w:tr>
      <w:tr w:rsidR="00101840" w:rsidRPr="005C6D06" w14:paraId="01339518" w14:textId="77777777" w:rsidTr="00DC6752">
        <w:trPr>
          <w:trHeight w:val="70"/>
          <w:jc w:val="center"/>
        </w:trPr>
        <w:tc>
          <w:tcPr>
            <w:tcW w:w="3202" w:type="dxa"/>
          </w:tcPr>
          <w:p w14:paraId="07D02FE3" w14:textId="77777777" w:rsidR="00DC1500" w:rsidRPr="005C6D06" w:rsidRDefault="00DC1500" w:rsidP="008223F7">
            <w:pPr>
              <w:spacing w:after="0" w:line="240" w:lineRule="auto"/>
              <w:jc w:val="both"/>
              <w:rPr>
                <w:rFonts w:ascii="Times New Roman" w:hAnsi="Times New Roman" w:cs="Times New Roman"/>
                <w:sz w:val="28"/>
                <w:szCs w:val="28"/>
              </w:rPr>
            </w:pPr>
            <w:r w:rsidRPr="005C6D06">
              <w:rPr>
                <w:rFonts w:ascii="Times New Roman" w:hAnsi="Times New Roman" w:cs="Times New Roman"/>
                <w:sz w:val="28"/>
                <w:szCs w:val="28"/>
              </w:rPr>
              <w:t>Держава</w:t>
            </w:r>
          </w:p>
        </w:tc>
        <w:tc>
          <w:tcPr>
            <w:tcW w:w="4383" w:type="dxa"/>
            <w:vAlign w:val="center"/>
          </w:tcPr>
          <w:p w14:paraId="58C9DAC0" w14:textId="48E4A06F" w:rsidR="00DC1500" w:rsidRPr="005C6D06" w:rsidRDefault="007E49B1" w:rsidP="00B26044">
            <w:pPr>
              <w:spacing w:after="0" w:line="240" w:lineRule="auto"/>
              <w:jc w:val="both"/>
              <w:rPr>
                <w:rFonts w:ascii="Times New Roman" w:hAnsi="Times New Roman" w:cs="Times New Roman"/>
                <w:sz w:val="28"/>
                <w:szCs w:val="28"/>
              </w:rPr>
            </w:pPr>
            <w:r w:rsidRPr="005C6D06">
              <w:rPr>
                <w:rFonts w:ascii="Times New Roman" w:hAnsi="Times New Roman" w:cs="Times New Roman"/>
                <w:sz w:val="28"/>
                <w:szCs w:val="28"/>
              </w:rPr>
              <w:t>Забезпечить с</w:t>
            </w:r>
            <w:r w:rsidR="00DC1500" w:rsidRPr="005C6D06">
              <w:rPr>
                <w:rFonts w:ascii="Times New Roman" w:hAnsi="Times New Roman" w:cs="Times New Roman"/>
                <w:sz w:val="28"/>
                <w:szCs w:val="28"/>
              </w:rPr>
              <w:t xml:space="preserve">табільне функціонування </w:t>
            </w:r>
            <w:r w:rsidR="00C01350" w:rsidRPr="005C6D06">
              <w:rPr>
                <w:rFonts w:ascii="Times New Roman" w:hAnsi="Times New Roman" w:cs="Times New Roman"/>
                <w:sz w:val="28"/>
                <w:szCs w:val="28"/>
              </w:rPr>
              <w:t>ринку електричної енергії</w:t>
            </w:r>
            <w:r w:rsidR="00F52FC8" w:rsidRPr="005C6D06">
              <w:rPr>
                <w:rFonts w:ascii="Times New Roman" w:hAnsi="Times New Roman" w:cs="Times New Roman"/>
                <w:sz w:val="28"/>
                <w:szCs w:val="28"/>
              </w:rPr>
              <w:t>.</w:t>
            </w:r>
          </w:p>
          <w:p w14:paraId="5D848A9F" w14:textId="4ADA5076" w:rsidR="00E5241C" w:rsidRPr="005C6D06" w:rsidRDefault="00DC1500" w:rsidP="00EF2E5C">
            <w:pPr>
              <w:spacing w:after="0" w:line="240" w:lineRule="auto"/>
              <w:jc w:val="both"/>
              <w:rPr>
                <w:rFonts w:ascii="Times New Roman" w:hAnsi="Times New Roman" w:cs="Times New Roman"/>
                <w:bCs/>
                <w:sz w:val="28"/>
                <w:szCs w:val="28"/>
              </w:rPr>
            </w:pPr>
            <w:r w:rsidRPr="005C6D06">
              <w:rPr>
                <w:rFonts w:ascii="Times New Roman" w:hAnsi="Times New Roman" w:cs="Times New Roman"/>
                <w:sz w:val="28"/>
                <w:szCs w:val="28"/>
              </w:rPr>
              <w:t xml:space="preserve">Реалізація державної політики </w:t>
            </w:r>
            <w:r w:rsidR="001E19C3">
              <w:rPr>
                <w:rFonts w:ascii="Times New Roman" w:hAnsi="Times New Roman" w:cs="Times New Roman"/>
                <w:sz w:val="28"/>
                <w:szCs w:val="28"/>
              </w:rPr>
              <w:t>у</w:t>
            </w:r>
            <w:r w:rsidR="001E19C3" w:rsidRPr="005C6D06">
              <w:rPr>
                <w:rFonts w:ascii="Times New Roman" w:hAnsi="Times New Roman" w:cs="Times New Roman"/>
                <w:sz w:val="28"/>
                <w:szCs w:val="28"/>
              </w:rPr>
              <w:t xml:space="preserve"> </w:t>
            </w:r>
            <w:r w:rsidRPr="005C6D06">
              <w:rPr>
                <w:rFonts w:ascii="Times New Roman" w:hAnsi="Times New Roman" w:cs="Times New Roman"/>
                <w:sz w:val="28"/>
                <w:szCs w:val="28"/>
              </w:rPr>
              <w:t xml:space="preserve">сфері </w:t>
            </w:r>
            <w:r w:rsidR="00C01350" w:rsidRPr="005C6D06">
              <w:rPr>
                <w:rFonts w:ascii="Times New Roman" w:hAnsi="Times New Roman" w:cs="Times New Roman"/>
                <w:sz w:val="28"/>
                <w:szCs w:val="28"/>
              </w:rPr>
              <w:t>енергетики</w:t>
            </w:r>
            <w:r w:rsidR="00F52FC8" w:rsidRPr="005C6D06">
              <w:rPr>
                <w:rFonts w:ascii="Times New Roman" w:hAnsi="Times New Roman" w:cs="Times New Roman"/>
                <w:sz w:val="28"/>
                <w:szCs w:val="28"/>
              </w:rPr>
              <w:t xml:space="preserve"> </w:t>
            </w:r>
            <w:r w:rsidR="00652CDA" w:rsidRPr="005C6D06">
              <w:rPr>
                <w:rFonts w:ascii="Times New Roman" w:hAnsi="Times New Roman" w:cs="Times New Roman"/>
                <w:sz w:val="28"/>
                <w:szCs w:val="28"/>
              </w:rPr>
              <w:t>шляхом</w:t>
            </w:r>
            <w:r w:rsidR="00F52FC8" w:rsidRPr="005C6D06">
              <w:rPr>
                <w:rFonts w:ascii="Times New Roman" w:hAnsi="Times New Roman" w:cs="Times New Roman"/>
                <w:sz w:val="28"/>
                <w:szCs w:val="28"/>
              </w:rPr>
              <w:t xml:space="preserve"> </w:t>
            </w:r>
            <w:r w:rsidR="00BC477D" w:rsidRPr="005C6D06">
              <w:rPr>
                <w:rFonts w:ascii="Times New Roman" w:hAnsi="Times New Roman" w:cs="Times New Roman"/>
                <w:sz w:val="28"/>
                <w:szCs w:val="28"/>
              </w:rPr>
              <w:t xml:space="preserve">вдосконалення </w:t>
            </w:r>
            <w:r w:rsidR="00E5241C" w:rsidRPr="005C6D06">
              <w:rPr>
                <w:rFonts w:ascii="Times New Roman" w:hAnsi="Times New Roman" w:cs="Times New Roman"/>
                <w:sz w:val="28"/>
                <w:szCs w:val="28"/>
              </w:rPr>
              <w:t xml:space="preserve">тарифної </w:t>
            </w:r>
            <w:r w:rsidR="00E5241C" w:rsidRPr="005C6D06">
              <w:rPr>
                <w:rFonts w:ascii="Times New Roman" w:eastAsia="SimSun" w:hAnsi="Times New Roman" w:cs="Times New Roman"/>
                <w:sz w:val="28"/>
                <w:szCs w:val="28"/>
                <w:lang w:bidi="ta-IN"/>
              </w:rPr>
              <w:t>методології</w:t>
            </w:r>
            <w:r w:rsidR="00577C13" w:rsidRPr="005C6D06">
              <w:rPr>
                <w:rFonts w:ascii="Times New Roman" w:eastAsia="SimSun" w:hAnsi="Times New Roman" w:cs="Times New Roman"/>
                <w:sz w:val="28"/>
                <w:szCs w:val="28"/>
                <w:lang w:bidi="ta-IN"/>
              </w:rPr>
              <w:t xml:space="preserve"> для ОСР та ПУП</w:t>
            </w:r>
            <w:r w:rsidR="00E5241C" w:rsidRPr="005C6D06">
              <w:rPr>
                <w:rFonts w:ascii="Times New Roman" w:eastAsia="SimSun" w:hAnsi="Times New Roman" w:cs="Times New Roman"/>
                <w:sz w:val="28"/>
                <w:szCs w:val="28"/>
                <w:lang w:bidi="ta-IN"/>
              </w:rPr>
              <w:t xml:space="preserve">: </w:t>
            </w:r>
            <w:r w:rsidR="00652CDA" w:rsidRPr="005C6D06">
              <w:rPr>
                <w:rFonts w:ascii="Times New Roman" w:hAnsi="Times New Roman" w:cs="Times New Roman"/>
                <w:sz w:val="28"/>
                <w:szCs w:val="28"/>
              </w:rPr>
              <w:t xml:space="preserve">положень </w:t>
            </w:r>
            <w:bookmarkStart w:id="0" w:name="_Hlk173832706"/>
            <w:r w:rsidR="00EE1033" w:rsidRPr="005C6D06">
              <w:rPr>
                <w:rFonts w:ascii="Times New Roman" w:hAnsi="Times New Roman" w:cs="Times New Roman"/>
                <w:bCs/>
                <w:sz w:val="28"/>
                <w:szCs w:val="28"/>
              </w:rPr>
              <w:t>Постанови № 1009</w:t>
            </w:r>
            <w:bookmarkEnd w:id="0"/>
            <w:r w:rsidR="00EE1033" w:rsidRPr="005C6D06">
              <w:rPr>
                <w:rFonts w:ascii="Times New Roman" w:hAnsi="Times New Roman" w:cs="Times New Roman"/>
                <w:bCs/>
                <w:sz w:val="28"/>
                <w:szCs w:val="28"/>
              </w:rPr>
              <w:t xml:space="preserve">, </w:t>
            </w:r>
            <w:r w:rsidR="00652CDA" w:rsidRPr="005C6D06">
              <w:rPr>
                <w:rFonts w:ascii="Times New Roman" w:hAnsi="Times New Roman" w:cs="Times New Roman"/>
                <w:bCs/>
                <w:sz w:val="28"/>
                <w:szCs w:val="28"/>
              </w:rPr>
              <w:t>Порядк</w:t>
            </w:r>
            <w:r w:rsidR="001E11F5" w:rsidRPr="005C6D06">
              <w:rPr>
                <w:rFonts w:ascii="Times New Roman" w:hAnsi="Times New Roman" w:cs="Times New Roman"/>
                <w:bCs/>
                <w:sz w:val="28"/>
                <w:szCs w:val="28"/>
              </w:rPr>
              <w:t>ів</w:t>
            </w:r>
            <w:r w:rsidR="00652CDA" w:rsidRPr="005C6D06">
              <w:rPr>
                <w:rFonts w:ascii="Times New Roman" w:hAnsi="Times New Roman" w:cs="Times New Roman"/>
                <w:bCs/>
                <w:sz w:val="28"/>
                <w:szCs w:val="28"/>
              </w:rPr>
              <w:t xml:space="preserve"> </w:t>
            </w:r>
            <w:r w:rsidR="008F2A82" w:rsidRPr="005C6D06">
              <w:rPr>
                <w:rFonts w:ascii="Times New Roman" w:hAnsi="Times New Roman" w:cs="Times New Roman"/>
                <w:bCs/>
                <w:sz w:val="28"/>
                <w:szCs w:val="28"/>
              </w:rPr>
              <w:t xml:space="preserve">№ 899, </w:t>
            </w:r>
            <w:r w:rsidR="00652CDA" w:rsidRPr="005C6D06">
              <w:rPr>
                <w:rFonts w:ascii="Times New Roman" w:hAnsi="Times New Roman" w:cs="Times New Roman"/>
                <w:bCs/>
                <w:sz w:val="28"/>
                <w:szCs w:val="28"/>
              </w:rPr>
              <w:t>№</w:t>
            </w:r>
            <w:r w:rsidR="00EE1033" w:rsidRPr="005C6D06">
              <w:rPr>
                <w:rFonts w:ascii="Times New Roman" w:hAnsi="Times New Roman" w:cs="Times New Roman"/>
                <w:bCs/>
                <w:sz w:val="28"/>
                <w:szCs w:val="28"/>
              </w:rPr>
              <w:t> </w:t>
            </w:r>
            <w:r w:rsidR="00652CDA" w:rsidRPr="005C6D06">
              <w:rPr>
                <w:rFonts w:ascii="Times New Roman" w:hAnsi="Times New Roman" w:cs="Times New Roman"/>
                <w:bCs/>
                <w:sz w:val="28"/>
                <w:szCs w:val="28"/>
              </w:rPr>
              <w:t>1175</w:t>
            </w:r>
            <w:r w:rsidR="001E11F5" w:rsidRPr="005C6D06">
              <w:rPr>
                <w:rFonts w:ascii="Times New Roman" w:hAnsi="Times New Roman" w:cs="Times New Roman"/>
                <w:bCs/>
                <w:sz w:val="28"/>
                <w:szCs w:val="28"/>
              </w:rPr>
              <w:t>, №</w:t>
            </w:r>
            <w:r w:rsidR="00652CDA" w:rsidRPr="005C6D06">
              <w:rPr>
                <w:rFonts w:ascii="Times New Roman" w:hAnsi="Times New Roman" w:cs="Times New Roman"/>
                <w:bCs/>
                <w:sz w:val="28"/>
                <w:szCs w:val="28"/>
              </w:rPr>
              <w:t xml:space="preserve"> </w:t>
            </w:r>
            <w:r w:rsidR="001E11F5" w:rsidRPr="005C6D06">
              <w:rPr>
                <w:rFonts w:ascii="Times New Roman" w:hAnsi="Times New Roman" w:cs="Times New Roman"/>
                <w:bCs/>
                <w:sz w:val="28"/>
                <w:szCs w:val="28"/>
              </w:rPr>
              <w:t>1176</w:t>
            </w:r>
            <w:r w:rsidR="00E5241C" w:rsidRPr="005C6D06">
              <w:rPr>
                <w:rFonts w:ascii="Times New Roman" w:hAnsi="Times New Roman" w:cs="Times New Roman"/>
                <w:bCs/>
                <w:sz w:val="28"/>
                <w:szCs w:val="28"/>
              </w:rPr>
              <w:t xml:space="preserve">, зокрема з питання застосування </w:t>
            </w:r>
            <w:r w:rsidR="00DF52BB" w:rsidRPr="005C6D06">
              <w:rPr>
                <w:rFonts w:ascii="Times New Roman" w:hAnsi="Times New Roman" w:cs="Times New Roman"/>
                <w:bCs/>
                <w:sz w:val="28"/>
                <w:szCs w:val="28"/>
              </w:rPr>
              <w:t>тарифної методології прифронтовими</w:t>
            </w:r>
            <w:r w:rsidR="008C566E" w:rsidRPr="005C6D06">
              <w:rPr>
                <w:rFonts w:ascii="Times New Roman" w:hAnsi="Times New Roman" w:cs="Times New Roman"/>
                <w:bCs/>
                <w:sz w:val="28"/>
                <w:szCs w:val="28"/>
              </w:rPr>
              <w:t xml:space="preserve"> ОСР</w:t>
            </w:r>
            <w:r w:rsidR="00DF52BB" w:rsidRPr="005C6D06">
              <w:rPr>
                <w:rFonts w:ascii="Times New Roman" w:hAnsi="Times New Roman" w:cs="Times New Roman"/>
                <w:bCs/>
                <w:sz w:val="28"/>
                <w:szCs w:val="28"/>
              </w:rPr>
              <w:t xml:space="preserve"> та ПУП</w:t>
            </w:r>
            <w:r w:rsidR="008C566E" w:rsidRPr="005C6D06">
              <w:rPr>
                <w:rFonts w:ascii="Times New Roman" w:hAnsi="Times New Roman" w:cs="Times New Roman"/>
                <w:bCs/>
                <w:sz w:val="28"/>
                <w:szCs w:val="28"/>
              </w:rPr>
              <w:t xml:space="preserve"> </w:t>
            </w:r>
            <w:r w:rsidR="00E5241C" w:rsidRPr="005C6D06">
              <w:rPr>
                <w:rFonts w:ascii="Times New Roman" w:hAnsi="Times New Roman" w:cs="Times New Roman"/>
                <w:bCs/>
                <w:sz w:val="28"/>
                <w:szCs w:val="28"/>
              </w:rPr>
              <w:t>в умовах воєнного стану</w:t>
            </w:r>
          </w:p>
          <w:p w14:paraId="52D9D5EF" w14:textId="5B26931C" w:rsidR="00E5241C" w:rsidRPr="005C6D06" w:rsidRDefault="00E5241C" w:rsidP="00EF2E5C">
            <w:pPr>
              <w:spacing w:after="0" w:line="240" w:lineRule="auto"/>
              <w:jc w:val="both"/>
              <w:rPr>
                <w:rFonts w:ascii="Times New Roman" w:eastAsia="SimSun" w:hAnsi="Times New Roman" w:cs="Times New Roman"/>
                <w:sz w:val="28"/>
                <w:szCs w:val="28"/>
                <w:lang w:bidi="ta-IN"/>
              </w:rPr>
            </w:pPr>
          </w:p>
        </w:tc>
        <w:tc>
          <w:tcPr>
            <w:tcW w:w="1985" w:type="dxa"/>
            <w:vAlign w:val="center"/>
          </w:tcPr>
          <w:p w14:paraId="09F11808" w14:textId="77777777" w:rsidR="00DC1500" w:rsidRPr="005C6D06" w:rsidRDefault="00DC1500" w:rsidP="00DC6752">
            <w:pPr>
              <w:spacing w:after="0" w:line="240" w:lineRule="auto"/>
              <w:ind w:firstLine="567"/>
              <w:jc w:val="center"/>
              <w:rPr>
                <w:rFonts w:ascii="Times New Roman" w:hAnsi="Times New Roman" w:cs="Times New Roman"/>
                <w:sz w:val="28"/>
                <w:szCs w:val="28"/>
              </w:rPr>
            </w:pPr>
          </w:p>
        </w:tc>
      </w:tr>
      <w:tr w:rsidR="00101840" w:rsidRPr="005C6D06" w14:paraId="5942F519" w14:textId="77777777" w:rsidTr="00DC6752">
        <w:trPr>
          <w:trHeight w:val="70"/>
          <w:jc w:val="center"/>
        </w:trPr>
        <w:tc>
          <w:tcPr>
            <w:tcW w:w="3202" w:type="dxa"/>
          </w:tcPr>
          <w:p w14:paraId="32EB7750" w14:textId="77777777" w:rsidR="00DC1500" w:rsidRPr="005C6D06" w:rsidRDefault="00DC1500" w:rsidP="008223F7">
            <w:pPr>
              <w:spacing w:after="0" w:line="240" w:lineRule="auto"/>
              <w:jc w:val="both"/>
              <w:rPr>
                <w:rFonts w:ascii="Times New Roman" w:hAnsi="Times New Roman" w:cs="Times New Roman"/>
                <w:sz w:val="28"/>
                <w:szCs w:val="28"/>
              </w:rPr>
            </w:pPr>
            <w:r w:rsidRPr="005C6D06">
              <w:rPr>
                <w:rFonts w:ascii="Times New Roman" w:hAnsi="Times New Roman" w:cs="Times New Roman"/>
                <w:sz w:val="28"/>
                <w:szCs w:val="28"/>
              </w:rPr>
              <w:t>Суб’єкти господарювання</w:t>
            </w:r>
          </w:p>
        </w:tc>
        <w:tc>
          <w:tcPr>
            <w:tcW w:w="4383" w:type="dxa"/>
            <w:vAlign w:val="center"/>
          </w:tcPr>
          <w:p w14:paraId="75B32B2B" w14:textId="344DA0CD" w:rsidR="008C566E" w:rsidRPr="005C6D06" w:rsidRDefault="00F52FC8" w:rsidP="008C566E">
            <w:pPr>
              <w:spacing w:after="0" w:line="240" w:lineRule="auto"/>
              <w:jc w:val="both"/>
              <w:rPr>
                <w:rFonts w:ascii="Times New Roman" w:hAnsi="Times New Roman" w:cs="Times New Roman"/>
                <w:bCs/>
                <w:sz w:val="28"/>
                <w:szCs w:val="28"/>
              </w:rPr>
            </w:pPr>
            <w:r w:rsidRPr="005C6D06">
              <w:rPr>
                <w:rFonts w:ascii="Times New Roman" w:hAnsi="Times New Roman" w:cs="Times New Roman"/>
                <w:sz w:val="28"/>
                <w:szCs w:val="28"/>
              </w:rPr>
              <w:t xml:space="preserve">Дозволить </w:t>
            </w:r>
            <w:bookmarkStart w:id="1" w:name="_Hlk51591308"/>
            <w:r w:rsidR="008223F7" w:rsidRPr="005C6D06">
              <w:rPr>
                <w:rFonts w:ascii="Times New Roman" w:hAnsi="Times New Roman" w:cs="Times New Roman"/>
                <w:sz w:val="28"/>
                <w:szCs w:val="28"/>
              </w:rPr>
              <w:t xml:space="preserve">удосконалити </w:t>
            </w:r>
            <w:r w:rsidR="00B005DA" w:rsidRPr="005C6D06">
              <w:rPr>
                <w:rFonts w:ascii="Times New Roman" w:hAnsi="Times New Roman" w:cs="Times New Roman"/>
                <w:sz w:val="28"/>
                <w:szCs w:val="28"/>
              </w:rPr>
              <w:t>деякі положення</w:t>
            </w:r>
            <w:r w:rsidR="008C566E" w:rsidRPr="005C6D06">
              <w:rPr>
                <w:rFonts w:ascii="Times New Roman" w:hAnsi="Times New Roman" w:cs="Times New Roman"/>
                <w:sz w:val="28"/>
                <w:szCs w:val="28"/>
              </w:rPr>
              <w:t xml:space="preserve"> тарифної </w:t>
            </w:r>
            <w:r w:rsidR="008C566E" w:rsidRPr="005C6D06">
              <w:rPr>
                <w:rFonts w:ascii="Times New Roman" w:eastAsia="SimSun" w:hAnsi="Times New Roman" w:cs="Times New Roman"/>
                <w:sz w:val="28"/>
                <w:szCs w:val="28"/>
                <w:lang w:bidi="ta-IN"/>
              </w:rPr>
              <w:t xml:space="preserve">методології для </w:t>
            </w:r>
            <w:r w:rsidR="00DF52BB" w:rsidRPr="005C6D06">
              <w:rPr>
                <w:rFonts w:ascii="Times New Roman" w:eastAsia="SimSun" w:hAnsi="Times New Roman" w:cs="Times New Roman"/>
                <w:sz w:val="28"/>
                <w:szCs w:val="28"/>
                <w:lang w:bidi="ta-IN"/>
              </w:rPr>
              <w:t xml:space="preserve">прифронтових </w:t>
            </w:r>
            <w:r w:rsidR="008C566E" w:rsidRPr="005C6D06">
              <w:rPr>
                <w:rFonts w:ascii="Times New Roman" w:eastAsia="SimSun" w:hAnsi="Times New Roman" w:cs="Times New Roman"/>
                <w:sz w:val="28"/>
                <w:szCs w:val="28"/>
                <w:lang w:bidi="ta-IN"/>
              </w:rPr>
              <w:t>ОСР та ПУП</w:t>
            </w:r>
            <w:r w:rsidR="001E19C3">
              <w:rPr>
                <w:rFonts w:ascii="Times New Roman" w:eastAsia="SimSun" w:hAnsi="Times New Roman" w:cs="Times New Roman"/>
                <w:sz w:val="28"/>
                <w:szCs w:val="28"/>
                <w:lang w:bidi="ta-IN"/>
              </w:rPr>
              <w:t>,</w:t>
            </w:r>
            <w:r w:rsidR="008C566E" w:rsidRPr="005C6D06">
              <w:rPr>
                <w:rFonts w:ascii="Times New Roman" w:eastAsia="SimSun" w:hAnsi="Times New Roman" w:cs="Times New Roman"/>
                <w:sz w:val="28"/>
                <w:szCs w:val="28"/>
                <w:lang w:bidi="ta-IN"/>
              </w:rPr>
              <w:t xml:space="preserve"> </w:t>
            </w:r>
            <w:r w:rsidR="008C566E" w:rsidRPr="005C6D06">
              <w:rPr>
                <w:rFonts w:ascii="Times New Roman" w:hAnsi="Times New Roman" w:cs="Times New Roman"/>
                <w:bCs/>
                <w:sz w:val="28"/>
                <w:szCs w:val="28"/>
              </w:rPr>
              <w:t xml:space="preserve">зокрема з питання застосування стимулюючого регулювання для </w:t>
            </w:r>
            <w:r w:rsidR="00DF52BB" w:rsidRPr="005C6D06">
              <w:rPr>
                <w:rFonts w:ascii="Times New Roman" w:hAnsi="Times New Roman" w:cs="Times New Roman"/>
                <w:bCs/>
                <w:sz w:val="28"/>
                <w:szCs w:val="28"/>
              </w:rPr>
              <w:t xml:space="preserve">прифронтових </w:t>
            </w:r>
            <w:r w:rsidR="008C566E" w:rsidRPr="005C6D06">
              <w:rPr>
                <w:rFonts w:ascii="Times New Roman" w:hAnsi="Times New Roman" w:cs="Times New Roman"/>
                <w:bCs/>
                <w:sz w:val="28"/>
                <w:szCs w:val="28"/>
              </w:rPr>
              <w:t>ОСР в умовах воєнного стану</w:t>
            </w:r>
          </w:p>
          <w:bookmarkEnd w:id="1"/>
          <w:p w14:paraId="0E4CF762" w14:textId="712468A7" w:rsidR="00A85BCD" w:rsidRPr="005C6D06" w:rsidRDefault="00A85BCD" w:rsidP="00E40CC7">
            <w:pPr>
              <w:spacing w:after="0" w:line="240" w:lineRule="auto"/>
              <w:jc w:val="both"/>
              <w:rPr>
                <w:rFonts w:ascii="Times New Roman" w:eastAsia="SimSun" w:hAnsi="Times New Roman" w:cs="Times New Roman"/>
                <w:sz w:val="28"/>
                <w:szCs w:val="28"/>
                <w:lang w:bidi="ta-IN"/>
              </w:rPr>
            </w:pPr>
          </w:p>
        </w:tc>
        <w:tc>
          <w:tcPr>
            <w:tcW w:w="1985" w:type="dxa"/>
            <w:vAlign w:val="center"/>
          </w:tcPr>
          <w:p w14:paraId="39BB15E0" w14:textId="77777777" w:rsidR="00DC1500" w:rsidRPr="005C6D06" w:rsidRDefault="00DC1500" w:rsidP="00DC6752">
            <w:pPr>
              <w:spacing w:after="0" w:line="240" w:lineRule="auto"/>
              <w:ind w:firstLine="567"/>
              <w:jc w:val="center"/>
              <w:rPr>
                <w:rFonts w:ascii="Times New Roman" w:hAnsi="Times New Roman" w:cs="Times New Roman"/>
                <w:sz w:val="28"/>
                <w:szCs w:val="28"/>
              </w:rPr>
            </w:pPr>
          </w:p>
        </w:tc>
      </w:tr>
    </w:tbl>
    <w:p w14:paraId="3CBA954B" w14:textId="77777777" w:rsidR="00375422" w:rsidRPr="005C6D06" w:rsidRDefault="00375422" w:rsidP="00DC6752">
      <w:pPr>
        <w:spacing w:after="0" w:line="240" w:lineRule="auto"/>
        <w:ind w:firstLine="567"/>
        <w:jc w:val="center"/>
        <w:rPr>
          <w:rFonts w:ascii="Times New Roman" w:hAnsi="Times New Roman" w:cs="Times New Roman"/>
          <w:b/>
          <w:bCs/>
          <w:sz w:val="28"/>
          <w:szCs w:val="28"/>
        </w:rPr>
      </w:pPr>
    </w:p>
    <w:p w14:paraId="37AD93B9" w14:textId="77777777" w:rsidR="00DC1500" w:rsidRPr="005C6D06" w:rsidRDefault="00DC1500" w:rsidP="00DC6752">
      <w:pPr>
        <w:spacing w:after="0" w:line="240" w:lineRule="auto"/>
        <w:ind w:firstLine="567"/>
        <w:jc w:val="center"/>
        <w:rPr>
          <w:rFonts w:ascii="Times New Roman" w:hAnsi="Times New Roman" w:cs="Times New Roman"/>
          <w:b/>
          <w:bCs/>
          <w:sz w:val="28"/>
          <w:szCs w:val="28"/>
        </w:rPr>
      </w:pPr>
      <w:r w:rsidRPr="005C6D06">
        <w:rPr>
          <w:rFonts w:ascii="Times New Roman" w:hAnsi="Times New Roman" w:cs="Times New Roman"/>
          <w:b/>
          <w:bCs/>
          <w:sz w:val="28"/>
          <w:szCs w:val="28"/>
        </w:rPr>
        <w:t>II. Цілі державного регулювання</w:t>
      </w:r>
    </w:p>
    <w:p w14:paraId="1908FF25" w14:textId="77777777" w:rsidR="00DC1500" w:rsidRPr="005C6D06" w:rsidRDefault="00DC1500" w:rsidP="00DC6752">
      <w:pPr>
        <w:spacing w:after="0" w:line="240" w:lineRule="auto"/>
        <w:ind w:firstLine="567"/>
        <w:jc w:val="center"/>
        <w:rPr>
          <w:rFonts w:ascii="Times New Roman" w:hAnsi="Times New Roman" w:cs="Times New Roman"/>
          <w:b/>
          <w:bCs/>
          <w:sz w:val="28"/>
          <w:szCs w:val="28"/>
        </w:rPr>
      </w:pPr>
    </w:p>
    <w:p w14:paraId="3CEAD0F1" w14:textId="5B958D5C" w:rsidR="001F5B1B" w:rsidRPr="005C6D06" w:rsidRDefault="00DC1500" w:rsidP="008C566E">
      <w:pPr>
        <w:spacing w:after="0" w:line="240" w:lineRule="auto"/>
        <w:ind w:firstLine="709"/>
        <w:jc w:val="both"/>
        <w:rPr>
          <w:rFonts w:ascii="Times New Roman" w:hAnsi="Times New Roman" w:cs="Times New Roman"/>
          <w:sz w:val="28"/>
          <w:szCs w:val="28"/>
        </w:rPr>
      </w:pPr>
      <w:r w:rsidRPr="005C6D06">
        <w:rPr>
          <w:rFonts w:ascii="Times New Roman" w:hAnsi="Times New Roman" w:cs="Times New Roman"/>
          <w:sz w:val="28"/>
          <w:szCs w:val="28"/>
        </w:rPr>
        <w:t xml:space="preserve">Метою прийняття </w:t>
      </w:r>
      <w:r w:rsidR="00B26044" w:rsidRPr="005C6D06">
        <w:rPr>
          <w:rFonts w:ascii="Times New Roman" w:hAnsi="Times New Roman" w:cs="Times New Roman"/>
          <w:sz w:val="28"/>
          <w:szCs w:val="28"/>
        </w:rPr>
        <w:t>П</w:t>
      </w:r>
      <w:r w:rsidR="008C6D40" w:rsidRPr="005C6D06">
        <w:rPr>
          <w:rFonts w:ascii="Times New Roman" w:hAnsi="Times New Roman" w:cs="Times New Roman"/>
          <w:sz w:val="28"/>
          <w:szCs w:val="28"/>
        </w:rPr>
        <w:t>роєкту постанови</w:t>
      </w:r>
      <w:r w:rsidRPr="005C6D06">
        <w:rPr>
          <w:rFonts w:ascii="Times New Roman" w:hAnsi="Times New Roman" w:cs="Times New Roman"/>
          <w:sz w:val="28"/>
          <w:szCs w:val="28"/>
        </w:rPr>
        <w:t xml:space="preserve"> </w:t>
      </w:r>
      <w:r w:rsidR="009C561D" w:rsidRPr="005C6D06">
        <w:rPr>
          <w:rFonts w:ascii="Times New Roman" w:hAnsi="Times New Roman" w:cs="Times New Roman"/>
          <w:sz w:val="28"/>
          <w:szCs w:val="28"/>
        </w:rPr>
        <w:t xml:space="preserve">є </w:t>
      </w:r>
      <w:r w:rsidR="00592E5F" w:rsidRPr="005C6D06">
        <w:rPr>
          <w:rFonts w:ascii="Times New Roman" w:hAnsi="Times New Roman" w:cs="Times New Roman"/>
          <w:bCs/>
          <w:sz w:val="28"/>
          <w:szCs w:val="28"/>
        </w:rPr>
        <w:t xml:space="preserve">актуалізація </w:t>
      </w:r>
      <w:r w:rsidR="00B37F84" w:rsidRPr="005C6D06">
        <w:rPr>
          <w:rFonts w:ascii="Times New Roman" w:hAnsi="Times New Roman" w:cs="Times New Roman"/>
          <w:sz w:val="28"/>
          <w:szCs w:val="28"/>
        </w:rPr>
        <w:t>Постанови</w:t>
      </w:r>
      <w:r w:rsidR="00B37F84" w:rsidRPr="005C6D06">
        <w:rPr>
          <w:rFonts w:ascii="Times New Roman" w:hAnsi="Times New Roman" w:cs="Times New Roman"/>
          <w:bCs/>
          <w:sz w:val="28"/>
          <w:szCs w:val="28"/>
        </w:rPr>
        <w:t xml:space="preserve"> № 1009, Порядк</w:t>
      </w:r>
      <w:r w:rsidR="00DA1979" w:rsidRPr="005C6D06">
        <w:rPr>
          <w:rFonts w:ascii="Times New Roman" w:hAnsi="Times New Roman" w:cs="Times New Roman"/>
          <w:bCs/>
          <w:sz w:val="28"/>
          <w:szCs w:val="28"/>
        </w:rPr>
        <w:t>ів</w:t>
      </w:r>
      <w:r w:rsidR="00B37F84" w:rsidRPr="005C6D06">
        <w:rPr>
          <w:rFonts w:ascii="Times New Roman" w:hAnsi="Times New Roman" w:cs="Times New Roman"/>
          <w:bCs/>
          <w:sz w:val="28"/>
          <w:szCs w:val="28"/>
        </w:rPr>
        <w:t xml:space="preserve"> </w:t>
      </w:r>
      <w:r w:rsidR="001F5B1B" w:rsidRPr="005C6D06">
        <w:rPr>
          <w:rFonts w:ascii="Times New Roman" w:hAnsi="Times New Roman" w:cs="Times New Roman"/>
          <w:bCs/>
          <w:sz w:val="28"/>
          <w:szCs w:val="28"/>
        </w:rPr>
        <w:t xml:space="preserve">№ 899, </w:t>
      </w:r>
      <w:r w:rsidR="00B37F84" w:rsidRPr="005C6D06">
        <w:rPr>
          <w:rFonts w:ascii="Times New Roman" w:hAnsi="Times New Roman" w:cs="Times New Roman"/>
          <w:bCs/>
          <w:sz w:val="28"/>
          <w:szCs w:val="28"/>
        </w:rPr>
        <w:t>№ 1175</w:t>
      </w:r>
      <w:r w:rsidR="00DA1979" w:rsidRPr="005C6D06">
        <w:rPr>
          <w:rFonts w:ascii="Times New Roman" w:hAnsi="Times New Roman" w:cs="Times New Roman"/>
          <w:bCs/>
          <w:sz w:val="28"/>
          <w:szCs w:val="28"/>
        </w:rPr>
        <w:t>, № 1176</w:t>
      </w:r>
      <w:r w:rsidR="002072B7" w:rsidRPr="005C6D06">
        <w:rPr>
          <w:rFonts w:ascii="Times New Roman" w:hAnsi="Times New Roman" w:cs="Times New Roman"/>
          <w:bCs/>
          <w:sz w:val="28"/>
          <w:szCs w:val="28"/>
        </w:rPr>
        <w:t>,</w:t>
      </w:r>
      <w:r w:rsidR="008C566E" w:rsidRPr="005C6D06">
        <w:rPr>
          <w:rFonts w:ascii="Times New Roman" w:hAnsi="Times New Roman" w:cs="Times New Roman"/>
          <w:bCs/>
          <w:sz w:val="28"/>
          <w:szCs w:val="28"/>
        </w:rPr>
        <w:t xml:space="preserve"> зокрема з питання застосування тарифної методології в умовах воєнного стану</w:t>
      </w:r>
      <w:r w:rsidR="008C566E" w:rsidRPr="005C6D06">
        <w:rPr>
          <w:rFonts w:ascii="Times New Roman" w:hAnsi="Times New Roman" w:cs="Times New Roman"/>
          <w:sz w:val="28"/>
          <w:szCs w:val="28"/>
        </w:rPr>
        <w:t xml:space="preserve"> </w:t>
      </w:r>
      <w:r w:rsidR="001F5B1B" w:rsidRPr="005C6D06">
        <w:rPr>
          <w:rFonts w:ascii="Times New Roman" w:hAnsi="Times New Roman" w:cs="Times New Roman"/>
          <w:bCs/>
          <w:sz w:val="28"/>
          <w:szCs w:val="28"/>
        </w:rPr>
        <w:t xml:space="preserve">та забезпечення </w:t>
      </w:r>
      <w:r w:rsidR="001F5B1B" w:rsidRPr="005C6D06">
        <w:rPr>
          <w:rFonts w:ascii="Times New Roman" w:hAnsi="Times New Roman" w:cs="Times New Roman"/>
          <w:sz w:val="28"/>
          <w:szCs w:val="28"/>
        </w:rPr>
        <w:t xml:space="preserve">коректного </w:t>
      </w:r>
      <w:r w:rsidR="006C6877" w:rsidRPr="005C6D06">
        <w:rPr>
          <w:rFonts w:ascii="Times New Roman" w:hAnsi="Times New Roman" w:cs="Times New Roman"/>
          <w:sz w:val="28"/>
          <w:szCs w:val="28"/>
        </w:rPr>
        <w:t xml:space="preserve">врахування </w:t>
      </w:r>
      <w:r w:rsidR="001F5B1B" w:rsidRPr="005C6D06">
        <w:rPr>
          <w:rFonts w:ascii="Times New Roman" w:hAnsi="Times New Roman" w:cs="Times New Roman"/>
          <w:sz w:val="28"/>
          <w:szCs w:val="28"/>
        </w:rPr>
        <w:t xml:space="preserve">показників та складових при </w:t>
      </w:r>
      <w:r w:rsidR="001F5B1B" w:rsidRPr="005C6D06">
        <w:rPr>
          <w:rFonts w:ascii="Times New Roman" w:hAnsi="Times New Roman" w:cs="Times New Roman"/>
          <w:bCs/>
          <w:sz w:val="28"/>
          <w:szCs w:val="28"/>
        </w:rPr>
        <w:t>формуванні та встановленні тарифів на послуги з розподілу електричної енергії</w:t>
      </w:r>
      <w:r w:rsidR="00B37F84" w:rsidRPr="005C6D06">
        <w:rPr>
          <w:rFonts w:ascii="Times New Roman" w:eastAsia="SimSun" w:hAnsi="Times New Roman" w:cs="Times New Roman"/>
          <w:sz w:val="28"/>
          <w:szCs w:val="28"/>
          <w:lang w:bidi="ta-IN"/>
        </w:rPr>
        <w:t xml:space="preserve"> </w:t>
      </w:r>
      <w:r w:rsidR="00B37F84" w:rsidRPr="005C6D06">
        <w:rPr>
          <w:rFonts w:ascii="Times New Roman" w:eastAsia="SimSun" w:hAnsi="Times New Roman" w:cs="Times New Roman"/>
          <w:i/>
          <w:sz w:val="28"/>
          <w:szCs w:val="28"/>
          <w:lang w:bidi="ta-IN"/>
        </w:rPr>
        <w:t>(</w:t>
      </w:r>
      <w:r w:rsidR="00B37F84" w:rsidRPr="005C6D06">
        <w:rPr>
          <w:rFonts w:ascii="Times New Roman" w:hAnsi="Times New Roman" w:cs="Times New Roman"/>
          <w:i/>
          <w:sz w:val="28"/>
          <w:szCs w:val="28"/>
        </w:rPr>
        <w:t>яким встановлено тарифи на послуги з розподілу електричної енергії із застосуванням стимулюючого регулювання</w:t>
      </w:r>
      <w:r w:rsidR="00B37F84" w:rsidRPr="005C6D06">
        <w:rPr>
          <w:rFonts w:ascii="Times New Roman" w:hAnsi="Times New Roman" w:cs="Times New Roman"/>
          <w:bCs/>
          <w:i/>
          <w:sz w:val="28"/>
          <w:szCs w:val="28"/>
        </w:rPr>
        <w:t xml:space="preserve"> та із застосуванням методології «витрати +»)</w:t>
      </w:r>
      <w:r w:rsidR="00827084" w:rsidRPr="005C6D06">
        <w:rPr>
          <w:rFonts w:ascii="Times New Roman" w:hAnsi="Times New Roman" w:cs="Times New Roman"/>
          <w:bCs/>
          <w:sz w:val="28"/>
          <w:szCs w:val="28"/>
        </w:rPr>
        <w:t xml:space="preserve"> та тарифу на послуги постачальника універсальних послуг, що здійснюють діяльність на прифронтових територіях</w:t>
      </w:r>
      <w:r w:rsidR="00C027F8" w:rsidRPr="005C6D06">
        <w:rPr>
          <w:rFonts w:ascii="Times New Roman" w:hAnsi="Times New Roman" w:cs="Times New Roman"/>
          <w:sz w:val="28"/>
          <w:szCs w:val="28"/>
        </w:rPr>
        <w:t>.</w:t>
      </w:r>
      <w:r w:rsidR="00DA1979" w:rsidRPr="005C6D06">
        <w:rPr>
          <w:rFonts w:ascii="Times New Roman" w:hAnsi="Times New Roman" w:cs="Times New Roman"/>
          <w:bCs/>
          <w:sz w:val="28"/>
          <w:szCs w:val="28"/>
        </w:rPr>
        <w:t xml:space="preserve"> </w:t>
      </w:r>
    </w:p>
    <w:p w14:paraId="11A2F8D9" w14:textId="77777777" w:rsidR="001F5B1B" w:rsidRPr="005C6D06" w:rsidRDefault="001F5B1B" w:rsidP="006C13C0">
      <w:pPr>
        <w:spacing w:after="0" w:line="240" w:lineRule="auto"/>
        <w:ind w:firstLine="567"/>
        <w:rPr>
          <w:rFonts w:ascii="Times New Roman" w:hAnsi="Times New Roman" w:cs="Times New Roman"/>
          <w:b/>
          <w:bCs/>
          <w:sz w:val="28"/>
          <w:szCs w:val="28"/>
        </w:rPr>
      </w:pPr>
    </w:p>
    <w:p w14:paraId="577C7B96" w14:textId="208B0DF3" w:rsidR="00DC1500" w:rsidRPr="005C6D06" w:rsidRDefault="00DC1500" w:rsidP="006C13C0">
      <w:pPr>
        <w:spacing w:after="0" w:line="240" w:lineRule="auto"/>
        <w:ind w:firstLine="567"/>
        <w:rPr>
          <w:rFonts w:ascii="Times New Roman" w:hAnsi="Times New Roman" w:cs="Times New Roman"/>
          <w:b/>
          <w:bCs/>
          <w:sz w:val="28"/>
          <w:szCs w:val="28"/>
        </w:rPr>
      </w:pPr>
      <w:r w:rsidRPr="005C6D06">
        <w:rPr>
          <w:rFonts w:ascii="Times New Roman" w:hAnsi="Times New Roman" w:cs="Times New Roman"/>
          <w:b/>
          <w:bCs/>
          <w:sz w:val="28"/>
          <w:szCs w:val="28"/>
        </w:rPr>
        <w:t>III. Визначення та оцінка альтернативних способів досягнення цілей</w:t>
      </w:r>
    </w:p>
    <w:p w14:paraId="5D9E07C0" w14:textId="77777777" w:rsidR="00014069" w:rsidRPr="005C6D06" w:rsidRDefault="00014069" w:rsidP="00C15B38">
      <w:pPr>
        <w:spacing w:after="0" w:line="240" w:lineRule="auto"/>
        <w:ind w:firstLine="567"/>
        <w:jc w:val="both"/>
        <w:rPr>
          <w:rFonts w:ascii="Times New Roman" w:hAnsi="Times New Roman" w:cs="Times New Roman"/>
          <w:sz w:val="28"/>
          <w:szCs w:val="28"/>
        </w:rPr>
      </w:pPr>
    </w:p>
    <w:p w14:paraId="129C3DEC" w14:textId="77777777" w:rsidR="00DC1500" w:rsidRPr="005C6D06" w:rsidRDefault="00C15B38" w:rsidP="00C15B38">
      <w:pPr>
        <w:spacing w:after="0" w:line="240" w:lineRule="auto"/>
        <w:ind w:firstLine="567"/>
        <w:jc w:val="both"/>
        <w:rPr>
          <w:rFonts w:ascii="Times New Roman" w:hAnsi="Times New Roman" w:cs="Times New Roman"/>
          <w:sz w:val="28"/>
          <w:szCs w:val="28"/>
        </w:rPr>
      </w:pPr>
      <w:r w:rsidRPr="005C6D06">
        <w:rPr>
          <w:rFonts w:ascii="Times New Roman" w:hAnsi="Times New Roman" w:cs="Times New Roman"/>
          <w:sz w:val="28"/>
          <w:szCs w:val="28"/>
        </w:rPr>
        <w:t xml:space="preserve">1. </w:t>
      </w:r>
      <w:r w:rsidR="00DC1500" w:rsidRPr="005C6D06">
        <w:rPr>
          <w:rFonts w:ascii="Times New Roman" w:hAnsi="Times New Roman" w:cs="Times New Roman"/>
          <w:sz w:val="28"/>
          <w:szCs w:val="28"/>
        </w:rPr>
        <w:t>Визначення альтернативних способів</w:t>
      </w:r>
    </w:p>
    <w:p w14:paraId="0F00532A" w14:textId="77777777" w:rsidR="00DC1500" w:rsidRPr="005C6D06" w:rsidRDefault="00DC1500" w:rsidP="00DC6752">
      <w:pPr>
        <w:spacing w:after="0" w:line="240" w:lineRule="auto"/>
        <w:ind w:left="1068" w:firstLine="56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784"/>
      </w:tblGrid>
      <w:tr w:rsidR="00101840" w:rsidRPr="005C6D06" w14:paraId="1B6EE22E" w14:textId="77777777" w:rsidTr="00BD52D9">
        <w:trPr>
          <w:trHeight w:val="496"/>
          <w:jc w:val="center"/>
        </w:trPr>
        <w:tc>
          <w:tcPr>
            <w:tcW w:w="4786" w:type="dxa"/>
          </w:tcPr>
          <w:p w14:paraId="1A83303A" w14:textId="77777777" w:rsidR="00DC1500" w:rsidRPr="005C6D06" w:rsidRDefault="00DC1500" w:rsidP="00DC6752">
            <w:pPr>
              <w:spacing w:after="0" w:line="240" w:lineRule="auto"/>
              <w:ind w:firstLine="567"/>
              <w:jc w:val="center"/>
              <w:rPr>
                <w:rFonts w:ascii="Times New Roman" w:hAnsi="Times New Roman" w:cs="Times New Roman"/>
                <w:sz w:val="28"/>
                <w:szCs w:val="28"/>
              </w:rPr>
            </w:pPr>
            <w:r w:rsidRPr="005C6D06">
              <w:rPr>
                <w:rFonts w:ascii="Times New Roman" w:hAnsi="Times New Roman" w:cs="Times New Roman"/>
                <w:sz w:val="28"/>
                <w:szCs w:val="28"/>
              </w:rPr>
              <w:t>Вид альтернативи</w:t>
            </w:r>
          </w:p>
        </w:tc>
        <w:tc>
          <w:tcPr>
            <w:tcW w:w="4784" w:type="dxa"/>
          </w:tcPr>
          <w:p w14:paraId="35DDDCDD" w14:textId="77777777" w:rsidR="00DC1500" w:rsidRPr="005C6D06" w:rsidRDefault="00DC1500" w:rsidP="00DC6752">
            <w:pPr>
              <w:spacing w:after="0" w:line="240" w:lineRule="auto"/>
              <w:ind w:firstLine="567"/>
              <w:jc w:val="center"/>
              <w:rPr>
                <w:rFonts w:ascii="Times New Roman" w:hAnsi="Times New Roman" w:cs="Times New Roman"/>
                <w:sz w:val="28"/>
                <w:szCs w:val="28"/>
              </w:rPr>
            </w:pPr>
            <w:r w:rsidRPr="005C6D06">
              <w:rPr>
                <w:rFonts w:ascii="Times New Roman" w:hAnsi="Times New Roman" w:cs="Times New Roman"/>
                <w:sz w:val="28"/>
                <w:szCs w:val="28"/>
              </w:rPr>
              <w:t>Опис альтернативи</w:t>
            </w:r>
          </w:p>
        </w:tc>
      </w:tr>
      <w:tr w:rsidR="00101840" w:rsidRPr="005C6D06" w14:paraId="0B4F8D3C" w14:textId="77777777" w:rsidTr="00DC6752">
        <w:trPr>
          <w:trHeight w:val="1134"/>
          <w:jc w:val="center"/>
        </w:trPr>
        <w:tc>
          <w:tcPr>
            <w:tcW w:w="4786" w:type="dxa"/>
          </w:tcPr>
          <w:p w14:paraId="07E7B4AA" w14:textId="77777777" w:rsidR="00DC1500" w:rsidRPr="005C6D06" w:rsidRDefault="00DC1500" w:rsidP="00DC6752">
            <w:pPr>
              <w:spacing w:after="0" w:line="240" w:lineRule="auto"/>
              <w:rPr>
                <w:rFonts w:ascii="Times New Roman" w:hAnsi="Times New Roman" w:cs="Times New Roman"/>
                <w:sz w:val="28"/>
                <w:szCs w:val="28"/>
              </w:rPr>
            </w:pPr>
            <w:r w:rsidRPr="005C6D06">
              <w:rPr>
                <w:rFonts w:ascii="Times New Roman" w:hAnsi="Times New Roman" w:cs="Times New Roman"/>
                <w:b/>
                <w:bCs/>
                <w:sz w:val="28"/>
                <w:szCs w:val="28"/>
              </w:rPr>
              <w:t>Альтернатива 1.</w:t>
            </w:r>
          </w:p>
          <w:p w14:paraId="5F0A88D7" w14:textId="77777777" w:rsidR="00DC1500" w:rsidRPr="005C6D06" w:rsidRDefault="00DC1500" w:rsidP="00DC6752">
            <w:pPr>
              <w:spacing w:after="0" w:line="240" w:lineRule="auto"/>
              <w:rPr>
                <w:rFonts w:ascii="Times New Roman" w:hAnsi="Times New Roman" w:cs="Times New Roman"/>
                <w:sz w:val="28"/>
                <w:szCs w:val="28"/>
              </w:rPr>
            </w:pPr>
            <w:r w:rsidRPr="005C6D06">
              <w:rPr>
                <w:rFonts w:ascii="Times New Roman" w:hAnsi="Times New Roman" w:cs="Times New Roman"/>
                <w:sz w:val="28"/>
                <w:szCs w:val="28"/>
              </w:rPr>
              <w:t>Збереження чинного регулювання</w:t>
            </w:r>
          </w:p>
        </w:tc>
        <w:tc>
          <w:tcPr>
            <w:tcW w:w="4784" w:type="dxa"/>
          </w:tcPr>
          <w:p w14:paraId="32308AF4" w14:textId="211E9B76" w:rsidR="00DB6DB7" w:rsidRPr="005C6D06" w:rsidRDefault="00725D1D" w:rsidP="00611E39">
            <w:pPr>
              <w:spacing w:after="0" w:line="240" w:lineRule="auto"/>
              <w:jc w:val="both"/>
              <w:rPr>
                <w:rFonts w:ascii="Times New Roman" w:hAnsi="Times New Roman" w:cs="Times New Roman"/>
                <w:sz w:val="28"/>
                <w:szCs w:val="28"/>
              </w:rPr>
            </w:pPr>
            <w:r w:rsidRPr="005C6D06">
              <w:rPr>
                <w:rFonts w:ascii="Times New Roman" w:hAnsi="Times New Roman" w:cs="Times New Roman"/>
                <w:sz w:val="28"/>
                <w:szCs w:val="28"/>
              </w:rPr>
              <w:t xml:space="preserve">Положення нормативно-правових актів </w:t>
            </w:r>
            <w:r w:rsidR="00827084" w:rsidRPr="005C6D06">
              <w:rPr>
                <w:rFonts w:ascii="Times New Roman" w:hAnsi="Times New Roman" w:cs="Times New Roman"/>
                <w:sz w:val="28"/>
                <w:szCs w:val="28"/>
              </w:rPr>
              <w:t xml:space="preserve">НКРЕ та </w:t>
            </w:r>
            <w:r w:rsidRPr="005C6D06">
              <w:rPr>
                <w:rFonts w:ascii="Times New Roman" w:hAnsi="Times New Roman" w:cs="Times New Roman"/>
                <w:sz w:val="28"/>
                <w:szCs w:val="28"/>
              </w:rPr>
              <w:t xml:space="preserve">НКРЕКП щодо </w:t>
            </w:r>
            <w:r w:rsidRPr="005C6D06">
              <w:rPr>
                <w:rFonts w:ascii="Times New Roman" w:eastAsia="SimSun" w:hAnsi="Times New Roman" w:cs="Times New Roman"/>
                <w:sz w:val="28"/>
                <w:szCs w:val="28"/>
                <w:lang w:bidi="ta-IN"/>
              </w:rPr>
              <w:t xml:space="preserve">тарифоутворення для </w:t>
            </w:r>
            <w:r w:rsidR="00DF52BB" w:rsidRPr="005C6D06">
              <w:rPr>
                <w:rFonts w:ascii="Times New Roman" w:eastAsia="SimSun" w:hAnsi="Times New Roman" w:cs="Times New Roman"/>
                <w:sz w:val="28"/>
                <w:szCs w:val="28"/>
                <w:lang w:bidi="ta-IN"/>
              </w:rPr>
              <w:t xml:space="preserve">прифронтових </w:t>
            </w:r>
            <w:r w:rsidR="001F5B1B" w:rsidRPr="005C6D06">
              <w:rPr>
                <w:rFonts w:ascii="Times New Roman" w:eastAsia="SimSun" w:hAnsi="Times New Roman" w:cs="Times New Roman"/>
                <w:sz w:val="28"/>
                <w:szCs w:val="28"/>
                <w:lang w:bidi="ta-IN"/>
              </w:rPr>
              <w:t>ОСР</w:t>
            </w:r>
            <w:r w:rsidRPr="005C6D06">
              <w:rPr>
                <w:rFonts w:ascii="Times New Roman" w:eastAsia="SimSun" w:hAnsi="Times New Roman" w:cs="Times New Roman"/>
                <w:sz w:val="28"/>
                <w:szCs w:val="28"/>
                <w:lang w:bidi="ta-IN"/>
              </w:rPr>
              <w:t xml:space="preserve"> </w:t>
            </w:r>
            <w:r w:rsidR="001F5B1B" w:rsidRPr="005C6D06">
              <w:rPr>
                <w:rFonts w:ascii="Times New Roman" w:eastAsia="SimSun" w:hAnsi="Times New Roman" w:cs="Times New Roman"/>
                <w:sz w:val="28"/>
                <w:szCs w:val="28"/>
                <w:lang w:bidi="ta-IN"/>
              </w:rPr>
              <w:t xml:space="preserve">та ПУП </w:t>
            </w:r>
            <w:r w:rsidR="00F12EE7" w:rsidRPr="005C6D06">
              <w:rPr>
                <w:rFonts w:ascii="Times New Roman" w:hAnsi="Times New Roman" w:cs="Times New Roman"/>
                <w:sz w:val="28"/>
                <w:szCs w:val="28"/>
              </w:rPr>
              <w:t xml:space="preserve">на 2025 рік </w:t>
            </w:r>
            <w:r w:rsidRPr="005C6D06">
              <w:rPr>
                <w:rFonts w:ascii="Times New Roman" w:hAnsi="Times New Roman" w:cs="Times New Roman"/>
                <w:sz w:val="28"/>
                <w:szCs w:val="28"/>
              </w:rPr>
              <w:t>н</w:t>
            </w:r>
            <w:r w:rsidR="008B074C" w:rsidRPr="005C6D06">
              <w:rPr>
                <w:rFonts w:ascii="Times New Roman" w:hAnsi="Times New Roman" w:cs="Times New Roman"/>
                <w:sz w:val="28"/>
                <w:szCs w:val="28"/>
              </w:rPr>
              <w:t xml:space="preserve">е </w:t>
            </w:r>
            <w:r w:rsidR="008C566E" w:rsidRPr="005C6D06">
              <w:rPr>
                <w:rFonts w:ascii="Times New Roman" w:hAnsi="Times New Roman" w:cs="Times New Roman"/>
                <w:sz w:val="28"/>
                <w:szCs w:val="28"/>
              </w:rPr>
              <w:t xml:space="preserve">враховують </w:t>
            </w:r>
            <w:r w:rsidR="008C566E" w:rsidRPr="005C6D06">
              <w:rPr>
                <w:rFonts w:ascii="Times New Roman" w:eastAsia="SimSun" w:hAnsi="Times New Roman" w:cs="Times New Roman"/>
                <w:sz w:val="28"/>
                <w:szCs w:val="28"/>
                <w:lang w:bidi="ta-IN"/>
              </w:rPr>
              <w:t xml:space="preserve">особливості діяльності ліцензіатів </w:t>
            </w:r>
            <w:r w:rsidR="006C6877" w:rsidRPr="005C6D06">
              <w:rPr>
                <w:rFonts w:ascii="Times New Roman" w:hAnsi="Times New Roman" w:cs="Times New Roman"/>
                <w:sz w:val="28"/>
                <w:szCs w:val="28"/>
              </w:rPr>
              <w:t>у</w:t>
            </w:r>
            <w:r w:rsidR="008C566E" w:rsidRPr="005C6D06">
              <w:rPr>
                <w:rFonts w:ascii="Times New Roman" w:hAnsi="Times New Roman" w:cs="Times New Roman"/>
                <w:sz w:val="28"/>
                <w:szCs w:val="28"/>
              </w:rPr>
              <w:t xml:space="preserve"> частині</w:t>
            </w:r>
            <w:r w:rsidR="008C566E" w:rsidRPr="005C6D06">
              <w:rPr>
                <w:rFonts w:ascii="Times New Roman" w:hAnsi="Times New Roman" w:cs="Times New Roman"/>
                <w:bCs/>
                <w:sz w:val="28"/>
                <w:szCs w:val="28"/>
              </w:rPr>
              <w:t xml:space="preserve"> застосування тарифної методології в умовах воєнного стану</w:t>
            </w:r>
          </w:p>
        </w:tc>
      </w:tr>
      <w:tr w:rsidR="008F37C0" w:rsidRPr="005C6D06" w14:paraId="4BC9B3AE" w14:textId="77777777" w:rsidTr="00DC6752">
        <w:trPr>
          <w:trHeight w:val="317"/>
          <w:jc w:val="center"/>
        </w:trPr>
        <w:tc>
          <w:tcPr>
            <w:tcW w:w="4786" w:type="dxa"/>
          </w:tcPr>
          <w:p w14:paraId="05E9DB11" w14:textId="77777777" w:rsidR="008F37C0" w:rsidRPr="005C6D06" w:rsidRDefault="008F37C0" w:rsidP="008F37C0">
            <w:pPr>
              <w:spacing w:after="0" w:line="240" w:lineRule="auto"/>
              <w:jc w:val="both"/>
              <w:rPr>
                <w:rFonts w:ascii="Times New Roman" w:hAnsi="Times New Roman" w:cs="Times New Roman"/>
                <w:sz w:val="28"/>
                <w:szCs w:val="28"/>
              </w:rPr>
            </w:pPr>
            <w:r w:rsidRPr="005C6D06">
              <w:rPr>
                <w:rFonts w:ascii="Times New Roman" w:hAnsi="Times New Roman" w:cs="Times New Roman"/>
                <w:b/>
                <w:bCs/>
                <w:sz w:val="28"/>
                <w:szCs w:val="28"/>
              </w:rPr>
              <w:t>Альтернатива 2.</w:t>
            </w:r>
          </w:p>
          <w:p w14:paraId="7785CB5A" w14:textId="77777777" w:rsidR="008F37C0" w:rsidRPr="005C6D06" w:rsidRDefault="008F37C0" w:rsidP="008F37C0">
            <w:pPr>
              <w:spacing w:after="0" w:line="240" w:lineRule="auto"/>
              <w:jc w:val="both"/>
              <w:rPr>
                <w:rFonts w:ascii="Times New Roman" w:hAnsi="Times New Roman" w:cs="Times New Roman"/>
                <w:sz w:val="28"/>
                <w:szCs w:val="28"/>
              </w:rPr>
            </w:pPr>
            <w:r w:rsidRPr="005C6D06">
              <w:rPr>
                <w:rFonts w:ascii="Times New Roman" w:hAnsi="Times New Roman" w:cs="Times New Roman"/>
                <w:sz w:val="28"/>
                <w:szCs w:val="28"/>
              </w:rPr>
              <w:t>Внесення змін до чинного регуляторного акта</w:t>
            </w:r>
          </w:p>
        </w:tc>
        <w:tc>
          <w:tcPr>
            <w:tcW w:w="4784" w:type="dxa"/>
          </w:tcPr>
          <w:p w14:paraId="74F3E5F4" w14:textId="385F7509" w:rsidR="008F37C0" w:rsidRPr="005C6D06" w:rsidRDefault="00211F26" w:rsidP="008B5D3C">
            <w:pPr>
              <w:spacing w:after="0" w:line="240" w:lineRule="auto"/>
              <w:jc w:val="both"/>
              <w:rPr>
                <w:rFonts w:ascii="Times New Roman" w:hAnsi="Times New Roman" w:cs="Times New Roman"/>
                <w:bCs/>
                <w:sz w:val="28"/>
                <w:szCs w:val="28"/>
              </w:rPr>
            </w:pPr>
            <w:r w:rsidRPr="005C6D06">
              <w:rPr>
                <w:rFonts w:ascii="Times New Roman" w:hAnsi="Times New Roman" w:cs="Times New Roman"/>
                <w:bCs/>
                <w:sz w:val="28"/>
                <w:szCs w:val="28"/>
              </w:rPr>
              <w:t>А</w:t>
            </w:r>
            <w:r w:rsidR="001C5FB3" w:rsidRPr="005C6D06">
              <w:rPr>
                <w:rFonts w:ascii="Times New Roman" w:hAnsi="Times New Roman" w:cs="Times New Roman"/>
                <w:bCs/>
                <w:sz w:val="28"/>
                <w:szCs w:val="28"/>
              </w:rPr>
              <w:t>ктуаліз</w:t>
            </w:r>
            <w:r w:rsidRPr="005C6D06">
              <w:rPr>
                <w:rFonts w:ascii="Times New Roman" w:hAnsi="Times New Roman" w:cs="Times New Roman"/>
                <w:bCs/>
                <w:sz w:val="28"/>
                <w:szCs w:val="28"/>
              </w:rPr>
              <w:t>ує</w:t>
            </w:r>
            <w:r w:rsidR="001C5FB3" w:rsidRPr="005C6D06">
              <w:rPr>
                <w:rFonts w:ascii="Times New Roman" w:hAnsi="Times New Roman" w:cs="Times New Roman"/>
                <w:bCs/>
                <w:sz w:val="28"/>
                <w:szCs w:val="28"/>
              </w:rPr>
              <w:t xml:space="preserve"> окрем</w:t>
            </w:r>
            <w:r w:rsidRPr="005C6D06">
              <w:rPr>
                <w:rFonts w:ascii="Times New Roman" w:hAnsi="Times New Roman" w:cs="Times New Roman"/>
                <w:bCs/>
                <w:sz w:val="28"/>
                <w:szCs w:val="28"/>
              </w:rPr>
              <w:t>і</w:t>
            </w:r>
            <w:r w:rsidR="001C5FB3" w:rsidRPr="005C6D06">
              <w:rPr>
                <w:rFonts w:ascii="Times New Roman" w:hAnsi="Times New Roman" w:cs="Times New Roman"/>
                <w:bCs/>
                <w:sz w:val="28"/>
                <w:szCs w:val="28"/>
              </w:rPr>
              <w:t xml:space="preserve"> положен</w:t>
            </w:r>
            <w:r w:rsidRPr="005C6D06">
              <w:rPr>
                <w:rFonts w:ascii="Times New Roman" w:hAnsi="Times New Roman" w:cs="Times New Roman"/>
                <w:bCs/>
                <w:sz w:val="28"/>
                <w:szCs w:val="28"/>
              </w:rPr>
              <w:t>ня</w:t>
            </w:r>
            <w:r w:rsidR="001C5FB3" w:rsidRPr="005C6D06">
              <w:rPr>
                <w:rFonts w:ascii="Times New Roman" w:hAnsi="Times New Roman" w:cs="Times New Roman"/>
                <w:bCs/>
                <w:sz w:val="28"/>
                <w:szCs w:val="28"/>
              </w:rPr>
              <w:t xml:space="preserve"> </w:t>
            </w:r>
            <w:r w:rsidR="008C566E" w:rsidRPr="005C6D06">
              <w:rPr>
                <w:rFonts w:ascii="Times New Roman" w:hAnsi="Times New Roman" w:cs="Times New Roman"/>
                <w:bCs/>
                <w:sz w:val="28"/>
                <w:szCs w:val="28"/>
              </w:rPr>
              <w:t xml:space="preserve"> </w:t>
            </w:r>
            <w:r w:rsidR="008C566E" w:rsidRPr="005C6D06">
              <w:rPr>
                <w:rFonts w:ascii="Times New Roman" w:eastAsia="SimSun" w:hAnsi="Times New Roman" w:cs="Times New Roman"/>
                <w:sz w:val="28"/>
                <w:szCs w:val="28"/>
                <w:lang w:bidi="ta-IN"/>
              </w:rPr>
              <w:t xml:space="preserve">тарифоутворення для </w:t>
            </w:r>
            <w:r w:rsidR="00DF52BB" w:rsidRPr="005C6D06">
              <w:rPr>
                <w:rFonts w:ascii="Times New Roman" w:eastAsia="SimSun" w:hAnsi="Times New Roman" w:cs="Times New Roman"/>
                <w:sz w:val="28"/>
                <w:szCs w:val="28"/>
                <w:lang w:bidi="ta-IN"/>
              </w:rPr>
              <w:t xml:space="preserve">прифронтових </w:t>
            </w:r>
            <w:r w:rsidR="008C566E" w:rsidRPr="005C6D06">
              <w:rPr>
                <w:rFonts w:ascii="Times New Roman" w:eastAsia="SimSun" w:hAnsi="Times New Roman" w:cs="Times New Roman"/>
                <w:sz w:val="28"/>
                <w:szCs w:val="28"/>
                <w:lang w:bidi="ta-IN"/>
              </w:rPr>
              <w:t xml:space="preserve">ОСР та ПУП </w:t>
            </w:r>
            <w:r w:rsidR="008C566E" w:rsidRPr="005C6D06">
              <w:rPr>
                <w:rFonts w:ascii="Times New Roman" w:hAnsi="Times New Roman" w:cs="Times New Roman"/>
                <w:sz w:val="28"/>
                <w:szCs w:val="28"/>
              </w:rPr>
              <w:t xml:space="preserve">з метою врахування </w:t>
            </w:r>
            <w:r w:rsidR="008C566E" w:rsidRPr="005C6D06">
              <w:rPr>
                <w:rFonts w:ascii="Times New Roman" w:eastAsia="SimSun" w:hAnsi="Times New Roman" w:cs="Times New Roman"/>
                <w:sz w:val="28"/>
                <w:szCs w:val="28"/>
                <w:lang w:bidi="ta-IN"/>
              </w:rPr>
              <w:t xml:space="preserve">особливостей діяльності ліцензіатів </w:t>
            </w:r>
            <w:r w:rsidR="006C6877" w:rsidRPr="005C6D06">
              <w:rPr>
                <w:rFonts w:ascii="Times New Roman" w:hAnsi="Times New Roman" w:cs="Times New Roman"/>
                <w:sz w:val="28"/>
                <w:szCs w:val="28"/>
              </w:rPr>
              <w:t>у</w:t>
            </w:r>
            <w:r w:rsidR="008C566E" w:rsidRPr="005C6D06">
              <w:rPr>
                <w:rFonts w:ascii="Times New Roman" w:hAnsi="Times New Roman" w:cs="Times New Roman"/>
                <w:sz w:val="28"/>
                <w:szCs w:val="28"/>
              </w:rPr>
              <w:t xml:space="preserve"> частині</w:t>
            </w:r>
            <w:r w:rsidR="008C566E" w:rsidRPr="005C6D06">
              <w:rPr>
                <w:rFonts w:ascii="Times New Roman" w:hAnsi="Times New Roman" w:cs="Times New Roman"/>
                <w:bCs/>
                <w:sz w:val="28"/>
                <w:szCs w:val="28"/>
              </w:rPr>
              <w:t xml:space="preserve"> застосування тарифної методології в умовах воєнного стану</w:t>
            </w:r>
          </w:p>
        </w:tc>
      </w:tr>
    </w:tbl>
    <w:p w14:paraId="13FF05BC" w14:textId="77777777" w:rsidR="000E0120" w:rsidRPr="005C6D06" w:rsidRDefault="000E0120" w:rsidP="00DC6752">
      <w:pPr>
        <w:spacing w:after="0" w:line="240" w:lineRule="auto"/>
        <w:ind w:firstLine="567"/>
        <w:jc w:val="both"/>
        <w:rPr>
          <w:rFonts w:ascii="Times New Roman" w:hAnsi="Times New Roman" w:cs="Times New Roman"/>
          <w:sz w:val="28"/>
          <w:szCs w:val="28"/>
        </w:rPr>
      </w:pPr>
    </w:p>
    <w:p w14:paraId="398BC9E0" w14:textId="77777777" w:rsidR="00DC1500" w:rsidRPr="005C6D06" w:rsidRDefault="00DC1500" w:rsidP="00DC6752">
      <w:pPr>
        <w:spacing w:after="0" w:line="240" w:lineRule="auto"/>
        <w:ind w:firstLine="567"/>
        <w:jc w:val="both"/>
        <w:rPr>
          <w:rFonts w:ascii="Times New Roman" w:hAnsi="Times New Roman" w:cs="Times New Roman"/>
          <w:sz w:val="28"/>
          <w:szCs w:val="28"/>
        </w:rPr>
      </w:pPr>
      <w:r w:rsidRPr="005C6D06">
        <w:rPr>
          <w:rFonts w:ascii="Times New Roman" w:hAnsi="Times New Roman" w:cs="Times New Roman"/>
          <w:sz w:val="28"/>
          <w:szCs w:val="28"/>
        </w:rPr>
        <w:t>2. Оцінка вибраних альтернативних способів досягнення цілей</w:t>
      </w:r>
    </w:p>
    <w:p w14:paraId="42CC6247" w14:textId="77777777" w:rsidR="00DC1500" w:rsidRPr="005C6D06" w:rsidRDefault="00DC1500" w:rsidP="00DC6752">
      <w:pPr>
        <w:pStyle w:val="aa"/>
        <w:spacing w:after="0" w:line="240" w:lineRule="auto"/>
        <w:ind w:firstLine="567"/>
        <w:jc w:val="both"/>
        <w:rPr>
          <w:rFonts w:ascii="Times New Roman" w:hAnsi="Times New Roman" w:cs="Times New Roman"/>
          <w:sz w:val="28"/>
          <w:szCs w:val="28"/>
        </w:rPr>
      </w:pPr>
    </w:p>
    <w:p w14:paraId="35E317B5" w14:textId="77777777" w:rsidR="00DC1500" w:rsidRPr="005C6D06" w:rsidRDefault="00DC1500" w:rsidP="00C15B38">
      <w:pPr>
        <w:pStyle w:val="aa"/>
        <w:numPr>
          <w:ilvl w:val="0"/>
          <w:numId w:val="6"/>
        </w:numPr>
        <w:spacing w:after="0" w:line="240" w:lineRule="auto"/>
        <w:jc w:val="both"/>
        <w:rPr>
          <w:rFonts w:ascii="Times New Roman" w:hAnsi="Times New Roman" w:cs="Times New Roman"/>
          <w:sz w:val="28"/>
          <w:szCs w:val="28"/>
        </w:rPr>
      </w:pPr>
      <w:r w:rsidRPr="005C6D06">
        <w:rPr>
          <w:rFonts w:ascii="Times New Roman" w:hAnsi="Times New Roman" w:cs="Times New Roman"/>
          <w:sz w:val="28"/>
          <w:szCs w:val="28"/>
        </w:rPr>
        <w:t>оцінка впливу на сферу інтересів держави:</w:t>
      </w:r>
    </w:p>
    <w:p w14:paraId="64115364" w14:textId="77777777" w:rsidR="00DC6752" w:rsidRPr="005C6D06" w:rsidRDefault="00DC6752" w:rsidP="00DC6752">
      <w:pPr>
        <w:pStyle w:val="aa"/>
        <w:spacing w:after="0" w:line="240" w:lineRule="auto"/>
        <w:ind w:left="1647"/>
        <w:jc w:val="both"/>
        <w:rPr>
          <w:rFonts w:ascii="Times New Roman" w:hAnsi="Times New Roman" w:cs="Times New Roman"/>
          <w:sz w:val="28"/>
          <w:szCs w:val="28"/>
        </w:rPr>
      </w:pP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4779"/>
        <w:gridCol w:w="3686"/>
        <w:gridCol w:w="1276"/>
      </w:tblGrid>
      <w:tr w:rsidR="00101840" w:rsidRPr="005C6D06" w14:paraId="007610E4" w14:textId="77777777" w:rsidTr="00DC6752">
        <w:trPr>
          <w:trHeight w:val="28"/>
          <w:jc w:val="center"/>
        </w:trPr>
        <w:tc>
          <w:tcPr>
            <w:tcW w:w="4779" w:type="dxa"/>
          </w:tcPr>
          <w:p w14:paraId="07B91EF7" w14:textId="77777777" w:rsidR="00DC1500" w:rsidRPr="005C6D06" w:rsidRDefault="00DC1500" w:rsidP="00A045B4">
            <w:pPr>
              <w:spacing w:after="0" w:line="240" w:lineRule="auto"/>
              <w:jc w:val="center"/>
              <w:rPr>
                <w:rFonts w:ascii="Times New Roman" w:hAnsi="Times New Roman" w:cs="Times New Roman"/>
                <w:sz w:val="28"/>
                <w:szCs w:val="28"/>
              </w:rPr>
            </w:pPr>
            <w:r w:rsidRPr="005C6D06">
              <w:rPr>
                <w:rFonts w:ascii="Times New Roman" w:hAnsi="Times New Roman" w:cs="Times New Roman"/>
                <w:sz w:val="28"/>
                <w:szCs w:val="28"/>
              </w:rPr>
              <w:t>Вид альтернативи</w:t>
            </w:r>
          </w:p>
        </w:tc>
        <w:tc>
          <w:tcPr>
            <w:tcW w:w="3686" w:type="dxa"/>
          </w:tcPr>
          <w:p w14:paraId="63E591F7" w14:textId="77777777" w:rsidR="00DC1500" w:rsidRPr="005C6D06" w:rsidRDefault="00DC1500" w:rsidP="00A045B4">
            <w:pPr>
              <w:spacing w:after="0" w:line="240" w:lineRule="auto"/>
              <w:jc w:val="center"/>
              <w:rPr>
                <w:rFonts w:ascii="Times New Roman" w:hAnsi="Times New Roman" w:cs="Times New Roman"/>
                <w:sz w:val="28"/>
                <w:szCs w:val="28"/>
              </w:rPr>
            </w:pPr>
            <w:r w:rsidRPr="005C6D06">
              <w:rPr>
                <w:rFonts w:ascii="Times New Roman" w:hAnsi="Times New Roman" w:cs="Times New Roman"/>
                <w:sz w:val="28"/>
                <w:szCs w:val="28"/>
              </w:rPr>
              <w:t>Вигоди</w:t>
            </w:r>
          </w:p>
        </w:tc>
        <w:tc>
          <w:tcPr>
            <w:tcW w:w="1276" w:type="dxa"/>
          </w:tcPr>
          <w:p w14:paraId="791D9F52" w14:textId="77777777" w:rsidR="00DC1500" w:rsidRPr="005C6D06" w:rsidRDefault="00DC1500" w:rsidP="00A045B4">
            <w:pPr>
              <w:spacing w:after="0" w:line="240" w:lineRule="auto"/>
              <w:jc w:val="center"/>
              <w:rPr>
                <w:rFonts w:ascii="Times New Roman" w:hAnsi="Times New Roman" w:cs="Times New Roman"/>
                <w:sz w:val="28"/>
                <w:szCs w:val="28"/>
              </w:rPr>
            </w:pPr>
            <w:r w:rsidRPr="005C6D06">
              <w:rPr>
                <w:rFonts w:ascii="Times New Roman" w:hAnsi="Times New Roman" w:cs="Times New Roman"/>
                <w:sz w:val="28"/>
                <w:szCs w:val="28"/>
              </w:rPr>
              <w:t>Витрати</w:t>
            </w:r>
          </w:p>
        </w:tc>
      </w:tr>
      <w:tr w:rsidR="00101840" w:rsidRPr="005C6D06" w14:paraId="72503BED" w14:textId="77777777" w:rsidTr="00DC6752">
        <w:trPr>
          <w:trHeight w:val="169"/>
          <w:jc w:val="center"/>
        </w:trPr>
        <w:tc>
          <w:tcPr>
            <w:tcW w:w="4779" w:type="dxa"/>
          </w:tcPr>
          <w:p w14:paraId="4C72B74B" w14:textId="77777777" w:rsidR="00DC1500" w:rsidRPr="005C6D06" w:rsidRDefault="00DC1500" w:rsidP="00DC6752">
            <w:pPr>
              <w:spacing w:after="0" w:line="240" w:lineRule="auto"/>
              <w:rPr>
                <w:rFonts w:ascii="Times New Roman" w:hAnsi="Times New Roman" w:cs="Times New Roman"/>
                <w:sz w:val="28"/>
                <w:szCs w:val="28"/>
              </w:rPr>
            </w:pPr>
            <w:r w:rsidRPr="005C6D06">
              <w:rPr>
                <w:rFonts w:ascii="Times New Roman" w:hAnsi="Times New Roman" w:cs="Times New Roman"/>
                <w:b/>
                <w:bCs/>
                <w:sz w:val="28"/>
                <w:szCs w:val="28"/>
              </w:rPr>
              <w:t>Альтернатива 1.</w:t>
            </w:r>
          </w:p>
          <w:p w14:paraId="67EEA87D" w14:textId="77777777" w:rsidR="00DC1500" w:rsidRPr="005C6D06" w:rsidRDefault="00DC1500" w:rsidP="00DC6752">
            <w:pPr>
              <w:spacing w:after="0" w:line="240" w:lineRule="auto"/>
              <w:rPr>
                <w:rFonts w:ascii="Times New Roman" w:hAnsi="Times New Roman" w:cs="Times New Roman"/>
                <w:sz w:val="28"/>
                <w:szCs w:val="28"/>
              </w:rPr>
            </w:pPr>
            <w:r w:rsidRPr="005C6D06">
              <w:rPr>
                <w:rFonts w:ascii="Times New Roman" w:hAnsi="Times New Roman" w:cs="Times New Roman"/>
                <w:sz w:val="28"/>
                <w:szCs w:val="28"/>
              </w:rPr>
              <w:t>Збереження чинного регулювання</w:t>
            </w:r>
          </w:p>
        </w:tc>
        <w:tc>
          <w:tcPr>
            <w:tcW w:w="3686" w:type="dxa"/>
          </w:tcPr>
          <w:p w14:paraId="49C2AC76" w14:textId="77777777" w:rsidR="00DC1500" w:rsidRPr="005C6D06" w:rsidRDefault="00DC1500" w:rsidP="00A045B4">
            <w:pPr>
              <w:pStyle w:val="ab"/>
              <w:widowControl w:val="0"/>
              <w:jc w:val="center"/>
              <w:rPr>
                <w:rFonts w:ascii="Times New Roman" w:hAnsi="Times New Roman"/>
                <w:b w:val="0"/>
                <w:color w:val="auto"/>
                <w:sz w:val="28"/>
                <w:szCs w:val="28"/>
                <w:lang w:val="uk-UA"/>
              </w:rPr>
            </w:pPr>
            <w:r w:rsidRPr="005C6D06">
              <w:rPr>
                <w:rFonts w:ascii="Times New Roman" w:hAnsi="Times New Roman"/>
                <w:b w:val="0"/>
                <w:color w:val="auto"/>
                <w:sz w:val="28"/>
                <w:szCs w:val="28"/>
                <w:lang w:val="uk-UA"/>
              </w:rPr>
              <w:t>Відсутні</w:t>
            </w:r>
          </w:p>
        </w:tc>
        <w:tc>
          <w:tcPr>
            <w:tcW w:w="1276" w:type="dxa"/>
          </w:tcPr>
          <w:p w14:paraId="4C5EF7AB" w14:textId="77777777" w:rsidR="00DC1500" w:rsidRPr="005C6D06" w:rsidRDefault="00DC1500" w:rsidP="00A045B4">
            <w:pPr>
              <w:pStyle w:val="ab"/>
              <w:widowControl w:val="0"/>
              <w:jc w:val="center"/>
              <w:rPr>
                <w:rFonts w:ascii="Times New Roman" w:hAnsi="Times New Roman"/>
                <w:b w:val="0"/>
                <w:color w:val="auto"/>
                <w:sz w:val="28"/>
                <w:szCs w:val="28"/>
                <w:lang w:val="uk-UA"/>
              </w:rPr>
            </w:pPr>
            <w:r w:rsidRPr="005C6D06">
              <w:rPr>
                <w:rFonts w:ascii="Times New Roman" w:hAnsi="Times New Roman"/>
                <w:b w:val="0"/>
                <w:color w:val="auto"/>
                <w:sz w:val="28"/>
                <w:szCs w:val="28"/>
                <w:lang w:val="uk-UA"/>
              </w:rPr>
              <w:t>Відсутні</w:t>
            </w:r>
          </w:p>
        </w:tc>
      </w:tr>
      <w:tr w:rsidR="00101840" w:rsidRPr="005C6D06" w14:paraId="5E28433F" w14:textId="77777777" w:rsidTr="00DC6752">
        <w:trPr>
          <w:jc w:val="center"/>
        </w:trPr>
        <w:tc>
          <w:tcPr>
            <w:tcW w:w="4779" w:type="dxa"/>
          </w:tcPr>
          <w:p w14:paraId="0B17E704" w14:textId="77777777" w:rsidR="00DC1500" w:rsidRPr="005C6D06" w:rsidRDefault="00DC1500" w:rsidP="00DC6752">
            <w:pPr>
              <w:spacing w:after="0" w:line="240" w:lineRule="auto"/>
              <w:jc w:val="both"/>
              <w:rPr>
                <w:rFonts w:ascii="Times New Roman" w:hAnsi="Times New Roman" w:cs="Times New Roman"/>
                <w:sz w:val="28"/>
                <w:szCs w:val="28"/>
              </w:rPr>
            </w:pPr>
            <w:r w:rsidRPr="005C6D06">
              <w:rPr>
                <w:rFonts w:ascii="Times New Roman" w:hAnsi="Times New Roman" w:cs="Times New Roman"/>
                <w:b/>
                <w:bCs/>
                <w:sz w:val="28"/>
                <w:szCs w:val="28"/>
              </w:rPr>
              <w:t>Альтернатива 2.</w:t>
            </w:r>
          </w:p>
          <w:p w14:paraId="2F0637EE" w14:textId="77777777" w:rsidR="00DC1500" w:rsidRPr="005C6D06" w:rsidRDefault="00092636" w:rsidP="00DC6752">
            <w:pPr>
              <w:spacing w:after="0" w:line="240" w:lineRule="auto"/>
              <w:jc w:val="both"/>
              <w:rPr>
                <w:rFonts w:ascii="Times New Roman" w:hAnsi="Times New Roman" w:cs="Times New Roman"/>
                <w:sz w:val="28"/>
                <w:szCs w:val="28"/>
              </w:rPr>
            </w:pPr>
            <w:r w:rsidRPr="005C6D06">
              <w:rPr>
                <w:rFonts w:ascii="Times New Roman" w:hAnsi="Times New Roman" w:cs="Times New Roman"/>
                <w:sz w:val="28"/>
                <w:szCs w:val="28"/>
              </w:rPr>
              <w:t>Внесення змін до чинного регуляторного акта</w:t>
            </w:r>
          </w:p>
        </w:tc>
        <w:tc>
          <w:tcPr>
            <w:tcW w:w="3686" w:type="dxa"/>
          </w:tcPr>
          <w:p w14:paraId="67DC88DE" w14:textId="4119A952" w:rsidR="00376D71" w:rsidRPr="005C6D06" w:rsidRDefault="00616112" w:rsidP="00376D71">
            <w:pPr>
              <w:spacing w:after="0" w:line="240" w:lineRule="auto"/>
              <w:jc w:val="both"/>
              <w:rPr>
                <w:rFonts w:ascii="Times New Roman" w:hAnsi="Times New Roman" w:cs="Times New Roman"/>
                <w:bCs/>
                <w:sz w:val="28"/>
                <w:szCs w:val="28"/>
              </w:rPr>
            </w:pPr>
            <w:r w:rsidRPr="005C6D06">
              <w:rPr>
                <w:rFonts w:ascii="Times New Roman" w:hAnsi="Times New Roman" w:cs="Times New Roman"/>
                <w:sz w:val="28"/>
                <w:szCs w:val="28"/>
              </w:rPr>
              <w:t xml:space="preserve">Удосконалює деякі положення </w:t>
            </w:r>
            <w:r w:rsidR="009C561D" w:rsidRPr="005C6D06">
              <w:rPr>
                <w:rFonts w:ascii="Times New Roman" w:hAnsi="Times New Roman" w:cs="Times New Roman"/>
                <w:sz w:val="28"/>
                <w:szCs w:val="28"/>
              </w:rPr>
              <w:t xml:space="preserve">нормативно-правових актів </w:t>
            </w:r>
            <w:r w:rsidR="00291960" w:rsidRPr="005C6D06">
              <w:rPr>
                <w:rFonts w:ascii="Times New Roman" w:hAnsi="Times New Roman" w:cs="Times New Roman"/>
                <w:sz w:val="28"/>
                <w:szCs w:val="28"/>
              </w:rPr>
              <w:t xml:space="preserve">НКРЕ та </w:t>
            </w:r>
            <w:r w:rsidR="009C561D" w:rsidRPr="005C6D06">
              <w:rPr>
                <w:rFonts w:ascii="Times New Roman" w:hAnsi="Times New Roman" w:cs="Times New Roman"/>
                <w:sz w:val="28"/>
                <w:szCs w:val="28"/>
              </w:rPr>
              <w:t>НКРЕКП</w:t>
            </w:r>
            <w:r w:rsidR="00BD52D9" w:rsidRPr="005C6D06">
              <w:rPr>
                <w:rFonts w:ascii="Times New Roman" w:hAnsi="Times New Roman" w:cs="Times New Roman"/>
                <w:sz w:val="28"/>
                <w:szCs w:val="28"/>
              </w:rPr>
              <w:t xml:space="preserve"> </w:t>
            </w:r>
            <w:r w:rsidR="006C6877" w:rsidRPr="005C6D06">
              <w:rPr>
                <w:rFonts w:ascii="Times New Roman" w:hAnsi="Times New Roman" w:cs="Times New Roman"/>
                <w:bCs/>
                <w:sz w:val="28"/>
                <w:szCs w:val="28"/>
              </w:rPr>
              <w:t>щодо</w:t>
            </w:r>
            <w:r w:rsidR="0007401F" w:rsidRPr="005C6D06">
              <w:rPr>
                <w:rFonts w:ascii="Times New Roman" w:hAnsi="Times New Roman" w:cs="Times New Roman"/>
                <w:bCs/>
                <w:sz w:val="28"/>
                <w:szCs w:val="28"/>
              </w:rPr>
              <w:t xml:space="preserve"> </w:t>
            </w:r>
            <w:r w:rsidR="0007401F" w:rsidRPr="005C6D06">
              <w:rPr>
                <w:rFonts w:ascii="Times New Roman" w:eastAsia="SimSun" w:hAnsi="Times New Roman" w:cs="Times New Roman"/>
                <w:sz w:val="28"/>
                <w:szCs w:val="28"/>
                <w:lang w:bidi="ta-IN"/>
              </w:rPr>
              <w:t xml:space="preserve">тарифоутворення для </w:t>
            </w:r>
            <w:r w:rsidR="00DF52BB" w:rsidRPr="005C6D06">
              <w:rPr>
                <w:rFonts w:ascii="Times New Roman" w:eastAsia="SimSun" w:hAnsi="Times New Roman" w:cs="Times New Roman"/>
                <w:sz w:val="28"/>
                <w:szCs w:val="28"/>
                <w:lang w:bidi="ta-IN"/>
              </w:rPr>
              <w:t xml:space="preserve">прифронтових </w:t>
            </w:r>
            <w:r w:rsidR="00291960" w:rsidRPr="005C6D06">
              <w:rPr>
                <w:rFonts w:ascii="Times New Roman" w:eastAsia="SimSun" w:hAnsi="Times New Roman" w:cs="Times New Roman"/>
                <w:sz w:val="28"/>
                <w:szCs w:val="28"/>
                <w:lang w:bidi="ta-IN"/>
              </w:rPr>
              <w:t>ОСР та ПУП</w:t>
            </w:r>
            <w:r w:rsidR="00376D71" w:rsidRPr="005C6D06">
              <w:rPr>
                <w:rFonts w:ascii="Times New Roman" w:hAnsi="Times New Roman" w:cs="Times New Roman"/>
                <w:sz w:val="28"/>
                <w:szCs w:val="28"/>
              </w:rPr>
              <w:t xml:space="preserve"> з метою врахування </w:t>
            </w:r>
            <w:r w:rsidR="00376D71" w:rsidRPr="005C6D06">
              <w:rPr>
                <w:rFonts w:ascii="Times New Roman" w:eastAsia="SimSun" w:hAnsi="Times New Roman" w:cs="Times New Roman"/>
                <w:sz w:val="28"/>
                <w:szCs w:val="28"/>
                <w:lang w:bidi="ta-IN"/>
              </w:rPr>
              <w:t xml:space="preserve">особливостей діяльності </w:t>
            </w:r>
            <w:r w:rsidR="00376D71" w:rsidRPr="005C6D06">
              <w:rPr>
                <w:rFonts w:ascii="Times New Roman" w:eastAsia="SimSun" w:hAnsi="Times New Roman" w:cs="Times New Roman"/>
                <w:sz w:val="28"/>
                <w:szCs w:val="28"/>
                <w:lang w:bidi="ta-IN"/>
              </w:rPr>
              <w:lastRenderedPageBreak/>
              <w:t xml:space="preserve">ліцензіатів </w:t>
            </w:r>
            <w:r w:rsidR="006C6877" w:rsidRPr="005C6D06">
              <w:rPr>
                <w:rFonts w:ascii="Times New Roman" w:hAnsi="Times New Roman" w:cs="Times New Roman"/>
                <w:sz w:val="28"/>
                <w:szCs w:val="28"/>
              </w:rPr>
              <w:t>у</w:t>
            </w:r>
            <w:r w:rsidR="00376D71" w:rsidRPr="005C6D06">
              <w:rPr>
                <w:rFonts w:ascii="Times New Roman" w:hAnsi="Times New Roman" w:cs="Times New Roman"/>
                <w:sz w:val="28"/>
                <w:szCs w:val="28"/>
              </w:rPr>
              <w:t xml:space="preserve"> частині</w:t>
            </w:r>
            <w:r w:rsidR="00376D71" w:rsidRPr="005C6D06">
              <w:rPr>
                <w:rFonts w:ascii="Times New Roman" w:hAnsi="Times New Roman" w:cs="Times New Roman"/>
                <w:bCs/>
                <w:sz w:val="28"/>
                <w:szCs w:val="28"/>
              </w:rPr>
              <w:t xml:space="preserve"> застосування тарифної методології </w:t>
            </w:r>
            <w:r w:rsidR="00DF52BB" w:rsidRPr="005C6D06">
              <w:rPr>
                <w:rFonts w:ascii="Times New Roman" w:hAnsi="Times New Roman" w:cs="Times New Roman"/>
                <w:bCs/>
                <w:sz w:val="28"/>
                <w:szCs w:val="28"/>
              </w:rPr>
              <w:t xml:space="preserve">на прифронтових територіях </w:t>
            </w:r>
            <w:r w:rsidR="00376D71" w:rsidRPr="005C6D06">
              <w:rPr>
                <w:rFonts w:ascii="Times New Roman" w:hAnsi="Times New Roman" w:cs="Times New Roman"/>
                <w:bCs/>
                <w:sz w:val="28"/>
                <w:szCs w:val="28"/>
              </w:rPr>
              <w:t>в умовах воєнного стану</w:t>
            </w:r>
          </w:p>
          <w:p w14:paraId="1C9C7723" w14:textId="6E5C3E3B" w:rsidR="0077202A" w:rsidRPr="005C6D06" w:rsidRDefault="0077202A" w:rsidP="008F1C2A">
            <w:pPr>
              <w:spacing w:after="0" w:line="240" w:lineRule="auto"/>
              <w:jc w:val="both"/>
              <w:rPr>
                <w:rFonts w:ascii="Times New Roman" w:hAnsi="Times New Roman" w:cs="Times New Roman"/>
                <w:sz w:val="28"/>
                <w:szCs w:val="28"/>
              </w:rPr>
            </w:pPr>
          </w:p>
        </w:tc>
        <w:tc>
          <w:tcPr>
            <w:tcW w:w="1276" w:type="dxa"/>
          </w:tcPr>
          <w:p w14:paraId="39932CBE" w14:textId="77777777" w:rsidR="00DC1500" w:rsidRPr="005C6D06" w:rsidRDefault="00DC1500" w:rsidP="00A045B4">
            <w:pPr>
              <w:pStyle w:val="ab"/>
              <w:widowControl w:val="0"/>
              <w:jc w:val="center"/>
              <w:rPr>
                <w:rFonts w:ascii="Times New Roman" w:hAnsi="Times New Roman"/>
                <w:b w:val="0"/>
                <w:color w:val="auto"/>
                <w:sz w:val="28"/>
                <w:szCs w:val="28"/>
                <w:lang w:val="uk-UA"/>
              </w:rPr>
            </w:pPr>
            <w:r w:rsidRPr="005C6D06">
              <w:rPr>
                <w:rFonts w:ascii="Times New Roman" w:hAnsi="Times New Roman"/>
                <w:b w:val="0"/>
                <w:color w:val="auto"/>
                <w:sz w:val="28"/>
                <w:szCs w:val="28"/>
                <w:lang w:val="uk-UA"/>
              </w:rPr>
              <w:lastRenderedPageBreak/>
              <w:t>Відсутні</w:t>
            </w:r>
          </w:p>
        </w:tc>
      </w:tr>
    </w:tbl>
    <w:p w14:paraId="49A8BA01" w14:textId="77777777" w:rsidR="00476B9E" w:rsidRPr="005C6D06" w:rsidRDefault="00476B9E" w:rsidP="00DC6752">
      <w:pPr>
        <w:spacing w:after="0" w:line="240" w:lineRule="auto"/>
        <w:ind w:firstLine="567"/>
        <w:jc w:val="both"/>
        <w:rPr>
          <w:rFonts w:ascii="Times New Roman" w:hAnsi="Times New Roman" w:cs="Times New Roman"/>
          <w:sz w:val="28"/>
          <w:szCs w:val="28"/>
        </w:rPr>
      </w:pPr>
    </w:p>
    <w:p w14:paraId="68F48457" w14:textId="77777777" w:rsidR="00DC1500" w:rsidRPr="005C6D06" w:rsidRDefault="00DC1500" w:rsidP="00C15B38">
      <w:pPr>
        <w:pStyle w:val="aa"/>
        <w:numPr>
          <w:ilvl w:val="0"/>
          <w:numId w:val="6"/>
        </w:numPr>
        <w:spacing w:after="0" w:line="240" w:lineRule="auto"/>
        <w:jc w:val="both"/>
        <w:rPr>
          <w:rFonts w:ascii="Times New Roman" w:hAnsi="Times New Roman" w:cs="Times New Roman"/>
          <w:sz w:val="28"/>
          <w:szCs w:val="28"/>
        </w:rPr>
      </w:pPr>
      <w:r w:rsidRPr="005C6D06">
        <w:rPr>
          <w:rFonts w:ascii="Times New Roman" w:hAnsi="Times New Roman" w:cs="Times New Roman"/>
          <w:sz w:val="28"/>
          <w:szCs w:val="28"/>
        </w:rPr>
        <w:t>оцінка впливу на сферу інтересів громадян:</w:t>
      </w:r>
    </w:p>
    <w:p w14:paraId="0785DE7E" w14:textId="77777777" w:rsidR="00DC6752" w:rsidRPr="005C6D06" w:rsidRDefault="00DC6752" w:rsidP="00DC6752">
      <w:pPr>
        <w:spacing w:after="0" w:line="240" w:lineRule="auto"/>
        <w:ind w:left="720"/>
        <w:jc w:val="both"/>
        <w:rPr>
          <w:rFonts w:ascii="Times New Roman" w:hAnsi="Times New Roman" w:cs="Times New Roman"/>
          <w:sz w:val="28"/>
          <w:szCs w:val="28"/>
        </w:rPr>
      </w:pP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43"/>
        <w:gridCol w:w="2580"/>
        <w:gridCol w:w="1531"/>
      </w:tblGrid>
      <w:tr w:rsidR="00101840" w:rsidRPr="005C6D06" w14:paraId="64972574" w14:textId="77777777" w:rsidTr="00DC6752">
        <w:trPr>
          <w:jc w:val="center"/>
        </w:trPr>
        <w:tc>
          <w:tcPr>
            <w:tcW w:w="5743" w:type="dxa"/>
          </w:tcPr>
          <w:p w14:paraId="35B535EE" w14:textId="77777777" w:rsidR="00DC1500" w:rsidRPr="005C6D06" w:rsidRDefault="00DC1500" w:rsidP="00A045B4">
            <w:pPr>
              <w:spacing w:after="0" w:line="240" w:lineRule="auto"/>
              <w:ind w:firstLine="567"/>
              <w:jc w:val="center"/>
              <w:rPr>
                <w:rFonts w:ascii="Times New Roman" w:hAnsi="Times New Roman" w:cs="Times New Roman"/>
                <w:sz w:val="28"/>
                <w:szCs w:val="28"/>
              </w:rPr>
            </w:pPr>
            <w:r w:rsidRPr="005C6D06">
              <w:rPr>
                <w:rFonts w:ascii="Times New Roman" w:hAnsi="Times New Roman" w:cs="Times New Roman"/>
                <w:sz w:val="28"/>
                <w:szCs w:val="28"/>
              </w:rPr>
              <w:t>Вид альтернативи</w:t>
            </w:r>
          </w:p>
        </w:tc>
        <w:tc>
          <w:tcPr>
            <w:tcW w:w="2580" w:type="dxa"/>
          </w:tcPr>
          <w:p w14:paraId="03E2C11C" w14:textId="77777777" w:rsidR="00DC1500" w:rsidRPr="005C6D06" w:rsidRDefault="00DC1500" w:rsidP="00A045B4">
            <w:pPr>
              <w:spacing w:after="0" w:line="240" w:lineRule="auto"/>
              <w:jc w:val="center"/>
              <w:rPr>
                <w:rFonts w:ascii="Times New Roman" w:hAnsi="Times New Roman" w:cs="Times New Roman"/>
                <w:sz w:val="28"/>
                <w:szCs w:val="28"/>
              </w:rPr>
            </w:pPr>
            <w:r w:rsidRPr="005C6D06">
              <w:rPr>
                <w:rFonts w:ascii="Times New Roman" w:hAnsi="Times New Roman" w:cs="Times New Roman"/>
                <w:sz w:val="28"/>
                <w:szCs w:val="28"/>
              </w:rPr>
              <w:t>Вигоди</w:t>
            </w:r>
          </w:p>
        </w:tc>
        <w:tc>
          <w:tcPr>
            <w:tcW w:w="1531" w:type="dxa"/>
          </w:tcPr>
          <w:p w14:paraId="2D16F3E3" w14:textId="77777777" w:rsidR="00DC1500" w:rsidRPr="005C6D06" w:rsidRDefault="00DC1500" w:rsidP="00A045B4">
            <w:pPr>
              <w:spacing w:after="0" w:line="240" w:lineRule="auto"/>
              <w:jc w:val="center"/>
              <w:rPr>
                <w:rFonts w:ascii="Times New Roman" w:hAnsi="Times New Roman" w:cs="Times New Roman"/>
                <w:sz w:val="28"/>
                <w:szCs w:val="28"/>
              </w:rPr>
            </w:pPr>
            <w:r w:rsidRPr="005C6D06">
              <w:rPr>
                <w:rFonts w:ascii="Times New Roman" w:hAnsi="Times New Roman" w:cs="Times New Roman"/>
                <w:sz w:val="28"/>
                <w:szCs w:val="28"/>
              </w:rPr>
              <w:t>Витрати</w:t>
            </w:r>
          </w:p>
        </w:tc>
      </w:tr>
      <w:tr w:rsidR="00101840" w:rsidRPr="005C6D06" w14:paraId="367F4C08" w14:textId="77777777" w:rsidTr="00DC6752">
        <w:trPr>
          <w:jc w:val="center"/>
        </w:trPr>
        <w:tc>
          <w:tcPr>
            <w:tcW w:w="5743" w:type="dxa"/>
          </w:tcPr>
          <w:p w14:paraId="1584B2C1" w14:textId="77777777" w:rsidR="00DC1500" w:rsidRPr="005C6D06" w:rsidRDefault="00DC1500" w:rsidP="00DC6752">
            <w:pPr>
              <w:spacing w:after="0" w:line="240" w:lineRule="auto"/>
              <w:jc w:val="both"/>
              <w:rPr>
                <w:rFonts w:ascii="Times New Roman" w:hAnsi="Times New Roman" w:cs="Times New Roman"/>
                <w:sz w:val="28"/>
                <w:szCs w:val="28"/>
              </w:rPr>
            </w:pPr>
            <w:r w:rsidRPr="005C6D06">
              <w:rPr>
                <w:rFonts w:ascii="Times New Roman" w:hAnsi="Times New Roman" w:cs="Times New Roman"/>
                <w:b/>
                <w:bCs/>
                <w:sz w:val="28"/>
                <w:szCs w:val="28"/>
              </w:rPr>
              <w:t>Альтернатива 1.</w:t>
            </w:r>
          </w:p>
          <w:p w14:paraId="1ECA40E6" w14:textId="77777777" w:rsidR="00DC1500" w:rsidRPr="005C6D06" w:rsidRDefault="00DC1500" w:rsidP="00DC6752">
            <w:pPr>
              <w:spacing w:after="0" w:line="240" w:lineRule="auto"/>
              <w:jc w:val="both"/>
              <w:rPr>
                <w:rFonts w:ascii="Times New Roman" w:hAnsi="Times New Roman" w:cs="Times New Roman"/>
                <w:sz w:val="28"/>
                <w:szCs w:val="28"/>
              </w:rPr>
            </w:pPr>
            <w:r w:rsidRPr="005C6D06">
              <w:rPr>
                <w:rFonts w:ascii="Times New Roman" w:hAnsi="Times New Roman" w:cs="Times New Roman"/>
                <w:sz w:val="28"/>
                <w:szCs w:val="28"/>
              </w:rPr>
              <w:t>Збереження чинного регулювання</w:t>
            </w:r>
          </w:p>
        </w:tc>
        <w:tc>
          <w:tcPr>
            <w:tcW w:w="2580" w:type="dxa"/>
          </w:tcPr>
          <w:p w14:paraId="50288687" w14:textId="77777777" w:rsidR="00DC1500" w:rsidRPr="005C6D06" w:rsidRDefault="00DC1500" w:rsidP="00A045B4">
            <w:pPr>
              <w:pStyle w:val="ab"/>
              <w:widowControl w:val="0"/>
              <w:jc w:val="center"/>
              <w:rPr>
                <w:rFonts w:ascii="Times New Roman" w:hAnsi="Times New Roman"/>
                <w:b w:val="0"/>
                <w:color w:val="auto"/>
                <w:sz w:val="28"/>
                <w:szCs w:val="28"/>
                <w:lang w:val="uk-UA"/>
              </w:rPr>
            </w:pPr>
            <w:r w:rsidRPr="005C6D06">
              <w:rPr>
                <w:rFonts w:ascii="Times New Roman" w:hAnsi="Times New Roman"/>
                <w:b w:val="0"/>
                <w:color w:val="auto"/>
                <w:sz w:val="28"/>
                <w:szCs w:val="28"/>
                <w:lang w:val="uk-UA"/>
              </w:rPr>
              <w:t>Відсутні</w:t>
            </w:r>
          </w:p>
        </w:tc>
        <w:tc>
          <w:tcPr>
            <w:tcW w:w="1531" w:type="dxa"/>
          </w:tcPr>
          <w:p w14:paraId="3DBDD41E" w14:textId="77777777" w:rsidR="00DC1500" w:rsidRPr="005C6D06" w:rsidRDefault="00DC1500" w:rsidP="00A045B4">
            <w:pPr>
              <w:pStyle w:val="ab"/>
              <w:widowControl w:val="0"/>
              <w:jc w:val="center"/>
              <w:rPr>
                <w:rFonts w:ascii="Times New Roman" w:hAnsi="Times New Roman"/>
                <w:b w:val="0"/>
                <w:color w:val="auto"/>
                <w:sz w:val="28"/>
                <w:szCs w:val="28"/>
                <w:lang w:val="uk-UA"/>
              </w:rPr>
            </w:pPr>
            <w:r w:rsidRPr="005C6D06">
              <w:rPr>
                <w:rFonts w:ascii="Times New Roman" w:hAnsi="Times New Roman"/>
                <w:b w:val="0"/>
                <w:color w:val="auto"/>
                <w:sz w:val="28"/>
                <w:szCs w:val="28"/>
                <w:lang w:val="uk-UA"/>
              </w:rPr>
              <w:t>Відсутні</w:t>
            </w:r>
          </w:p>
        </w:tc>
      </w:tr>
      <w:tr w:rsidR="00101840" w:rsidRPr="005C6D06" w14:paraId="4DC433B6" w14:textId="77777777" w:rsidTr="00DC6752">
        <w:trPr>
          <w:jc w:val="center"/>
        </w:trPr>
        <w:tc>
          <w:tcPr>
            <w:tcW w:w="5743" w:type="dxa"/>
          </w:tcPr>
          <w:p w14:paraId="4C948D2C" w14:textId="77777777" w:rsidR="00DC1500" w:rsidRPr="005C6D06" w:rsidRDefault="00DC1500" w:rsidP="00DC6752">
            <w:pPr>
              <w:spacing w:after="0" w:line="240" w:lineRule="auto"/>
              <w:jc w:val="both"/>
              <w:rPr>
                <w:rFonts w:ascii="Times New Roman" w:hAnsi="Times New Roman" w:cs="Times New Roman"/>
                <w:sz w:val="28"/>
                <w:szCs w:val="28"/>
              </w:rPr>
            </w:pPr>
            <w:r w:rsidRPr="005C6D06">
              <w:rPr>
                <w:rFonts w:ascii="Times New Roman" w:hAnsi="Times New Roman" w:cs="Times New Roman"/>
                <w:b/>
                <w:bCs/>
                <w:sz w:val="28"/>
                <w:szCs w:val="28"/>
              </w:rPr>
              <w:t>Альтернатива 2.</w:t>
            </w:r>
          </w:p>
          <w:p w14:paraId="79F8A8A6" w14:textId="77777777" w:rsidR="00DC1500" w:rsidRPr="005C6D06" w:rsidRDefault="00411CCB" w:rsidP="00DC6752">
            <w:pPr>
              <w:spacing w:after="0" w:line="240" w:lineRule="auto"/>
              <w:jc w:val="both"/>
              <w:rPr>
                <w:rFonts w:ascii="Times New Roman" w:hAnsi="Times New Roman" w:cs="Times New Roman"/>
                <w:sz w:val="28"/>
                <w:szCs w:val="28"/>
              </w:rPr>
            </w:pPr>
            <w:r w:rsidRPr="005C6D06">
              <w:rPr>
                <w:rFonts w:ascii="Times New Roman" w:hAnsi="Times New Roman" w:cs="Times New Roman"/>
                <w:sz w:val="28"/>
                <w:szCs w:val="28"/>
              </w:rPr>
              <w:t>Внесення змін до чинн</w:t>
            </w:r>
            <w:r w:rsidR="00092636" w:rsidRPr="005C6D06">
              <w:rPr>
                <w:rFonts w:ascii="Times New Roman" w:hAnsi="Times New Roman" w:cs="Times New Roman"/>
                <w:sz w:val="28"/>
                <w:szCs w:val="28"/>
              </w:rPr>
              <w:t>ого</w:t>
            </w:r>
            <w:r w:rsidRPr="005C6D06">
              <w:rPr>
                <w:rFonts w:ascii="Times New Roman" w:hAnsi="Times New Roman" w:cs="Times New Roman"/>
                <w:sz w:val="28"/>
                <w:szCs w:val="28"/>
              </w:rPr>
              <w:t xml:space="preserve"> регуляторн</w:t>
            </w:r>
            <w:r w:rsidR="00092636" w:rsidRPr="005C6D06">
              <w:rPr>
                <w:rFonts w:ascii="Times New Roman" w:hAnsi="Times New Roman" w:cs="Times New Roman"/>
                <w:sz w:val="28"/>
                <w:szCs w:val="28"/>
              </w:rPr>
              <w:t>ого</w:t>
            </w:r>
            <w:r w:rsidRPr="005C6D06">
              <w:rPr>
                <w:rFonts w:ascii="Times New Roman" w:hAnsi="Times New Roman" w:cs="Times New Roman"/>
                <w:sz w:val="28"/>
                <w:szCs w:val="28"/>
              </w:rPr>
              <w:t xml:space="preserve"> акт</w:t>
            </w:r>
            <w:r w:rsidR="00092636" w:rsidRPr="005C6D06">
              <w:rPr>
                <w:rFonts w:ascii="Times New Roman" w:hAnsi="Times New Roman" w:cs="Times New Roman"/>
                <w:sz w:val="28"/>
                <w:szCs w:val="28"/>
              </w:rPr>
              <w:t>а</w:t>
            </w:r>
          </w:p>
        </w:tc>
        <w:tc>
          <w:tcPr>
            <w:tcW w:w="2580" w:type="dxa"/>
          </w:tcPr>
          <w:p w14:paraId="536AD613" w14:textId="77777777" w:rsidR="00DC1500" w:rsidRPr="005C6D06" w:rsidRDefault="008223F7" w:rsidP="00A045B4">
            <w:pPr>
              <w:pStyle w:val="ab"/>
              <w:widowControl w:val="0"/>
              <w:jc w:val="center"/>
              <w:rPr>
                <w:rFonts w:ascii="Times New Roman" w:hAnsi="Times New Roman"/>
                <w:b w:val="0"/>
                <w:color w:val="auto"/>
                <w:sz w:val="28"/>
                <w:szCs w:val="28"/>
                <w:lang w:val="uk-UA"/>
              </w:rPr>
            </w:pPr>
            <w:r w:rsidRPr="005C6D06">
              <w:rPr>
                <w:rFonts w:ascii="Times New Roman" w:hAnsi="Times New Roman"/>
                <w:b w:val="0"/>
                <w:color w:val="auto"/>
                <w:sz w:val="28"/>
                <w:szCs w:val="28"/>
                <w:lang w:val="uk-UA"/>
              </w:rPr>
              <w:t>Відсутні</w:t>
            </w:r>
          </w:p>
        </w:tc>
        <w:tc>
          <w:tcPr>
            <w:tcW w:w="1531" w:type="dxa"/>
          </w:tcPr>
          <w:p w14:paraId="44A374CA" w14:textId="77777777" w:rsidR="00DC1500" w:rsidRPr="005C6D06" w:rsidRDefault="00DC1500" w:rsidP="00A045B4">
            <w:pPr>
              <w:pStyle w:val="ab"/>
              <w:widowControl w:val="0"/>
              <w:jc w:val="center"/>
              <w:rPr>
                <w:rFonts w:ascii="Times New Roman" w:hAnsi="Times New Roman"/>
                <w:b w:val="0"/>
                <w:color w:val="auto"/>
                <w:sz w:val="28"/>
                <w:szCs w:val="28"/>
                <w:lang w:val="uk-UA"/>
              </w:rPr>
            </w:pPr>
            <w:r w:rsidRPr="005C6D06">
              <w:rPr>
                <w:rFonts w:ascii="Times New Roman" w:hAnsi="Times New Roman"/>
                <w:b w:val="0"/>
                <w:color w:val="auto"/>
                <w:sz w:val="28"/>
                <w:szCs w:val="28"/>
                <w:lang w:val="uk-UA"/>
              </w:rPr>
              <w:t>Відсутні</w:t>
            </w:r>
          </w:p>
        </w:tc>
      </w:tr>
    </w:tbl>
    <w:p w14:paraId="7B00AE25" w14:textId="77777777" w:rsidR="00014069" w:rsidRPr="005C6D06" w:rsidRDefault="00C15B38" w:rsidP="00DC6752">
      <w:pPr>
        <w:spacing w:after="0" w:line="240" w:lineRule="auto"/>
        <w:ind w:firstLine="567"/>
        <w:jc w:val="both"/>
        <w:rPr>
          <w:rFonts w:ascii="Times New Roman" w:hAnsi="Times New Roman" w:cs="Times New Roman"/>
          <w:sz w:val="28"/>
          <w:szCs w:val="28"/>
        </w:rPr>
      </w:pPr>
      <w:r w:rsidRPr="005C6D06">
        <w:rPr>
          <w:rFonts w:ascii="Times New Roman" w:hAnsi="Times New Roman" w:cs="Times New Roman"/>
          <w:sz w:val="28"/>
          <w:szCs w:val="28"/>
        </w:rPr>
        <w:t xml:space="preserve">   </w:t>
      </w:r>
    </w:p>
    <w:p w14:paraId="6425CA42" w14:textId="77777777" w:rsidR="00DC1500" w:rsidRPr="005C6D06" w:rsidRDefault="00DC1500" w:rsidP="00DC6752">
      <w:pPr>
        <w:spacing w:after="0" w:line="240" w:lineRule="auto"/>
        <w:ind w:firstLine="567"/>
        <w:jc w:val="both"/>
        <w:rPr>
          <w:rFonts w:ascii="Times New Roman" w:hAnsi="Times New Roman" w:cs="Times New Roman"/>
          <w:sz w:val="28"/>
          <w:szCs w:val="28"/>
        </w:rPr>
      </w:pPr>
      <w:r w:rsidRPr="005C6D06">
        <w:rPr>
          <w:rFonts w:ascii="Times New Roman" w:hAnsi="Times New Roman" w:cs="Times New Roman"/>
          <w:sz w:val="28"/>
          <w:szCs w:val="28"/>
        </w:rPr>
        <w:t>3) оцінка впливу на сферу інтересів суб’єктів господарювання:</w:t>
      </w:r>
    </w:p>
    <w:p w14:paraId="18CD39E5" w14:textId="77777777" w:rsidR="00B26044" w:rsidRPr="005C6D06" w:rsidRDefault="00B26044" w:rsidP="00DC6752">
      <w:pPr>
        <w:spacing w:after="0" w:line="240" w:lineRule="auto"/>
        <w:ind w:firstLine="567"/>
        <w:jc w:val="both"/>
        <w:rPr>
          <w:rFonts w:ascii="Times New Roman" w:hAnsi="Times New Roman" w:cs="Times New Roman"/>
          <w:sz w:val="28"/>
          <w:szCs w:val="28"/>
        </w:rPr>
      </w:pPr>
    </w:p>
    <w:tbl>
      <w:tblPr>
        <w:tblW w:w="9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3894"/>
        <w:gridCol w:w="4327"/>
        <w:gridCol w:w="1661"/>
      </w:tblGrid>
      <w:tr w:rsidR="00101840" w:rsidRPr="005C6D06" w14:paraId="64DD23BC" w14:textId="77777777" w:rsidTr="00DC5497">
        <w:trPr>
          <w:trHeight w:val="28"/>
          <w:jc w:val="center"/>
        </w:trPr>
        <w:tc>
          <w:tcPr>
            <w:tcW w:w="3894" w:type="dxa"/>
          </w:tcPr>
          <w:p w14:paraId="1432B998" w14:textId="77777777" w:rsidR="00DC1500" w:rsidRPr="005C6D06" w:rsidRDefault="00DC1500" w:rsidP="00DC6752">
            <w:pPr>
              <w:spacing w:after="0" w:line="240" w:lineRule="auto"/>
              <w:jc w:val="center"/>
              <w:rPr>
                <w:rFonts w:ascii="Times New Roman" w:hAnsi="Times New Roman" w:cs="Times New Roman"/>
                <w:sz w:val="28"/>
                <w:szCs w:val="28"/>
              </w:rPr>
            </w:pPr>
            <w:r w:rsidRPr="005C6D06">
              <w:rPr>
                <w:rFonts w:ascii="Times New Roman" w:hAnsi="Times New Roman" w:cs="Times New Roman"/>
                <w:sz w:val="28"/>
                <w:szCs w:val="28"/>
              </w:rPr>
              <w:t>Вид альтернативи</w:t>
            </w:r>
          </w:p>
        </w:tc>
        <w:tc>
          <w:tcPr>
            <w:tcW w:w="4327" w:type="dxa"/>
          </w:tcPr>
          <w:p w14:paraId="7906C6EB" w14:textId="77777777" w:rsidR="00DC1500" w:rsidRPr="005C6D06" w:rsidRDefault="00DC1500" w:rsidP="00DC6752">
            <w:pPr>
              <w:spacing w:after="0" w:line="240" w:lineRule="auto"/>
              <w:jc w:val="center"/>
              <w:rPr>
                <w:rFonts w:ascii="Times New Roman" w:hAnsi="Times New Roman" w:cs="Times New Roman"/>
                <w:sz w:val="28"/>
                <w:szCs w:val="28"/>
              </w:rPr>
            </w:pPr>
            <w:r w:rsidRPr="005C6D06">
              <w:rPr>
                <w:rFonts w:ascii="Times New Roman" w:hAnsi="Times New Roman" w:cs="Times New Roman"/>
                <w:sz w:val="28"/>
                <w:szCs w:val="28"/>
              </w:rPr>
              <w:t>Вигоди</w:t>
            </w:r>
          </w:p>
        </w:tc>
        <w:tc>
          <w:tcPr>
            <w:tcW w:w="1661" w:type="dxa"/>
          </w:tcPr>
          <w:p w14:paraId="140A293F" w14:textId="77777777" w:rsidR="00DC1500" w:rsidRPr="005C6D06" w:rsidRDefault="00DC1500" w:rsidP="00DC6752">
            <w:pPr>
              <w:spacing w:after="0" w:line="240" w:lineRule="auto"/>
              <w:jc w:val="center"/>
              <w:rPr>
                <w:rFonts w:ascii="Times New Roman" w:hAnsi="Times New Roman" w:cs="Times New Roman"/>
                <w:sz w:val="28"/>
                <w:szCs w:val="28"/>
              </w:rPr>
            </w:pPr>
            <w:r w:rsidRPr="005C6D06">
              <w:rPr>
                <w:rFonts w:ascii="Times New Roman" w:hAnsi="Times New Roman" w:cs="Times New Roman"/>
                <w:sz w:val="28"/>
                <w:szCs w:val="28"/>
              </w:rPr>
              <w:t>Витрати</w:t>
            </w:r>
          </w:p>
        </w:tc>
      </w:tr>
      <w:tr w:rsidR="00101840" w:rsidRPr="005C6D06" w14:paraId="17AFEB2C" w14:textId="77777777" w:rsidTr="00DC5497">
        <w:trPr>
          <w:jc w:val="center"/>
        </w:trPr>
        <w:tc>
          <w:tcPr>
            <w:tcW w:w="3894" w:type="dxa"/>
          </w:tcPr>
          <w:p w14:paraId="12B0D8F0" w14:textId="77777777" w:rsidR="00DC1500" w:rsidRPr="005C6D06" w:rsidRDefault="00DC1500" w:rsidP="00DC6752">
            <w:pPr>
              <w:spacing w:after="0" w:line="240" w:lineRule="auto"/>
              <w:rPr>
                <w:rFonts w:ascii="Times New Roman" w:hAnsi="Times New Roman" w:cs="Times New Roman"/>
                <w:sz w:val="28"/>
                <w:szCs w:val="28"/>
              </w:rPr>
            </w:pPr>
            <w:r w:rsidRPr="005C6D06">
              <w:rPr>
                <w:rFonts w:ascii="Times New Roman" w:hAnsi="Times New Roman" w:cs="Times New Roman"/>
                <w:b/>
                <w:bCs/>
                <w:sz w:val="28"/>
                <w:szCs w:val="28"/>
              </w:rPr>
              <w:t>Альтернатива 1.</w:t>
            </w:r>
          </w:p>
          <w:p w14:paraId="257F2969" w14:textId="77777777" w:rsidR="00DC1500" w:rsidRPr="005C6D06" w:rsidRDefault="00DC1500" w:rsidP="00DC6752">
            <w:pPr>
              <w:spacing w:after="0" w:line="240" w:lineRule="auto"/>
              <w:rPr>
                <w:rFonts w:ascii="Times New Roman" w:hAnsi="Times New Roman" w:cs="Times New Roman"/>
                <w:sz w:val="28"/>
                <w:szCs w:val="28"/>
              </w:rPr>
            </w:pPr>
            <w:r w:rsidRPr="005C6D06">
              <w:rPr>
                <w:rFonts w:ascii="Times New Roman" w:hAnsi="Times New Roman" w:cs="Times New Roman"/>
                <w:sz w:val="28"/>
                <w:szCs w:val="28"/>
              </w:rPr>
              <w:t>Збереження чинного регулювання</w:t>
            </w:r>
          </w:p>
        </w:tc>
        <w:tc>
          <w:tcPr>
            <w:tcW w:w="4327" w:type="dxa"/>
          </w:tcPr>
          <w:p w14:paraId="1A6459CB" w14:textId="77777777" w:rsidR="00DC1500" w:rsidRPr="005C6D06" w:rsidRDefault="00DC1500" w:rsidP="00DC6752">
            <w:pPr>
              <w:pStyle w:val="ad"/>
              <w:spacing w:before="0" w:beforeAutospacing="0" w:after="0" w:afterAutospacing="0"/>
              <w:textAlignment w:val="baseline"/>
              <w:rPr>
                <w:rFonts w:ascii="Times New Roman" w:hAnsi="Times New Roman" w:cs="Times New Roman"/>
                <w:sz w:val="28"/>
                <w:szCs w:val="28"/>
                <w:lang w:val="uk-UA" w:eastAsia="en-US"/>
              </w:rPr>
            </w:pPr>
            <w:r w:rsidRPr="005C6D06">
              <w:rPr>
                <w:rFonts w:ascii="Times New Roman" w:hAnsi="Times New Roman" w:cs="Times New Roman"/>
                <w:sz w:val="28"/>
                <w:szCs w:val="28"/>
                <w:lang w:val="uk-UA" w:eastAsia="en-US"/>
              </w:rPr>
              <w:t>Додаткових витрат немає</w:t>
            </w:r>
          </w:p>
        </w:tc>
        <w:tc>
          <w:tcPr>
            <w:tcW w:w="1661" w:type="dxa"/>
          </w:tcPr>
          <w:p w14:paraId="16D58083" w14:textId="77777777" w:rsidR="00DC1500" w:rsidRPr="005C6D06" w:rsidRDefault="00DC1500" w:rsidP="00DC6752">
            <w:pPr>
              <w:pStyle w:val="ad"/>
              <w:spacing w:before="0" w:beforeAutospacing="0" w:after="0" w:afterAutospacing="0"/>
              <w:textAlignment w:val="baseline"/>
              <w:rPr>
                <w:rFonts w:ascii="Times New Roman" w:hAnsi="Times New Roman" w:cs="Times New Roman"/>
                <w:sz w:val="28"/>
                <w:szCs w:val="28"/>
                <w:lang w:val="uk-UA"/>
              </w:rPr>
            </w:pPr>
            <w:r w:rsidRPr="005C6D06">
              <w:rPr>
                <w:rFonts w:ascii="Times New Roman" w:hAnsi="Times New Roman" w:cs="Times New Roman"/>
                <w:sz w:val="28"/>
                <w:szCs w:val="28"/>
                <w:lang w:val="uk-UA"/>
              </w:rPr>
              <w:t>Відсутні</w:t>
            </w:r>
          </w:p>
        </w:tc>
      </w:tr>
      <w:tr w:rsidR="00101840" w:rsidRPr="005C6D06" w14:paraId="6BDB1478" w14:textId="77777777" w:rsidTr="00DC5497">
        <w:trPr>
          <w:jc w:val="center"/>
        </w:trPr>
        <w:tc>
          <w:tcPr>
            <w:tcW w:w="3894" w:type="dxa"/>
          </w:tcPr>
          <w:p w14:paraId="52DDB8B2" w14:textId="77777777" w:rsidR="006777CE" w:rsidRPr="005C6D06" w:rsidRDefault="006777CE" w:rsidP="00DC6752">
            <w:pPr>
              <w:spacing w:after="0" w:line="240" w:lineRule="auto"/>
              <w:jc w:val="both"/>
              <w:rPr>
                <w:rFonts w:ascii="Times New Roman" w:hAnsi="Times New Roman" w:cs="Times New Roman"/>
                <w:sz w:val="28"/>
                <w:szCs w:val="28"/>
              </w:rPr>
            </w:pPr>
            <w:r w:rsidRPr="005C6D06">
              <w:rPr>
                <w:rFonts w:ascii="Times New Roman" w:hAnsi="Times New Roman" w:cs="Times New Roman"/>
                <w:b/>
                <w:bCs/>
                <w:sz w:val="28"/>
                <w:szCs w:val="28"/>
              </w:rPr>
              <w:t>Альтернатива 2.</w:t>
            </w:r>
          </w:p>
          <w:p w14:paraId="1F0369F8" w14:textId="77777777" w:rsidR="006777CE" w:rsidRPr="005C6D06" w:rsidRDefault="00411CCB" w:rsidP="00DC6752">
            <w:pPr>
              <w:spacing w:after="0" w:line="240" w:lineRule="auto"/>
              <w:jc w:val="both"/>
              <w:rPr>
                <w:rFonts w:ascii="Times New Roman" w:hAnsi="Times New Roman" w:cs="Times New Roman"/>
                <w:sz w:val="28"/>
                <w:szCs w:val="28"/>
              </w:rPr>
            </w:pPr>
            <w:r w:rsidRPr="005C6D06">
              <w:rPr>
                <w:rFonts w:ascii="Times New Roman" w:hAnsi="Times New Roman" w:cs="Times New Roman"/>
                <w:sz w:val="28"/>
                <w:szCs w:val="28"/>
              </w:rPr>
              <w:t>Внесення змін до чинних регуляторних актів</w:t>
            </w:r>
          </w:p>
        </w:tc>
        <w:tc>
          <w:tcPr>
            <w:tcW w:w="4327" w:type="dxa"/>
          </w:tcPr>
          <w:p w14:paraId="7A28D3AE" w14:textId="7A9398A2" w:rsidR="007E49B1" w:rsidRPr="005C6D06" w:rsidRDefault="00607D72" w:rsidP="00065023">
            <w:pPr>
              <w:spacing w:after="0" w:line="240" w:lineRule="auto"/>
              <w:jc w:val="both"/>
              <w:rPr>
                <w:rFonts w:ascii="Times New Roman" w:hAnsi="Times New Roman" w:cs="Times New Roman"/>
                <w:sz w:val="28"/>
                <w:szCs w:val="28"/>
              </w:rPr>
            </w:pPr>
            <w:r w:rsidRPr="005C6D06">
              <w:rPr>
                <w:rFonts w:ascii="Times New Roman" w:hAnsi="Times New Roman" w:cs="Times New Roman"/>
                <w:sz w:val="28"/>
                <w:szCs w:val="28"/>
              </w:rPr>
              <w:t>Дозволяє удосконалити</w:t>
            </w:r>
            <w:r w:rsidR="00054881" w:rsidRPr="005C6D06">
              <w:rPr>
                <w:rFonts w:ascii="Times New Roman" w:hAnsi="Times New Roman" w:cs="Times New Roman"/>
                <w:sz w:val="28"/>
                <w:szCs w:val="28"/>
              </w:rPr>
              <w:t xml:space="preserve"> </w:t>
            </w:r>
            <w:r w:rsidR="006B5D4A" w:rsidRPr="005C6D06">
              <w:rPr>
                <w:rFonts w:ascii="Times New Roman" w:hAnsi="Times New Roman" w:cs="Times New Roman"/>
                <w:sz w:val="28"/>
                <w:szCs w:val="28"/>
              </w:rPr>
              <w:t xml:space="preserve">деякі положення нормативно-правових актів НКРЕ та НКРЕКП </w:t>
            </w:r>
            <w:r w:rsidR="006C6877" w:rsidRPr="005C6D06">
              <w:rPr>
                <w:rFonts w:ascii="Times New Roman" w:hAnsi="Times New Roman" w:cs="Times New Roman"/>
                <w:bCs/>
                <w:sz w:val="28"/>
                <w:szCs w:val="28"/>
              </w:rPr>
              <w:t xml:space="preserve">щодо </w:t>
            </w:r>
            <w:r w:rsidR="006B5D4A" w:rsidRPr="005C6D06">
              <w:rPr>
                <w:rFonts w:ascii="Times New Roman" w:eastAsia="SimSun" w:hAnsi="Times New Roman" w:cs="Times New Roman"/>
                <w:sz w:val="28"/>
                <w:szCs w:val="28"/>
                <w:lang w:bidi="ta-IN"/>
              </w:rPr>
              <w:t>тарифоутворення для прифронтових ОСР та ПУП</w:t>
            </w:r>
            <w:r w:rsidR="006B5D4A" w:rsidRPr="005C6D06">
              <w:rPr>
                <w:rFonts w:ascii="Times New Roman" w:hAnsi="Times New Roman" w:cs="Times New Roman"/>
                <w:sz w:val="28"/>
                <w:szCs w:val="28"/>
              </w:rPr>
              <w:t xml:space="preserve"> з метою врахування </w:t>
            </w:r>
            <w:r w:rsidR="006B5D4A" w:rsidRPr="005C6D06">
              <w:rPr>
                <w:rFonts w:ascii="Times New Roman" w:eastAsia="SimSun" w:hAnsi="Times New Roman" w:cs="Times New Roman"/>
                <w:sz w:val="28"/>
                <w:szCs w:val="28"/>
                <w:lang w:bidi="ta-IN"/>
              </w:rPr>
              <w:t xml:space="preserve">особливостей діяльності ліцензіатів </w:t>
            </w:r>
            <w:r w:rsidR="00DF52BB" w:rsidRPr="005C6D06">
              <w:rPr>
                <w:rFonts w:ascii="Times New Roman" w:eastAsia="SimSun" w:hAnsi="Times New Roman" w:cs="Times New Roman"/>
                <w:sz w:val="28"/>
                <w:szCs w:val="28"/>
                <w:lang w:bidi="ta-IN"/>
              </w:rPr>
              <w:t xml:space="preserve">на прифронтових територіях </w:t>
            </w:r>
            <w:r w:rsidR="006C6877" w:rsidRPr="005C6D06">
              <w:rPr>
                <w:rFonts w:ascii="Times New Roman" w:hAnsi="Times New Roman" w:cs="Times New Roman"/>
                <w:sz w:val="28"/>
                <w:szCs w:val="28"/>
              </w:rPr>
              <w:t>у</w:t>
            </w:r>
            <w:r w:rsidR="006B5D4A" w:rsidRPr="005C6D06">
              <w:rPr>
                <w:rFonts w:ascii="Times New Roman" w:hAnsi="Times New Roman" w:cs="Times New Roman"/>
                <w:sz w:val="28"/>
                <w:szCs w:val="28"/>
              </w:rPr>
              <w:t xml:space="preserve"> частині</w:t>
            </w:r>
            <w:r w:rsidR="006B5D4A" w:rsidRPr="005C6D06">
              <w:rPr>
                <w:rFonts w:ascii="Times New Roman" w:hAnsi="Times New Roman" w:cs="Times New Roman"/>
                <w:bCs/>
                <w:sz w:val="28"/>
                <w:szCs w:val="28"/>
              </w:rPr>
              <w:t xml:space="preserve"> застосування тарифної методології в умовах воєнного стану.</w:t>
            </w:r>
            <w:r w:rsidR="007E49B1" w:rsidRPr="005C6D06">
              <w:rPr>
                <w:rFonts w:ascii="Times New Roman" w:hAnsi="Times New Roman" w:cs="Times New Roman"/>
                <w:bCs/>
                <w:sz w:val="28"/>
                <w:szCs w:val="28"/>
              </w:rPr>
              <w:t xml:space="preserve"> </w:t>
            </w:r>
          </w:p>
          <w:p w14:paraId="610518BF" w14:textId="30217E8B" w:rsidR="006777CE" w:rsidRPr="005C6D06" w:rsidRDefault="007E49B1" w:rsidP="00065023">
            <w:pPr>
              <w:spacing w:after="0" w:line="240" w:lineRule="auto"/>
              <w:jc w:val="both"/>
              <w:rPr>
                <w:rFonts w:ascii="Times New Roman" w:hAnsi="Times New Roman" w:cs="Times New Roman"/>
                <w:sz w:val="28"/>
                <w:szCs w:val="28"/>
              </w:rPr>
            </w:pPr>
            <w:r w:rsidRPr="005C6D06">
              <w:rPr>
                <w:rFonts w:ascii="Times New Roman" w:hAnsi="Times New Roman" w:cs="Times New Roman"/>
                <w:sz w:val="28"/>
                <w:szCs w:val="28"/>
              </w:rPr>
              <w:t>Дозволить в умовах воєнного стану коректно враховувати показники та складові при розрахунку тарифів на послуги з розподілу електричної енергії та на послуги постачальника універсальних послуг</w:t>
            </w:r>
          </w:p>
        </w:tc>
        <w:tc>
          <w:tcPr>
            <w:tcW w:w="1661" w:type="dxa"/>
          </w:tcPr>
          <w:p w14:paraId="7C01CB24" w14:textId="2FBE60E4" w:rsidR="007B5019" w:rsidRPr="005C6D06" w:rsidRDefault="007E49B1" w:rsidP="00BD52D9">
            <w:pPr>
              <w:spacing w:after="0" w:line="240" w:lineRule="auto"/>
              <w:jc w:val="both"/>
              <w:rPr>
                <w:rFonts w:ascii="Times New Roman" w:hAnsi="Times New Roman" w:cs="Times New Roman"/>
                <w:sz w:val="28"/>
                <w:szCs w:val="28"/>
              </w:rPr>
            </w:pPr>
            <w:r w:rsidRPr="005C6D06">
              <w:rPr>
                <w:rFonts w:ascii="Times New Roman" w:hAnsi="Times New Roman" w:cs="Times New Roman"/>
                <w:sz w:val="28"/>
                <w:szCs w:val="28"/>
              </w:rPr>
              <w:t>Відсутні</w:t>
            </w:r>
          </w:p>
        </w:tc>
      </w:tr>
    </w:tbl>
    <w:p w14:paraId="4EAD2B1E" w14:textId="77777777" w:rsidR="00DC6752" w:rsidRPr="005C6D06" w:rsidRDefault="00DC6752" w:rsidP="00DC6752">
      <w:pPr>
        <w:widowControl w:val="0"/>
        <w:spacing w:after="0" w:line="240" w:lineRule="auto"/>
        <w:ind w:firstLine="567"/>
        <w:jc w:val="center"/>
        <w:rPr>
          <w:rFonts w:ascii="Times New Roman" w:hAnsi="Times New Roman" w:cs="Times New Roman"/>
          <w:b/>
          <w:bCs/>
          <w:sz w:val="28"/>
          <w:szCs w:val="28"/>
        </w:rPr>
      </w:pPr>
    </w:p>
    <w:p w14:paraId="645BEA8C" w14:textId="77777777" w:rsidR="00DC1500" w:rsidRPr="005C6D06" w:rsidRDefault="00DC1500" w:rsidP="00DC6752">
      <w:pPr>
        <w:widowControl w:val="0"/>
        <w:spacing w:after="0" w:line="240" w:lineRule="auto"/>
        <w:ind w:firstLine="567"/>
        <w:jc w:val="center"/>
        <w:rPr>
          <w:rFonts w:ascii="Times New Roman" w:hAnsi="Times New Roman" w:cs="Times New Roman"/>
          <w:b/>
          <w:bCs/>
          <w:sz w:val="28"/>
          <w:szCs w:val="28"/>
        </w:rPr>
      </w:pPr>
      <w:r w:rsidRPr="005C6D06">
        <w:rPr>
          <w:rFonts w:ascii="Times New Roman" w:hAnsi="Times New Roman" w:cs="Times New Roman"/>
          <w:b/>
          <w:bCs/>
          <w:sz w:val="28"/>
          <w:szCs w:val="28"/>
        </w:rPr>
        <w:t>IV. Вибір найбільш оптимального альтернативного способу</w:t>
      </w:r>
      <w:r w:rsidRPr="005C6D06">
        <w:rPr>
          <w:rFonts w:ascii="Times New Roman" w:hAnsi="Times New Roman" w:cs="Times New Roman"/>
          <w:b/>
          <w:bCs/>
          <w:sz w:val="28"/>
          <w:szCs w:val="28"/>
        </w:rPr>
        <w:br/>
        <w:t>досягнення цілей</w:t>
      </w:r>
    </w:p>
    <w:p w14:paraId="3541F618" w14:textId="77777777" w:rsidR="00B26044" w:rsidRPr="005C6D06" w:rsidRDefault="00B26044" w:rsidP="00DC6752">
      <w:pPr>
        <w:widowControl w:val="0"/>
        <w:spacing w:after="0" w:line="240" w:lineRule="auto"/>
        <w:ind w:firstLine="567"/>
        <w:jc w:val="center"/>
        <w:rPr>
          <w:rFonts w:ascii="Times New Roman" w:hAnsi="Times New Roman" w:cs="Times New Roman"/>
          <w:b/>
          <w:bCs/>
          <w:sz w:val="28"/>
          <w:szCs w:val="28"/>
        </w:rPr>
      </w:pPr>
    </w:p>
    <w:tbl>
      <w:tblPr>
        <w:tblW w:w="9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73"/>
        <w:gridCol w:w="2991"/>
        <w:gridCol w:w="2476"/>
      </w:tblGrid>
      <w:tr w:rsidR="00101840" w:rsidRPr="005C6D06" w14:paraId="69971B84" w14:textId="77777777" w:rsidTr="00476B9E">
        <w:trPr>
          <w:jc w:val="center"/>
        </w:trPr>
        <w:tc>
          <w:tcPr>
            <w:tcW w:w="4273" w:type="dxa"/>
          </w:tcPr>
          <w:p w14:paraId="3E8ACC83" w14:textId="77777777" w:rsidR="00DC1500" w:rsidRPr="005C6D06" w:rsidRDefault="00DC1500" w:rsidP="00DC6752">
            <w:pPr>
              <w:spacing w:after="0" w:line="240" w:lineRule="auto"/>
              <w:jc w:val="center"/>
              <w:rPr>
                <w:rFonts w:ascii="Times New Roman" w:hAnsi="Times New Roman" w:cs="Times New Roman"/>
                <w:sz w:val="28"/>
                <w:szCs w:val="28"/>
              </w:rPr>
            </w:pPr>
            <w:r w:rsidRPr="005C6D06">
              <w:rPr>
                <w:rFonts w:ascii="Times New Roman" w:hAnsi="Times New Roman" w:cs="Times New Roman"/>
                <w:sz w:val="28"/>
                <w:szCs w:val="28"/>
              </w:rPr>
              <w:t>Рейтинг результативності</w:t>
            </w:r>
            <w:r w:rsidR="00DC6752" w:rsidRPr="005C6D06">
              <w:rPr>
                <w:rFonts w:ascii="Times New Roman" w:hAnsi="Times New Roman" w:cs="Times New Roman"/>
                <w:sz w:val="28"/>
                <w:szCs w:val="28"/>
              </w:rPr>
              <w:t xml:space="preserve"> </w:t>
            </w:r>
            <w:r w:rsidRPr="005C6D06">
              <w:rPr>
                <w:rFonts w:ascii="Times New Roman" w:hAnsi="Times New Roman" w:cs="Times New Roman"/>
                <w:sz w:val="28"/>
                <w:szCs w:val="28"/>
              </w:rPr>
              <w:t>(досягнення цілей під час вирішення проблеми)</w:t>
            </w:r>
          </w:p>
        </w:tc>
        <w:tc>
          <w:tcPr>
            <w:tcW w:w="2991" w:type="dxa"/>
          </w:tcPr>
          <w:p w14:paraId="6DD4969A" w14:textId="77777777" w:rsidR="00DC1500" w:rsidRPr="005C6D06" w:rsidRDefault="00DC1500" w:rsidP="00DC6752">
            <w:pPr>
              <w:spacing w:after="0" w:line="240" w:lineRule="auto"/>
              <w:jc w:val="center"/>
              <w:rPr>
                <w:rFonts w:ascii="Times New Roman" w:hAnsi="Times New Roman" w:cs="Times New Roman"/>
                <w:sz w:val="28"/>
                <w:szCs w:val="28"/>
              </w:rPr>
            </w:pPr>
            <w:r w:rsidRPr="005C6D06">
              <w:rPr>
                <w:rFonts w:ascii="Times New Roman" w:hAnsi="Times New Roman" w:cs="Times New Roman"/>
                <w:sz w:val="28"/>
                <w:szCs w:val="28"/>
              </w:rPr>
              <w:t>Бал результативності</w:t>
            </w:r>
            <w:r w:rsidR="00DC6752" w:rsidRPr="005C6D06">
              <w:rPr>
                <w:rFonts w:ascii="Times New Roman" w:hAnsi="Times New Roman" w:cs="Times New Roman"/>
                <w:sz w:val="28"/>
                <w:szCs w:val="28"/>
              </w:rPr>
              <w:t xml:space="preserve"> </w:t>
            </w:r>
            <w:r w:rsidRPr="005C6D06">
              <w:rPr>
                <w:rFonts w:ascii="Times New Roman" w:hAnsi="Times New Roman" w:cs="Times New Roman"/>
                <w:sz w:val="28"/>
                <w:szCs w:val="28"/>
              </w:rPr>
              <w:t>(за чотирибальною системою оцінки)</w:t>
            </w:r>
          </w:p>
        </w:tc>
        <w:tc>
          <w:tcPr>
            <w:tcW w:w="2476" w:type="dxa"/>
          </w:tcPr>
          <w:p w14:paraId="0FA28A0F" w14:textId="77777777" w:rsidR="00DC1500" w:rsidRPr="005C6D06" w:rsidRDefault="00DC1500" w:rsidP="00DC6752">
            <w:pPr>
              <w:spacing w:after="0" w:line="240" w:lineRule="auto"/>
              <w:jc w:val="center"/>
              <w:rPr>
                <w:rFonts w:ascii="Times New Roman" w:hAnsi="Times New Roman" w:cs="Times New Roman"/>
                <w:sz w:val="28"/>
                <w:szCs w:val="28"/>
              </w:rPr>
            </w:pPr>
            <w:r w:rsidRPr="005C6D06">
              <w:rPr>
                <w:rFonts w:ascii="Times New Roman" w:hAnsi="Times New Roman" w:cs="Times New Roman"/>
                <w:sz w:val="28"/>
                <w:szCs w:val="28"/>
              </w:rPr>
              <w:t>Коментарі</w:t>
            </w:r>
            <w:r w:rsidR="00DC6752" w:rsidRPr="005C6D06">
              <w:rPr>
                <w:rFonts w:ascii="Times New Roman" w:hAnsi="Times New Roman" w:cs="Times New Roman"/>
                <w:sz w:val="28"/>
                <w:szCs w:val="28"/>
              </w:rPr>
              <w:t xml:space="preserve"> </w:t>
            </w:r>
            <w:r w:rsidRPr="005C6D06">
              <w:rPr>
                <w:rFonts w:ascii="Times New Roman" w:hAnsi="Times New Roman" w:cs="Times New Roman"/>
                <w:sz w:val="28"/>
                <w:szCs w:val="28"/>
              </w:rPr>
              <w:t>щодо присвоєння відповідного бала</w:t>
            </w:r>
          </w:p>
        </w:tc>
      </w:tr>
      <w:tr w:rsidR="00101840" w:rsidRPr="005C6D06" w14:paraId="5AD56041" w14:textId="77777777" w:rsidTr="00476B9E">
        <w:trPr>
          <w:jc w:val="center"/>
        </w:trPr>
        <w:tc>
          <w:tcPr>
            <w:tcW w:w="4273" w:type="dxa"/>
            <w:tcBorders>
              <w:bottom w:val="single" w:sz="4" w:space="0" w:color="auto"/>
            </w:tcBorders>
          </w:tcPr>
          <w:p w14:paraId="65078E63" w14:textId="77777777" w:rsidR="00DC1500" w:rsidRPr="005C6D06" w:rsidRDefault="00DC1500" w:rsidP="00DC6752">
            <w:pPr>
              <w:spacing w:after="0" w:line="240" w:lineRule="auto"/>
              <w:rPr>
                <w:rFonts w:ascii="Times New Roman" w:hAnsi="Times New Roman" w:cs="Times New Roman"/>
                <w:sz w:val="28"/>
                <w:szCs w:val="28"/>
              </w:rPr>
            </w:pPr>
            <w:r w:rsidRPr="005C6D06">
              <w:rPr>
                <w:rFonts w:ascii="Times New Roman" w:hAnsi="Times New Roman" w:cs="Times New Roman"/>
                <w:b/>
                <w:bCs/>
                <w:sz w:val="28"/>
                <w:szCs w:val="28"/>
              </w:rPr>
              <w:lastRenderedPageBreak/>
              <w:t>Альтернатива 1.</w:t>
            </w:r>
          </w:p>
          <w:p w14:paraId="6DEE5A55" w14:textId="77777777" w:rsidR="00DC1500" w:rsidRPr="005C6D06" w:rsidRDefault="00DC1500" w:rsidP="00DC6752">
            <w:pPr>
              <w:spacing w:after="0" w:line="240" w:lineRule="auto"/>
              <w:rPr>
                <w:rFonts w:ascii="Times New Roman" w:hAnsi="Times New Roman" w:cs="Times New Roman"/>
                <w:sz w:val="28"/>
                <w:szCs w:val="28"/>
              </w:rPr>
            </w:pPr>
            <w:r w:rsidRPr="005C6D06">
              <w:rPr>
                <w:rFonts w:ascii="Times New Roman" w:hAnsi="Times New Roman" w:cs="Times New Roman"/>
                <w:sz w:val="28"/>
                <w:szCs w:val="28"/>
              </w:rPr>
              <w:t>Збереження чинного регулювання</w:t>
            </w:r>
          </w:p>
        </w:tc>
        <w:tc>
          <w:tcPr>
            <w:tcW w:w="2991" w:type="dxa"/>
            <w:tcBorders>
              <w:bottom w:val="single" w:sz="4" w:space="0" w:color="auto"/>
            </w:tcBorders>
          </w:tcPr>
          <w:p w14:paraId="6C0C5E12" w14:textId="77777777" w:rsidR="00DC1500" w:rsidRPr="005C6D06" w:rsidRDefault="00DC1500" w:rsidP="00DC6752">
            <w:pPr>
              <w:pStyle w:val="2"/>
              <w:spacing w:before="0" w:beforeAutospacing="0" w:after="0" w:afterAutospacing="0"/>
              <w:jc w:val="center"/>
              <w:rPr>
                <w:rFonts w:ascii="Times New Roman" w:hAnsi="Times New Roman"/>
                <w:bCs/>
                <w:sz w:val="28"/>
                <w:szCs w:val="28"/>
                <w:lang w:val="uk-UA"/>
              </w:rPr>
            </w:pPr>
            <w:r w:rsidRPr="005C6D06">
              <w:rPr>
                <w:rFonts w:ascii="Times New Roman" w:hAnsi="Times New Roman"/>
                <w:bCs/>
                <w:sz w:val="28"/>
                <w:szCs w:val="28"/>
                <w:lang w:val="uk-UA"/>
              </w:rPr>
              <w:t>2</w:t>
            </w:r>
          </w:p>
        </w:tc>
        <w:tc>
          <w:tcPr>
            <w:tcW w:w="2476" w:type="dxa"/>
            <w:tcBorders>
              <w:bottom w:val="single" w:sz="4" w:space="0" w:color="auto"/>
            </w:tcBorders>
          </w:tcPr>
          <w:p w14:paraId="3181C7A9" w14:textId="77777777" w:rsidR="00DC1500" w:rsidRPr="005C6D06" w:rsidRDefault="00DC1500" w:rsidP="00DC6752">
            <w:pPr>
              <w:pStyle w:val="2"/>
              <w:spacing w:before="0" w:beforeAutospacing="0" w:after="0" w:afterAutospacing="0"/>
              <w:jc w:val="both"/>
              <w:rPr>
                <w:rFonts w:ascii="Times New Roman" w:hAnsi="Times New Roman"/>
                <w:b w:val="0"/>
                <w:sz w:val="28"/>
                <w:szCs w:val="28"/>
                <w:lang w:val="uk-UA"/>
              </w:rPr>
            </w:pPr>
            <w:r w:rsidRPr="005C6D06">
              <w:rPr>
                <w:rFonts w:ascii="Times New Roman" w:hAnsi="Times New Roman"/>
                <w:b w:val="0"/>
                <w:sz w:val="28"/>
                <w:szCs w:val="28"/>
                <w:lang w:val="uk-UA"/>
              </w:rPr>
              <w:t xml:space="preserve">Не досягає поставленої мети </w:t>
            </w:r>
          </w:p>
        </w:tc>
      </w:tr>
      <w:tr w:rsidR="00101840" w:rsidRPr="005C6D06" w14:paraId="2E3CB27E" w14:textId="77777777" w:rsidTr="00CB0C9B">
        <w:trPr>
          <w:trHeight w:val="416"/>
          <w:jc w:val="center"/>
        </w:trPr>
        <w:tc>
          <w:tcPr>
            <w:tcW w:w="4273" w:type="dxa"/>
            <w:tcBorders>
              <w:bottom w:val="single" w:sz="4" w:space="0" w:color="auto"/>
            </w:tcBorders>
          </w:tcPr>
          <w:p w14:paraId="46DA90DA" w14:textId="77777777" w:rsidR="00DC1500" w:rsidRPr="005C6D06" w:rsidRDefault="00DC1500" w:rsidP="00DC6752">
            <w:pPr>
              <w:spacing w:after="0" w:line="240" w:lineRule="auto"/>
              <w:jc w:val="both"/>
              <w:rPr>
                <w:rFonts w:ascii="Times New Roman" w:hAnsi="Times New Roman" w:cs="Times New Roman"/>
                <w:sz w:val="28"/>
                <w:szCs w:val="28"/>
              </w:rPr>
            </w:pPr>
            <w:r w:rsidRPr="005C6D06">
              <w:rPr>
                <w:rFonts w:ascii="Times New Roman" w:hAnsi="Times New Roman" w:cs="Times New Roman"/>
                <w:b/>
                <w:bCs/>
                <w:sz w:val="28"/>
                <w:szCs w:val="28"/>
              </w:rPr>
              <w:t>Обрана Альтернатива 2.</w:t>
            </w:r>
          </w:p>
          <w:p w14:paraId="49F3E2F9" w14:textId="77777777" w:rsidR="00DC1500" w:rsidRPr="005C6D06" w:rsidRDefault="003061E1" w:rsidP="00DC6752">
            <w:pPr>
              <w:spacing w:after="0" w:line="240" w:lineRule="auto"/>
              <w:jc w:val="both"/>
              <w:rPr>
                <w:rFonts w:ascii="Times New Roman" w:hAnsi="Times New Roman" w:cs="Times New Roman"/>
                <w:sz w:val="28"/>
                <w:szCs w:val="28"/>
              </w:rPr>
            </w:pPr>
            <w:r w:rsidRPr="005C6D06">
              <w:rPr>
                <w:rFonts w:ascii="Times New Roman" w:hAnsi="Times New Roman" w:cs="Times New Roman"/>
                <w:sz w:val="28"/>
                <w:szCs w:val="28"/>
              </w:rPr>
              <w:t>Внесення змін до чинних регуляторних актів</w:t>
            </w:r>
          </w:p>
        </w:tc>
        <w:tc>
          <w:tcPr>
            <w:tcW w:w="2991" w:type="dxa"/>
            <w:tcBorders>
              <w:bottom w:val="single" w:sz="4" w:space="0" w:color="auto"/>
            </w:tcBorders>
          </w:tcPr>
          <w:p w14:paraId="2C5733E3" w14:textId="77777777" w:rsidR="00DC1500" w:rsidRPr="005C6D06" w:rsidRDefault="00DC1500" w:rsidP="00DC6752">
            <w:pPr>
              <w:pStyle w:val="2"/>
              <w:spacing w:before="0" w:beforeAutospacing="0" w:after="0" w:afterAutospacing="0"/>
              <w:jc w:val="center"/>
              <w:rPr>
                <w:rFonts w:ascii="Times New Roman" w:hAnsi="Times New Roman"/>
                <w:bCs/>
                <w:sz w:val="28"/>
                <w:szCs w:val="28"/>
                <w:lang w:val="uk-UA"/>
              </w:rPr>
            </w:pPr>
            <w:r w:rsidRPr="005C6D06">
              <w:rPr>
                <w:rFonts w:ascii="Times New Roman" w:hAnsi="Times New Roman"/>
                <w:bCs/>
                <w:sz w:val="28"/>
                <w:szCs w:val="28"/>
                <w:lang w:val="uk-UA"/>
              </w:rPr>
              <w:t>4</w:t>
            </w:r>
          </w:p>
        </w:tc>
        <w:tc>
          <w:tcPr>
            <w:tcW w:w="2476" w:type="dxa"/>
            <w:tcBorders>
              <w:bottom w:val="single" w:sz="4" w:space="0" w:color="auto"/>
            </w:tcBorders>
          </w:tcPr>
          <w:p w14:paraId="286E659B" w14:textId="18B3AA46" w:rsidR="00476B9E" w:rsidRPr="005C6D06" w:rsidRDefault="00DC1500" w:rsidP="00DC6752">
            <w:pPr>
              <w:pStyle w:val="2"/>
              <w:spacing w:before="0" w:beforeAutospacing="0" w:after="0" w:afterAutospacing="0"/>
              <w:jc w:val="both"/>
              <w:rPr>
                <w:rFonts w:ascii="Times New Roman" w:hAnsi="Times New Roman"/>
                <w:b w:val="0"/>
                <w:sz w:val="28"/>
                <w:szCs w:val="28"/>
                <w:lang w:val="uk-UA"/>
              </w:rPr>
            </w:pPr>
            <w:r w:rsidRPr="005C6D06">
              <w:rPr>
                <w:rFonts w:ascii="Times New Roman" w:hAnsi="Times New Roman"/>
                <w:b w:val="0"/>
                <w:sz w:val="28"/>
                <w:szCs w:val="28"/>
                <w:lang w:val="uk-UA"/>
              </w:rPr>
              <w:t xml:space="preserve">Дозволяє вирішити проблему </w:t>
            </w:r>
            <w:r w:rsidR="00211F26" w:rsidRPr="005C6D06">
              <w:rPr>
                <w:rFonts w:ascii="Times New Roman" w:hAnsi="Times New Roman"/>
                <w:b w:val="0"/>
                <w:sz w:val="28"/>
                <w:szCs w:val="28"/>
                <w:lang w:val="uk-UA"/>
              </w:rPr>
              <w:t>най</w:t>
            </w:r>
            <w:r w:rsidRPr="005C6D06">
              <w:rPr>
                <w:rFonts w:ascii="Times New Roman" w:hAnsi="Times New Roman"/>
                <w:b w:val="0"/>
                <w:sz w:val="28"/>
                <w:szCs w:val="28"/>
                <w:lang w:val="uk-UA"/>
              </w:rPr>
              <w:t>ефективн</w:t>
            </w:r>
            <w:r w:rsidR="00211F26" w:rsidRPr="005C6D06">
              <w:rPr>
                <w:rFonts w:ascii="Times New Roman" w:hAnsi="Times New Roman"/>
                <w:b w:val="0"/>
                <w:sz w:val="28"/>
                <w:szCs w:val="28"/>
                <w:lang w:val="uk-UA"/>
              </w:rPr>
              <w:t>іш</w:t>
            </w:r>
            <w:r w:rsidRPr="005C6D06">
              <w:rPr>
                <w:rFonts w:ascii="Times New Roman" w:hAnsi="Times New Roman"/>
                <w:b w:val="0"/>
                <w:sz w:val="28"/>
                <w:szCs w:val="28"/>
                <w:lang w:val="uk-UA"/>
              </w:rPr>
              <w:t>им шляхо</w:t>
            </w:r>
            <w:r w:rsidR="00CB0C9B" w:rsidRPr="005C6D06">
              <w:rPr>
                <w:rFonts w:ascii="Times New Roman" w:hAnsi="Times New Roman"/>
                <w:b w:val="0"/>
                <w:sz w:val="28"/>
                <w:szCs w:val="28"/>
                <w:lang w:val="uk-UA"/>
              </w:rPr>
              <w:t>м.</w:t>
            </w:r>
          </w:p>
        </w:tc>
      </w:tr>
    </w:tbl>
    <w:p w14:paraId="699854AD" w14:textId="77777777" w:rsidR="00D165E3" w:rsidRPr="005C6D06" w:rsidRDefault="00D165E3"/>
    <w:tbl>
      <w:tblPr>
        <w:tblW w:w="97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3"/>
        <w:gridCol w:w="1839"/>
        <w:gridCol w:w="2614"/>
        <w:gridCol w:w="2482"/>
      </w:tblGrid>
      <w:tr w:rsidR="00101840" w:rsidRPr="005C6D06" w14:paraId="0C83E1AC" w14:textId="77777777" w:rsidTr="005A6A4B">
        <w:trPr>
          <w:jc w:val="center"/>
        </w:trPr>
        <w:tc>
          <w:tcPr>
            <w:tcW w:w="2778" w:type="dxa"/>
          </w:tcPr>
          <w:p w14:paraId="13F566F0" w14:textId="77777777" w:rsidR="000E0120" w:rsidRPr="005C6D06" w:rsidRDefault="000E0120" w:rsidP="00DC6752">
            <w:pPr>
              <w:spacing w:after="0" w:line="240" w:lineRule="auto"/>
              <w:jc w:val="center"/>
              <w:rPr>
                <w:rFonts w:ascii="Times New Roman" w:hAnsi="Times New Roman" w:cs="Times New Roman"/>
                <w:b/>
                <w:sz w:val="28"/>
                <w:szCs w:val="28"/>
              </w:rPr>
            </w:pPr>
          </w:p>
          <w:p w14:paraId="487AC2DA" w14:textId="77777777" w:rsidR="00DC1500" w:rsidRPr="005C6D06" w:rsidRDefault="00DC1500" w:rsidP="00DC6752">
            <w:pPr>
              <w:spacing w:after="0" w:line="240" w:lineRule="auto"/>
              <w:jc w:val="center"/>
              <w:rPr>
                <w:rFonts w:ascii="Times New Roman" w:hAnsi="Times New Roman" w:cs="Times New Roman"/>
                <w:b/>
                <w:sz w:val="28"/>
                <w:szCs w:val="28"/>
              </w:rPr>
            </w:pPr>
            <w:r w:rsidRPr="005C6D06">
              <w:rPr>
                <w:rFonts w:ascii="Times New Roman" w:hAnsi="Times New Roman" w:cs="Times New Roman"/>
                <w:b/>
                <w:sz w:val="28"/>
                <w:szCs w:val="28"/>
              </w:rPr>
              <w:t>Рейтинг результативності</w:t>
            </w:r>
          </w:p>
        </w:tc>
        <w:tc>
          <w:tcPr>
            <w:tcW w:w="1817" w:type="dxa"/>
          </w:tcPr>
          <w:p w14:paraId="289211D8" w14:textId="77777777" w:rsidR="00DC1500" w:rsidRPr="005C6D06" w:rsidRDefault="00DC1500" w:rsidP="00DC6752">
            <w:pPr>
              <w:spacing w:after="0" w:line="240" w:lineRule="auto"/>
              <w:jc w:val="center"/>
              <w:rPr>
                <w:rFonts w:ascii="Times New Roman" w:hAnsi="Times New Roman" w:cs="Times New Roman"/>
                <w:b/>
                <w:sz w:val="28"/>
                <w:szCs w:val="28"/>
              </w:rPr>
            </w:pPr>
            <w:r w:rsidRPr="005C6D06">
              <w:rPr>
                <w:rFonts w:ascii="Times New Roman" w:hAnsi="Times New Roman" w:cs="Times New Roman"/>
                <w:b/>
                <w:sz w:val="28"/>
                <w:szCs w:val="28"/>
              </w:rPr>
              <w:t>Вигоди (підсумок)</w:t>
            </w:r>
          </w:p>
        </w:tc>
        <w:tc>
          <w:tcPr>
            <w:tcW w:w="2630" w:type="dxa"/>
          </w:tcPr>
          <w:p w14:paraId="06C34D7C" w14:textId="77777777" w:rsidR="00DC1500" w:rsidRPr="005C6D06" w:rsidRDefault="00DC1500" w:rsidP="00DC6752">
            <w:pPr>
              <w:spacing w:after="0" w:line="240" w:lineRule="auto"/>
              <w:jc w:val="center"/>
              <w:rPr>
                <w:rFonts w:ascii="Times New Roman" w:hAnsi="Times New Roman" w:cs="Times New Roman"/>
                <w:b/>
                <w:sz w:val="28"/>
                <w:szCs w:val="28"/>
              </w:rPr>
            </w:pPr>
            <w:r w:rsidRPr="005C6D06">
              <w:rPr>
                <w:rFonts w:ascii="Times New Roman" w:hAnsi="Times New Roman" w:cs="Times New Roman"/>
                <w:b/>
                <w:sz w:val="28"/>
                <w:szCs w:val="28"/>
              </w:rPr>
              <w:t>Витрати (підсумок)</w:t>
            </w:r>
          </w:p>
        </w:tc>
        <w:tc>
          <w:tcPr>
            <w:tcW w:w="2483" w:type="dxa"/>
          </w:tcPr>
          <w:p w14:paraId="0D804280" w14:textId="77777777" w:rsidR="00DC1500" w:rsidRPr="005C6D06" w:rsidRDefault="00DC1500" w:rsidP="00DC6752">
            <w:pPr>
              <w:spacing w:after="0" w:line="240" w:lineRule="auto"/>
              <w:jc w:val="center"/>
              <w:rPr>
                <w:rFonts w:ascii="Times New Roman" w:hAnsi="Times New Roman" w:cs="Times New Roman"/>
                <w:b/>
                <w:sz w:val="28"/>
                <w:szCs w:val="28"/>
              </w:rPr>
            </w:pPr>
            <w:r w:rsidRPr="005C6D06">
              <w:rPr>
                <w:rFonts w:ascii="Times New Roman" w:hAnsi="Times New Roman" w:cs="Times New Roman"/>
                <w:b/>
                <w:sz w:val="28"/>
                <w:szCs w:val="28"/>
              </w:rPr>
              <w:t>Обґрунтування відповідного місця альтернативи у рейтингу</w:t>
            </w:r>
          </w:p>
        </w:tc>
      </w:tr>
      <w:tr w:rsidR="00101840" w:rsidRPr="005C6D06" w14:paraId="539BE1E0" w14:textId="77777777" w:rsidTr="005A6A4B">
        <w:trPr>
          <w:jc w:val="center"/>
        </w:trPr>
        <w:tc>
          <w:tcPr>
            <w:tcW w:w="2778" w:type="dxa"/>
          </w:tcPr>
          <w:p w14:paraId="3A754DAA" w14:textId="77777777" w:rsidR="00DC1500" w:rsidRPr="005C6D06" w:rsidRDefault="00DC1500" w:rsidP="00DC6752">
            <w:pPr>
              <w:spacing w:after="0" w:line="240" w:lineRule="auto"/>
              <w:jc w:val="both"/>
              <w:rPr>
                <w:rFonts w:ascii="Times New Roman" w:hAnsi="Times New Roman" w:cs="Times New Roman"/>
                <w:sz w:val="28"/>
                <w:szCs w:val="28"/>
              </w:rPr>
            </w:pPr>
            <w:r w:rsidRPr="005C6D06">
              <w:rPr>
                <w:rFonts w:ascii="Times New Roman" w:hAnsi="Times New Roman" w:cs="Times New Roman"/>
                <w:b/>
                <w:sz w:val="28"/>
                <w:szCs w:val="28"/>
              </w:rPr>
              <w:t>Альтернатива 1.</w:t>
            </w:r>
            <w:r w:rsidRPr="005C6D06">
              <w:rPr>
                <w:rFonts w:ascii="Times New Roman" w:hAnsi="Times New Roman" w:cs="Times New Roman"/>
                <w:sz w:val="28"/>
                <w:szCs w:val="28"/>
              </w:rPr>
              <w:t xml:space="preserve"> Збереження чинного регулювання</w:t>
            </w:r>
          </w:p>
        </w:tc>
        <w:tc>
          <w:tcPr>
            <w:tcW w:w="1817" w:type="dxa"/>
          </w:tcPr>
          <w:p w14:paraId="413145DB" w14:textId="77777777" w:rsidR="00DC1500" w:rsidRPr="005C6D06" w:rsidRDefault="00DC1500" w:rsidP="00DC6752">
            <w:pPr>
              <w:spacing w:after="0" w:line="240" w:lineRule="auto"/>
              <w:ind w:firstLine="567"/>
              <w:jc w:val="both"/>
              <w:rPr>
                <w:rFonts w:ascii="Times New Roman" w:hAnsi="Times New Roman" w:cs="Times New Roman"/>
                <w:sz w:val="28"/>
                <w:szCs w:val="28"/>
              </w:rPr>
            </w:pPr>
          </w:p>
          <w:p w14:paraId="1A51A6E5" w14:textId="77777777" w:rsidR="00DC1500" w:rsidRPr="005C6D06" w:rsidRDefault="00DC1500" w:rsidP="00DC6752">
            <w:pPr>
              <w:spacing w:after="0" w:line="240" w:lineRule="auto"/>
              <w:jc w:val="both"/>
              <w:rPr>
                <w:rFonts w:ascii="Times New Roman" w:hAnsi="Times New Roman" w:cs="Times New Roman"/>
                <w:sz w:val="28"/>
                <w:szCs w:val="28"/>
              </w:rPr>
            </w:pPr>
            <w:r w:rsidRPr="005C6D06">
              <w:rPr>
                <w:rFonts w:ascii="Times New Roman" w:hAnsi="Times New Roman" w:cs="Times New Roman"/>
                <w:sz w:val="28"/>
                <w:szCs w:val="28"/>
              </w:rPr>
              <w:t>Відсутні</w:t>
            </w:r>
          </w:p>
          <w:p w14:paraId="497C6BD8" w14:textId="77777777" w:rsidR="00DC1500" w:rsidRPr="005C6D06" w:rsidRDefault="00DC1500" w:rsidP="00DC6752">
            <w:pPr>
              <w:spacing w:after="0" w:line="240" w:lineRule="auto"/>
              <w:ind w:firstLine="567"/>
              <w:jc w:val="both"/>
              <w:rPr>
                <w:rFonts w:ascii="Times New Roman" w:hAnsi="Times New Roman" w:cs="Times New Roman"/>
                <w:sz w:val="28"/>
                <w:szCs w:val="28"/>
              </w:rPr>
            </w:pPr>
          </w:p>
        </w:tc>
        <w:tc>
          <w:tcPr>
            <w:tcW w:w="2630" w:type="dxa"/>
          </w:tcPr>
          <w:p w14:paraId="45421057" w14:textId="77777777" w:rsidR="00DC1500" w:rsidRPr="005C6D06" w:rsidRDefault="00DC1500" w:rsidP="00DC6752">
            <w:pPr>
              <w:spacing w:after="0" w:line="240" w:lineRule="auto"/>
              <w:ind w:firstLine="567"/>
              <w:jc w:val="both"/>
              <w:rPr>
                <w:rFonts w:ascii="Times New Roman" w:hAnsi="Times New Roman" w:cs="Times New Roman"/>
                <w:sz w:val="28"/>
                <w:szCs w:val="28"/>
              </w:rPr>
            </w:pPr>
          </w:p>
          <w:p w14:paraId="1279AF67" w14:textId="77777777" w:rsidR="00DC1500" w:rsidRPr="005C6D06" w:rsidRDefault="00DC1500" w:rsidP="00DC6752">
            <w:pPr>
              <w:spacing w:after="0" w:line="240" w:lineRule="auto"/>
              <w:jc w:val="both"/>
              <w:rPr>
                <w:rFonts w:ascii="Times New Roman" w:hAnsi="Times New Roman" w:cs="Times New Roman"/>
                <w:sz w:val="28"/>
                <w:szCs w:val="28"/>
              </w:rPr>
            </w:pPr>
            <w:r w:rsidRPr="005C6D06">
              <w:rPr>
                <w:rFonts w:ascii="Times New Roman" w:hAnsi="Times New Roman" w:cs="Times New Roman"/>
                <w:sz w:val="28"/>
                <w:szCs w:val="28"/>
              </w:rPr>
              <w:t>Відсутні</w:t>
            </w:r>
          </w:p>
        </w:tc>
        <w:tc>
          <w:tcPr>
            <w:tcW w:w="2483" w:type="dxa"/>
          </w:tcPr>
          <w:p w14:paraId="614AB511" w14:textId="77777777" w:rsidR="00DC1500" w:rsidRPr="005C6D06" w:rsidRDefault="00DC1500" w:rsidP="00DC6752">
            <w:pPr>
              <w:spacing w:after="0" w:line="240" w:lineRule="auto"/>
              <w:ind w:firstLine="567"/>
              <w:jc w:val="both"/>
              <w:rPr>
                <w:rFonts w:ascii="Times New Roman" w:hAnsi="Times New Roman" w:cs="Times New Roman"/>
                <w:sz w:val="28"/>
                <w:szCs w:val="28"/>
              </w:rPr>
            </w:pPr>
          </w:p>
          <w:p w14:paraId="0A11454A" w14:textId="77777777" w:rsidR="00DC1500" w:rsidRPr="005C6D06" w:rsidRDefault="00DC1500" w:rsidP="00DC6752">
            <w:pPr>
              <w:spacing w:after="0" w:line="240" w:lineRule="auto"/>
              <w:jc w:val="both"/>
              <w:rPr>
                <w:rFonts w:ascii="Times New Roman" w:hAnsi="Times New Roman" w:cs="Times New Roman"/>
                <w:sz w:val="28"/>
                <w:szCs w:val="28"/>
              </w:rPr>
            </w:pPr>
            <w:r w:rsidRPr="005C6D06">
              <w:rPr>
                <w:rFonts w:ascii="Times New Roman" w:hAnsi="Times New Roman" w:cs="Times New Roman"/>
                <w:sz w:val="28"/>
                <w:szCs w:val="28"/>
              </w:rPr>
              <w:t xml:space="preserve">Не вирішує проблему </w:t>
            </w:r>
          </w:p>
        </w:tc>
      </w:tr>
      <w:tr w:rsidR="00DC1500" w:rsidRPr="005C6D06" w14:paraId="0168CB6F" w14:textId="77777777" w:rsidTr="005A6A4B">
        <w:trPr>
          <w:jc w:val="center"/>
        </w:trPr>
        <w:tc>
          <w:tcPr>
            <w:tcW w:w="2778" w:type="dxa"/>
          </w:tcPr>
          <w:p w14:paraId="1E353ED8" w14:textId="77777777" w:rsidR="00DC1500" w:rsidRPr="005C6D06" w:rsidRDefault="00DC1500" w:rsidP="00DC6752">
            <w:pPr>
              <w:spacing w:after="0" w:line="240" w:lineRule="auto"/>
              <w:jc w:val="both"/>
              <w:rPr>
                <w:rFonts w:ascii="Times New Roman" w:hAnsi="Times New Roman" w:cs="Times New Roman"/>
                <w:sz w:val="28"/>
                <w:szCs w:val="28"/>
              </w:rPr>
            </w:pPr>
            <w:r w:rsidRPr="005C6D06">
              <w:rPr>
                <w:rFonts w:ascii="Times New Roman" w:hAnsi="Times New Roman" w:cs="Times New Roman"/>
                <w:b/>
                <w:sz w:val="28"/>
                <w:szCs w:val="28"/>
              </w:rPr>
              <w:t>Обрана Альтернатива 2.</w:t>
            </w:r>
            <w:r w:rsidRPr="005C6D06">
              <w:rPr>
                <w:rFonts w:ascii="Times New Roman" w:hAnsi="Times New Roman" w:cs="Times New Roman"/>
                <w:sz w:val="28"/>
                <w:szCs w:val="28"/>
              </w:rPr>
              <w:t xml:space="preserve"> </w:t>
            </w:r>
            <w:r w:rsidR="003061E1" w:rsidRPr="005C6D06">
              <w:rPr>
                <w:rFonts w:ascii="Times New Roman" w:hAnsi="Times New Roman" w:cs="Times New Roman"/>
                <w:sz w:val="28"/>
                <w:szCs w:val="28"/>
              </w:rPr>
              <w:t>Внесення змін до чинних регуляторних актів</w:t>
            </w:r>
          </w:p>
        </w:tc>
        <w:tc>
          <w:tcPr>
            <w:tcW w:w="1817" w:type="dxa"/>
          </w:tcPr>
          <w:p w14:paraId="49397D45" w14:textId="77777777" w:rsidR="00DC1500" w:rsidRPr="005C6D06" w:rsidRDefault="00DC1500" w:rsidP="00DC6752">
            <w:pPr>
              <w:spacing w:after="0" w:line="240" w:lineRule="auto"/>
              <w:jc w:val="both"/>
              <w:rPr>
                <w:rFonts w:ascii="Times New Roman" w:hAnsi="Times New Roman" w:cs="Times New Roman"/>
                <w:sz w:val="28"/>
                <w:szCs w:val="28"/>
              </w:rPr>
            </w:pPr>
            <w:r w:rsidRPr="005C6D06">
              <w:rPr>
                <w:rFonts w:ascii="Times New Roman" w:hAnsi="Times New Roman" w:cs="Times New Roman"/>
                <w:sz w:val="28"/>
                <w:szCs w:val="28"/>
              </w:rPr>
              <w:t>Забезпечує досягнення цілей державного регулювання</w:t>
            </w:r>
            <w:r w:rsidR="007E49B1" w:rsidRPr="005C6D06">
              <w:rPr>
                <w:rFonts w:ascii="Times New Roman" w:hAnsi="Times New Roman" w:cs="Times New Roman"/>
                <w:sz w:val="28"/>
                <w:szCs w:val="28"/>
              </w:rPr>
              <w:t>.</w:t>
            </w:r>
          </w:p>
          <w:p w14:paraId="7BB8B098" w14:textId="10817A78" w:rsidR="007E49B1" w:rsidRPr="005C6D06" w:rsidRDefault="007E49B1" w:rsidP="00DC6752">
            <w:pPr>
              <w:spacing w:after="0" w:line="240" w:lineRule="auto"/>
              <w:jc w:val="both"/>
              <w:rPr>
                <w:rFonts w:ascii="Times New Roman" w:hAnsi="Times New Roman" w:cs="Times New Roman"/>
                <w:sz w:val="28"/>
                <w:szCs w:val="28"/>
              </w:rPr>
            </w:pPr>
            <w:r w:rsidRPr="005C6D06">
              <w:rPr>
                <w:rFonts w:ascii="Times New Roman" w:hAnsi="Times New Roman" w:cs="Times New Roman"/>
                <w:sz w:val="28"/>
                <w:szCs w:val="28"/>
              </w:rPr>
              <w:t xml:space="preserve">Дозволить врахувати особливості діяльності ліцензіатів </w:t>
            </w:r>
            <w:r w:rsidR="006C6877" w:rsidRPr="005C6D06">
              <w:rPr>
                <w:rFonts w:ascii="Times New Roman" w:hAnsi="Times New Roman" w:cs="Times New Roman"/>
                <w:sz w:val="28"/>
                <w:szCs w:val="28"/>
              </w:rPr>
              <w:t>у</w:t>
            </w:r>
            <w:r w:rsidRPr="005C6D06">
              <w:rPr>
                <w:rFonts w:ascii="Times New Roman" w:hAnsi="Times New Roman" w:cs="Times New Roman"/>
                <w:sz w:val="28"/>
                <w:szCs w:val="28"/>
              </w:rPr>
              <w:t xml:space="preserve"> частині застосування тарифної методології в умовах воєнного стану</w:t>
            </w:r>
          </w:p>
        </w:tc>
        <w:tc>
          <w:tcPr>
            <w:tcW w:w="2630" w:type="dxa"/>
          </w:tcPr>
          <w:p w14:paraId="7BA48D1E" w14:textId="14CA4A7A" w:rsidR="006B5D4A" w:rsidRPr="005C6D06" w:rsidRDefault="007E49B1" w:rsidP="006B5D4A">
            <w:pPr>
              <w:spacing w:after="0" w:line="240" w:lineRule="auto"/>
              <w:jc w:val="both"/>
              <w:rPr>
                <w:rFonts w:ascii="Times New Roman" w:hAnsi="Times New Roman" w:cs="Times New Roman"/>
                <w:sz w:val="28"/>
                <w:szCs w:val="28"/>
              </w:rPr>
            </w:pPr>
            <w:r w:rsidRPr="005C6D06">
              <w:rPr>
                <w:rFonts w:ascii="Times New Roman" w:hAnsi="Times New Roman" w:cs="Times New Roman"/>
                <w:sz w:val="28"/>
                <w:szCs w:val="28"/>
              </w:rPr>
              <w:t>Відсутні</w:t>
            </w:r>
          </w:p>
          <w:p w14:paraId="11FD99FD" w14:textId="7A88BEF4" w:rsidR="00205B59" w:rsidRPr="005C6D06" w:rsidRDefault="00205B59" w:rsidP="00B014EF">
            <w:pPr>
              <w:spacing w:after="0" w:line="240" w:lineRule="auto"/>
              <w:jc w:val="both"/>
              <w:rPr>
                <w:rFonts w:ascii="Times New Roman" w:hAnsi="Times New Roman" w:cs="Times New Roman"/>
                <w:sz w:val="28"/>
                <w:szCs w:val="28"/>
              </w:rPr>
            </w:pPr>
          </w:p>
        </w:tc>
        <w:tc>
          <w:tcPr>
            <w:tcW w:w="2483" w:type="dxa"/>
          </w:tcPr>
          <w:p w14:paraId="490935FB" w14:textId="37A5D06B" w:rsidR="00DC1500" w:rsidRPr="005C6D06" w:rsidRDefault="00DC1500" w:rsidP="00DC6752">
            <w:pPr>
              <w:spacing w:after="0" w:line="240" w:lineRule="auto"/>
              <w:jc w:val="both"/>
              <w:rPr>
                <w:rFonts w:ascii="Times New Roman" w:hAnsi="Times New Roman" w:cs="Times New Roman"/>
                <w:sz w:val="28"/>
                <w:szCs w:val="28"/>
              </w:rPr>
            </w:pPr>
            <w:r w:rsidRPr="005C6D06">
              <w:rPr>
                <w:rFonts w:ascii="Times New Roman" w:hAnsi="Times New Roman" w:cs="Times New Roman"/>
                <w:sz w:val="28"/>
                <w:szCs w:val="28"/>
              </w:rPr>
              <w:t xml:space="preserve">Дозволяє досягти цілей державного регулювання </w:t>
            </w:r>
            <w:r w:rsidR="008F2126" w:rsidRPr="005C6D06">
              <w:rPr>
                <w:rFonts w:ascii="Times New Roman" w:hAnsi="Times New Roman" w:cs="Times New Roman"/>
                <w:sz w:val="28"/>
                <w:szCs w:val="28"/>
              </w:rPr>
              <w:t>най</w:t>
            </w:r>
            <w:r w:rsidRPr="005C6D06">
              <w:rPr>
                <w:rFonts w:ascii="Times New Roman" w:hAnsi="Times New Roman" w:cs="Times New Roman"/>
                <w:sz w:val="28"/>
                <w:szCs w:val="28"/>
              </w:rPr>
              <w:t>ефективн</w:t>
            </w:r>
            <w:r w:rsidR="008F2126" w:rsidRPr="005C6D06">
              <w:rPr>
                <w:rFonts w:ascii="Times New Roman" w:hAnsi="Times New Roman" w:cs="Times New Roman"/>
                <w:sz w:val="28"/>
                <w:szCs w:val="28"/>
              </w:rPr>
              <w:t>іш</w:t>
            </w:r>
            <w:r w:rsidRPr="005C6D06">
              <w:rPr>
                <w:rFonts w:ascii="Times New Roman" w:hAnsi="Times New Roman" w:cs="Times New Roman"/>
                <w:sz w:val="28"/>
                <w:szCs w:val="28"/>
              </w:rPr>
              <w:t>им шляхом</w:t>
            </w:r>
          </w:p>
        </w:tc>
      </w:tr>
    </w:tbl>
    <w:p w14:paraId="2C510E5C" w14:textId="3D878AC5" w:rsidR="000E0120" w:rsidRPr="005C6D06" w:rsidRDefault="000E0120" w:rsidP="00DC6752">
      <w:pPr>
        <w:pStyle w:val="2"/>
        <w:spacing w:before="0" w:beforeAutospacing="0" w:after="0" w:afterAutospacing="0"/>
        <w:ind w:firstLine="567"/>
        <w:jc w:val="both"/>
        <w:rPr>
          <w:rFonts w:ascii="Times New Roman" w:hAnsi="Times New Roman"/>
          <w:sz w:val="24"/>
          <w:szCs w:val="24"/>
          <w:lang w:val="uk-UA"/>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63"/>
        <w:gridCol w:w="4252"/>
        <w:gridCol w:w="2761"/>
      </w:tblGrid>
      <w:tr w:rsidR="00101840" w:rsidRPr="005C6D06" w14:paraId="0B3659A2" w14:textId="77777777" w:rsidTr="00D165E3">
        <w:trPr>
          <w:trHeight w:val="1734"/>
          <w:jc w:val="center"/>
        </w:trPr>
        <w:tc>
          <w:tcPr>
            <w:tcW w:w="2763" w:type="dxa"/>
          </w:tcPr>
          <w:p w14:paraId="3CA09945" w14:textId="77777777" w:rsidR="00DC1500" w:rsidRPr="005C6D06" w:rsidRDefault="00DC1500" w:rsidP="00DC6752">
            <w:pPr>
              <w:spacing w:after="0" w:line="240" w:lineRule="auto"/>
              <w:jc w:val="center"/>
              <w:rPr>
                <w:rFonts w:ascii="Times New Roman" w:hAnsi="Times New Roman" w:cs="Times New Roman"/>
                <w:b/>
                <w:sz w:val="28"/>
                <w:szCs w:val="28"/>
              </w:rPr>
            </w:pPr>
            <w:r w:rsidRPr="005C6D06">
              <w:rPr>
                <w:rFonts w:ascii="Times New Roman" w:hAnsi="Times New Roman" w:cs="Times New Roman"/>
                <w:b/>
                <w:sz w:val="28"/>
                <w:szCs w:val="28"/>
              </w:rPr>
              <w:t>Рейтинг</w:t>
            </w:r>
          </w:p>
        </w:tc>
        <w:tc>
          <w:tcPr>
            <w:tcW w:w="4252" w:type="dxa"/>
          </w:tcPr>
          <w:p w14:paraId="7824B3BB" w14:textId="77777777" w:rsidR="00DC1500" w:rsidRPr="005C6D06" w:rsidRDefault="00DC1500" w:rsidP="00DC6752">
            <w:pPr>
              <w:spacing w:after="0" w:line="240" w:lineRule="auto"/>
              <w:jc w:val="center"/>
              <w:rPr>
                <w:rFonts w:ascii="Times New Roman" w:hAnsi="Times New Roman" w:cs="Times New Roman"/>
                <w:b/>
                <w:sz w:val="28"/>
                <w:szCs w:val="28"/>
              </w:rPr>
            </w:pPr>
            <w:r w:rsidRPr="005C6D06">
              <w:rPr>
                <w:rFonts w:ascii="Times New Roman" w:hAnsi="Times New Roman" w:cs="Times New Roman"/>
                <w:b/>
                <w:sz w:val="28"/>
                <w:szCs w:val="28"/>
              </w:rPr>
              <w:t>Аргументи щодо переваги обраної альтернативи / причини відмови від альтернативи</w:t>
            </w:r>
          </w:p>
        </w:tc>
        <w:tc>
          <w:tcPr>
            <w:tcW w:w="2761" w:type="dxa"/>
          </w:tcPr>
          <w:p w14:paraId="3310165A" w14:textId="77777777" w:rsidR="00DC1500" w:rsidRPr="005C6D06" w:rsidRDefault="00DC1500" w:rsidP="00DC6752">
            <w:pPr>
              <w:spacing w:after="0" w:line="240" w:lineRule="auto"/>
              <w:jc w:val="center"/>
              <w:rPr>
                <w:rFonts w:ascii="Times New Roman" w:hAnsi="Times New Roman" w:cs="Times New Roman"/>
                <w:b/>
                <w:sz w:val="28"/>
                <w:szCs w:val="28"/>
              </w:rPr>
            </w:pPr>
            <w:r w:rsidRPr="005C6D06">
              <w:rPr>
                <w:rFonts w:ascii="Times New Roman" w:hAnsi="Times New Roman" w:cs="Times New Roman"/>
                <w:b/>
                <w:sz w:val="28"/>
                <w:szCs w:val="28"/>
              </w:rPr>
              <w:t>Оцінка ризику зовнішніх чинників на дію запропонованого регуляторного акта</w:t>
            </w:r>
          </w:p>
        </w:tc>
      </w:tr>
      <w:tr w:rsidR="00101840" w:rsidRPr="005C6D06" w14:paraId="140BA6A4" w14:textId="77777777" w:rsidTr="00D165E3">
        <w:trPr>
          <w:jc w:val="center"/>
        </w:trPr>
        <w:tc>
          <w:tcPr>
            <w:tcW w:w="2763" w:type="dxa"/>
          </w:tcPr>
          <w:p w14:paraId="3F1954A6" w14:textId="77777777" w:rsidR="00DC1500" w:rsidRPr="005C6D06" w:rsidRDefault="00DC1500" w:rsidP="00D165E3">
            <w:pPr>
              <w:spacing w:after="0" w:line="240" w:lineRule="auto"/>
              <w:jc w:val="both"/>
              <w:rPr>
                <w:rFonts w:ascii="Times New Roman" w:hAnsi="Times New Roman" w:cs="Times New Roman"/>
                <w:sz w:val="28"/>
                <w:szCs w:val="28"/>
              </w:rPr>
            </w:pPr>
            <w:r w:rsidRPr="005C6D06">
              <w:rPr>
                <w:rFonts w:ascii="Times New Roman" w:hAnsi="Times New Roman" w:cs="Times New Roman"/>
                <w:b/>
                <w:sz w:val="28"/>
                <w:szCs w:val="28"/>
              </w:rPr>
              <w:t>Альтернатива</w:t>
            </w:r>
            <w:r w:rsidR="00D165E3" w:rsidRPr="005C6D06">
              <w:rPr>
                <w:rFonts w:ascii="Times New Roman" w:hAnsi="Times New Roman" w:cs="Times New Roman"/>
                <w:b/>
                <w:sz w:val="28"/>
                <w:szCs w:val="28"/>
              </w:rPr>
              <w:t> </w:t>
            </w:r>
            <w:r w:rsidRPr="005C6D06">
              <w:rPr>
                <w:rFonts w:ascii="Times New Roman" w:hAnsi="Times New Roman" w:cs="Times New Roman"/>
                <w:b/>
                <w:sz w:val="28"/>
                <w:szCs w:val="28"/>
              </w:rPr>
              <w:t>1.</w:t>
            </w:r>
            <w:r w:rsidRPr="005C6D06">
              <w:rPr>
                <w:rFonts w:ascii="Times New Roman" w:hAnsi="Times New Roman" w:cs="Times New Roman"/>
                <w:sz w:val="28"/>
                <w:szCs w:val="28"/>
              </w:rPr>
              <w:t xml:space="preserve"> Збереження чинного регулювання</w:t>
            </w:r>
          </w:p>
        </w:tc>
        <w:tc>
          <w:tcPr>
            <w:tcW w:w="4252" w:type="dxa"/>
          </w:tcPr>
          <w:p w14:paraId="49D13201" w14:textId="77777777" w:rsidR="00DC1500" w:rsidRPr="005C6D06" w:rsidRDefault="00DC1500" w:rsidP="0082428B">
            <w:pPr>
              <w:spacing w:after="0" w:line="240" w:lineRule="auto"/>
              <w:jc w:val="both"/>
              <w:rPr>
                <w:rFonts w:ascii="Times New Roman" w:hAnsi="Times New Roman" w:cs="Times New Roman"/>
                <w:sz w:val="28"/>
                <w:szCs w:val="28"/>
              </w:rPr>
            </w:pPr>
            <w:r w:rsidRPr="005C6D06">
              <w:rPr>
                <w:rFonts w:ascii="Times New Roman" w:hAnsi="Times New Roman" w:cs="Times New Roman"/>
                <w:sz w:val="28"/>
                <w:szCs w:val="28"/>
              </w:rPr>
              <w:t>Не вирішує проблему та не забезпечує цілей державного регулювання</w:t>
            </w:r>
          </w:p>
        </w:tc>
        <w:tc>
          <w:tcPr>
            <w:tcW w:w="2761" w:type="dxa"/>
          </w:tcPr>
          <w:p w14:paraId="79783810" w14:textId="77777777" w:rsidR="00DC1500" w:rsidRPr="005C6D06" w:rsidRDefault="00DC1500" w:rsidP="0082428B">
            <w:pPr>
              <w:spacing w:after="0" w:line="240" w:lineRule="auto"/>
              <w:jc w:val="center"/>
              <w:rPr>
                <w:rFonts w:ascii="Times New Roman" w:hAnsi="Times New Roman" w:cs="Times New Roman"/>
                <w:sz w:val="28"/>
                <w:szCs w:val="28"/>
              </w:rPr>
            </w:pPr>
            <w:r w:rsidRPr="005C6D06">
              <w:rPr>
                <w:rFonts w:ascii="Times New Roman" w:hAnsi="Times New Roman" w:cs="Times New Roman"/>
                <w:sz w:val="28"/>
                <w:szCs w:val="28"/>
              </w:rPr>
              <w:t>Відсутній</w:t>
            </w:r>
          </w:p>
        </w:tc>
      </w:tr>
      <w:tr w:rsidR="00DC1500" w:rsidRPr="005C6D06" w14:paraId="4923E10A" w14:textId="77777777" w:rsidTr="00D165E3">
        <w:trPr>
          <w:jc w:val="center"/>
        </w:trPr>
        <w:tc>
          <w:tcPr>
            <w:tcW w:w="2763" w:type="dxa"/>
          </w:tcPr>
          <w:p w14:paraId="1E04998D" w14:textId="77777777" w:rsidR="00DC1500" w:rsidRPr="005C6D06" w:rsidRDefault="00DC1500" w:rsidP="0082428B">
            <w:pPr>
              <w:spacing w:after="0" w:line="240" w:lineRule="auto"/>
              <w:jc w:val="both"/>
              <w:rPr>
                <w:rFonts w:ascii="Times New Roman" w:hAnsi="Times New Roman" w:cs="Times New Roman"/>
                <w:sz w:val="28"/>
                <w:szCs w:val="28"/>
              </w:rPr>
            </w:pPr>
            <w:r w:rsidRPr="005C6D06">
              <w:rPr>
                <w:rFonts w:ascii="Times New Roman" w:hAnsi="Times New Roman" w:cs="Times New Roman"/>
                <w:b/>
                <w:sz w:val="28"/>
                <w:szCs w:val="28"/>
              </w:rPr>
              <w:t>Обрана Альтернатива</w:t>
            </w:r>
            <w:r w:rsidR="00D165E3" w:rsidRPr="005C6D06">
              <w:rPr>
                <w:rFonts w:ascii="Times New Roman" w:hAnsi="Times New Roman" w:cs="Times New Roman"/>
                <w:b/>
                <w:sz w:val="28"/>
                <w:szCs w:val="28"/>
              </w:rPr>
              <w:t> </w:t>
            </w:r>
            <w:r w:rsidRPr="005C6D06">
              <w:rPr>
                <w:rFonts w:ascii="Times New Roman" w:hAnsi="Times New Roman" w:cs="Times New Roman"/>
                <w:b/>
                <w:sz w:val="28"/>
                <w:szCs w:val="28"/>
              </w:rPr>
              <w:t>2.</w:t>
            </w:r>
            <w:r w:rsidRPr="005C6D06">
              <w:rPr>
                <w:rFonts w:ascii="Times New Roman" w:hAnsi="Times New Roman" w:cs="Times New Roman"/>
                <w:sz w:val="28"/>
                <w:szCs w:val="28"/>
              </w:rPr>
              <w:t xml:space="preserve"> </w:t>
            </w:r>
            <w:r w:rsidR="003061E1" w:rsidRPr="005C6D06">
              <w:rPr>
                <w:rFonts w:ascii="Times New Roman" w:hAnsi="Times New Roman" w:cs="Times New Roman"/>
                <w:sz w:val="28"/>
                <w:szCs w:val="28"/>
              </w:rPr>
              <w:lastRenderedPageBreak/>
              <w:t>Внесення змін до чинних регуляторних актів</w:t>
            </w:r>
          </w:p>
        </w:tc>
        <w:tc>
          <w:tcPr>
            <w:tcW w:w="4252" w:type="dxa"/>
          </w:tcPr>
          <w:p w14:paraId="31838400" w14:textId="6F395F60" w:rsidR="00DC1500" w:rsidRPr="005C6D06" w:rsidRDefault="00DC1500" w:rsidP="0082428B">
            <w:pPr>
              <w:spacing w:after="0" w:line="240" w:lineRule="auto"/>
              <w:jc w:val="both"/>
              <w:rPr>
                <w:rFonts w:ascii="Times New Roman" w:hAnsi="Times New Roman" w:cs="Times New Roman"/>
                <w:sz w:val="28"/>
                <w:szCs w:val="28"/>
              </w:rPr>
            </w:pPr>
            <w:r w:rsidRPr="005C6D06">
              <w:rPr>
                <w:rFonts w:ascii="Times New Roman" w:hAnsi="Times New Roman" w:cs="Times New Roman"/>
                <w:sz w:val="28"/>
                <w:szCs w:val="28"/>
              </w:rPr>
              <w:lastRenderedPageBreak/>
              <w:t xml:space="preserve">Дозволяє вирішити проблему </w:t>
            </w:r>
            <w:r w:rsidR="001C00D5" w:rsidRPr="005C6D06">
              <w:rPr>
                <w:rFonts w:ascii="Times New Roman" w:hAnsi="Times New Roman" w:cs="Times New Roman"/>
                <w:sz w:val="28"/>
                <w:szCs w:val="28"/>
              </w:rPr>
              <w:t>най</w:t>
            </w:r>
            <w:r w:rsidRPr="005C6D06">
              <w:rPr>
                <w:rFonts w:ascii="Times New Roman" w:hAnsi="Times New Roman" w:cs="Times New Roman"/>
                <w:sz w:val="28"/>
                <w:szCs w:val="28"/>
              </w:rPr>
              <w:t>ефективн</w:t>
            </w:r>
            <w:r w:rsidR="001C00D5" w:rsidRPr="005C6D06">
              <w:rPr>
                <w:rFonts w:ascii="Times New Roman" w:hAnsi="Times New Roman" w:cs="Times New Roman"/>
                <w:sz w:val="28"/>
                <w:szCs w:val="28"/>
              </w:rPr>
              <w:t>іш</w:t>
            </w:r>
            <w:r w:rsidRPr="005C6D06">
              <w:rPr>
                <w:rFonts w:ascii="Times New Roman" w:hAnsi="Times New Roman" w:cs="Times New Roman"/>
                <w:sz w:val="28"/>
                <w:szCs w:val="28"/>
              </w:rPr>
              <w:t xml:space="preserve">им шляхом з </w:t>
            </w:r>
            <w:r w:rsidRPr="005C6D06">
              <w:rPr>
                <w:rFonts w:ascii="Times New Roman" w:hAnsi="Times New Roman" w:cs="Times New Roman"/>
                <w:sz w:val="28"/>
                <w:szCs w:val="28"/>
              </w:rPr>
              <w:lastRenderedPageBreak/>
              <w:t>найменшими витратами ресурсів, забезпечує досягнення цілей державного регулювання</w:t>
            </w:r>
          </w:p>
        </w:tc>
        <w:tc>
          <w:tcPr>
            <w:tcW w:w="2761" w:type="dxa"/>
          </w:tcPr>
          <w:p w14:paraId="1D6BBC4F" w14:textId="77777777" w:rsidR="00DC1500" w:rsidRPr="005C6D06" w:rsidRDefault="00DC1500" w:rsidP="0082428B">
            <w:pPr>
              <w:spacing w:after="0" w:line="240" w:lineRule="auto"/>
              <w:jc w:val="center"/>
              <w:rPr>
                <w:rFonts w:ascii="Times New Roman" w:hAnsi="Times New Roman" w:cs="Times New Roman"/>
                <w:sz w:val="28"/>
                <w:szCs w:val="28"/>
              </w:rPr>
            </w:pPr>
            <w:r w:rsidRPr="005C6D06">
              <w:rPr>
                <w:rFonts w:ascii="Times New Roman" w:hAnsi="Times New Roman" w:cs="Times New Roman"/>
                <w:sz w:val="28"/>
                <w:szCs w:val="28"/>
              </w:rPr>
              <w:lastRenderedPageBreak/>
              <w:t>Відсутній</w:t>
            </w:r>
          </w:p>
        </w:tc>
      </w:tr>
    </w:tbl>
    <w:p w14:paraId="007D1B45" w14:textId="77777777" w:rsidR="00DC1500" w:rsidRPr="005C6D06" w:rsidRDefault="00DC1500" w:rsidP="00DC6752">
      <w:pPr>
        <w:spacing w:after="0" w:line="240" w:lineRule="auto"/>
        <w:ind w:firstLine="567"/>
        <w:jc w:val="center"/>
        <w:rPr>
          <w:rFonts w:ascii="Times New Roman" w:hAnsi="Times New Roman" w:cs="Times New Roman"/>
          <w:b/>
          <w:bCs/>
          <w:sz w:val="20"/>
          <w:szCs w:val="20"/>
        </w:rPr>
      </w:pPr>
    </w:p>
    <w:p w14:paraId="390BA310" w14:textId="77777777" w:rsidR="00375422" w:rsidRPr="005C6D06" w:rsidRDefault="00375422" w:rsidP="00DC6752">
      <w:pPr>
        <w:spacing w:after="0" w:line="240" w:lineRule="auto"/>
        <w:ind w:firstLine="567"/>
        <w:jc w:val="center"/>
        <w:rPr>
          <w:rFonts w:ascii="Times New Roman" w:hAnsi="Times New Roman" w:cs="Times New Roman"/>
          <w:b/>
          <w:bCs/>
          <w:sz w:val="20"/>
          <w:szCs w:val="20"/>
        </w:rPr>
      </w:pPr>
    </w:p>
    <w:p w14:paraId="5A8BE95A" w14:textId="77777777" w:rsidR="00DC1500" w:rsidRPr="005C6D06" w:rsidRDefault="00DC1500" w:rsidP="00DC6752">
      <w:pPr>
        <w:spacing w:after="0" w:line="240" w:lineRule="auto"/>
        <w:ind w:firstLine="567"/>
        <w:jc w:val="center"/>
        <w:rPr>
          <w:rFonts w:ascii="Times New Roman" w:hAnsi="Times New Roman" w:cs="Times New Roman"/>
          <w:b/>
          <w:bCs/>
          <w:sz w:val="28"/>
          <w:szCs w:val="28"/>
        </w:rPr>
      </w:pPr>
      <w:r w:rsidRPr="005C6D06">
        <w:rPr>
          <w:rFonts w:ascii="Times New Roman" w:hAnsi="Times New Roman" w:cs="Times New Roman"/>
          <w:b/>
          <w:bCs/>
          <w:sz w:val="28"/>
          <w:szCs w:val="28"/>
        </w:rPr>
        <w:t>V. Механізми та заходи, які забезпечать розв’язання визначеної проблеми</w:t>
      </w:r>
    </w:p>
    <w:p w14:paraId="4483FFE2" w14:textId="77777777" w:rsidR="00DC1500" w:rsidRPr="005C6D06" w:rsidRDefault="00DC1500" w:rsidP="00DC6752">
      <w:pPr>
        <w:spacing w:after="0" w:line="240" w:lineRule="auto"/>
        <w:ind w:firstLine="567"/>
        <w:jc w:val="center"/>
        <w:rPr>
          <w:rFonts w:ascii="Times New Roman" w:hAnsi="Times New Roman" w:cs="Times New Roman"/>
          <w:b/>
          <w:bCs/>
          <w:sz w:val="24"/>
          <w:szCs w:val="24"/>
          <w:lang w:val="ru-RU"/>
        </w:rPr>
      </w:pPr>
    </w:p>
    <w:p w14:paraId="16FC4C68" w14:textId="5244129A" w:rsidR="00891511" w:rsidRPr="005C6D06" w:rsidRDefault="008C6D40" w:rsidP="00891511">
      <w:pPr>
        <w:spacing w:after="0" w:line="240" w:lineRule="auto"/>
        <w:ind w:firstLine="567"/>
        <w:jc w:val="both"/>
        <w:rPr>
          <w:rFonts w:ascii="Times New Roman" w:hAnsi="Times New Roman" w:cs="Times New Roman"/>
          <w:sz w:val="28"/>
          <w:szCs w:val="28"/>
        </w:rPr>
      </w:pPr>
      <w:r w:rsidRPr="005C6D06">
        <w:rPr>
          <w:rFonts w:ascii="Times New Roman" w:hAnsi="Times New Roman" w:cs="Times New Roman"/>
          <w:sz w:val="28"/>
          <w:szCs w:val="28"/>
        </w:rPr>
        <w:t xml:space="preserve">Прийняття </w:t>
      </w:r>
      <w:r w:rsidR="0053670C" w:rsidRPr="005C6D06">
        <w:rPr>
          <w:rFonts w:ascii="Times New Roman" w:hAnsi="Times New Roman" w:cs="Times New Roman"/>
          <w:sz w:val="28"/>
          <w:szCs w:val="28"/>
        </w:rPr>
        <w:t>П</w:t>
      </w:r>
      <w:r w:rsidRPr="005C6D06">
        <w:rPr>
          <w:rFonts w:ascii="Times New Roman" w:hAnsi="Times New Roman" w:cs="Times New Roman"/>
          <w:sz w:val="28"/>
          <w:szCs w:val="28"/>
        </w:rPr>
        <w:t>роє</w:t>
      </w:r>
      <w:r w:rsidR="00DC1500" w:rsidRPr="005C6D06">
        <w:rPr>
          <w:rFonts w:ascii="Times New Roman" w:hAnsi="Times New Roman" w:cs="Times New Roman"/>
          <w:sz w:val="28"/>
          <w:szCs w:val="28"/>
        </w:rPr>
        <w:t xml:space="preserve">кту </w:t>
      </w:r>
      <w:r w:rsidR="00D165E3" w:rsidRPr="005C6D06">
        <w:rPr>
          <w:rFonts w:ascii="Times New Roman" w:hAnsi="Times New Roman" w:cs="Times New Roman"/>
          <w:sz w:val="28"/>
          <w:szCs w:val="28"/>
        </w:rPr>
        <w:t>постанови</w:t>
      </w:r>
      <w:r w:rsidR="00DC1500" w:rsidRPr="005C6D06">
        <w:rPr>
          <w:rFonts w:ascii="Times New Roman" w:hAnsi="Times New Roman" w:cs="Times New Roman"/>
          <w:sz w:val="28"/>
          <w:szCs w:val="28"/>
        </w:rPr>
        <w:t xml:space="preserve"> </w:t>
      </w:r>
      <w:r w:rsidR="00640C31" w:rsidRPr="005C6D06">
        <w:rPr>
          <w:rFonts w:ascii="Times New Roman" w:hAnsi="Times New Roman" w:cs="Times New Roman"/>
          <w:sz w:val="28"/>
          <w:szCs w:val="28"/>
        </w:rPr>
        <w:t xml:space="preserve">дозволить </w:t>
      </w:r>
      <w:r w:rsidR="00A6594A" w:rsidRPr="005C6D06">
        <w:rPr>
          <w:rFonts w:ascii="Times New Roman" w:hAnsi="Times New Roman" w:cs="Times New Roman"/>
          <w:sz w:val="28"/>
          <w:szCs w:val="28"/>
        </w:rPr>
        <w:t>удосконалити</w:t>
      </w:r>
      <w:r w:rsidR="00616112" w:rsidRPr="005C6D06">
        <w:rPr>
          <w:rFonts w:ascii="Times New Roman" w:hAnsi="Times New Roman" w:cs="Times New Roman"/>
          <w:sz w:val="28"/>
          <w:szCs w:val="28"/>
        </w:rPr>
        <w:t xml:space="preserve"> норми </w:t>
      </w:r>
      <w:r w:rsidR="00EC1C31" w:rsidRPr="005C6D06">
        <w:rPr>
          <w:rFonts w:ascii="Times New Roman" w:hAnsi="Times New Roman" w:cs="Times New Roman"/>
          <w:bCs/>
          <w:sz w:val="28"/>
          <w:szCs w:val="28"/>
        </w:rPr>
        <w:t>Постанови № 1009, Порядк</w:t>
      </w:r>
      <w:r w:rsidR="009A54AC" w:rsidRPr="005C6D06">
        <w:rPr>
          <w:rFonts w:ascii="Times New Roman" w:hAnsi="Times New Roman" w:cs="Times New Roman"/>
          <w:bCs/>
          <w:sz w:val="28"/>
          <w:szCs w:val="28"/>
        </w:rPr>
        <w:t>ів № 899,</w:t>
      </w:r>
      <w:r w:rsidR="00EC1C31" w:rsidRPr="005C6D06">
        <w:rPr>
          <w:rFonts w:ascii="Times New Roman" w:hAnsi="Times New Roman" w:cs="Times New Roman"/>
          <w:bCs/>
          <w:sz w:val="28"/>
          <w:szCs w:val="28"/>
        </w:rPr>
        <w:t xml:space="preserve"> № 1175</w:t>
      </w:r>
      <w:r w:rsidR="00DF52BB" w:rsidRPr="005C6D06">
        <w:rPr>
          <w:rFonts w:ascii="Times New Roman" w:hAnsi="Times New Roman" w:cs="Times New Roman"/>
          <w:bCs/>
          <w:sz w:val="28"/>
          <w:szCs w:val="28"/>
        </w:rPr>
        <w:t xml:space="preserve"> та</w:t>
      </w:r>
      <w:r w:rsidR="009A54AC" w:rsidRPr="005C6D06">
        <w:rPr>
          <w:rFonts w:ascii="Times New Roman" w:hAnsi="Times New Roman" w:cs="Times New Roman"/>
          <w:bCs/>
          <w:sz w:val="28"/>
          <w:szCs w:val="28"/>
        </w:rPr>
        <w:t xml:space="preserve"> № 1176</w:t>
      </w:r>
      <w:r w:rsidR="00EC1C31" w:rsidRPr="005C6D06">
        <w:rPr>
          <w:rFonts w:ascii="Times New Roman" w:hAnsi="Times New Roman" w:cs="Times New Roman"/>
          <w:bCs/>
          <w:sz w:val="28"/>
          <w:szCs w:val="28"/>
        </w:rPr>
        <w:t xml:space="preserve"> </w:t>
      </w:r>
      <w:r w:rsidR="00640C31" w:rsidRPr="005C6D06">
        <w:rPr>
          <w:rFonts w:ascii="Times New Roman" w:hAnsi="Times New Roman" w:cs="Times New Roman"/>
          <w:sz w:val="28"/>
          <w:szCs w:val="28"/>
        </w:rPr>
        <w:t xml:space="preserve">для </w:t>
      </w:r>
      <w:r w:rsidR="003D09C5" w:rsidRPr="005C6D06">
        <w:rPr>
          <w:rFonts w:ascii="Times New Roman" w:hAnsi="Times New Roman" w:cs="Times New Roman"/>
          <w:sz w:val="28"/>
          <w:szCs w:val="28"/>
        </w:rPr>
        <w:t>в</w:t>
      </w:r>
      <w:r w:rsidR="000B3CCB" w:rsidRPr="005C6D06">
        <w:rPr>
          <w:rFonts w:ascii="Times New Roman" w:hAnsi="Times New Roman" w:cs="Times New Roman"/>
          <w:sz w:val="28"/>
          <w:szCs w:val="28"/>
        </w:rPr>
        <w:t>рахува</w:t>
      </w:r>
      <w:r w:rsidR="00640C31" w:rsidRPr="005C6D06">
        <w:rPr>
          <w:rFonts w:ascii="Times New Roman" w:hAnsi="Times New Roman" w:cs="Times New Roman"/>
          <w:sz w:val="28"/>
          <w:szCs w:val="28"/>
        </w:rPr>
        <w:t>ння</w:t>
      </w:r>
      <w:r w:rsidR="00616112" w:rsidRPr="005C6D06">
        <w:rPr>
          <w:rFonts w:ascii="Times New Roman" w:hAnsi="Times New Roman" w:cs="Times New Roman"/>
          <w:sz w:val="28"/>
          <w:szCs w:val="28"/>
        </w:rPr>
        <w:t xml:space="preserve"> </w:t>
      </w:r>
      <w:r w:rsidR="00A6594A" w:rsidRPr="005C6D06">
        <w:rPr>
          <w:rFonts w:ascii="Times New Roman" w:hAnsi="Times New Roman" w:cs="Times New Roman"/>
          <w:sz w:val="28"/>
          <w:szCs w:val="28"/>
        </w:rPr>
        <w:t xml:space="preserve">показників та складових </w:t>
      </w:r>
      <w:r w:rsidR="008B5D3C">
        <w:rPr>
          <w:rFonts w:ascii="Times New Roman" w:hAnsi="Times New Roman" w:cs="Times New Roman"/>
          <w:sz w:val="28"/>
          <w:szCs w:val="28"/>
        </w:rPr>
        <w:t>у</w:t>
      </w:r>
      <w:r w:rsidR="008B5D3C" w:rsidRPr="005C6D06">
        <w:rPr>
          <w:rFonts w:ascii="Times New Roman" w:hAnsi="Times New Roman" w:cs="Times New Roman"/>
          <w:sz w:val="28"/>
          <w:szCs w:val="28"/>
        </w:rPr>
        <w:t xml:space="preserve"> </w:t>
      </w:r>
      <w:r w:rsidR="00616112" w:rsidRPr="005C6D06">
        <w:rPr>
          <w:rFonts w:ascii="Times New Roman" w:hAnsi="Times New Roman" w:cs="Times New Roman"/>
          <w:sz w:val="28"/>
          <w:szCs w:val="28"/>
        </w:rPr>
        <w:t>тарифах на послуги з розподілу електричної енергії</w:t>
      </w:r>
      <w:r w:rsidR="00A6594A" w:rsidRPr="005C6D06">
        <w:rPr>
          <w:rFonts w:ascii="Times New Roman" w:hAnsi="Times New Roman" w:cs="Times New Roman"/>
          <w:sz w:val="28"/>
          <w:szCs w:val="28"/>
        </w:rPr>
        <w:t>, у тому числі із застосуванням стимулюючого регулювання,</w:t>
      </w:r>
      <w:r w:rsidR="00616112" w:rsidRPr="005C6D06">
        <w:rPr>
          <w:rFonts w:ascii="Times New Roman" w:hAnsi="Times New Roman" w:cs="Times New Roman"/>
          <w:sz w:val="28"/>
          <w:szCs w:val="28"/>
        </w:rPr>
        <w:t xml:space="preserve"> </w:t>
      </w:r>
      <w:r w:rsidR="00FB1506" w:rsidRPr="005C6D06">
        <w:rPr>
          <w:rFonts w:ascii="Times New Roman" w:hAnsi="Times New Roman" w:cs="Times New Roman"/>
          <w:sz w:val="28"/>
          <w:szCs w:val="28"/>
        </w:rPr>
        <w:t xml:space="preserve">на послуги постачальника універсальних послуг </w:t>
      </w:r>
      <w:r w:rsidR="00BD52D9" w:rsidRPr="005C6D06">
        <w:rPr>
          <w:rFonts w:ascii="Times New Roman" w:hAnsi="Times New Roman" w:cs="Times New Roman"/>
          <w:sz w:val="28"/>
          <w:szCs w:val="28"/>
        </w:rPr>
        <w:t xml:space="preserve">в умовах воєнного </w:t>
      </w:r>
      <w:r w:rsidR="00AD1D3C" w:rsidRPr="005C6D06">
        <w:rPr>
          <w:rFonts w:ascii="Times New Roman" w:hAnsi="Times New Roman" w:cs="Times New Roman"/>
          <w:sz w:val="28"/>
          <w:szCs w:val="28"/>
        </w:rPr>
        <w:t>стану</w:t>
      </w:r>
      <w:r w:rsidR="00B923FE" w:rsidRPr="005C6D06">
        <w:rPr>
          <w:rFonts w:ascii="Times New Roman" w:hAnsi="Times New Roman" w:cs="Times New Roman"/>
          <w:sz w:val="28"/>
          <w:szCs w:val="28"/>
        </w:rPr>
        <w:t>.</w:t>
      </w:r>
    </w:p>
    <w:p w14:paraId="680BFA4F" w14:textId="77777777" w:rsidR="00256BE4" w:rsidRPr="005C6D06" w:rsidRDefault="00053BCF" w:rsidP="00DC6752">
      <w:pPr>
        <w:spacing w:after="0" w:line="240" w:lineRule="auto"/>
        <w:ind w:firstLine="567"/>
        <w:jc w:val="both"/>
        <w:rPr>
          <w:rFonts w:ascii="Times New Roman" w:hAnsi="Times New Roman" w:cs="Times New Roman"/>
          <w:sz w:val="28"/>
          <w:szCs w:val="28"/>
        </w:rPr>
      </w:pPr>
      <w:r w:rsidRPr="005C6D06">
        <w:rPr>
          <w:rFonts w:ascii="Times New Roman" w:hAnsi="Times New Roman" w:cs="Times New Roman"/>
          <w:sz w:val="28"/>
          <w:szCs w:val="28"/>
        </w:rPr>
        <w:t>Впливу зовнішніх факторів, що можуть мати негативний вплив на виконання вимог регуляторного акта, не очікується.</w:t>
      </w:r>
    </w:p>
    <w:p w14:paraId="2E8EA24F" w14:textId="77777777" w:rsidR="00053BCF" w:rsidRPr="005C6D06" w:rsidRDefault="00053BCF" w:rsidP="00DC6752">
      <w:pPr>
        <w:spacing w:after="0" w:line="240" w:lineRule="auto"/>
        <w:ind w:firstLine="567"/>
        <w:jc w:val="both"/>
        <w:rPr>
          <w:rFonts w:ascii="Times New Roman" w:hAnsi="Times New Roman" w:cs="Times New Roman"/>
          <w:sz w:val="28"/>
          <w:szCs w:val="28"/>
        </w:rPr>
      </w:pPr>
      <w:r w:rsidRPr="005C6D06">
        <w:rPr>
          <w:rFonts w:ascii="Times New Roman" w:hAnsi="Times New Roman" w:cs="Times New Roman"/>
          <w:sz w:val="28"/>
          <w:szCs w:val="28"/>
        </w:rPr>
        <w:t>Характеристика механізму повної або часткової компенсації можливої шкоди у разі настання очікуваних наслідків дії акта не розроблялась, оскільки введення в дію положень регуляторного акта не призведе до настання будь-яких негативних наслідків.</w:t>
      </w:r>
    </w:p>
    <w:p w14:paraId="30F582F9" w14:textId="188A82F4" w:rsidR="00053BCF" w:rsidRPr="005C6D06" w:rsidRDefault="00053BCF" w:rsidP="00DC6752">
      <w:pPr>
        <w:widowControl w:val="0"/>
        <w:shd w:val="clear" w:color="auto" w:fill="FFFFFF"/>
        <w:spacing w:after="0" w:line="240" w:lineRule="auto"/>
        <w:ind w:firstLine="567"/>
        <w:jc w:val="both"/>
        <w:rPr>
          <w:rFonts w:ascii="Times New Roman" w:hAnsi="Times New Roman" w:cs="Times New Roman"/>
          <w:sz w:val="28"/>
          <w:szCs w:val="28"/>
        </w:rPr>
      </w:pPr>
      <w:r w:rsidRPr="005C6D06">
        <w:rPr>
          <w:rFonts w:ascii="Times New Roman" w:hAnsi="Times New Roman" w:cs="Times New Roman"/>
          <w:sz w:val="28"/>
          <w:szCs w:val="28"/>
        </w:rPr>
        <w:t xml:space="preserve">Функції в частині здійснення державного контролю та нагляду за додержанням вимог акта будуть </w:t>
      </w:r>
      <w:r w:rsidR="00256259" w:rsidRPr="005C6D06">
        <w:rPr>
          <w:rFonts w:ascii="Times New Roman" w:hAnsi="Times New Roman" w:cs="Times New Roman"/>
          <w:sz w:val="28"/>
          <w:szCs w:val="28"/>
        </w:rPr>
        <w:t>здійснюватися</w:t>
      </w:r>
      <w:r w:rsidRPr="005C6D06">
        <w:rPr>
          <w:rFonts w:ascii="Times New Roman" w:hAnsi="Times New Roman" w:cs="Times New Roman"/>
          <w:sz w:val="28"/>
          <w:szCs w:val="28"/>
        </w:rPr>
        <w:t xml:space="preserve"> державними органами, яким, відповідно до законодавства</w:t>
      </w:r>
      <w:r w:rsidR="008B5D3C">
        <w:rPr>
          <w:rFonts w:ascii="Times New Roman" w:hAnsi="Times New Roman" w:cs="Times New Roman"/>
          <w:sz w:val="28"/>
          <w:szCs w:val="28"/>
        </w:rPr>
        <w:t xml:space="preserve"> </w:t>
      </w:r>
      <w:r w:rsidRPr="005C6D06">
        <w:rPr>
          <w:rFonts w:ascii="Times New Roman" w:hAnsi="Times New Roman" w:cs="Times New Roman"/>
          <w:sz w:val="28"/>
          <w:szCs w:val="28"/>
        </w:rPr>
        <w:t xml:space="preserve">надані такі повноваження. </w:t>
      </w:r>
    </w:p>
    <w:p w14:paraId="55AE4EDE" w14:textId="77777777" w:rsidR="00D165E3" w:rsidRPr="005C6D06" w:rsidRDefault="00D165E3" w:rsidP="00DC6752">
      <w:pPr>
        <w:widowControl w:val="0"/>
        <w:shd w:val="clear" w:color="auto" w:fill="FFFFFF"/>
        <w:spacing w:after="0" w:line="240" w:lineRule="auto"/>
        <w:ind w:firstLine="567"/>
        <w:jc w:val="both"/>
        <w:rPr>
          <w:rFonts w:ascii="Times New Roman" w:hAnsi="Times New Roman" w:cs="Times New Roman"/>
          <w:sz w:val="28"/>
          <w:szCs w:val="28"/>
        </w:rPr>
      </w:pPr>
    </w:p>
    <w:p w14:paraId="1B146E45" w14:textId="77777777" w:rsidR="00DC1500" w:rsidRPr="005C6D06" w:rsidRDefault="00DC1500" w:rsidP="00DC6752">
      <w:pPr>
        <w:widowControl w:val="0"/>
        <w:spacing w:after="0" w:line="240" w:lineRule="auto"/>
        <w:ind w:firstLine="567"/>
        <w:jc w:val="center"/>
        <w:rPr>
          <w:rFonts w:ascii="Times New Roman" w:hAnsi="Times New Roman" w:cs="Times New Roman"/>
          <w:b/>
          <w:bCs/>
          <w:sz w:val="28"/>
          <w:szCs w:val="28"/>
        </w:rPr>
      </w:pPr>
      <w:r w:rsidRPr="005C6D06">
        <w:rPr>
          <w:rFonts w:ascii="Times New Roman" w:hAnsi="Times New Roman" w:cs="Times New Roman"/>
          <w:b/>
          <w:bCs/>
          <w:sz w:val="28"/>
          <w:szCs w:val="28"/>
        </w:rPr>
        <w:t>VI. Обґрунтування запропонованого строку дії регуляторного акта</w:t>
      </w:r>
    </w:p>
    <w:p w14:paraId="79D71BD0" w14:textId="77777777" w:rsidR="00DC1500" w:rsidRPr="005C6D06" w:rsidRDefault="00DC1500" w:rsidP="00DC6752">
      <w:pPr>
        <w:widowControl w:val="0"/>
        <w:spacing w:after="0" w:line="240" w:lineRule="auto"/>
        <w:ind w:firstLine="567"/>
        <w:jc w:val="center"/>
        <w:rPr>
          <w:rFonts w:ascii="Times New Roman" w:hAnsi="Times New Roman" w:cs="Times New Roman"/>
          <w:b/>
          <w:bCs/>
          <w:sz w:val="28"/>
          <w:szCs w:val="28"/>
        </w:rPr>
      </w:pPr>
    </w:p>
    <w:p w14:paraId="4C52F718" w14:textId="77777777" w:rsidR="00DC1500" w:rsidRPr="005C6D06" w:rsidRDefault="00640C31" w:rsidP="00DC6752">
      <w:pPr>
        <w:pStyle w:val="ad"/>
        <w:widowControl w:val="0"/>
        <w:spacing w:before="0" w:beforeAutospacing="0" w:after="0" w:afterAutospacing="0"/>
        <w:ind w:firstLine="567"/>
        <w:jc w:val="both"/>
        <w:textAlignment w:val="baseline"/>
        <w:rPr>
          <w:rFonts w:ascii="Times New Roman" w:hAnsi="Times New Roman" w:cs="Times New Roman"/>
          <w:sz w:val="28"/>
          <w:szCs w:val="28"/>
          <w:lang w:val="uk-UA" w:eastAsia="en-US"/>
        </w:rPr>
      </w:pPr>
      <w:r w:rsidRPr="005C6D06">
        <w:rPr>
          <w:rFonts w:ascii="Times New Roman" w:hAnsi="Times New Roman" w:cs="Times New Roman"/>
          <w:sz w:val="28"/>
          <w:szCs w:val="28"/>
          <w:lang w:val="uk-UA" w:eastAsia="en-US"/>
        </w:rPr>
        <w:t xml:space="preserve">Строк </w:t>
      </w:r>
      <w:r w:rsidR="00DC1500" w:rsidRPr="005C6D06">
        <w:rPr>
          <w:rFonts w:ascii="Times New Roman" w:hAnsi="Times New Roman" w:cs="Times New Roman"/>
          <w:sz w:val="28"/>
          <w:szCs w:val="28"/>
          <w:lang w:val="uk-UA" w:eastAsia="en-US"/>
        </w:rPr>
        <w:t>дії акта необмежений та може бути змінений у разі внесення відповідних змін до законодавства.</w:t>
      </w:r>
    </w:p>
    <w:p w14:paraId="25DE295D" w14:textId="77777777" w:rsidR="007B5019" w:rsidRPr="005C6D06" w:rsidRDefault="007B5019" w:rsidP="00DC6752">
      <w:pPr>
        <w:pStyle w:val="ad"/>
        <w:widowControl w:val="0"/>
        <w:spacing w:before="0" w:beforeAutospacing="0" w:after="0" w:afterAutospacing="0"/>
        <w:ind w:firstLine="567"/>
        <w:jc w:val="both"/>
        <w:textAlignment w:val="baseline"/>
        <w:rPr>
          <w:rFonts w:ascii="Times New Roman" w:hAnsi="Times New Roman" w:cs="Times New Roman"/>
          <w:sz w:val="32"/>
          <w:szCs w:val="32"/>
          <w:lang w:val="uk-UA" w:eastAsia="en-US"/>
        </w:rPr>
      </w:pPr>
    </w:p>
    <w:p w14:paraId="56E59FDD" w14:textId="77777777" w:rsidR="00DC1500" w:rsidRPr="005C6D06" w:rsidRDefault="00DC1500" w:rsidP="00DC6752">
      <w:pPr>
        <w:spacing w:after="0" w:line="240" w:lineRule="auto"/>
        <w:ind w:firstLine="567"/>
        <w:jc w:val="center"/>
        <w:rPr>
          <w:rFonts w:ascii="Times New Roman" w:hAnsi="Times New Roman" w:cs="Times New Roman"/>
          <w:b/>
          <w:bCs/>
          <w:sz w:val="28"/>
          <w:szCs w:val="28"/>
        </w:rPr>
      </w:pPr>
      <w:r w:rsidRPr="005C6D06">
        <w:rPr>
          <w:rFonts w:ascii="Times New Roman" w:hAnsi="Times New Roman" w:cs="Times New Roman"/>
          <w:b/>
          <w:bCs/>
          <w:sz w:val="28"/>
          <w:szCs w:val="28"/>
        </w:rPr>
        <w:t>VII. Визначення показників результативності дії регуляторного акта</w:t>
      </w:r>
    </w:p>
    <w:p w14:paraId="4232BB46" w14:textId="77777777" w:rsidR="004C290A" w:rsidRPr="005C6D06" w:rsidRDefault="004C290A" w:rsidP="00DC6752">
      <w:pPr>
        <w:spacing w:after="0" w:line="240" w:lineRule="auto"/>
        <w:ind w:firstLine="567"/>
        <w:jc w:val="both"/>
        <w:rPr>
          <w:rFonts w:ascii="Times New Roman" w:hAnsi="Times New Roman" w:cs="Times New Roman"/>
          <w:sz w:val="28"/>
          <w:szCs w:val="28"/>
        </w:rPr>
      </w:pPr>
    </w:p>
    <w:p w14:paraId="2F474C0A" w14:textId="2F97E54A" w:rsidR="00DC1500" w:rsidRPr="005C6D06" w:rsidRDefault="00DC1500" w:rsidP="00DC6752">
      <w:pPr>
        <w:spacing w:after="0" w:line="240" w:lineRule="auto"/>
        <w:ind w:firstLine="567"/>
        <w:jc w:val="both"/>
        <w:rPr>
          <w:rFonts w:ascii="Times New Roman" w:hAnsi="Times New Roman" w:cs="Times New Roman"/>
          <w:sz w:val="28"/>
          <w:szCs w:val="28"/>
        </w:rPr>
      </w:pPr>
      <w:r w:rsidRPr="005C6D06">
        <w:rPr>
          <w:rFonts w:ascii="Times New Roman" w:hAnsi="Times New Roman" w:cs="Times New Roman"/>
          <w:sz w:val="28"/>
          <w:szCs w:val="28"/>
        </w:rPr>
        <w:t>Після набрання чинності постанов</w:t>
      </w:r>
      <w:r w:rsidR="001D69A1" w:rsidRPr="005C6D06">
        <w:rPr>
          <w:rFonts w:ascii="Times New Roman" w:hAnsi="Times New Roman" w:cs="Times New Roman"/>
          <w:sz w:val="28"/>
          <w:szCs w:val="28"/>
        </w:rPr>
        <w:t>ою</w:t>
      </w:r>
      <w:r w:rsidRPr="005C6D06">
        <w:rPr>
          <w:rFonts w:ascii="Times New Roman" w:hAnsi="Times New Roman" w:cs="Times New Roman"/>
          <w:sz w:val="28"/>
          <w:szCs w:val="28"/>
        </w:rPr>
        <w:t xml:space="preserve"> НКРЕКП </w:t>
      </w:r>
      <w:r w:rsidR="009C561D" w:rsidRPr="005C6D06">
        <w:rPr>
          <w:rFonts w:ascii="Times New Roman" w:hAnsi="Times New Roman" w:cs="Times New Roman"/>
          <w:sz w:val="28"/>
          <w:szCs w:val="28"/>
        </w:rPr>
        <w:t xml:space="preserve">«Про затвердження Змін до деяких постанов НКРЕ та НКРЕКП» </w:t>
      </w:r>
      <w:r w:rsidRPr="005C6D06">
        <w:rPr>
          <w:rFonts w:ascii="Times New Roman" w:hAnsi="Times New Roman" w:cs="Times New Roman"/>
          <w:sz w:val="28"/>
          <w:szCs w:val="28"/>
        </w:rPr>
        <w:t>її результативність визначатиметься такими показниками:</w:t>
      </w:r>
    </w:p>
    <w:p w14:paraId="5D3CECC7" w14:textId="77777777" w:rsidR="00256BE4" w:rsidRPr="005C6D06" w:rsidRDefault="00256BE4" w:rsidP="00DC6752">
      <w:pPr>
        <w:widowControl w:val="0"/>
        <w:spacing w:after="0" w:line="240" w:lineRule="auto"/>
        <w:ind w:firstLine="567"/>
        <w:jc w:val="both"/>
        <w:rPr>
          <w:rFonts w:ascii="Times New Roman" w:hAnsi="Times New Roman" w:cs="Times New Roman"/>
          <w:sz w:val="28"/>
          <w:szCs w:val="28"/>
        </w:rPr>
      </w:pPr>
      <w:r w:rsidRPr="005C6D06">
        <w:rPr>
          <w:rFonts w:ascii="Times New Roman" w:hAnsi="Times New Roman" w:cs="Times New Roman"/>
          <w:sz w:val="28"/>
          <w:szCs w:val="28"/>
        </w:rPr>
        <w:t>1) </w:t>
      </w:r>
      <w:r w:rsidR="00DC1500" w:rsidRPr="005C6D06">
        <w:rPr>
          <w:rFonts w:ascii="Times New Roman" w:hAnsi="Times New Roman" w:cs="Times New Roman"/>
          <w:sz w:val="28"/>
          <w:szCs w:val="28"/>
        </w:rPr>
        <w:t>розміром надходжень до державного та місцевих бюджетів і державних цільових фондів, пов'язаних з дією акта – не передбачаються;</w:t>
      </w:r>
    </w:p>
    <w:p w14:paraId="055483A2" w14:textId="6689548E" w:rsidR="00891511" w:rsidRPr="005C6D06" w:rsidRDefault="00256BE4" w:rsidP="00A6594A">
      <w:pPr>
        <w:spacing w:after="0" w:line="240" w:lineRule="auto"/>
        <w:ind w:firstLine="567"/>
        <w:jc w:val="both"/>
        <w:rPr>
          <w:rFonts w:ascii="Times New Roman" w:hAnsi="Times New Roman" w:cs="Times New Roman"/>
          <w:sz w:val="28"/>
          <w:szCs w:val="28"/>
        </w:rPr>
      </w:pPr>
      <w:r w:rsidRPr="005C6D06">
        <w:rPr>
          <w:rFonts w:ascii="Times New Roman" w:hAnsi="Times New Roman" w:cs="Times New Roman"/>
          <w:sz w:val="28"/>
          <w:szCs w:val="28"/>
        </w:rPr>
        <w:t>2) </w:t>
      </w:r>
      <w:r w:rsidR="00DC1500" w:rsidRPr="005C6D06">
        <w:rPr>
          <w:rFonts w:ascii="Times New Roman" w:hAnsi="Times New Roman" w:cs="Times New Roman"/>
          <w:sz w:val="28"/>
          <w:szCs w:val="28"/>
        </w:rPr>
        <w:t xml:space="preserve">кількістю суб’єктів господарювання та/або фізичних осіб, на яких поширюватиметься дія акта – </w:t>
      </w:r>
      <w:r w:rsidR="001D69A1" w:rsidRPr="005C6D06">
        <w:rPr>
          <w:rFonts w:ascii="Times New Roman" w:hAnsi="Times New Roman" w:cs="Times New Roman"/>
          <w:sz w:val="28"/>
          <w:szCs w:val="28"/>
        </w:rPr>
        <w:t>дія акта поширюватиметься</w:t>
      </w:r>
      <w:r w:rsidR="00F45F91" w:rsidRPr="005C6D06">
        <w:rPr>
          <w:rFonts w:ascii="Times New Roman" w:hAnsi="Times New Roman" w:cs="Times New Roman"/>
          <w:sz w:val="28"/>
          <w:szCs w:val="28"/>
        </w:rPr>
        <w:t xml:space="preserve"> на</w:t>
      </w:r>
      <w:r w:rsidR="001D69A1" w:rsidRPr="005C6D06">
        <w:rPr>
          <w:rFonts w:ascii="Times New Roman" w:hAnsi="Times New Roman" w:cs="Times New Roman"/>
          <w:sz w:val="28"/>
          <w:szCs w:val="28"/>
        </w:rPr>
        <w:t xml:space="preserve"> </w:t>
      </w:r>
      <w:r w:rsidR="00BC671E" w:rsidRPr="005C6D06">
        <w:rPr>
          <w:rFonts w:ascii="Times New Roman" w:hAnsi="Times New Roman" w:cs="Times New Roman"/>
          <w:sz w:val="28"/>
          <w:szCs w:val="28"/>
        </w:rPr>
        <w:t xml:space="preserve">суб’єктів господарювання, які </w:t>
      </w:r>
      <w:r w:rsidR="000E374A" w:rsidRPr="005C6D06">
        <w:rPr>
          <w:rFonts w:ascii="Times New Roman" w:hAnsi="Times New Roman" w:cs="Times New Roman"/>
          <w:sz w:val="28"/>
          <w:szCs w:val="28"/>
        </w:rPr>
        <w:t xml:space="preserve">провадять </w:t>
      </w:r>
      <w:r w:rsidR="00BC671E" w:rsidRPr="005C6D06">
        <w:rPr>
          <w:rFonts w:ascii="Times New Roman" w:hAnsi="Times New Roman" w:cs="Times New Roman"/>
          <w:sz w:val="28"/>
          <w:szCs w:val="28"/>
        </w:rPr>
        <w:t>діяльність з розподілу електричної енергії</w:t>
      </w:r>
      <w:r w:rsidR="00760BBD" w:rsidRPr="005C6D06">
        <w:rPr>
          <w:rFonts w:ascii="Times New Roman" w:hAnsi="Times New Roman" w:cs="Times New Roman"/>
          <w:sz w:val="28"/>
          <w:szCs w:val="28"/>
        </w:rPr>
        <w:t xml:space="preserve"> </w:t>
      </w:r>
      <w:r w:rsidR="00891511" w:rsidRPr="005C6D06">
        <w:rPr>
          <w:rFonts w:ascii="Times New Roman" w:hAnsi="Times New Roman" w:cs="Times New Roman"/>
          <w:sz w:val="28"/>
          <w:szCs w:val="28"/>
        </w:rPr>
        <w:t>(із застосуванням стимулюючого тарифоутворення</w:t>
      </w:r>
      <w:r w:rsidR="00A6594A" w:rsidRPr="005C6D06">
        <w:rPr>
          <w:rFonts w:ascii="Times New Roman" w:hAnsi="Times New Roman" w:cs="Times New Roman"/>
          <w:sz w:val="28"/>
          <w:szCs w:val="28"/>
        </w:rPr>
        <w:t xml:space="preserve"> та із застосуванням методології «витрати +»</w:t>
      </w:r>
      <w:r w:rsidR="00891511" w:rsidRPr="005C6D06">
        <w:rPr>
          <w:rFonts w:ascii="Times New Roman" w:hAnsi="Times New Roman" w:cs="Times New Roman"/>
          <w:sz w:val="28"/>
          <w:szCs w:val="28"/>
        </w:rPr>
        <w:t>)</w:t>
      </w:r>
      <w:r w:rsidR="00FB1506" w:rsidRPr="005C6D06">
        <w:rPr>
          <w:rFonts w:ascii="Times New Roman" w:hAnsi="Times New Roman" w:cs="Times New Roman"/>
          <w:sz w:val="28"/>
          <w:szCs w:val="28"/>
        </w:rPr>
        <w:t xml:space="preserve"> та з постачання електричної енергії споживачу</w:t>
      </w:r>
      <w:r w:rsidR="00B923FE" w:rsidRPr="005C6D06">
        <w:rPr>
          <w:rFonts w:ascii="Times New Roman" w:hAnsi="Times New Roman" w:cs="Times New Roman"/>
          <w:sz w:val="28"/>
          <w:szCs w:val="28"/>
        </w:rPr>
        <w:t xml:space="preserve"> (</w:t>
      </w:r>
      <w:r w:rsidR="001F2F0B" w:rsidRPr="005C6D06">
        <w:rPr>
          <w:rFonts w:ascii="Times New Roman" w:hAnsi="Times New Roman" w:cs="Times New Roman"/>
          <w:sz w:val="28"/>
          <w:szCs w:val="28"/>
        </w:rPr>
        <w:t xml:space="preserve">на </w:t>
      </w:r>
      <w:r w:rsidR="00B923FE" w:rsidRPr="005C6D06">
        <w:rPr>
          <w:rFonts w:ascii="Times New Roman" w:hAnsi="Times New Roman" w:cs="Times New Roman"/>
          <w:sz w:val="28"/>
          <w:szCs w:val="28"/>
        </w:rPr>
        <w:t>прифронтових територіях)</w:t>
      </w:r>
      <w:r w:rsidR="00891511" w:rsidRPr="005C6D06">
        <w:rPr>
          <w:rFonts w:ascii="Times New Roman" w:hAnsi="Times New Roman" w:cs="Times New Roman"/>
          <w:sz w:val="28"/>
          <w:szCs w:val="28"/>
        </w:rPr>
        <w:t>;</w:t>
      </w:r>
    </w:p>
    <w:p w14:paraId="164AA290" w14:textId="370ED7C2" w:rsidR="00112D23" w:rsidRPr="005C6D06" w:rsidRDefault="00112D23" w:rsidP="00781CFE">
      <w:pPr>
        <w:spacing w:after="0" w:line="240" w:lineRule="auto"/>
        <w:ind w:firstLine="567"/>
        <w:jc w:val="both"/>
        <w:rPr>
          <w:rFonts w:ascii="Times New Roman" w:hAnsi="Times New Roman" w:cs="Times New Roman"/>
          <w:sz w:val="28"/>
          <w:szCs w:val="28"/>
        </w:rPr>
      </w:pPr>
      <w:r w:rsidRPr="005C6D06">
        <w:rPr>
          <w:rFonts w:ascii="Times New Roman" w:hAnsi="Times New Roman" w:cs="Times New Roman"/>
          <w:sz w:val="28"/>
          <w:szCs w:val="28"/>
        </w:rPr>
        <w:t>3)</w:t>
      </w:r>
      <w:r w:rsidR="00A6594A" w:rsidRPr="005C6D06">
        <w:rPr>
          <w:rFonts w:ascii="Times New Roman" w:hAnsi="Times New Roman" w:cs="Times New Roman"/>
          <w:sz w:val="28"/>
          <w:szCs w:val="28"/>
        </w:rPr>
        <w:t xml:space="preserve"> </w:t>
      </w:r>
      <w:r w:rsidRPr="005C6D06">
        <w:rPr>
          <w:rFonts w:ascii="Times New Roman" w:hAnsi="Times New Roman" w:cs="Times New Roman"/>
          <w:sz w:val="28"/>
          <w:szCs w:val="28"/>
        </w:rPr>
        <w:t xml:space="preserve">рівнем прибутку на регуляторну базу активів, </w:t>
      </w:r>
      <w:r w:rsidR="00781CFE" w:rsidRPr="005C6D06">
        <w:rPr>
          <w:rFonts w:ascii="Times New Roman" w:hAnsi="Times New Roman" w:cs="Times New Roman"/>
          <w:sz w:val="28"/>
          <w:szCs w:val="28"/>
        </w:rPr>
        <w:t xml:space="preserve">яка створена після переходу на стимулююче регулювання, з урахуванням </w:t>
      </w:r>
      <w:r w:rsidRPr="005C6D06">
        <w:rPr>
          <w:rFonts w:ascii="Times New Roman" w:hAnsi="Times New Roman" w:cs="Times New Roman"/>
          <w:sz w:val="28"/>
          <w:szCs w:val="28"/>
        </w:rPr>
        <w:t>встановлен</w:t>
      </w:r>
      <w:r w:rsidR="00781CFE" w:rsidRPr="005C6D06">
        <w:rPr>
          <w:rFonts w:ascii="Times New Roman" w:hAnsi="Times New Roman" w:cs="Times New Roman"/>
          <w:sz w:val="28"/>
          <w:szCs w:val="28"/>
        </w:rPr>
        <w:t>ої</w:t>
      </w:r>
      <w:r w:rsidRPr="005C6D06">
        <w:rPr>
          <w:rFonts w:ascii="Times New Roman" w:hAnsi="Times New Roman" w:cs="Times New Roman"/>
          <w:sz w:val="28"/>
          <w:szCs w:val="28"/>
        </w:rPr>
        <w:t xml:space="preserve"> НКРЕКП регуляторн</w:t>
      </w:r>
      <w:r w:rsidR="00781CFE" w:rsidRPr="005C6D06">
        <w:rPr>
          <w:rFonts w:ascii="Times New Roman" w:hAnsi="Times New Roman" w:cs="Times New Roman"/>
          <w:sz w:val="28"/>
          <w:szCs w:val="28"/>
        </w:rPr>
        <w:t>ої</w:t>
      </w:r>
      <w:r w:rsidRPr="005C6D06">
        <w:rPr>
          <w:rFonts w:ascii="Times New Roman" w:hAnsi="Times New Roman" w:cs="Times New Roman"/>
          <w:sz w:val="28"/>
          <w:szCs w:val="28"/>
        </w:rPr>
        <w:t xml:space="preserve"> норм</w:t>
      </w:r>
      <w:r w:rsidR="00781CFE" w:rsidRPr="005C6D06">
        <w:rPr>
          <w:rFonts w:ascii="Times New Roman" w:hAnsi="Times New Roman" w:cs="Times New Roman"/>
          <w:sz w:val="28"/>
          <w:szCs w:val="28"/>
        </w:rPr>
        <w:t>и</w:t>
      </w:r>
      <w:r w:rsidRPr="005C6D06">
        <w:rPr>
          <w:rFonts w:ascii="Times New Roman" w:hAnsi="Times New Roman" w:cs="Times New Roman"/>
          <w:sz w:val="28"/>
          <w:szCs w:val="28"/>
        </w:rPr>
        <w:t xml:space="preserve"> доходу на регуляторну базу активів, яка створена після переходу на с</w:t>
      </w:r>
      <w:r w:rsidR="00D165E3" w:rsidRPr="005C6D06">
        <w:rPr>
          <w:rFonts w:ascii="Times New Roman" w:hAnsi="Times New Roman" w:cs="Times New Roman"/>
          <w:sz w:val="28"/>
          <w:szCs w:val="28"/>
        </w:rPr>
        <w:t>тимулююче регулювання (</w:t>
      </w:r>
      <w:r w:rsidR="00A6594A" w:rsidRPr="005C6D06">
        <w:rPr>
          <w:rFonts w:ascii="Times New Roman" w:hAnsi="Times New Roman" w:cs="Times New Roman"/>
          <w:sz w:val="28"/>
          <w:szCs w:val="28"/>
        </w:rPr>
        <w:t xml:space="preserve">в умовах воєнного </w:t>
      </w:r>
      <w:r w:rsidR="00AD1D3C" w:rsidRPr="005C6D06">
        <w:rPr>
          <w:rFonts w:ascii="Times New Roman" w:hAnsi="Times New Roman" w:cs="Times New Roman"/>
          <w:sz w:val="28"/>
          <w:szCs w:val="28"/>
        </w:rPr>
        <w:t xml:space="preserve">стану </w:t>
      </w:r>
      <w:r w:rsidR="00781CFE" w:rsidRPr="005C6D06">
        <w:rPr>
          <w:rFonts w:ascii="Times New Roman" w:hAnsi="Times New Roman" w:cs="Times New Roman"/>
          <w:sz w:val="28"/>
          <w:szCs w:val="28"/>
        </w:rPr>
        <w:t>враховується на рівні</w:t>
      </w:r>
      <w:r w:rsidR="00725D1D" w:rsidRPr="005C6D06">
        <w:rPr>
          <w:rFonts w:ascii="Times New Roman" w:hAnsi="Times New Roman" w:cs="Times New Roman"/>
          <w:sz w:val="28"/>
          <w:szCs w:val="28"/>
        </w:rPr>
        <w:t xml:space="preserve"> 3%</w:t>
      </w:r>
      <w:r w:rsidR="00D165E3" w:rsidRPr="005C6D06">
        <w:rPr>
          <w:rFonts w:ascii="Times New Roman" w:hAnsi="Times New Roman" w:cs="Times New Roman"/>
          <w:sz w:val="28"/>
          <w:szCs w:val="28"/>
        </w:rPr>
        <w:t>)</w:t>
      </w:r>
      <w:r w:rsidR="00FB1506" w:rsidRPr="005C6D06">
        <w:rPr>
          <w:rFonts w:ascii="Times New Roman" w:hAnsi="Times New Roman" w:cs="Times New Roman"/>
          <w:sz w:val="28"/>
          <w:szCs w:val="28"/>
        </w:rPr>
        <w:t xml:space="preserve">, </w:t>
      </w:r>
      <w:r w:rsidR="003B6E93" w:rsidRPr="005C6D06">
        <w:rPr>
          <w:rFonts w:ascii="Times New Roman" w:hAnsi="Times New Roman" w:cs="Times New Roman"/>
          <w:sz w:val="28"/>
          <w:szCs w:val="28"/>
        </w:rPr>
        <w:t xml:space="preserve">у тому числі для </w:t>
      </w:r>
      <w:r w:rsidR="00FB1506" w:rsidRPr="005C6D06">
        <w:rPr>
          <w:rFonts w:ascii="Times New Roman" w:hAnsi="Times New Roman" w:cs="Times New Roman"/>
          <w:sz w:val="28"/>
          <w:szCs w:val="28"/>
        </w:rPr>
        <w:t>прифронтових ОСР</w:t>
      </w:r>
      <w:r w:rsidR="00D165E3" w:rsidRPr="005C6D06">
        <w:rPr>
          <w:rFonts w:ascii="Times New Roman" w:hAnsi="Times New Roman" w:cs="Times New Roman"/>
          <w:sz w:val="28"/>
          <w:szCs w:val="28"/>
        </w:rPr>
        <w:t>;</w:t>
      </w:r>
    </w:p>
    <w:p w14:paraId="484B3771" w14:textId="77777777" w:rsidR="00DC1500" w:rsidRPr="005C6D06" w:rsidRDefault="00112D23" w:rsidP="00891511">
      <w:pPr>
        <w:spacing w:after="0" w:line="240" w:lineRule="auto"/>
        <w:ind w:firstLine="567"/>
        <w:jc w:val="both"/>
        <w:rPr>
          <w:rFonts w:ascii="Times New Roman" w:hAnsi="Times New Roman" w:cs="Times New Roman"/>
          <w:sz w:val="28"/>
          <w:szCs w:val="28"/>
        </w:rPr>
      </w:pPr>
      <w:r w:rsidRPr="005C6D06">
        <w:rPr>
          <w:rFonts w:ascii="Times New Roman" w:hAnsi="Times New Roman" w:cs="Times New Roman"/>
          <w:sz w:val="28"/>
          <w:szCs w:val="28"/>
        </w:rPr>
        <w:lastRenderedPageBreak/>
        <w:t>4</w:t>
      </w:r>
      <w:r w:rsidR="00256BE4" w:rsidRPr="005C6D06">
        <w:rPr>
          <w:rFonts w:ascii="Times New Roman" w:hAnsi="Times New Roman" w:cs="Times New Roman"/>
          <w:sz w:val="28"/>
          <w:szCs w:val="28"/>
        </w:rPr>
        <w:t>) </w:t>
      </w:r>
      <w:r w:rsidR="00DC1500" w:rsidRPr="005C6D06">
        <w:rPr>
          <w:rFonts w:ascii="Times New Roman" w:hAnsi="Times New Roman" w:cs="Times New Roman"/>
          <w:sz w:val="28"/>
          <w:szCs w:val="28"/>
        </w:rPr>
        <w:t xml:space="preserve">рівнем поінформованості суб’єктів господарювання та/або фізичних осіб з основних положень акта </w:t>
      </w:r>
      <w:r w:rsidR="00B26044" w:rsidRPr="005C6D06">
        <w:rPr>
          <w:rFonts w:ascii="Times New Roman" w:hAnsi="Times New Roman" w:cs="Times New Roman"/>
          <w:sz w:val="28"/>
          <w:szCs w:val="28"/>
        </w:rPr>
        <w:t xml:space="preserve">– </w:t>
      </w:r>
      <w:r w:rsidR="00DC1500" w:rsidRPr="005C6D06">
        <w:rPr>
          <w:rFonts w:ascii="Times New Roman" w:hAnsi="Times New Roman" w:cs="Times New Roman"/>
          <w:sz w:val="28"/>
          <w:szCs w:val="28"/>
        </w:rPr>
        <w:t xml:space="preserve">середній. </w:t>
      </w:r>
    </w:p>
    <w:p w14:paraId="089ACEAF" w14:textId="14CE786D" w:rsidR="00DC1500" w:rsidRPr="005C6D06" w:rsidRDefault="00DC1500" w:rsidP="00DC6752">
      <w:pPr>
        <w:spacing w:after="0" w:line="240" w:lineRule="auto"/>
        <w:ind w:firstLine="567"/>
        <w:jc w:val="both"/>
        <w:rPr>
          <w:rFonts w:ascii="Times New Roman" w:hAnsi="Times New Roman" w:cs="Times New Roman"/>
          <w:sz w:val="28"/>
          <w:szCs w:val="28"/>
        </w:rPr>
      </w:pPr>
      <w:r w:rsidRPr="005C6D06">
        <w:rPr>
          <w:rFonts w:ascii="Times New Roman" w:hAnsi="Times New Roman" w:cs="Times New Roman"/>
          <w:sz w:val="28"/>
          <w:szCs w:val="28"/>
        </w:rPr>
        <w:t>Відповідно до статті 15 Закону України «Про Національну комісію, що здійснює державне регулювання у сферах енергетики та комунальних послуг» про</w:t>
      </w:r>
      <w:r w:rsidR="008C6D40" w:rsidRPr="005C6D06">
        <w:rPr>
          <w:rFonts w:ascii="Times New Roman" w:hAnsi="Times New Roman" w:cs="Times New Roman"/>
          <w:sz w:val="28"/>
          <w:szCs w:val="28"/>
        </w:rPr>
        <w:t>є</w:t>
      </w:r>
      <w:r w:rsidRPr="005C6D06">
        <w:rPr>
          <w:rFonts w:ascii="Times New Roman" w:hAnsi="Times New Roman" w:cs="Times New Roman"/>
          <w:sz w:val="28"/>
          <w:szCs w:val="28"/>
        </w:rPr>
        <w:t xml:space="preserve">кт постанови НКРЕКП </w:t>
      </w:r>
      <w:r w:rsidR="009C561D" w:rsidRPr="005C6D06">
        <w:rPr>
          <w:rFonts w:ascii="Times New Roman" w:hAnsi="Times New Roman" w:cs="Times New Roman"/>
          <w:sz w:val="28"/>
          <w:szCs w:val="28"/>
        </w:rPr>
        <w:t>«Про затвердження Змін до деяких постанов НКРЕ та НКРЕКП»</w:t>
      </w:r>
      <w:r w:rsidR="003B2344" w:rsidRPr="005C6D06">
        <w:rPr>
          <w:rFonts w:ascii="Times New Roman" w:hAnsi="Times New Roman" w:cs="Times New Roman"/>
          <w:sz w:val="28"/>
          <w:szCs w:val="28"/>
        </w:rPr>
        <w:t xml:space="preserve">, </w:t>
      </w:r>
      <w:r w:rsidRPr="005C6D06">
        <w:rPr>
          <w:rFonts w:ascii="Times New Roman" w:hAnsi="Times New Roman" w:cs="Times New Roman"/>
          <w:sz w:val="28"/>
          <w:szCs w:val="28"/>
        </w:rPr>
        <w:t>аналіз впливу рішення НКРЕКП, що має ознаки регуляторного акта</w:t>
      </w:r>
      <w:r w:rsidR="001228F1" w:rsidRPr="005C6D06">
        <w:rPr>
          <w:rFonts w:ascii="Times New Roman" w:hAnsi="Times New Roman" w:cs="Times New Roman"/>
          <w:sz w:val="28"/>
          <w:szCs w:val="28"/>
        </w:rPr>
        <w:t>,</w:t>
      </w:r>
      <w:r w:rsidRPr="005C6D06">
        <w:rPr>
          <w:rFonts w:ascii="Times New Roman" w:hAnsi="Times New Roman" w:cs="Times New Roman"/>
          <w:sz w:val="28"/>
          <w:szCs w:val="28"/>
        </w:rPr>
        <w:t xml:space="preserve"> та повідомлення про оприлюднення розміщено на офіційному вебсайті Національної комісії, що здійснює державне регулювання у сферах енергетики та комунальних послуг, </w:t>
      </w:r>
      <w:bookmarkStart w:id="2" w:name="_GoBack"/>
      <w:r w:rsidR="008B5D3C">
        <w:rPr>
          <w:rFonts w:ascii="Times New Roman" w:hAnsi="Times New Roman" w:cs="Times New Roman"/>
          <w:sz w:val="28"/>
          <w:szCs w:val="28"/>
        </w:rPr>
        <w:t xml:space="preserve">у </w:t>
      </w:r>
      <w:bookmarkEnd w:id="2"/>
      <w:r w:rsidRPr="005C6D06">
        <w:rPr>
          <w:rFonts w:ascii="Times New Roman" w:hAnsi="Times New Roman" w:cs="Times New Roman"/>
          <w:sz w:val="28"/>
          <w:szCs w:val="28"/>
        </w:rPr>
        <w:t xml:space="preserve">мережі Інтернет </w:t>
      </w:r>
      <w:r w:rsidR="00B26044" w:rsidRPr="005C6D06">
        <w:rPr>
          <w:rFonts w:ascii="Times New Roman" w:hAnsi="Times New Roman" w:cs="Times New Roman"/>
          <w:sz w:val="28"/>
          <w:szCs w:val="28"/>
        </w:rPr>
        <w:t xml:space="preserve">за посиланням: </w:t>
      </w:r>
      <w:r w:rsidRPr="005C6D06">
        <w:rPr>
          <w:rFonts w:ascii="Times New Roman" w:hAnsi="Times New Roman" w:cs="Times New Roman"/>
          <w:sz w:val="28"/>
          <w:szCs w:val="28"/>
        </w:rPr>
        <w:t xml:space="preserve">http://nerc.gov.ua. </w:t>
      </w:r>
    </w:p>
    <w:p w14:paraId="35F7C0E1" w14:textId="77777777" w:rsidR="00B26044" w:rsidRPr="005C6D06" w:rsidRDefault="00DC1500" w:rsidP="00DC6752">
      <w:pPr>
        <w:widowControl w:val="0"/>
        <w:spacing w:after="0" w:line="240" w:lineRule="auto"/>
        <w:ind w:firstLine="567"/>
        <w:jc w:val="both"/>
        <w:rPr>
          <w:rFonts w:ascii="Times New Roman" w:hAnsi="Times New Roman" w:cs="Times New Roman"/>
          <w:sz w:val="28"/>
          <w:szCs w:val="28"/>
        </w:rPr>
      </w:pPr>
      <w:r w:rsidRPr="005C6D06">
        <w:rPr>
          <w:rFonts w:ascii="Times New Roman" w:hAnsi="Times New Roman" w:cs="Times New Roman"/>
          <w:sz w:val="28"/>
          <w:szCs w:val="28"/>
        </w:rPr>
        <w:t>НКРЕКП у межах компетенції надає необ</w:t>
      </w:r>
      <w:r w:rsidR="008C6D40" w:rsidRPr="005C6D06">
        <w:rPr>
          <w:rFonts w:ascii="Times New Roman" w:hAnsi="Times New Roman" w:cs="Times New Roman"/>
          <w:sz w:val="28"/>
          <w:szCs w:val="28"/>
        </w:rPr>
        <w:t>хідні роз’яснення щодо норм проє</w:t>
      </w:r>
      <w:r w:rsidRPr="005C6D06">
        <w:rPr>
          <w:rFonts w:ascii="Times New Roman" w:hAnsi="Times New Roman" w:cs="Times New Roman"/>
          <w:sz w:val="28"/>
          <w:szCs w:val="28"/>
        </w:rPr>
        <w:t xml:space="preserve">кту регуляторного акта і надаватиме роз’яснення щодо застосування акта, який буде </w:t>
      </w:r>
      <w:r w:rsidR="001228F1" w:rsidRPr="005C6D06">
        <w:rPr>
          <w:rFonts w:ascii="Times New Roman" w:hAnsi="Times New Roman" w:cs="Times New Roman"/>
          <w:sz w:val="28"/>
          <w:szCs w:val="28"/>
        </w:rPr>
        <w:t xml:space="preserve">оприлюднено </w:t>
      </w:r>
      <w:r w:rsidR="00B26044" w:rsidRPr="005C6D06">
        <w:rPr>
          <w:rFonts w:ascii="Times New Roman" w:hAnsi="Times New Roman" w:cs="Times New Roman"/>
          <w:sz w:val="28"/>
          <w:szCs w:val="28"/>
        </w:rPr>
        <w:t xml:space="preserve">на офіційному вебсайті </w:t>
      </w:r>
      <w:r w:rsidR="001228F1" w:rsidRPr="005C6D06">
        <w:rPr>
          <w:rFonts w:ascii="Times New Roman" w:hAnsi="Times New Roman" w:cs="Times New Roman"/>
          <w:sz w:val="28"/>
          <w:szCs w:val="28"/>
        </w:rPr>
        <w:t>НКРЕКП після його прийняття</w:t>
      </w:r>
      <w:r w:rsidR="00B26044" w:rsidRPr="005C6D06">
        <w:rPr>
          <w:rFonts w:ascii="Times New Roman" w:hAnsi="Times New Roman" w:cs="Times New Roman"/>
          <w:sz w:val="28"/>
          <w:szCs w:val="28"/>
        </w:rPr>
        <w:t>.</w:t>
      </w:r>
    </w:p>
    <w:p w14:paraId="18535487" w14:textId="7195DC8E" w:rsidR="00375422" w:rsidRPr="005C6D06" w:rsidRDefault="00375422" w:rsidP="00DC6752">
      <w:pPr>
        <w:spacing w:after="0" w:line="240" w:lineRule="auto"/>
        <w:ind w:firstLine="567"/>
        <w:jc w:val="center"/>
        <w:rPr>
          <w:rFonts w:ascii="Times New Roman" w:hAnsi="Times New Roman" w:cs="Times New Roman"/>
          <w:b/>
          <w:bCs/>
          <w:sz w:val="28"/>
          <w:szCs w:val="28"/>
        </w:rPr>
      </w:pPr>
    </w:p>
    <w:p w14:paraId="6A164C40" w14:textId="77777777" w:rsidR="00DC1500" w:rsidRPr="005C6D06" w:rsidRDefault="00DC1500" w:rsidP="00DC6752">
      <w:pPr>
        <w:spacing w:after="0" w:line="240" w:lineRule="auto"/>
        <w:ind w:firstLine="567"/>
        <w:jc w:val="center"/>
        <w:rPr>
          <w:rFonts w:ascii="Times New Roman" w:hAnsi="Times New Roman" w:cs="Times New Roman"/>
          <w:b/>
          <w:bCs/>
          <w:sz w:val="28"/>
          <w:szCs w:val="28"/>
        </w:rPr>
      </w:pPr>
      <w:r w:rsidRPr="005C6D06">
        <w:rPr>
          <w:rFonts w:ascii="Times New Roman" w:hAnsi="Times New Roman" w:cs="Times New Roman"/>
          <w:b/>
          <w:bCs/>
          <w:sz w:val="28"/>
          <w:szCs w:val="28"/>
        </w:rPr>
        <w:t>VII</w:t>
      </w:r>
      <w:r w:rsidRPr="005C6D06">
        <w:rPr>
          <w:rFonts w:ascii="Times New Roman" w:hAnsi="Times New Roman" w:cs="Times New Roman"/>
          <w:b/>
          <w:bCs/>
          <w:sz w:val="28"/>
          <w:szCs w:val="28"/>
          <w:lang w:val="en-US"/>
        </w:rPr>
        <w:t>I</w:t>
      </w:r>
      <w:r w:rsidRPr="005C6D06">
        <w:rPr>
          <w:rFonts w:ascii="Times New Roman" w:hAnsi="Times New Roman" w:cs="Times New Roman"/>
          <w:b/>
          <w:bCs/>
          <w:sz w:val="28"/>
          <w:szCs w:val="28"/>
        </w:rPr>
        <w:t>.</w:t>
      </w:r>
      <w:r w:rsidRPr="005C6D06">
        <w:rPr>
          <w:rFonts w:ascii="Times New Roman" w:hAnsi="Times New Roman" w:cs="Times New Roman"/>
          <w:b/>
          <w:bCs/>
          <w:sz w:val="28"/>
          <w:szCs w:val="28"/>
          <w:lang w:val="ru-RU"/>
        </w:rPr>
        <w:t xml:space="preserve"> </w:t>
      </w:r>
      <w:r w:rsidRPr="005C6D06">
        <w:rPr>
          <w:rFonts w:ascii="Times New Roman" w:hAnsi="Times New Roman" w:cs="Times New Roman"/>
          <w:b/>
          <w:bCs/>
          <w:sz w:val="28"/>
          <w:szCs w:val="28"/>
        </w:rPr>
        <w:t>Очікуванні результати прийняття регуляторного акта</w:t>
      </w:r>
    </w:p>
    <w:p w14:paraId="74781CF9" w14:textId="77777777" w:rsidR="00DC1500" w:rsidRPr="005C6D06" w:rsidRDefault="00DC1500" w:rsidP="00DC6752">
      <w:pPr>
        <w:spacing w:after="0" w:line="240" w:lineRule="auto"/>
        <w:ind w:firstLine="567"/>
        <w:jc w:val="both"/>
        <w:rPr>
          <w:rFonts w:ascii="Times New Roman" w:hAnsi="Times New Roman" w:cs="Times New Roman"/>
          <w:sz w:val="28"/>
          <w:szCs w:val="28"/>
        </w:rPr>
      </w:pPr>
    </w:p>
    <w:p w14:paraId="1AD2CAB1" w14:textId="69633EDF" w:rsidR="00B923FE" w:rsidRPr="005C6D06" w:rsidRDefault="00FB1506" w:rsidP="00DC6752">
      <w:pPr>
        <w:spacing w:after="0" w:line="240" w:lineRule="auto"/>
        <w:ind w:firstLine="708"/>
        <w:jc w:val="both"/>
        <w:rPr>
          <w:rFonts w:ascii="Times New Roman" w:hAnsi="Times New Roman" w:cs="Times New Roman"/>
          <w:i/>
          <w:sz w:val="28"/>
          <w:szCs w:val="28"/>
        </w:rPr>
      </w:pPr>
      <w:r w:rsidRPr="005C6D06">
        <w:rPr>
          <w:rFonts w:ascii="Times New Roman" w:hAnsi="Times New Roman" w:cs="Times New Roman"/>
          <w:sz w:val="28"/>
          <w:szCs w:val="28"/>
        </w:rPr>
        <w:t xml:space="preserve">Очікуваним результатом прийняття проєкту постанови НКРЕКП «Про затвердження Змін до деяких постанов НКРЕ та НКРЕКП» </w:t>
      </w:r>
      <w:r w:rsidR="00EA6412">
        <w:rPr>
          <w:rFonts w:ascii="Times New Roman" w:hAnsi="Times New Roman" w:cs="Times New Roman"/>
          <w:sz w:val="28"/>
          <w:szCs w:val="28"/>
        </w:rPr>
        <w:t>є</w:t>
      </w:r>
      <w:r w:rsidRPr="005C6D06">
        <w:rPr>
          <w:rFonts w:ascii="Times New Roman" w:hAnsi="Times New Roman" w:cs="Times New Roman"/>
          <w:sz w:val="28"/>
          <w:szCs w:val="28"/>
        </w:rPr>
        <w:t xml:space="preserve"> удосконалення постанов НКРЕ та НКРЕКП для забезпечення </w:t>
      </w:r>
      <w:r w:rsidR="00B923FE" w:rsidRPr="005C6D06">
        <w:rPr>
          <w:rFonts w:ascii="Times New Roman" w:hAnsi="Times New Roman" w:cs="Times New Roman"/>
          <w:sz w:val="28"/>
          <w:szCs w:val="28"/>
        </w:rPr>
        <w:t xml:space="preserve">в умовах воєнного стану </w:t>
      </w:r>
      <w:r w:rsidRPr="005C6D06">
        <w:rPr>
          <w:rFonts w:ascii="Times New Roman" w:hAnsi="Times New Roman" w:cs="Times New Roman"/>
          <w:sz w:val="28"/>
          <w:szCs w:val="28"/>
        </w:rPr>
        <w:t xml:space="preserve">формування та встановлення </w:t>
      </w:r>
      <w:r w:rsidR="001F2F0B" w:rsidRPr="005C6D06">
        <w:rPr>
          <w:rFonts w:ascii="Times New Roman" w:hAnsi="Times New Roman" w:cs="Times New Roman"/>
          <w:sz w:val="28"/>
          <w:szCs w:val="28"/>
        </w:rPr>
        <w:t xml:space="preserve">суб’єктам господарювання </w:t>
      </w:r>
      <w:r w:rsidRPr="005C6D06">
        <w:rPr>
          <w:rFonts w:ascii="Times New Roman" w:hAnsi="Times New Roman" w:cs="Times New Roman"/>
          <w:sz w:val="28"/>
          <w:szCs w:val="28"/>
        </w:rPr>
        <w:t xml:space="preserve">тарифів на послуги з розподілу електричної енергії </w:t>
      </w:r>
      <w:r w:rsidRPr="005C6D06">
        <w:rPr>
          <w:rFonts w:ascii="Times New Roman" w:eastAsia="SimSun" w:hAnsi="Times New Roman" w:cs="Times New Roman"/>
          <w:i/>
          <w:sz w:val="28"/>
          <w:szCs w:val="28"/>
          <w:lang w:bidi="ta-IN"/>
        </w:rPr>
        <w:t>(</w:t>
      </w:r>
      <w:r w:rsidRPr="005C6D06">
        <w:rPr>
          <w:rFonts w:ascii="Times New Roman" w:hAnsi="Times New Roman" w:cs="Times New Roman"/>
          <w:i/>
          <w:sz w:val="28"/>
          <w:szCs w:val="28"/>
        </w:rPr>
        <w:t>яким встановлено тарифи на послуги з розподілу електричної енергії із застосуванням стимулюючого регулювання)</w:t>
      </w:r>
      <w:r w:rsidR="00B923FE" w:rsidRPr="005C6D06">
        <w:rPr>
          <w:rFonts w:ascii="Times New Roman" w:eastAsia="SimSun" w:hAnsi="Times New Roman" w:cs="Times New Roman"/>
          <w:sz w:val="28"/>
          <w:szCs w:val="28"/>
          <w:lang w:bidi="ta-IN"/>
        </w:rPr>
        <w:t xml:space="preserve"> та </w:t>
      </w:r>
      <w:r w:rsidR="00B923FE" w:rsidRPr="005C6D06">
        <w:rPr>
          <w:rFonts w:ascii="Times New Roman" w:hAnsi="Times New Roman" w:cs="Times New Roman"/>
          <w:sz w:val="28"/>
          <w:szCs w:val="28"/>
        </w:rPr>
        <w:t xml:space="preserve">на послуги постачальника універсальних послуг з урахуванням </w:t>
      </w:r>
      <w:r w:rsidR="006C6877" w:rsidRPr="005C6D06">
        <w:rPr>
          <w:rFonts w:ascii="Times New Roman" w:hAnsi="Times New Roman" w:cs="Times New Roman"/>
          <w:sz w:val="28"/>
          <w:szCs w:val="28"/>
        </w:rPr>
        <w:t xml:space="preserve">особливостей </w:t>
      </w:r>
      <w:r w:rsidR="00B923FE" w:rsidRPr="005C6D06">
        <w:rPr>
          <w:rFonts w:ascii="Times New Roman" w:hAnsi="Times New Roman" w:cs="Times New Roman"/>
          <w:sz w:val="28"/>
          <w:szCs w:val="28"/>
        </w:rPr>
        <w:t>їх діяльності на прифронтових територіях.</w:t>
      </w:r>
    </w:p>
    <w:p w14:paraId="33BA6DA2" w14:textId="13CA76B1" w:rsidR="00055385" w:rsidRPr="005C6D06" w:rsidRDefault="00055385" w:rsidP="00DC6752">
      <w:pPr>
        <w:spacing w:after="0" w:line="240" w:lineRule="auto"/>
        <w:ind w:firstLine="708"/>
        <w:jc w:val="both"/>
        <w:rPr>
          <w:rFonts w:ascii="Times New Roman" w:hAnsi="Times New Roman" w:cs="Times New Roman"/>
          <w:sz w:val="28"/>
          <w:szCs w:val="28"/>
        </w:rPr>
      </w:pPr>
    </w:p>
    <w:p w14:paraId="593819A6" w14:textId="583CDBBB" w:rsidR="008F2A82" w:rsidRPr="005C6D06" w:rsidRDefault="008F2A82" w:rsidP="00DC6752">
      <w:pPr>
        <w:spacing w:after="0" w:line="240" w:lineRule="auto"/>
        <w:ind w:firstLine="708"/>
        <w:jc w:val="both"/>
        <w:rPr>
          <w:rFonts w:ascii="Times New Roman" w:hAnsi="Times New Roman" w:cs="Times New Roman"/>
          <w:sz w:val="28"/>
          <w:szCs w:val="28"/>
        </w:rPr>
      </w:pPr>
    </w:p>
    <w:p w14:paraId="31C67A63" w14:textId="77777777" w:rsidR="008F2A82" w:rsidRPr="005C6D06" w:rsidRDefault="008F2A82" w:rsidP="00DC6752">
      <w:pPr>
        <w:spacing w:after="0" w:line="240" w:lineRule="auto"/>
        <w:ind w:firstLine="708"/>
        <w:jc w:val="both"/>
        <w:rPr>
          <w:rFonts w:ascii="Times New Roman" w:hAnsi="Times New Roman" w:cs="Times New Roman"/>
          <w:sz w:val="28"/>
          <w:szCs w:val="28"/>
        </w:rPr>
      </w:pPr>
    </w:p>
    <w:p w14:paraId="120CBFB0" w14:textId="41930EBB" w:rsidR="00DC1500" w:rsidRPr="00EC1C31" w:rsidRDefault="00DC1500" w:rsidP="00DC6752">
      <w:pPr>
        <w:spacing w:after="0" w:line="240" w:lineRule="auto"/>
        <w:jc w:val="both"/>
        <w:rPr>
          <w:rFonts w:ascii="Times New Roman" w:hAnsi="Times New Roman" w:cs="Times New Roman"/>
          <w:sz w:val="28"/>
          <w:szCs w:val="28"/>
        </w:rPr>
      </w:pPr>
      <w:r w:rsidRPr="005C6D06">
        <w:rPr>
          <w:rFonts w:ascii="Times New Roman" w:hAnsi="Times New Roman" w:cs="Times New Roman"/>
          <w:sz w:val="28"/>
          <w:szCs w:val="28"/>
        </w:rPr>
        <w:t>Голов</w:t>
      </w:r>
      <w:r w:rsidR="003B2344" w:rsidRPr="005C6D06">
        <w:rPr>
          <w:rFonts w:ascii="Times New Roman" w:hAnsi="Times New Roman" w:cs="Times New Roman"/>
          <w:sz w:val="28"/>
          <w:szCs w:val="28"/>
        </w:rPr>
        <w:t>а</w:t>
      </w:r>
      <w:r w:rsidRPr="005C6D06">
        <w:rPr>
          <w:rFonts w:ascii="Times New Roman" w:hAnsi="Times New Roman" w:cs="Times New Roman"/>
          <w:sz w:val="28"/>
          <w:szCs w:val="28"/>
        </w:rPr>
        <w:t xml:space="preserve"> НКРЕКП</w:t>
      </w:r>
      <w:r w:rsidRPr="005C6D06">
        <w:rPr>
          <w:rFonts w:ascii="Times New Roman" w:hAnsi="Times New Roman" w:cs="Times New Roman"/>
          <w:sz w:val="28"/>
          <w:szCs w:val="28"/>
        </w:rPr>
        <w:tab/>
      </w:r>
      <w:r w:rsidRPr="005C6D06">
        <w:rPr>
          <w:rFonts w:ascii="Times New Roman" w:hAnsi="Times New Roman" w:cs="Times New Roman"/>
          <w:sz w:val="28"/>
          <w:szCs w:val="28"/>
        </w:rPr>
        <w:tab/>
      </w:r>
      <w:r w:rsidRPr="005C6D06">
        <w:rPr>
          <w:rFonts w:ascii="Times New Roman" w:hAnsi="Times New Roman" w:cs="Times New Roman"/>
          <w:sz w:val="28"/>
          <w:szCs w:val="28"/>
        </w:rPr>
        <w:tab/>
      </w:r>
      <w:r w:rsidRPr="005C6D06">
        <w:rPr>
          <w:rFonts w:ascii="Times New Roman" w:hAnsi="Times New Roman" w:cs="Times New Roman"/>
          <w:sz w:val="28"/>
          <w:szCs w:val="28"/>
        </w:rPr>
        <w:tab/>
      </w:r>
      <w:r w:rsidR="008F2A82" w:rsidRPr="005C6D06">
        <w:rPr>
          <w:rFonts w:ascii="Times New Roman" w:hAnsi="Times New Roman" w:cs="Times New Roman"/>
          <w:sz w:val="28"/>
          <w:szCs w:val="28"/>
        </w:rPr>
        <w:tab/>
      </w:r>
      <w:r w:rsidRPr="005C6D06">
        <w:rPr>
          <w:rFonts w:ascii="Times New Roman" w:hAnsi="Times New Roman" w:cs="Times New Roman"/>
          <w:sz w:val="28"/>
          <w:szCs w:val="28"/>
        </w:rPr>
        <w:tab/>
      </w:r>
      <w:r w:rsidRPr="005C6D06">
        <w:rPr>
          <w:rFonts w:ascii="Times New Roman" w:hAnsi="Times New Roman" w:cs="Times New Roman"/>
          <w:sz w:val="28"/>
          <w:szCs w:val="28"/>
        </w:rPr>
        <w:tab/>
      </w:r>
      <w:r w:rsidR="003B6E93" w:rsidRPr="005C6D06">
        <w:rPr>
          <w:rFonts w:ascii="Times New Roman" w:hAnsi="Times New Roman" w:cs="Times New Roman"/>
          <w:sz w:val="28"/>
          <w:szCs w:val="28"/>
        </w:rPr>
        <w:t>Юрій ВЛАСЕНКО</w:t>
      </w:r>
    </w:p>
    <w:sectPr w:rsidR="00DC1500" w:rsidRPr="00EC1C31" w:rsidSect="000820F1">
      <w:headerReference w:type="default" r:id="rId8"/>
      <w:pgSz w:w="11906" w:h="16838"/>
      <w:pgMar w:top="993" w:right="567" w:bottom="709" w:left="1701" w:header="709" w:footer="70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2C9157" w14:textId="77777777" w:rsidR="00654145" w:rsidRDefault="00654145" w:rsidP="00B4485B">
      <w:pPr>
        <w:spacing w:after="0" w:line="240" w:lineRule="auto"/>
      </w:pPr>
      <w:r>
        <w:separator/>
      </w:r>
    </w:p>
  </w:endnote>
  <w:endnote w:type="continuationSeparator" w:id="0">
    <w:p w14:paraId="585A237E" w14:textId="77777777" w:rsidR="00654145" w:rsidRDefault="00654145" w:rsidP="00B44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atha">
    <w:panose1 w:val="02000400000000000000"/>
    <w:charset w:val="00"/>
    <w:family w:val="swiss"/>
    <w:pitch w:val="variable"/>
    <w:sig w:usb0="001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822293" w14:textId="77777777" w:rsidR="00654145" w:rsidRDefault="00654145" w:rsidP="00B4485B">
      <w:pPr>
        <w:spacing w:after="0" w:line="240" w:lineRule="auto"/>
      </w:pPr>
      <w:r>
        <w:separator/>
      </w:r>
    </w:p>
  </w:footnote>
  <w:footnote w:type="continuationSeparator" w:id="0">
    <w:p w14:paraId="0185E12F" w14:textId="77777777" w:rsidR="00654145" w:rsidRDefault="00654145" w:rsidP="00B448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52C88" w14:textId="77777777" w:rsidR="00A33081" w:rsidRPr="00D165E3" w:rsidRDefault="00A33081" w:rsidP="00D165E3">
    <w:pPr>
      <w:pStyle w:val="a4"/>
      <w:jc w:val="center"/>
      <w:rPr>
        <w:rFonts w:ascii="Times New Roman" w:hAnsi="Times New Roman" w:cs="Times New Roman"/>
      </w:rPr>
    </w:pPr>
    <w:r w:rsidRPr="00726447">
      <w:rPr>
        <w:rFonts w:ascii="Times New Roman" w:hAnsi="Times New Roman" w:cs="Times New Roman"/>
      </w:rPr>
      <w:fldChar w:fldCharType="begin"/>
    </w:r>
    <w:r w:rsidRPr="00726447">
      <w:rPr>
        <w:rFonts w:ascii="Times New Roman" w:hAnsi="Times New Roman" w:cs="Times New Roman"/>
      </w:rPr>
      <w:instrText>PAGE   \* MERGEFORMAT</w:instrText>
    </w:r>
    <w:r w:rsidRPr="00726447">
      <w:rPr>
        <w:rFonts w:ascii="Times New Roman" w:hAnsi="Times New Roman" w:cs="Times New Roman"/>
      </w:rPr>
      <w:fldChar w:fldCharType="separate"/>
    </w:r>
    <w:r w:rsidR="001F2F0B">
      <w:rPr>
        <w:rFonts w:ascii="Times New Roman" w:hAnsi="Times New Roman" w:cs="Times New Roman"/>
        <w:noProof/>
      </w:rPr>
      <w:t>7</w:t>
    </w:r>
    <w:r w:rsidRPr="00726447">
      <w:rPr>
        <w:rFonts w:ascii="Times New Roman" w:hAnsi="Times New Roman" w:cs="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F516A"/>
    <w:multiLevelType w:val="hybridMultilevel"/>
    <w:tmpl w:val="5106CF48"/>
    <w:lvl w:ilvl="0" w:tplc="58FAEF5A">
      <w:start w:val="1"/>
      <w:numFmt w:val="decimal"/>
      <w:lvlText w:val="%1)"/>
      <w:lvlJc w:val="left"/>
      <w:pPr>
        <w:ind w:left="4330" w:hanging="360"/>
      </w:pPr>
      <w:rPr>
        <w:rFonts w:eastAsia="SimSun" w:cs="Latha"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10EE405B"/>
    <w:multiLevelType w:val="hybridMultilevel"/>
    <w:tmpl w:val="1F5A388E"/>
    <w:lvl w:ilvl="0" w:tplc="D7C2A87C">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2" w15:restartNumberingAfterBreak="0">
    <w:nsid w:val="1C0067B7"/>
    <w:multiLevelType w:val="hybridMultilevel"/>
    <w:tmpl w:val="AAB093CE"/>
    <w:lvl w:ilvl="0" w:tplc="04190011">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1F61642"/>
    <w:multiLevelType w:val="hybridMultilevel"/>
    <w:tmpl w:val="84E839AA"/>
    <w:lvl w:ilvl="0" w:tplc="04220011">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276A4085"/>
    <w:multiLevelType w:val="hybridMultilevel"/>
    <w:tmpl w:val="74382C38"/>
    <w:lvl w:ilvl="0" w:tplc="ED86EF4C">
      <w:start w:val="1"/>
      <w:numFmt w:val="bullet"/>
      <w:lvlText w:val=""/>
      <w:lvlJc w:val="left"/>
      <w:pPr>
        <w:tabs>
          <w:tab w:val="num" w:pos="720"/>
        </w:tabs>
        <w:ind w:left="720" w:hanging="360"/>
      </w:pPr>
      <w:rPr>
        <w:rFonts w:ascii="Symbol" w:hAnsi="Symbol" w:hint="default"/>
        <w:b w:val="0"/>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BA4204"/>
    <w:multiLevelType w:val="hybridMultilevel"/>
    <w:tmpl w:val="D2C0AA38"/>
    <w:lvl w:ilvl="0" w:tplc="FAF8C55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42" w:hanging="360"/>
      </w:pPr>
      <w:rPr>
        <w:rFonts w:cs="Times New Roman"/>
      </w:rPr>
    </w:lvl>
    <w:lvl w:ilvl="2" w:tplc="0419001B" w:tentative="1">
      <w:start w:val="1"/>
      <w:numFmt w:val="lowerRoman"/>
      <w:lvlText w:val="%3."/>
      <w:lvlJc w:val="right"/>
      <w:pPr>
        <w:ind w:left="2662" w:hanging="180"/>
      </w:pPr>
      <w:rPr>
        <w:rFonts w:cs="Times New Roman"/>
      </w:rPr>
    </w:lvl>
    <w:lvl w:ilvl="3" w:tplc="0419000F" w:tentative="1">
      <w:start w:val="1"/>
      <w:numFmt w:val="decimal"/>
      <w:lvlText w:val="%4."/>
      <w:lvlJc w:val="left"/>
      <w:pPr>
        <w:ind w:left="3382" w:hanging="360"/>
      </w:pPr>
      <w:rPr>
        <w:rFonts w:cs="Times New Roman"/>
      </w:rPr>
    </w:lvl>
    <w:lvl w:ilvl="4" w:tplc="04190019" w:tentative="1">
      <w:start w:val="1"/>
      <w:numFmt w:val="lowerLetter"/>
      <w:lvlText w:val="%5."/>
      <w:lvlJc w:val="left"/>
      <w:pPr>
        <w:ind w:left="4102" w:hanging="360"/>
      </w:pPr>
      <w:rPr>
        <w:rFonts w:cs="Times New Roman"/>
      </w:rPr>
    </w:lvl>
    <w:lvl w:ilvl="5" w:tplc="0419001B" w:tentative="1">
      <w:start w:val="1"/>
      <w:numFmt w:val="lowerRoman"/>
      <w:lvlText w:val="%6."/>
      <w:lvlJc w:val="right"/>
      <w:pPr>
        <w:ind w:left="4822" w:hanging="180"/>
      </w:pPr>
      <w:rPr>
        <w:rFonts w:cs="Times New Roman"/>
      </w:rPr>
    </w:lvl>
    <w:lvl w:ilvl="6" w:tplc="0419000F" w:tentative="1">
      <w:start w:val="1"/>
      <w:numFmt w:val="decimal"/>
      <w:lvlText w:val="%7."/>
      <w:lvlJc w:val="left"/>
      <w:pPr>
        <w:ind w:left="5542" w:hanging="360"/>
      </w:pPr>
      <w:rPr>
        <w:rFonts w:cs="Times New Roman"/>
      </w:rPr>
    </w:lvl>
    <w:lvl w:ilvl="7" w:tplc="04190019" w:tentative="1">
      <w:start w:val="1"/>
      <w:numFmt w:val="lowerLetter"/>
      <w:lvlText w:val="%8."/>
      <w:lvlJc w:val="left"/>
      <w:pPr>
        <w:ind w:left="6262" w:hanging="360"/>
      </w:pPr>
      <w:rPr>
        <w:rFonts w:cs="Times New Roman"/>
      </w:rPr>
    </w:lvl>
    <w:lvl w:ilvl="8" w:tplc="0419001B" w:tentative="1">
      <w:start w:val="1"/>
      <w:numFmt w:val="lowerRoman"/>
      <w:lvlText w:val="%9."/>
      <w:lvlJc w:val="right"/>
      <w:pPr>
        <w:ind w:left="6982" w:hanging="180"/>
      </w:pPr>
      <w:rPr>
        <w:rFonts w:cs="Times New Roman"/>
      </w:rPr>
    </w:lvl>
  </w:abstractNum>
  <w:abstractNum w:abstractNumId="6" w15:restartNumberingAfterBreak="0">
    <w:nsid w:val="347F2D2B"/>
    <w:multiLevelType w:val="hybridMultilevel"/>
    <w:tmpl w:val="3A1463A6"/>
    <w:lvl w:ilvl="0" w:tplc="736429A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1"/>
  </w:num>
  <w:num w:numId="2">
    <w:abstractNumId w:val="6"/>
  </w:num>
  <w:num w:numId="3">
    <w:abstractNumId w:val="5"/>
  </w:num>
  <w:num w:numId="4">
    <w:abstractNumId w:val="4"/>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trackRevision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AD4"/>
    <w:rsid w:val="00000906"/>
    <w:rsid w:val="000011EF"/>
    <w:rsid w:val="00002C99"/>
    <w:rsid w:val="0001257D"/>
    <w:rsid w:val="00014069"/>
    <w:rsid w:val="00017848"/>
    <w:rsid w:val="00020178"/>
    <w:rsid w:val="000202EA"/>
    <w:rsid w:val="000217A1"/>
    <w:rsid w:val="000302DC"/>
    <w:rsid w:val="000317F3"/>
    <w:rsid w:val="00034654"/>
    <w:rsid w:val="000354E5"/>
    <w:rsid w:val="00036637"/>
    <w:rsid w:val="00042445"/>
    <w:rsid w:val="00046BA0"/>
    <w:rsid w:val="000534F1"/>
    <w:rsid w:val="00053BCF"/>
    <w:rsid w:val="00054881"/>
    <w:rsid w:val="00055385"/>
    <w:rsid w:val="00063F4C"/>
    <w:rsid w:val="000645D5"/>
    <w:rsid w:val="00065023"/>
    <w:rsid w:val="000678F4"/>
    <w:rsid w:val="00067F06"/>
    <w:rsid w:val="0007401F"/>
    <w:rsid w:val="00074111"/>
    <w:rsid w:val="00077764"/>
    <w:rsid w:val="000820F1"/>
    <w:rsid w:val="000834CE"/>
    <w:rsid w:val="00083AAB"/>
    <w:rsid w:val="000858E6"/>
    <w:rsid w:val="00085927"/>
    <w:rsid w:val="00087085"/>
    <w:rsid w:val="00092636"/>
    <w:rsid w:val="000938AE"/>
    <w:rsid w:val="000A4FA6"/>
    <w:rsid w:val="000A5556"/>
    <w:rsid w:val="000B0549"/>
    <w:rsid w:val="000B0574"/>
    <w:rsid w:val="000B0808"/>
    <w:rsid w:val="000B100A"/>
    <w:rsid w:val="000B3179"/>
    <w:rsid w:val="000B3619"/>
    <w:rsid w:val="000B3CCB"/>
    <w:rsid w:val="000B4E9E"/>
    <w:rsid w:val="000B6295"/>
    <w:rsid w:val="000C1767"/>
    <w:rsid w:val="000C37E4"/>
    <w:rsid w:val="000C69B3"/>
    <w:rsid w:val="000C77FE"/>
    <w:rsid w:val="000D3113"/>
    <w:rsid w:val="000D526A"/>
    <w:rsid w:val="000E0120"/>
    <w:rsid w:val="000E1F7F"/>
    <w:rsid w:val="000E374A"/>
    <w:rsid w:val="000E3DAA"/>
    <w:rsid w:val="000E5B56"/>
    <w:rsid w:val="000E6897"/>
    <w:rsid w:val="000F37C8"/>
    <w:rsid w:val="000F5926"/>
    <w:rsid w:val="000F72F6"/>
    <w:rsid w:val="000F7AA9"/>
    <w:rsid w:val="00101536"/>
    <w:rsid w:val="00101840"/>
    <w:rsid w:val="00101C39"/>
    <w:rsid w:val="00102EE6"/>
    <w:rsid w:val="00103458"/>
    <w:rsid w:val="00106F29"/>
    <w:rsid w:val="001114F4"/>
    <w:rsid w:val="00112D23"/>
    <w:rsid w:val="00115EAB"/>
    <w:rsid w:val="00120A93"/>
    <w:rsid w:val="0012257B"/>
    <w:rsid w:val="001228F1"/>
    <w:rsid w:val="001325DB"/>
    <w:rsid w:val="00132723"/>
    <w:rsid w:val="00151E1F"/>
    <w:rsid w:val="0015200C"/>
    <w:rsid w:val="00160780"/>
    <w:rsid w:val="00163C0C"/>
    <w:rsid w:val="00163E02"/>
    <w:rsid w:val="00166C04"/>
    <w:rsid w:val="00172AC3"/>
    <w:rsid w:val="00174909"/>
    <w:rsid w:val="00175E93"/>
    <w:rsid w:val="00177D27"/>
    <w:rsid w:val="001824CF"/>
    <w:rsid w:val="0018723A"/>
    <w:rsid w:val="001935AA"/>
    <w:rsid w:val="001A26D8"/>
    <w:rsid w:val="001A3EF0"/>
    <w:rsid w:val="001B21CF"/>
    <w:rsid w:val="001B30DA"/>
    <w:rsid w:val="001B321D"/>
    <w:rsid w:val="001B4AF1"/>
    <w:rsid w:val="001C00D5"/>
    <w:rsid w:val="001C3229"/>
    <w:rsid w:val="001C5354"/>
    <w:rsid w:val="001C5FB3"/>
    <w:rsid w:val="001C614E"/>
    <w:rsid w:val="001C6EAC"/>
    <w:rsid w:val="001D26DF"/>
    <w:rsid w:val="001D2835"/>
    <w:rsid w:val="001D3F4B"/>
    <w:rsid w:val="001D4709"/>
    <w:rsid w:val="001D69A1"/>
    <w:rsid w:val="001E11F5"/>
    <w:rsid w:val="001E19C3"/>
    <w:rsid w:val="001F1338"/>
    <w:rsid w:val="001F191E"/>
    <w:rsid w:val="001F1CE8"/>
    <w:rsid w:val="001F2F0B"/>
    <w:rsid w:val="001F5B1B"/>
    <w:rsid w:val="001F64D6"/>
    <w:rsid w:val="00205B59"/>
    <w:rsid w:val="002072B7"/>
    <w:rsid w:val="00211F05"/>
    <w:rsid w:val="00211F26"/>
    <w:rsid w:val="00217C9C"/>
    <w:rsid w:val="00227B11"/>
    <w:rsid w:val="002319A9"/>
    <w:rsid w:val="00234FAE"/>
    <w:rsid w:val="0023564D"/>
    <w:rsid w:val="00250B09"/>
    <w:rsid w:val="0025338E"/>
    <w:rsid w:val="00254B51"/>
    <w:rsid w:val="0025569A"/>
    <w:rsid w:val="00256259"/>
    <w:rsid w:val="00256BE4"/>
    <w:rsid w:val="00262D37"/>
    <w:rsid w:val="00264427"/>
    <w:rsid w:val="00266989"/>
    <w:rsid w:val="00267A9C"/>
    <w:rsid w:val="00267E2F"/>
    <w:rsid w:val="00267F26"/>
    <w:rsid w:val="00272EDD"/>
    <w:rsid w:val="00285079"/>
    <w:rsid w:val="002912A1"/>
    <w:rsid w:val="00291960"/>
    <w:rsid w:val="00291B29"/>
    <w:rsid w:val="00291F0A"/>
    <w:rsid w:val="00292CE5"/>
    <w:rsid w:val="002947D7"/>
    <w:rsid w:val="002A62E0"/>
    <w:rsid w:val="002A7E1C"/>
    <w:rsid w:val="002B2D0F"/>
    <w:rsid w:val="002B53F1"/>
    <w:rsid w:val="002C457D"/>
    <w:rsid w:val="002C4681"/>
    <w:rsid w:val="002C7012"/>
    <w:rsid w:val="002D36B9"/>
    <w:rsid w:val="002D499C"/>
    <w:rsid w:val="002E2AB9"/>
    <w:rsid w:val="002E416D"/>
    <w:rsid w:val="002E5440"/>
    <w:rsid w:val="002F06AB"/>
    <w:rsid w:val="003028DB"/>
    <w:rsid w:val="00302CE2"/>
    <w:rsid w:val="00304C31"/>
    <w:rsid w:val="003061E1"/>
    <w:rsid w:val="00307298"/>
    <w:rsid w:val="0031498D"/>
    <w:rsid w:val="00314F6A"/>
    <w:rsid w:val="00316256"/>
    <w:rsid w:val="00322A23"/>
    <w:rsid w:val="003239F3"/>
    <w:rsid w:val="00324646"/>
    <w:rsid w:val="0032547B"/>
    <w:rsid w:val="00326E0B"/>
    <w:rsid w:val="00331518"/>
    <w:rsid w:val="003337AF"/>
    <w:rsid w:val="003342C9"/>
    <w:rsid w:val="00334726"/>
    <w:rsid w:val="003359CD"/>
    <w:rsid w:val="003365B9"/>
    <w:rsid w:val="0034529E"/>
    <w:rsid w:val="00345833"/>
    <w:rsid w:val="00346BBB"/>
    <w:rsid w:val="003474B3"/>
    <w:rsid w:val="003500CC"/>
    <w:rsid w:val="003522C9"/>
    <w:rsid w:val="00353168"/>
    <w:rsid w:val="0035567D"/>
    <w:rsid w:val="00360D00"/>
    <w:rsid w:val="00363DC0"/>
    <w:rsid w:val="00373912"/>
    <w:rsid w:val="00375422"/>
    <w:rsid w:val="00376D71"/>
    <w:rsid w:val="00377979"/>
    <w:rsid w:val="003800B0"/>
    <w:rsid w:val="00381B8C"/>
    <w:rsid w:val="00393932"/>
    <w:rsid w:val="003949CC"/>
    <w:rsid w:val="00394B81"/>
    <w:rsid w:val="003A142D"/>
    <w:rsid w:val="003A31DF"/>
    <w:rsid w:val="003A4CA7"/>
    <w:rsid w:val="003A5A9C"/>
    <w:rsid w:val="003B1240"/>
    <w:rsid w:val="003B2344"/>
    <w:rsid w:val="003B35F2"/>
    <w:rsid w:val="003B6E93"/>
    <w:rsid w:val="003C0664"/>
    <w:rsid w:val="003D09C5"/>
    <w:rsid w:val="003D5282"/>
    <w:rsid w:val="003D5AF7"/>
    <w:rsid w:val="003D7395"/>
    <w:rsid w:val="003E095C"/>
    <w:rsid w:val="003E1A1E"/>
    <w:rsid w:val="003E7DCD"/>
    <w:rsid w:val="004008AD"/>
    <w:rsid w:val="00405F7B"/>
    <w:rsid w:val="00410F64"/>
    <w:rsid w:val="00411CCB"/>
    <w:rsid w:val="004136D7"/>
    <w:rsid w:val="00417143"/>
    <w:rsid w:val="004326DB"/>
    <w:rsid w:val="00441CBF"/>
    <w:rsid w:val="00444E09"/>
    <w:rsid w:val="004473EE"/>
    <w:rsid w:val="0044796E"/>
    <w:rsid w:val="0045238D"/>
    <w:rsid w:val="00452DE6"/>
    <w:rsid w:val="00457587"/>
    <w:rsid w:val="00467E94"/>
    <w:rsid w:val="0047038C"/>
    <w:rsid w:val="004714F0"/>
    <w:rsid w:val="00476B9E"/>
    <w:rsid w:val="0048072B"/>
    <w:rsid w:val="004816F9"/>
    <w:rsid w:val="00483555"/>
    <w:rsid w:val="00486E66"/>
    <w:rsid w:val="00487B55"/>
    <w:rsid w:val="00491849"/>
    <w:rsid w:val="00493E17"/>
    <w:rsid w:val="00495612"/>
    <w:rsid w:val="00495F36"/>
    <w:rsid w:val="004A1C5D"/>
    <w:rsid w:val="004A4623"/>
    <w:rsid w:val="004A7F3E"/>
    <w:rsid w:val="004B429B"/>
    <w:rsid w:val="004B7026"/>
    <w:rsid w:val="004B7DDC"/>
    <w:rsid w:val="004C290A"/>
    <w:rsid w:val="004D15A4"/>
    <w:rsid w:val="004E06D1"/>
    <w:rsid w:val="004E1269"/>
    <w:rsid w:val="004E23E9"/>
    <w:rsid w:val="004E2EFB"/>
    <w:rsid w:val="004E7252"/>
    <w:rsid w:val="004E7298"/>
    <w:rsid w:val="00501CDA"/>
    <w:rsid w:val="005050CE"/>
    <w:rsid w:val="005070C1"/>
    <w:rsid w:val="00523926"/>
    <w:rsid w:val="00524579"/>
    <w:rsid w:val="00524F83"/>
    <w:rsid w:val="00526105"/>
    <w:rsid w:val="00531C01"/>
    <w:rsid w:val="0053670C"/>
    <w:rsid w:val="0055215E"/>
    <w:rsid w:val="005539A8"/>
    <w:rsid w:val="00554C67"/>
    <w:rsid w:val="005554FD"/>
    <w:rsid w:val="0055596E"/>
    <w:rsid w:val="0056222A"/>
    <w:rsid w:val="00562A6B"/>
    <w:rsid w:val="005647CE"/>
    <w:rsid w:val="00565D81"/>
    <w:rsid w:val="00570109"/>
    <w:rsid w:val="0057175A"/>
    <w:rsid w:val="00577C13"/>
    <w:rsid w:val="005819C0"/>
    <w:rsid w:val="00581BA8"/>
    <w:rsid w:val="00583613"/>
    <w:rsid w:val="00592E5F"/>
    <w:rsid w:val="005977A2"/>
    <w:rsid w:val="005A31FB"/>
    <w:rsid w:val="005A3439"/>
    <w:rsid w:val="005A6A4B"/>
    <w:rsid w:val="005A73AF"/>
    <w:rsid w:val="005A77E4"/>
    <w:rsid w:val="005B080F"/>
    <w:rsid w:val="005B322E"/>
    <w:rsid w:val="005B4C3F"/>
    <w:rsid w:val="005B78AF"/>
    <w:rsid w:val="005C1692"/>
    <w:rsid w:val="005C3ADD"/>
    <w:rsid w:val="005C59BB"/>
    <w:rsid w:val="005C6D06"/>
    <w:rsid w:val="005D4D24"/>
    <w:rsid w:val="005D7AFC"/>
    <w:rsid w:val="005E17E0"/>
    <w:rsid w:val="005E40E9"/>
    <w:rsid w:val="005E5A4E"/>
    <w:rsid w:val="005E67C9"/>
    <w:rsid w:val="005F132C"/>
    <w:rsid w:val="005F5595"/>
    <w:rsid w:val="005F5AD4"/>
    <w:rsid w:val="00607D72"/>
    <w:rsid w:val="006110F1"/>
    <w:rsid w:val="00611E39"/>
    <w:rsid w:val="00616112"/>
    <w:rsid w:val="00621A84"/>
    <w:rsid w:val="006238DE"/>
    <w:rsid w:val="00627571"/>
    <w:rsid w:val="00633CA7"/>
    <w:rsid w:val="00640C31"/>
    <w:rsid w:val="006428F3"/>
    <w:rsid w:val="00646E30"/>
    <w:rsid w:val="006476F3"/>
    <w:rsid w:val="00647B23"/>
    <w:rsid w:val="00650A25"/>
    <w:rsid w:val="00651D66"/>
    <w:rsid w:val="00652CDA"/>
    <w:rsid w:val="00654145"/>
    <w:rsid w:val="00654DC5"/>
    <w:rsid w:val="00656225"/>
    <w:rsid w:val="00665CB5"/>
    <w:rsid w:val="00667E06"/>
    <w:rsid w:val="00671172"/>
    <w:rsid w:val="006777CE"/>
    <w:rsid w:val="006841C4"/>
    <w:rsid w:val="00691E9B"/>
    <w:rsid w:val="00692E34"/>
    <w:rsid w:val="00693DA7"/>
    <w:rsid w:val="0069411C"/>
    <w:rsid w:val="0069722E"/>
    <w:rsid w:val="006A0B68"/>
    <w:rsid w:val="006A2271"/>
    <w:rsid w:val="006A2CB3"/>
    <w:rsid w:val="006A5211"/>
    <w:rsid w:val="006A59E0"/>
    <w:rsid w:val="006A6E45"/>
    <w:rsid w:val="006B2454"/>
    <w:rsid w:val="006B3D12"/>
    <w:rsid w:val="006B5D4A"/>
    <w:rsid w:val="006C13C0"/>
    <w:rsid w:val="006C3047"/>
    <w:rsid w:val="006C6877"/>
    <w:rsid w:val="006C6F99"/>
    <w:rsid w:val="006D7149"/>
    <w:rsid w:val="006E0672"/>
    <w:rsid w:val="006E1745"/>
    <w:rsid w:val="0070151A"/>
    <w:rsid w:val="007048F0"/>
    <w:rsid w:val="00704AF5"/>
    <w:rsid w:val="0071464F"/>
    <w:rsid w:val="007218AB"/>
    <w:rsid w:val="00723FE8"/>
    <w:rsid w:val="00725546"/>
    <w:rsid w:val="00725D1D"/>
    <w:rsid w:val="00726447"/>
    <w:rsid w:val="00730A38"/>
    <w:rsid w:val="00735994"/>
    <w:rsid w:val="007367A4"/>
    <w:rsid w:val="00737985"/>
    <w:rsid w:val="00743C04"/>
    <w:rsid w:val="007466BB"/>
    <w:rsid w:val="00746BF0"/>
    <w:rsid w:val="00752E85"/>
    <w:rsid w:val="00755F9A"/>
    <w:rsid w:val="0076065C"/>
    <w:rsid w:val="00760BBD"/>
    <w:rsid w:val="007637D5"/>
    <w:rsid w:val="0077202A"/>
    <w:rsid w:val="00772241"/>
    <w:rsid w:val="00774C7B"/>
    <w:rsid w:val="00781CFE"/>
    <w:rsid w:val="00791BB7"/>
    <w:rsid w:val="007927C0"/>
    <w:rsid w:val="007A274A"/>
    <w:rsid w:val="007A3418"/>
    <w:rsid w:val="007A5AAE"/>
    <w:rsid w:val="007B07B3"/>
    <w:rsid w:val="007B0D8A"/>
    <w:rsid w:val="007B1CB2"/>
    <w:rsid w:val="007B5019"/>
    <w:rsid w:val="007B71D9"/>
    <w:rsid w:val="007B73B9"/>
    <w:rsid w:val="007C02AE"/>
    <w:rsid w:val="007C110F"/>
    <w:rsid w:val="007C3B0E"/>
    <w:rsid w:val="007C78DC"/>
    <w:rsid w:val="007D0C1D"/>
    <w:rsid w:val="007D2061"/>
    <w:rsid w:val="007D2972"/>
    <w:rsid w:val="007E249F"/>
    <w:rsid w:val="007E49B1"/>
    <w:rsid w:val="007E639D"/>
    <w:rsid w:val="007E7663"/>
    <w:rsid w:val="007F128D"/>
    <w:rsid w:val="007F2C6A"/>
    <w:rsid w:val="00802EF7"/>
    <w:rsid w:val="008163CB"/>
    <w:rsid w:val="00817BEB"/>
    <w:rsid w:val="008223F7"/>
    <w:rsid w:val="0082428B"/>
    <w:rsid w:val="00826696"/>
    <w:rsid w:val="00827084"/>
    <w:rsid w:val="00827280"/>
    <w:rsid w:val="00833DA0"/>
    <w:rsid w:val="008366E2"/>
    <w:rsid w:val="00836AB9"/>
    <w:rsid w:val="008409A6"/>
    <w:rsid w:val="008419B3"/>
    <w:rsid w:val="008465E0"/>
    <w:rsid w:val="008509EE"/>
    <w:rsid w:val="00852845"/>
    <w:rsid w:val="00852A4C"/>
    <w:rsid w:val="008651AB"/>
    <w:rsid w:val="00865D3F"/>
    <w:rsid w:val="00867969"/>
    <w:rsid w:val="008726FF"/>
    <w:rsid w:val="00872DB8"/>
    <w:rsid w:val="0087366F"/>
    <w:rsid w:val="0087391A"/>
    <w:rsid w:val="00876C6C"/>
    <w:rsid w:val="00877806"/>
    <w:rsid w:val="00881E32"/>
    <w:rsid w:val="00882408"/>
    <w:rsid w:val="00884B7C"/>
    <w:rsid w:val="00886B09"/>
    <w:rsid w:val="00891511"/>
    <w:rsid w:val="0089450D"/>
    <w:rsid w:val="008A3DA4"/>
    <w:rsid w:val="008A56C3"/>
    <w:rsid w:val="008B074C"/>
    <w:rsid w:val="008B222D"/>
    <w:rsid w:val="008B2A04"/>
    <w:rsid w:val="008B343D"/>
    <w:rsid w:val="008B5CD7"/>
    <w:rsid w:val="008B5D3C"/>
    <w:rsid w:val="008C566E"/>
    <w:rsid w:val="008C6D40"/>
    <w:rsid w:val="008D2BBB"/>
    <w:rsid w:val="008D65DE"/>
    <w:rsid w:val="008E0C3A"/>
    <w:rsid w:val="008E0FD9"/>
    <w:rsid w:val="008E1C45"/>
    <w:rsid w:val="008E4216"/>
    <w:rsid w:val="008E497D"/>
    <w:rsid w:val="008E4C33"/>
    <w:rsid w:val="008E7528"/>
    <w:rsid w:val="008F0321"/>
    <w:rsid w:val="008F1C2A"/>
    <w:rsid w:val="008F2126"/>
    <w:rsid w:val="008F2A82"/>
    <w:rsid w:val="008F37C0"/>
    <w:rsid w:val="008F4F11"/>
    <w:rsid w:val="008F5F46"/>
    <w:rsid w:val="008F5FE4"/>
    <w:rsid w:val="0090320B"/>
    <w:rsid w:val="0090639B"/>
    <w:rsid w:val="009077EA"/>
    <w:rsid w:val="00911D9D"/>
    <w:rsid w:val="00916D13"/>
    <w:rsid w:val="00922020"/>
    <w:rsid w:val="009224A2"/>
    <w:rsid w:val="00941420"/>
    <w:rsid w:val="00943DFD"/>
    <w:rsid w:val="00944C00"/>
    <w:rsid w:val="00950C76"/>
    <w:rsid w:val="009513DC"/>
    <w:rsid w:val="00952CC7"/>
    <w:rsid w:val="00955F99"/>
    <w:rsid w:val="009564EF"/>
    <w:rsid w:val="00956C42"/>
    <w:rsid w:val="009626AB"/>
    <w:rsid w:val="00964FAC"/>
    <w:rsid w:val="00967B55"/>
    <w:rsid w:val="00970C37"/>
    <w:rsid w:val="00971777"/>
    <w:rsid w:val="0097534C"/>
    <w:rsid w:val="009809E9"/>
    <w:rsid w:val="00984516"/>
    <w:rsid w:val="00984F6C"/>
    <w:rsid w:val="00992CE4"/>
    <w:rsid w:val="009946E7"/>
    <w:rsid w:val="009969E1"/>
    <w:rsid w:val="009979CF"/>
    <w:rsid w:val="009A4763"/>
    <w:rsid w:val="009A54AC"/>
    <w:rsid w:val="009A5C54"/>
    <w:rsid w:val="009B1236"/>
    <w:rsid w:val="009B3293"/>
    <w:rsid w:val="009B45AF"/>
    <w:rsid w:val="009B4F29"/>
    <w:rsid w:val="009B62EB"/>
    <w:rsid w:val="009B7C4D"/>
    <w:rsid w:val="009C1292"/>
    <w:rsid w:val="009C49B4"/>
    <w:rsid w:val="009C4C04"/>
    <w:rsid w:val="009C557E"/>
    <w:rsid w:val="009C561D"/>
    <w:rsid w:val="009C5DC5"/>
    <w:rsid w:val="009E252F"/>
    <w:rsid w:val="009E49B9"/>
    <w:rsid w:val="009F38A7"/>
    <w:rsid w:val="009F7497"/>
    <w:rsid w:val="00A038D9"/>
    <w:rsid w:val="00A045B4"/>
    <w:rsid w:val="00A06801"/>
    <w:rsid w:val="00A1073C"/>
    <w:rsid w:val="00A10F02"/>
    <w:rsid w:val="00A1354A"/>
    <w:rsid w:val="00A14381"/>
    <w:rsid w:val="00A23607"/>
    <w:rsid w:val="00A276E5"/>
    <w:rsid w:val="00A33081"/>
    <w:rsid w:val="00A340E9"/>
    <w:rsid w:val="00A34767"/>
    <w:rsid w:val="00A46844"/>
    <w:rsid w:val="00A52A86"/>
    <w:rsid w:val="00A56E0D"/>
    <w:rsid w:val="00A602B6"/>
    <w:rsid w:val="00A63FC7"/>
    <w:rsid w:val="00A656C8"/>
    <w:rsid w:val="00A6594A"/>
    <w:rsid w:val="00A71788"/>
    <w:rsid w:val="00A81CB0"/>
    <w:rsid w:val="00A82585"/>
    <w:rsid w:val="00A82A6B"/>
    <w:rsid w:val="00A84A92"/>
    <w:rsid w:val="00A8511E"/>
    <w:rsid w:val="00A85A36"/>
    <w:rsid w:val="00A85BCD"/>
    <w:rsid w:val="00A8778B"/>
    <w:rsid w:val="00A907FC"/>
    <w:rsid w:val="00A91957"/>
    <w:rsid w:val="00A92178"/>
    <w:rsid w:val="00A934C5"/>
    <w:rsid w:val="00AA2A7C"/>
    <w:rsid w:val="00AA6285"/>
    <w:rsid w:val="00AB36A7"/>
    <w:rsid w:val="00AB60F6"/>
    <w:rsid w:val="00AC020C"/>
    <w:rsid w:val="00AC2491"/>
    <w:rsid w:val="00AC5352"/>
    <w:rsid w:val="00AD1D3C"/>
    <w:rsid w:val="00AD28EB"/>
    <w:rsid w:val="00AE0F01"/>
    <w:rsid w:val="00AE2BD3"/>
    <w:rsid w:val="00AE4670"/>
    <w:rsid w:val="00AF426A"/>
    <w:rsid w:val="00AF74DA"/>
    <w:rsid w:val="00AF7567"/>
    <w:rsid w:val="00B005DA"/>
    <w:rsid w:val="00B014EF"/>
    <w:rsid w:val="00B01C39"/>
    <w:rsid w:val="00B025D4"/>
    <w:rsid w:val="00B10792"/>
    <w:rsid w:val="00B12B38"/>
    <w:rsid w:val="00B14BA9"/>
    <w:rsid w:val="00B20CED"/>
    <w:rsid w:val="00B2548A"/>
    <w:rsid w:val="00B26044"/>
    <w:rsid w:val="00B307F5"/>
    <w:rsid w:val="00B35157"/>
    <w:rsid w:val="00B35800"/>
    <w:rsid w:val="00B37F08"/>
    <w:rsid w:val="00B37F84"/>
    <w:rsid w:val="00B40887"/>
    <w:rsid w:val="00B4485B"/>
    <w:rsid w:val="00B47CEF"/>
    <w:rsid w:val="00B52186"/>
    <w:rsid w:val="00B53773"/>
    <w:rsid w:val="00B54DEF"/>
    <w:rsid w:val="00B633BC"/>
    <w:rsid w:val="00B64328"/>
    <w:rsid w:val="00B67068"/>
    <w:rsid w:val="00B71219"/>
    <w:rsid w:val="00B719CF"/>
    <w:rsid w:val="00B722E6"/>
    <w:rsid w:val="00B7304B"/>
    <w:rsid w:val="00B74265"/>
    <w:rsid w:val="00B7590C"/>
    <w:rsid w:val="00B760E6"/>
    <w:rsid w:val="00B76890"/>
    <w:rsid w:val="00B82D0F"/>
    <w:rsid w:val="00B85DD1"/>
    <w:rsid w:val="00B923FE"/>
    <w:rsid w:val="00B95B27"/>
    <w:rsid w:val="00BA51B4"/>
    <w:rsid w:val="00BB14E3"/>
    <w:rsid w:val="00BB1826"/>
    <w:rsid w:val="00BB4051"/>
    <w:rsid w:val="00BB7EB9"/>
    <w:rsid w:val="00BC477D"/>
    <w:rsid w:val="00BC5074"/>
    <w:rsid w:val="00BC671E"/>
    <w:rsid w:val="00BD211E"/>
    <w:rsid w:val="00BD3C08"/>
    <w:rsid w:val="00BD52D9"/>
    <w:rsid w:val="00BE2462"/>
    <w:rsid w:val="00BE2FAA"/>
    <w:rsid w:val="00BE6833"/>
    <w:rsid w:val="00BE7D22"/>
    <w:rsid w:val="00BF55FB"/>
    <w:rsid w:val="00C01350"/>
    <w:rsid w:val="00C027F8"/>
    <w:rsid w:val="00C02CD9"/>
    <w:rsid w:val="00C07D5A"/>
    <w:rsid w:val="00C12511"/>
    <w:rsid w:val="00C13324"/>
    <w:rsid w:val="00C15B38"/>
    <w:rsid w:val="00C232E5"/>
    <w:rsid w:val="00C31E59"/>
    <w:rsid w:val="00C45D3C"/>
    <w:rsid w:val="00C52F3B"/>
    <w:rsid w:val="00C53FDA"/>
    <w:rsid w:val="00C72519"/>
    <w:rsid w:val="00C84F90"/>
    <w:rsid w:val="00C858DD"/>
    <w:rsid w:val="00C86BE4"/>
    <w:rsid w:val="00C873D3"/>
    <w:rsid w:val="00C91EC3"/>
    <w:rsid w:val="00C93A2A"/>
    <w:rsid w:val="00C96DFF"/>
    <w:rsid w:val="00CA00E6"/>
    <w:rsid w:val="00CB0C9B"/>
    <w:rsid w:val="00CB39EA"/>
    <w:rsid w:val="00CC1151"/>
    <w:rsid w:val="00CC1E93"/>
    <w:rsid w:val="00CC2162"/>
    <w:rsid w:val="00CD2195"/>
    <w:rsid w:val="00CD21E6"/>
    <w:rsid w:val="00CD2EF7"/>
    <w:rsid w:val="00CE0846"/>
    <w:rsid w:val="00CE0CD9"/>
    <w:rsid w:val="00CE3D5C"/>
    <w:rsid w:val="00CF3C5E"/>
    <w:rsid w:val="00D0135B"/>
    <w:rsid w:val="00D02317"/>
    <w:rsid w:val="00D03542"/>
    <w:rsid w:val="00D0693F"/>
    <w:rsid w:val="00D06B22"/>
    <w:rsid w:val="00D107EB"/>
    <w:rsid w:val="00D10F87"/>
    <w:rsid w:val="00D12C2A"/>
    <w:rsid w:val="00D165E3"/>
    <w:rsid w:val="00D16E98"/>
    <w:rsid w:val="00D25653"/>
    <w:rsid w:val="00D2616C"/>
    <w:rsid w:val="00D279B2"/>
    <w:rsid w:val="00D30704"/>
    <w:rsid w:val="00D46D40"/>
    <w:rsid w:val="00D50238"/>
    <w:rsid w:val="00D55250"/>
    <w:rsid w:val="00D62366"/>
    <w:rsid w:val="00D6481B"/>
    <w:rsid w:val="00D66C83"/>
    <w:rsid w:val="00D76242"/>
    <w:rsid w:val="00D81F11"/>
    <w:rsid w:val="00D8373C"/>
    <w:rsid w:val="00D85FCD"/>
    <w:rsid w:val="00D91C74"/>
    <w:rsid w:val="00D923D2"/>
    <w:rsid w:val="00DA1979"/>
    <w:rsid w:val="00DA5B04"/>
    <w:rsid w:val="00DA6B59"/>
    <w:rsid w:val="00DA7626"/>
    <w:rsid w:val="00DA7FAB"/>
    <w:rsid w:val="00DB07B2"/>
    <w:rsid w:val="00DB1967"/>
    <w:rsid w:val="00DB6DB7"/>
    <w:rsid w:val="00DC1500"/>
    <w:rsid w:val="00DC31BF"/>
    <w:rsid w:val="00DC5497"/>
    <w:rsid w:val="00DC6752"/>
    <w:rsid w:val="00DC74A6"/>
    <w:rsid w:val="00DD0497"/>
    <w:rsid w:val="00DD425A"/>
    <w:rsid w:val="00DD799D"/>
    <w:rsid w:val="00DE1BA3"/>
    <w:rsid w:val="00DE516B"/>
    <w:rsid w:val="00DE74D7"/>
    <w:rsid w:val="00DF323B"/>
    <w:rsid w:val="00DF52BB"/>
    <w:rsid w:val="00DF568D"/>
    <w:rsid w:val="00DF7811"/>
    <w:rsid w:val="00E04B25"/>
    <w:rsid w:val="00E063F3"/>
    <w:rsid w:val="00E106ED"/>
    <w:rsid w:val="00E11098"/>
    <w:rsid w:val="00E137B1"/>
    <w:rsid w:val="00E21790"/>
    <w:rsid w:val="00E2347B"/>
    <w:rsid w:val="00E24421"/>
    <w:rsid w:val="00E25C3B"/>
    <w:rsid w:val="00E25DEF"/>
    <w:rsid w:val="00E32D1B"/>
    <w:rsid w:val="00E334B6"/>
    <w:rsid w:val="00E35C28"/>
    <w:rsid w:val="00E369D2"/>
    <w:rsid w:val="00E36C55"/>
    <w:rsid w:val="00E37C20"/>
    <w:rsid w:val="00E40CC7"/>
    <w:rsid w:val="00E41075"/>
    <w:rsid w:val="00E4253E"/>
    <w:rsid w:val="00E50E05"/>
    <w:rsid w:val="00E51783"/>
    <w:rsid w:val="00E5241C"/>
    <w:rsid w:val="00E5328E"/>
    <w:rsid w:val="00E55959"/>
    <w:rsid w:val="00E64493"/>
    <w:rsid w:val="00E64ABE"/>
    <w:rsid w:val="00E768F4"/>
    <w:rsid w:val="00E80C36"/>
    <w:rsid w:val="00E9145D"/>
    <w:rsid w:val="00E93033"/>
    <w:rsid w:val="00E969FB"/>
    <w:rsid w:val="00EA39B3"/>
    <w:rsid w:val="00EA6412"/>
    <w:rsid w:val="00EA7449"/>
    <w:rsid w:val="00EB7CB3"/>
    <w:rsid w:val="00EC1C31"/>
    <w:rsid w:val="00ED095D"/>
    <w:rsid w:val="00EE1033"/>
    <w:rsid w:val="00EE518D"/>
    <w:rsid w:val="00EE5A59"/>
    <w:rsid w:val="00EF2922"/>
    <w:rsid w:val="00EF2E5C"/>
    <w:rsid w:val="00F05624"/>
    <w:rsid w:val="00F05A07"/>
    <w:rsid w:val="00F10A6C"/>
    <w:rsid w:val="00F12EE7"/>
    <w:rsid w:val="00F14F3C"/>
    <w:rsid w:val="00F27409"/>
    <w:rsid w:val="00F33CD2"/>
    <w:rsid w:val="00F3614D"/>
    <w:rsid w:val="00F413C5"/>
    <w:rsid w:val="00F41AA9"/>
    <w:rsid w:val="00F45F91"/>
    <w:rsid w:val="00F46AA1"/>
    <w:rsid w:val="00F47A65"/>
    <w:rsid w:val="00F52C8C"/>
    <w:rsid w:val="00F52FC8"/>
    <w:rsid w:val="00F53891"/>
    <w:rsid w:val="00F621A1"/>
    <w:rsid w:val="00F7191E"/>
    <w:rsid w:val="00F809DF"/>
    <w:rsid w:val="00F9406B"/>
    <w:rsid w:val="00F9537D"/>
    <w:rsid w:val="00F97878"/>
    <w:rsid w:val="00FA0091"/>
    <w:rsid w:val="00FA3687"/>
    <w:rsid w:val="00FA382A"/>
    <w:rsid w:val="00FA3AFE"/>
    <w:rsid w:val="00FA4320"/>
    <w:rsid w:val="00FA44F6"/>
    <w:rsid w:val="00FA4A66"/>
    <w:rsid w:val="00FA6FC6"/>
    <w:rsid w:val="00FB1506"/>
    <w:rsid w:val="00FB1F07"/>
    <w:rsid w:val="00FC622E"/>
    <w:rsid w:val="00FC7B8A"/>
    <w:rsid w:val="00FE2E3D"/>
    <w:rsid w:val="00FE5E93"/>
    <w:rsid w:val="00FE7C58"/>
    <w:rsid w:val="00FF44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697545"/>
  <w15:docId w15:val="{75F61390-DE9A-414B-80B6-BB4891F5A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F5AD4"/>
    <w:pPr>
      <w:spacing w:after="200" w:line="276" w:lineRule="auto"/>
    </w:pPr>
    <w:rPr>
      <w:rFonts w:cs="Calibri"/>
      <w:sz w:val="22"/>
      <w:szCs w:val="22"/>
      <w:lang w:eastAsia="en-US"/>
    </w:rPr>
  </w:style>
  <w:style w:type="paragraph" w:styleId="2">
    <w:name w:val="heading 2"/>
    <w:basedOn w:val="a"/>
    <w:link w:val="20"/>
    <w:uiPriority w:val="99"/>
    <w:qFormat/>
    <w:locked/>
    <w:rsid w:val="00B760E6"/>
    <w:pPr>
      <w:spacing w:before="100" w:beforeAutospacing="1" w:after="100" w:afterAutospacing="1" w:line="240" w:lineRule="auto"/>
      <w:outlineLvl w:val="1"/>
    </w:pPr>
    <w:rPr>
      <w:rFonts w:cs="Times New Roman"/>
      <w:b/>
      <w:sz w:val="36"/>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uiPriority w:val="99"/>
    <w:semiHidden/>
    <w:locked/>
    <w:rsid w:val="002C457D"/>
    <w:rPr>
      <w:rFonts w:ascii="Cambria" w:hAnsi="Cambria" w:cs="Cambria"/>
      <w:b/>
      <w:bCs/>
      <w:i/>
      <w:iCs/>
      <w:sz w:val="28"/>
      <w:szCs w:val="28"/>
      <w:lang w:eastAsia="en-US"/>
    </w:rPr>
  </w:style>
  <w:style w:type="table" w:styleId="a3">
    <w:name w:val="Table Grid"/>
    <w:basedOn w:val="a1"/>
    <w:uiPriority w:val="99"/>
    <w:rsid w:val="005F5AD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4485B"/>
    <w:pPr>
      <w:tabs>
        <w:tab w:val="center" w:pos="4677"/>
        <w:tab w:val="right" w:pos="9355"/>
      </w:tabs>
      <w:spacing w:after="0" w:line="240" w:lineRule="auto"/>
    </w:pPr>
  </w:style>
  <w:style w:type="character" w:customStyle="1" w:styleId="a5">
    <w:name w:val="Верхній колонтитул Знак"/>
    <w:link w:val="a4"/>
    <w:uiPriority w:val="99"/>
    <w:locked/>
    <w:rsid w:val="00B4485B"/>
    <w:rPr>
      <w:rFonts w:ascii="Calibri" w:hAnsi="Calibri" w:cs="Calibri"/>
    </w:rPr>
  </w:style>
  <w:style w:type="paragraph" w:styleId="a6">
    <w:name w:val="footer"/>
    <w:basedOn w:val="a"/>
    <w:link w:val="a7"/>
    <w:uiPriority w:val="99"/>
    <w:rsid w:val="00B4485B"/>
    <w:pPr>
      <w:tabs>
        <w:tab w:val="center" w:pos="4677"/>
        <w:tab w:val="right" w:pos="9355"/>
      </w:tabs>
      <w:spacing w:after="0" w:line="240" w:lineRule="auto"/>
    </w:pPr>
  </w:style>
  <w:style w:type="character" w:customStyle="1" w:styleId="a7">
    <w:name w:val="Нижній колонтитул Знак"/>
    <w:link w:val="a6"/>
    <w:uiPriority w:val="99"/>
    <w:locked/>
    <w:rsid w:val="00B4485B"/>
    <w:rPr>
      <w:rFonts w:ascii="Calibri" w:hAnsi="Calibri" w:cs="Calibri"/>
    </w:rPr>
  </w:style>
  <w:style w:type="paragraph" w:styleId="a8">
    <w:name w:val="Balloon Text"/>
    <w:basedOn w:val="a"/>
    <w:link w:val="a9"/>
    <w:uiPriority w:val="99"/>
    <w:semiHidden/>
    <w:rsid w:val="00D46D40"/>
    <w:pPr>
      <w:spacing w:after="0" w:line="240" w:lineRule="auto"/>
    </w:pPr>
    <w:rPr>
      <w:rFonts w:ascii="Tahoma" w:hAnsi="Tahoma" w:cs="Tahoma"/>
      <w:sz w:val="16"/>
      <w:szCs w:val="16"/>
    </w:rPr>
  </w:style>
  <w:style w:type="character" w:customStyle="1" w:styleId="a9">
    <w:name w:val="Текст у виносці Знак"/>
    <w:link w:val="a8"/>
    <w:uiPriority w:val="99"/>
    <w:semiHidden/>
    <w:locked/>
    <w:rsid w:val="00D46D40"/>
    <w:rPr>
      <w:rFonts w:ascii="Tahoma" w:hAnsi="Tahoma" w:cs="Tahoma"/>
      <w:sz w:val="16"/>
      <w:szCs w:val="16"/>
    </w:rPr>
  </w:style>
  <w:style w:type="paragraph" w:styleId="aa">
    <w:name w:val="List Paragraph"/>
    <w:basedOn w:val="a"/>
    <w:uiPriority w:val="99"/>
    <w:qFormat/>
    <w:rsid w:val="00A340E9"/>
    <w:pPr>
      <w:ind w:left="720"/>
    </w:pPr>
  </w:style>
  <w:style w:type="paragraph" w:styleId="ab">
    <w:name w:val="Body Text"/>
    <w:basedOn w:val="a"/>
    <w:link w:val="ac"/>
    <w:uiPriority w:val="99"/>
    <w:rsid w:val="00B760E6"/>
    <w:pPr>
      <w:spacing w:after="0" w:line="240" w:lineRule="auto"/>
    </w:pPr>
    <w:rPr>
      <w:rFonts w:cs="Times New Roman"/>
      <w:b/>
      <w:color w:val="000000"/>
      <w:sz w:val="24"/>
      <w:szCs w:val="20"/>
      <w:lang w:val="ru-RU" w:eastAsia="ru-RU"/>
    </w:rPr>
  </w:style>
  <w:style w:type="character" w:customStyle="1" w:styleId="BodyTextChar">
    <w:name w:val="Body Text Char"/>
    <w:uiPriority w:val="99"/>
    <w:semiHidden/>
    <w:locked/>
    <w:rsid w:val="002C457D"/>
    <w:rPr>
      <w:rFonts w:cs="Times New Roman"/>
      <w:lang w:eastAsia="en-US"/>
    </w:rPr>
  </w:style>
  <w:style w:type="character" w:customStyle="1" w:styleId="ac">
    <w:name w:val="Основний текст Знак"/>
    <w:link w:val="ab"/>
    <w:uiPriority w:val="99"/>
    <w:locked/>
    <w:rsid w:val="00B760E6"/>
    <w:rPr>
      <w:b/>
      <w:color w:val="000000"/>
      <w:sz w:val="24"/>
      <w:lang w:val="ru-RU" w:eastAsia="ru-RU"/>
    </w:rPr>
  </w:style>
  <w:style w:type="paragraph" w:styleId="ad">
    <w:name w:val="Normal (Web)"/>
    <w:basedOn w:val="a"/>
    <w:rsid w:val="00B760E6"/>
    <w:pPr>
      <w:spacing w:before="100" w:beforeAutospacing="1" w:after="100" w:afterAutospacing="1" w:line="240" w:lineRule="auto"/>
    </w:pPr>
    <w:rPr>
      <w:sz w:val="24"/>
      <w:szCs w:val="24"/>
      <w:lang w:val="ru-RU" w:eastAsia="ru-RU"/>
    </w:rPr>
  </w:style>
  <w:style w:type="paragraph" w:styleId="ae">
    <w:name w:val="Title"/>
    <w:basedOn w:val="a"/>
    <w:link w:val="af"/>
    <w:uiPriority w:val="99"/>
    <w:qFormat/>
    <w:locked/>
    <w:rsid w:val="00B760E6"/>
    <w:pPr>
      <w:spacing w:after="0" w:line="240" w:lineRule="auto"/>
      <w:jc w:val="center"/>
    </w:pPr>
    <w:rPr>
      <w:rFonts w:cs="Times New Roman"/>
      <w:b/>
      <w:sz w:val="28"/>
      <w:szCs w:val="20"/>
      <w:lang w:eastAsia="ru-RU"/>
    </w:rPr>
  </w:style>
  <w:style w:type="character" w:customStyle="1" w:styleId="TitleChar">
    <w:name w:val="Title Char"/>
    <w:uiPriority w:val="99"/>
    <w:locked/>
    <w:rsid w:val="002C457D"/>
    <w:rPr>
      <w:rFonts w:ascii="Cambria" w:hAnsi="Cambria" w:cs="Cambria"/>
      <w:b/>
      <w:bCs/>
      <w:kern w:val="28"/>
      <w:sz w:val="32"/>
      <w:szCs w:val="32"/>
      <w:lang w:eastAsia="en-US"/>
    </w:rPr>
  </w:style>
  <w:style w:type="character" w:customStyle="1" w:styleId="af">
    <w:name w:val="Назва Знак"/>
    <w:link w:val="ae"/>
    <w:uiPriority w:val="99"/>
    <w:locked/>
    <w:rsid w:val="00B760E6"/>
    <w:rPr>
      <w:b/>
      <w:sz w:val="28"/>
      <w:lang w:val="uk-UA" w:eastAsia="ru-RU"/>
    </w:rPr>
  </w:style>
  <w:style w:type="character" w:customStyle="1" w:styleId="20">
    <w:name w:val="Заголовок 2 Знак"/>
    <w:link w:val="2"/>
    <w:uiPriority w:val="99"/>
    <w:locked/>
    <w:rsid w:val="00B760E6"/>
    <w:rPr>
      <w:b/>
      <w:sz w:val="36"/>
      <w:lang w:val="ru-RU" w:eastAsia="ru-RU"/>
    </w:rPr>
  </w:style>
  <w:style w:type="character" w:customStyle="1" w:styleId="4">
    <w:name w:val="Знак Знак4"/>
    <w:uiPriority w:val="99"/>
    <w:rsid w:val="006428F3"/>
    <w:rPr>
      <w:rFonts w:ascii="Times New Roman" w:hAnsi="Times New Roman"/>
      <w:b/>
      <w:color w:val="000000"/>
      <w:sz w:val="20"/>
      <w:lang w:eastAsia="ru-RU"/>
    </w:rPr>
  </w:style>
  <w:style w:type="character" w:customStyle="1" w:styleId="6">
    <w:name w:val="Знак Знак6"/>
    <w:uiPriority w:val="99"/>
    <w:rsid w:val="006428F3"/>
    <w:rPr>
      <w:rFonts w:ascii="Times New Roman" w:hAnsi="Times New Roman"/>
      <w:b/>
      <w:sz w:val="36"/>
      <w:lang w:eastAsia="ru-RU"/>
    </w:rPr>
  </w:style>
  <w:style w:type="character" w:styleId="af0">
    <w:name w:val="Strong"/>
    <w:uiPriority w:val="99"/>
    <w:qFormat/>
    <w:locked/>
    <w:rsid w:val="007B1CB2"/>
    <w:rPr>
      <w:rFonts w:cs="Times New Roman"/>
      <w:b/>
      <w:bCs/>
    </w:rPr>
  </w:style>
  <w:style w:type="paragraph" w:customStyle="1" w:styleId="af1">
    <w:name w:val="Знак"/>
    <w:basedOn w:val="a"/>
    <w:uiPriority w:val="99"/>
    <w:rsid w:val="00EE518D"/>
    <w:pPr>
      <w:spacing w:after="0" w:line="240" w:lineRule="auto"/>
    </w:pPr>
    <w:rPr>
      <w:rFonts w:ascii="Verdana" w:hAnsi="Verdana" w:cs="Verdana"/>
      <w:sz w:val="20"/>
      <w:szCs w:val="20"/>
      <w:lang w:val="en-US"/>
    </w:rPr>
  </w:style>
  <w:style w:type="character" w:customStyle="1" w:styleId="spelle">
    <w:name w:val="spelle"/>
    <w:basedOn w:val="a0"/>
    <w:rsid w:val="00053BCF"/>
  </w:style>
  <w:style w:type="character" w:customStyle="1" w:styleId="grame">
    <w:name w:val="grame"/>
    <w:rsid w:val="00053BCF"/>
    <w:rPr>
      <w:rFonts w:cs="Times New Roman"/>
    </w:rPr>
  </w:style>
  <w:style w:type="character" w:styleId="af2">
    <w:name w:val="Hyperlink"/>
    <w:rsid w:val="00737985"/>
    <w:rPr>
      <w:color w:val="0000FF"/>
      <w:u w:val="single"/>
    </w:rPr>
  </w:style>
  <w:style w:type="character" w:styleId="af3">
    <w:name w:val="annotation reference"/>
    <w:basedOn w:val="a0"/>
    <w:uiPriority w:val="99"/>
    <w:semiHidden/>
    <w:unhideWhenUsed/>
    <w:rsid w:val="0007401F"/>
    <w:rPr>
      <w:sz w:val="16"/>
      <w:szCs w:val="16"/>
    </w:rPr>
  </w:style>
  <w:style w:type="paragraph" w:styleId="af4">
    <w:name w:val="annotation text"/>
    <w:basedOn w:val="a"/>
    <w:link w:val="af5"/>
    <w:uiPriority w:val="99"/>
    <w:semiHidden/>
    <w:unhideWhenUsed/>
    <w:rsid w:val="0007401F"/>
    <w:pPr>
      <w:spacing w:line="240" w:lineRule="auto"/>
    </w:pPr>
    <w:rPr>
      <w:sz w:val="20"/>
      <w:szCs w:val="20"/>
    </w:rPr>
  </w:style>
  <w:style w:type="character" w:customStyle="1" w:styleId="af5">
    <w:name w:val="Текст примітки Знак"/>
    <w:basedOn w:val="a0"/>
    <w:link w:val="af4"/>
    <w:uiPriority w:val="99"/>
    <w:semiHidden/>
    <w:rsid w:val="0007401F"/>
    <w:rPr>
      <w:rFonts w:cs="Calibri"/>
      <w:lang w:eastAsia="en-US"/>
    </w:rPr>
  </w:style>
  <w:style w:type="paragraph" w:styleId="af6">
    <w:name w:val="annotation subject"/>
    <w:basedOn w:val="af4"/>
    <w:next w:val="af4"/>
    <w:link w:val="af7"/>
    <w:uiPriority w:val="99"/>
    <w:semiHidden/>
    <w:unhideWhenUsed/>
    <w:rsid w:val="0007401F"/>
    <w:rPr>
      <w:b/>
      <w:bCs/>
    </w:rPr>
  </w:style>
  <w:style w:type="character" w:customStyle="1" w:styleId="af7">
    <w:name w:val="Тема примітки Знак"/>
    <w:basedOn w:val="af5"/>
    <w:link w:val="af6"/>
    <w:uiPriority w:val="99"/>
    <w:semiHidden/>
    <w:rsid w:val="0007401F"/>
    <w:rPr>
      <w:rFonts w:cs="Calibri"/>
      <w:b/>
      <w:bCs/>
      <w:lang w:eastAsia="en-US"/>
    </w:rPr>
  </w:style>
  <w:style w:type="paragraph" w:styleId="af8">
    <w:name w:val="Revision"/>
    <w:hidden/>
    <w:uiPriority w:val="99"/>
    <w:semiHidden/>
    <w:rsid w:val="0007401F"/>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497356">
      <w:bodyDiv w:val="1"/>
      <w:marLeft w:val="0"/>
      <w:marRight w:val="0"/>
      <w:marTop w:val="0"/>
      <w:marBottom w:val="0"/>
      <w:divBdr>
        <w:top w:val="none" w:sz="0" w:space="0" w:color="auto"/>
        <w:left w:val="none" w:sz="0" w:space="0" w:color="auto"/>
        <w:bottom w:val="none" w:sz="0" w:space="0" w:color="auto"/>
        <w:right w:val="none" w:sz="0" w:space="0" w:color="auto"/>
      </w:divBdr>
    </w:div>
    <w:div w:id="981423476">
      <w:bodyDiv w:val="1"/>
      <w:marLeft w:val="0"/>
      <w:marRight w:val="0"/>
      <w:marTop w:val="0"/>
      <w:marBottom w:val="0"/>
      <w:divBdr>
        <w:top w:val="none" w:sz="0" w:space="0" w:color="auto"/>
        <w:left w:val="none" w:sz="0" w:space="0" w:color="auto"/>
        <w:bottom w:val="none" w:sz="0" w:space="0" w:color="auto"/>
        <w:right w:val="none" w:sz="0" w:space="0" w:color="auto"/>
      </w:divBdr>
    </w:div>
    <w:div w:id="1099525035">
      <w:bodyDiv w:val="1"/>
      <w:marLeft w:val="0"/>
      <w:marRight w:val="0"/>
      <w:marTop w:val="0"/>
      <w:marBottom w:val="0"/>
      <w:divBdr>
        <w:top w:val="none" w:sz="0" w:space="0" w:color="auto"/>
        <w:left w:val="none" w:sz="0" w:space="0" w:color="auto"/>
        <w:bottom w:val="none" w:sz="0" w:space="0" w:color="auto"/>
        <w:right w:val="none" w:sz="0" w:space="0" w:color="auto"/>
      </w:divBdr>
    </w:div>
    <w:div w:id="1105467399">
      <w:bodyDiv w:val="1"/>
      <w:marLeft w:val="0"/>
      <w:marRight w:val="0"/>
      <w:marTop w:val="0"/>
      <w:marBottom w:val="0"/>
      <w:divBdr>
        <w:top w:val="none" w:sz="0" w:space="0" w:color="auto"/>
        <w:left w:val="none" w:sz="0" w:space="0" w:color="auto"/>
        <w:bottom w:val="none" w:sz="0" w:space="0" w:color="auto"/>
        <w:right w:val="none" w:sz="0" w:space="0" w:color="auto"/>
      </w:divBdr>
    </w:div>
    <w:div w:id="1613392425">
      <w:bodyDiv w:val="1"/>
      <w:marLeft w:val="0"/>
      <w:marRight w:val="0"/>
      <w:marTop w:val="0"/>
      <w:marBottom w:val="0"/>
      <w:divBdr>
        <w:top w:val="none" w:sz="0" w:space="0" w:color="auto"/>
        <w:left w:val="none" w:sz="0" w:space="0" w:color="auto"/>
        <w:bottom w:val="none" w:sz="0" w:space="0" w:color="auto"/>
        <w:right w:val="none" w:sz="0" w:space="0" w:color="auto"/>
      </w:divBdr>
    </w:div>
    <w:div w:id="1951007331">
      <w:marLeft w:val="0"/>
      <w:marRight w:val="0"/>
      <w:marTop w:val="0"/>
      <w:marBottom w:val="0"/>
      <w:divBdr>
        <w:top w:val="none" w:sz="0" w:space="0" w:color="auto"/>
        <w:left w:val="none" w:sz="0" w:space="0" w:color="auto"/>
        <w:bottom w:val="none" w:sz="0" w:space="0" w:color="auto"/>
        <w:right w:val="none" w:sz="0" w:space="0" w:color="auto"/>
      </w:divBdr>
    </w:div>
    <w:div w:id="1951007332">
      <w:marLeft w:val="0"/>
      <w:marRight w:val="0"/>
      <w:marTop w:val="0"/>
      <w:marBottom w:val="0"/>
      <w:divBdr>
        <w:top w:val="none" w:sz="0" w:space="0" w:color="auto"/>
        <w:left w:val="none" w:sz="0" w:space="0" w:color="auto"/>
        <w:bottom w:val="none" w:sz="0" w:space="0" w:color="auto"/>
        <w:right w:val="none" w:sz="0" w:space="0" w:color="auto"/>
      </w:divBdr>
    </w:div>
    <w:div w:id="1951007333">
      <w:marLeft w:val="0"/>
      <w:marRight w:val="0"/>
      <w:marTop w:val="0"/>
      <w:marBottom w:val="0"/>
      <w:divBdr>
        <w:top w:val="none" w:sz="0" w:space="0" w:color="auto"/>
        <w:left w:val="none" w:sz="0" w:space="0" w:color="auto"/>
        <w:bottom w:val="none" w:sz="0" w:space="0" w:color="auto"/>
        <w:right w:val="none" w:sz="0" w:space="0" w:color="auto"/>
      </w:divBdr>
    </w:div>
    <w:div w:id="1951007334">
      <w:marLeft w:val="0"/>
      <w:marRight w:val="0"/>
      <w:marTop w:val="0"/>
      <w:marBottom w:val="0"/>
      <w:divBdr>
        <w:top w:val="none" w:sz="0" w:space="0" w:color="auto"/>
        <w:left w:val="none" w:sz="0" w:space="0" w:color="auto"/>
        <w:bottom w:val="none" w:sz="0" w:space="0" w:color="auto"/>
        <w:right w:val="none" w:sz="0" w:space="0" w:color="auto"/>
      </w:divBdr>
    </w:div>
    <w:div w:id="1951007335">
      <w:marLeft w:val="0"/>
      <w:marRight w:val="0"/>
      <w:marTop w:val="0"/>
      <w:marBottom w:val="0"/>
      <w:divBdr>
        <w:top w:val="none" w:sz="0" w:space="0" w:color="auto"/>
        <w:left w:val="none" w:sz="0" w:space="0" w:color="auto"/>
        <w:bottom w:val="none" w:sz="0" w:space="0" w:color="auto"/>
        <w:right w:val="none" w:sz="0" w:space="0" w:color="auto"/>
      </w:divBdr>
    </w:div>
    <w:div w:id="1951007336">
      <w:marLeft w:val="0"/>
      <w:marRight w:val="0"/>
      <w:marTop w:val="0"/>
      <w:marBottom w:val="0"/>
      <w:divBdr>
        <w:top w:val="none" w:sz="0" w:space="0" w:color="auto"/>
        <w:left w:val="none" w:sz="0" w:space="0" w:color="auto"/>
        <w:bottom w:val="none" w:sz="0" w:space="0" w:color="auto"/>
        <w:right w:val="none" w:sz="0" w:space="0" w:color="auto"/>
      </w:divBdr>
    </w:div>
    <w:div w:id="1951007337">
      <w:marLeft w:val="0"/>
      <w:marRight w:val="0"/>
      <w:marTop w:val="0"/>
      <w:marBottom w:val="0"/>
      <w:divBdr>
        <w:top w:val="none" w:sz="0" w:space="0" w:color="auto"/>
        <w:left w:val="none" w:sz="0" w:space="0" w:color="auto"/>
        <w:bottom w:val="none" w:sz="0" w:space="0" w:color="auto"/>
        <w:right w:val="none" w:sz="0" w:space="0" w:color="auto"/>
      </w:divBdr>
    </w:div>
    <w:div w:id="1951007338">
      <w:marLeft w:val="0"/>
      <w:marRight w:val="0"/>
      <w:marTop w:val="0"/>
      <w:marBottom w:val="0"/>
      <w:divBdr>
        <w:top w:val="none" w:sz="0" w:space="0" w:color="auto"/>
        <w:left w:val="none" w:sz="0" w:space="0" w:color="auto"/>
        <w:bottom w:val="none" w:sz="0" w:space="0" w:color="auto"/>
        <w:right w:val="none" w:sz="0" w:space="0" w:color="auto"/>
      </w:divBdr>
      <w:divsChild>
        <w:div w:id="19510073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2BFE4F-4383-482E-8F02-36A5B8D3D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Pages>
  <Words>1570</Words>
  <Characters>10809</Characters>
  <Application>Microsoft Office Word</Application>
  <DocSecurity>0</DocSecurity>
  <Lines>90</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NERC</Company>
  <LinksUpToDate>false</LinksUpToDate>
  <CharactersWithSpaces>12355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Вікторія Морозова</dc:creator>
  <cp:keywords/>
  <dc:description/>
  <cp:lastModifiedBy>Ольга Свистун</cp:lastModifiedBy>
  <cp:revision>6</cp:revision>
  <cp:lastPrinted>2021-05-25T06:45:00Z</cp:lastPrinted>
  <dcterms:created xsi:type="dcterms:W3CDTF">2024-08-06T08:20:00Z</dcterms:created>
  <dcterms:modified xsi:type="dcterms:W3CDTF">2024-08-07T09:25:00Z</dcterms:modified>
</cp:coreProperties>
</file>