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527FD3" w14:textId="77777777" w:rsidR="00912E4D" w:rsidRPr="00E133AE" w:rsidRDefault="00912E4D" w:rsidP="00912E4D">
      <w:pPr>
        <w:pStyle w:val="a7"/>
        <w:ind w:firstLine="0"/>
        <w:rPr>
          <w:szCs w:val="28"/>
        </w:rPr>
      </w:pPr>
      <w:r w:rsidRPr="00E133AE">
        <w:rPr>
          <w:szCs w:val="28"/>
        </w:rPr>
        <w:t>АНАЛІЗ ВПЛИВУ</w:t>
      </w:r>
    </w:p>
    <w:p w14:paraId="56FEA754" w14:textId="77777777" w:rsidR="00912E4D" w:rsidRPr="00E133AE" w:rsidRDefault="00912E4D" w:rsidP="00912E4D">
      <w:pPr>
        <w:pStyle w:val="a7"/>
        <w:rPr>
          <w:szCs w:val="28"/>
        </w:rPr>
      </w:pPr>
      <w:proofErr w:type="spellStart"/>
      <w:r w:rsidRPr="00E133AE">
        <w:rPr>
          <w:szCs w:val="28"/>
        </w:rPr>
        <w:t>проєкту</w:t>
      </w:r>
      <w:proofErr w:type="spellEnd"/>
      <w:r w:rsidRPr="00E133AE">
        <w:rPr>
          <w:szCs w:val="28"/>
        </w:rPr>
        <w:t xml:space="preserve"> постанови НКРЕКП «Про затвердження Змін до деяких постанов НКРЕКП», що має ознаки регуляторного </w:t>
      </w:r>
      <w:proofErr w:type="spellStart"/>
      <w:r w:rsidRPr="00E133AE">
        <w:rPr>
          <w:szCs w:val="28"/>
        </w:rPr>
        <w:t>акта</w:t>
      </w:r>
      <w:proofErr w:type="spellEnd"/>
    </w:p>
    <w:p w14:paraId="02662E17" w14:textId="77777777" w:rsidR="00912E4D" w:rsidRPr="00E133AE" w:rsidRDefault="00912E4D" w:rsidP="00912E4D">
      <w:pPr>
        <w:jc w:val="center"/>
        <w:rPr>
          <w:sz w:val="28"/>
          <w:szCs w:val="28"/>
        </w:rPr>
      </w:pPr>
    </w:p>
    <w:p w14:paraId="2502E367" w14:textId="77777777" w:rsidR="00912E4D" w:rsidRPr="00E133AE" w:rsidRDefault="00912E4D" w:rsidP="00912E4D">
      <w:pPr>
        <w:jc w:val="center"/>
        <w:rPr>
          <w:b/>
          <w:sz w:val="28"/>
          <w:szCs w:val="28"/>
        </w:rPr>
      </w:pPr>
      <w:r w:rsidRPr="00E133AE">
        <w:rPr>
          <w:b/>
          <w:sz w:val="28"/>
          <w:szCs w:val="28"/>
        </w:rPr>
        <w:t>I. Визначення проблеми</w:t>
      </w:r>
    </w:p>
    <w:p w14:paraId="628B2CBE" w14:textId="28A672DA" w:rsidR="00DA3146" w:rsidRPr="00E133AE" w:rsidRDefault="00DA3146" w:rsidP="00DA3146">
      <w:pPr>
        <w:rPr>
          <w:b/>
          <w:sz w:val="28"/>
          <w:szCs w:val="28"/>
        </w:rPr>
      </w:pPr>
    </w:p>
    <w:p w14:paraId="030B47A8" w14:textId="77777777" w:rsidR="00E133AE" w:rsidRPr="00E133AE" w:rsidRDefault="00E133AE" w:rsidP="00E133AE">
      <w:pPr>
        <w:shd w:val="clear" w:color="auto" w:fill="FFFFFF"/>
        <w:ind w:firstLine="709"/>
        <w:jc w:val="both"/>
        <w:rPr>
          <w:sz w:val="28"/>
          <w:szCs w:val="28"/>
        </w:rPr>
      </w:pPr>
      <w:bookmarkStart w:id="0" w:name="_heading=h.gjdgxs" w:colFirst="0" w:colLast="0"/>
      <w:bookmarkEnd w:id="0"/>
      <w:r w:rsidRPr="00E133AE">
        <w:rPr>
          <w:sz w:val="28"/>
          <w:szCs w:val="28"/>
        </w:rPr>
        <w:t xml:space="preserve">04 червня 2024 року Верховною Радою України прийнято Закон України «Про внесення змін до деяких законів України щодо врегулювання повноважень центральних органів виконавчої влади у сфері забезпечення енергетичної ефективності» № 3764-IX (далі – Закон № 3764-IX), яким передбачається внесення змін до деяких законів України, зокрема </w:t>
      </w:r>
      <w:r w:rsidRPr="00E133AE">
        <w:rPr>
          <w:sz w:val="28"/>
          <w:szCs w:val="28"/>
        </w:rPr>
        <w:br/>
        <w:t>Закону України «Про ринок електричної енергії» (далі – Закон про ринок) та Закону України «Про внесення змін до деяких законів України щодо відновлення та «зеленої» трансформації енергетичної системи України».</w:t>
      </w:r>
    </w:p>
    <w:p w14:paraId="62C8A789" w14:textId="77777777" w:rsidR="00E133AE" w:rsidRPr="00E133AE" w:rsidRDefault="00E133AE" w:rsidP="00E133AE">
      <w:pPr>
        <w:shd w:val="clear" w:color="auto" w:fill="FFFFFF"/>
        <w:ind w:firstLine="709"/>
        <w:jc w:val="both"/>
        <w:rPr>
          <w:sz w:val="28"/>
          <w:szCs w:val="28"/>
        </w:rPr>
      </w:pPr>
      <w:r w:rsidRPr="00E133AE">
        <w:rPr>
          <w:sz w:val="28"/>
          <w:szCs w:val="28"/>
        </w:rPr>
        <w:t>Разом з цим, відповідно до пункту 2 розділу ІІ Закону № 3764-IX, Кабінету Міністрів України</w:t>
      </w:r>
      <w:bookmarkStart w:id="1" w:name="n444"/>
      <w:bookmarkEnd w:id="1"/>
      <w:r w:rsidRPr="00E133AE">
        <w:rPr>
          <w:sz w:val="28"/>
          <w:szCs w:val="28"/>
        </w:rPr>
        <w:t xml:space="preserve"> необхідно протягом шести місяців з дня набрання чинності цим Законом зокрема</w:t>
      </w:r>
      <w:bookmarkStart w:id="2" w:name="n445"/>
      <w:bookmarkStart w:id="3" w:name="n447"/>
      <w:bookmarkEnd w:id="2"/>
      <w:bookmarkEnd w:id="3"/>
      <w:r w:rsidRPr="00E133AE">
        <w:rPr>
          <w:sz w:val="28"/>
          <w:szCs w:val="28"/>
        </w:rPr>
        <w:t xml:space="preserve"> забезпечити приведення міністерствами та іншими центральними органами виконавчої влади їх нормативно-правових актів у відповідність із цим Законом.</w:t>
      </w:r>
    </w:p>
    <w:p w14:paraId="46D012C1" w14:textId="77777777" w:rsidR="00E133AE" w:rsidRPr="00E133AE" w:rsidRDefault="00E133AE" w:rsidP="00E133AE">
      <w:pPr>
        <w:shd w:val="clear" w:color="auto" w:fill="FFFFFF"/>
        <w:ind w:firstLine="709"/>
        <w:jc w:val="both"/>
        <w:rPr>
          <w:sz w:val="28"/>
          <w:szCs w:val="28"/>
        </w:rPr>
      </w:pPr>
      <w:r w:rsidRPr="00E133AE">
        <w:rPr>
          <w:sz w:val="28"/>
          <w:szCs w:val="28"/>
        </w:rPr>
        <w:t>28 червня 2024 року Закон № 3764-ІХ підписано Президентом України.</w:t>
      </w:r>
    </w:p>
    <w:p w14:paraId="438E07B5" w14:textId="77777777" w:rsidR="00E133AE" w:rsidRPr="00E133AE" w:rsidRDefault="00E133AE" w:rsidP="00E133AE">
      <w:pPr>
        <w:spacing w:line="259" w:lineRule="auto"/>
        <w:ind w:firstLine="709"/>
        <w:jc w:val="both"/>
        <w:rPr>
          <w:sz w:val="28"/>
          <w:szCs w:val="28"/>
        </w:rPr>
      </w:pPr>
      <w:r w:rsidRPr="00E133AE">
        <w:rPr>
          <w:sz w:val="28"/>
          <w:szCs w:val="28"/>
        </w:rPr>
        <w:t>Так, з метою приведення у відповідність нормативно-правових актів до положень Закону № 3764-ІХ, Національній комісії, що здійснює державне регулювання у сферах енергетики та комунальних послуг (далі – НКРЕКП), необхідно забезпечити внесення відповідних змін до постанови НКРЕКП від 26 квітня 2019 року № 641 «Про затвердження нормативно-правових актів, що регулюють діяльність гарантованого покупця та купівлі електричної енергії за «зеленим» тарифом» (далі – Постанова 641) та до Правил ринку, затверджених постановою НКРЕКП від 14 березня 2018 року № 307 (далі – Правила ринку).</w:t>
      </w:r>
    </w:p>
    <w:p w14:paraId="4BCD2D51" w14:textId="77777777" w:rsidR="00E133AE" w:rsidRPr="00E133AE" w:rsidRDefault="00912E4D" w:rsidP="00E133AE">
      <w:pPr>
        <w:spacing w:line="259" w:lineRule="auto"/>
        <w:ind w:firstLine="709"/>
        <w:jc w:val="both"/>
        <w:rPr>
          <w:sz w:val="28"/>
          <w:szCs w:val="28"/>
        </w:rPr>
      </w:pPr>
      <w:r w:rsidRPr="00E133AE">
        <w:rPr>
          <w:sz w:val="28"/>
          <w:szCs w:val="28"/>
        </w:rPr>
        <w:t xml:space="preserve">З огляду на викладене, НКРЕКП розроблено </w:t>
      </w:r>
      <w:proofErr w:type="spellStart"/>
      <w:r w:rsidRPr="00E133AE">
        <w:rPr>
          <w:sz w:val="28"/>
          <w:szCs w:val="28"/>
        </w:rPr>
        <w:t>проєкт</w:t>
      </w:r>
      <w:proofErr w:type="spellEnd"/>
      <w:r w:rsidRPr="00E133AE">
        <w:rPr>
          <w:sz w:val="28"/>
          <w:szCs w:val="28"/>
        </w:rPr>
        <w:t xml:space="preserve"> постанови «Про затвердження Змін до деяких постанов НКРЕКП», що має ознаки регуляторного </w:t>
      </w:r>
      <w:proofErr w:type="spellStart"/>
      <w:r w:rsidRPr="00E133AE">
        <w:rPr>
          <w:sz w:val="28"/>
          <w:szCs w:val="28"/>
        </w:rPr>
        <w:t>акта</w:t>
      </w:r>
      <w:proofErr w:type="spellEnd"/>
      <w:r w:rsidRPr="00E133AE">
        <w:rPr>
          <w:sz w:val="28"/>
          <w:szCs w:val="28"/>
        </w:rPr>
        <w:t xml:space="preserve"> (далі – </w:t>
      </w:r>
      <w:proofErr w:type="spellStart"/>
      <w:r w:rsidRPr="00E133AE">
        <w:rPr>
          <w:sz w:val="28"/>
          <w:szCs w:val="28"/>
        </w:rPr>
        <w:t>проєкт</w:t>
      </w:r>
      <w:proofErr w:type="spellEnd"/>
      <w:r w:rsidRPr="00E133AE">
        <w:rPr>
          <w:sz w:val="28"/>
          <w:szCs w:val="28"/>
        </w:rPr>
        <w:t xml:space="preserve"> Постанови, регуляторний акт), яким передбачено</w:t>
      </w:r>
      <w:r w:rsidR="00E133AE" w:rsidRPr="00E133AE">
        <w:rPr>
          <w:sz w:val="28"/>
          <w:szCs w:val="28"/>
        </w:rPr>
        <w:t>:</w:t>
      </w:r>
    </w:p>
    <w:p w14:paraId="66B70A36" w14:textId="643AA32E" w:rsidR="00E133AE" w:rsidRPr="008B2E63" w:rsidRDefault="00E133AE" w:rsidP="00E133AE">
      <w:pPr>
        <w:pStyle w:val="a6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E133AE">
        <w:rPr>
          <w:sz w:val="28"/>
          <w:szCs w:val="28"/>
          <w:lang w:val="uk-UA"/>
        </w:rPr>
        <w:t xml:space="preserve">внесення змін до Правил ринку в частині уточнення вимог щодо обов’язку виробників укладати з оператором системи передачі договір про надання послуги із зменшення </w:t>
      </w:r>
      <w:r w:rsidRPr="006E6227">
        <w:rPr>
          <w:sz w:val="28"/>
          <w:szCs w:val="28"/>
          <w:lang w:val="uk-UA"/>
        </w:rPr>
        <w:t>навантаження</w:t>
      </w:r>
      <w:r w:rsidR="008B2E63" w:rsidRPr="008E5B54">
        <w:rPr>
          <w:sz w:val="28"/>
          <w:szCs w:val="28"/>
          <w:lang w:val="uk-UA"/>
        </w:rPr>
        <w:t xml:space="preserve"> </w:t>
      </w:r>
      <w:bookmarkStart w:id="4" w:name="_Hlk172282991"/>
      <w:r w:rsidR="008B2E63" w:rsidRPr="006E6227">
        <w:rPr>
          <w:sz w:val="28"/>
          <w:szCs w:val="28"/>
          <w:lang w:val="uk-UA"/>
        </w:rPr>
        <w:t>та удосконалення механізму розрахунку маржинальної ціни балансуючої електричної енергії у випадку наявності системних обмежень</w:t>
      </w:r>
      <w:bookmarkEnd w:id="4"/>
      <w:r w:rsidRPr="006E6227">
        <w:rPr>
          <w:sz w:val="28"/>
          <w:szCs w:val="28"/>
          <w:lang w:val="uk-UA"/>
        </w:rPr>
        <w:t>;</w:t>
      </w:r>
    </w:p>
    <w:p w14:paraId="170F9927" w14:textId="418F5062" w:rsidR="00E133AE" w:rsidRPr="00E133AE" w:rsidRDefault="00E133AE" w:rsidP="00E133AE">
      <w:pPr>
        <w:pStyle w:val="a6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E133AE">
        <w:rPr>
          <w:sz w:val="28"/>
          <w:szCs w:val="28"/>
          <w:lang w:val="uk-UA"/>
        </w:rPr>
        <w:t xml:space="preserve">внесення змін до Постанови 641, </w:t>
      </w:r>
      <w:r w:rsidR="00A7321F">
        <w:rPr>
          <w:sz w:val="28"/>
          <w:szCs w:val="28"/>
          <w:lang w:val="uk-UA"/>
        </w:rPr>
        <w:t xml:space="preserve">зокрема </w:t>
      </w:r>
      <w:r w:rsidRPr="00E133AE">
        <w:rPr>
          <w:sz w:val="28"/>
          <w:szCs w:val="28"/>
          <w:lang w:val="uk-UA"/>
        </w:rPr>
        <w:t>у частині:</w:t>
      </w:r>
    </w:p>
    <w:p w14:paraId="4C733759" w14:textId="77777777" w:rsidR="00E133AE" w:rsidRPr="00E133AE" w:rsidRDefault="00E133AE" w:rsidP="00E133AE">
      <w:pPr>
        <w:pStyle w:val="a6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E133AE">
        <w:rPr>
          <w:sz w:val="28"/>
          <w:szCs w:val="28"/>
          <w:lang w:val="uk-UA"/>
        </w:rPr>
        <w:t>уточнення для суб’єктів господарювання, яким встановлено «зелений» тариф, та суб’єктів господарювання, які за результатами аукціону набули право на підтримку, умов щодо можливості надання послуги за механізмом ринкової премії;</w:t>
      </w:r>
    </w:p>
    <w:p w14:paraId="7B1F246D" w14:textId="77777777" w:rsidR="00E133AE" w:rsidRPr="00E133AE" w:rsidRDefault="00E133AE" w:rsidP="00E133AE">
      <w:pPr>
        <w:pStyle w:val="a6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E133AE">
        <w:rPr>
          <w:sz w:val="28"/>
          <w:szCs w:val="28"/>
          <w:lang w:val="uk-UA"/>
        </w:rPr>
        <w:lastRenderedPageBreak/>
        <w:t>включення до розрахунку обсягу електричної енергії, що купується гарантованим покупцем у суб’єктів господарювання за встановленим «зеленим» тарифом, обсягу електричної енергії, виробленої з альтернативних джерел та відпущеної з установки зберігання у складі об’єктів цих суб’єктів господарювання;</w:t>
      </w:r>
    </w:p>
    <w:p w14:paraId="74C5544B" w14:textId="5D4C1F73" w:rsidR="00E133AE" w:rsidRPr="00E133AE" w:rsidRDefault="00E133AE" w:rsidP="00E133AE">
      <w:pPr>
        <w:pStyle w:val="a6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E133AE">
        <w:rPr>
          <w:sz w:val="28"/>
          <w:szCs w:val="28"/>
          <w:lang w:val="uk-UA"/>
        </w:rPr>
        <w:t>уточнення порядку розрахунку частки вартості врегулювання небалансу електричної енергії балансуючої групи гарантованого покупця</w:t>
      </w:r>
      <w:r w:rsidR="008B2E63">
        <w:rPr>
          <w:sz w:val="28"/>
          <w:szCs w:val="28"/>
          <w:lang w:val="uk-UA"/>
        </w:rPr>
        <w:t xml:space="preserve"> (далі – Частка)</w:t>
      </w:r>
      <w:r w:rsidRPr="00E133AE">
        <w:rPr>
          <w:sz w:val="28"/>
          <w:szCs w:val="28"/>
          <w:lang w:val="uk-UA"/>
        </w:rPr>
        <w:t xml:space="preserve"> та внесення відповідних змін до типового договору про участь у балансуючій групі гарантованого покупця;</w:t>
      </w:r>
    </w:p>
    <w:p w14:paraId="513FB443" w14:textId="77777777" w:rsidR="00E133AE" w:rsidRPr="00E133AE" w:rsidRDefault="00E133AE" w:rsidP="00E133AE">
      <w:pPr>
        <w:pStyle w:val="a6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E133AE">
        <w:rPr>
          <w:sz w:val="28"/>
          <w:szCs w:val="28"/>
          <w:lang w:val="uk-UA"/>
        </w:rPr>
        <w:t>уточнення положень, що регулюють порядок врегулювання спорів між кандидатом у продавці/продавцем за «зеленим» тарифом, оператором системи передачі, постачальником універсальних послуг та гарантованим покупцем, та внесення відповідних змін до типового договору про участь у балансуючій групі гарантованого покупця та типового договору про надання послуг із забезпечення збільшення частки виробництва електричної енергії з альтернативних джерел;</w:t>
      </w:r>
    </w:p>
    <w:p w14:paraId="13F3414A" w14:textId="7F3A4DF5" w:rsidR="00E133AE" w:rsidRPr="00C34FC8" w:rsidRDefault="00E133AE" w:rsidP="00E133AE">
      <w:pPr>
        <w:pStyle w:val="a6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E133AE">
        <w:rPr>
          <w:sz w:val="28"/>
          <w:szCs w:val="28"/>
          <w:lang w:val="uk-UA"/>
        </w:rPr>
        <w:t xml:space="preserve">внесення змін до типових договорів про участь у балансуючій групі гарантованого покупця та про купівлю-продаж електричної енергії за </w:t>
      </w:r>
      <w:r w:rsidR="00ED2213">
        <w:rPr>
          <w:sz w:val="28"/>
          <w:szCs w:val="28"/>
          <w:lang w:val="uk-UA"/>
        </w:rPr>
        <w:t>«</w:t>
      </w:r>
      <w:r w:rsidRPr="00E133AE">
        <w:rPr>
          <w:sz w:val="28"/>
          <w:szCs w:val="28"/>
          <w:lang w:val="uk-UA"/>
        </w:rPr>
        <w:t>зеленим</w:t>
      </w:r>
      <w:r w:rsidR="00ED2213">
        <w:rPr>
          <w:sz w:val="28"/>
          <w:szCs w:val="28"/>
          <w:lang w:val="uk-UA"/>
        </w:rPr>
        <w:t>»</w:t>
      </w:r>
      <w:r w:rsidRPr="00E133AE">
        <w:rPr>
          <w:sz w:val="28"/>
          <w:szCs w:val="28"/>
          <w:lang w:val="uk-UA"/>
        </w:rPr>
        <w:t xml:space="preserve"> тарифом, у частині передбачення можливості здійснювати зарахування зустрічних однорідних вимог щодо заборгованості за відпущену </w:t>
      </w:r>
      <w:r w:rsidRPr="00C34FC8">
        <w:rPr>
          <w:sz w:val="28"/>
          <w:szCs w:val="28"/>
          <w:lang w:val="uk-UA"/>
        </w:rPr>
        <w:t>електричну енергію за «зеленим» тарифом</w:t>
      </w:r>
      <w:r w:rsidR="008B2E63" w:rsidRPr="00C34FC8">
        <w:rPr>
          <w:sz w:val="28"/>
          <w:szCs w:val="28"/>
          <w:lang w:val="uk-UA"/>
        </w:rPr>
        <w:t xml:space="preserve"> </w:t>
      </w:r>
      <w:r w:rsidRPr="00C34FC8">
        <w:rPr>
          <w:sz w:val="28"/>
          <w:szCs w:val="28"/>
          <w:lang w:val="uk-UA"/>
        </w:rPr>
        <w:t xml:space="preserve">та заборгованості виробників за «зеленим» тарифом з оплати </w:t>
      </w:r>
      <w:r w:rsidR="008B2E63" w:rsidRPr="00C34FC8">
        <w:rPr>
          <w:sz w:val="28"/>
          <w:szCs w:val="28"/>
          <w:lang w:val="uk-UA"/>
        </w:rPr>
        <w:t>Ч</w:t>
      </w:r>
      <w:r w:rsidRPr="00C34FC8">
        <w:rPr>
          <w:sz w:val="28"/>
          <w:szCs w:val="28"/>
          <w:lang w:val="uk-UA"/>
        </w:rPr>
        <w:t>астки;</w:t>
      </w:r>
    </w:p>
    <w:p w14:paraId="7ACD9C59" w14:textId="7E55CD2F" w:rsidR="00C34FC8" w:rsidRPr="00C34FC8" w:rsidRDefault="00C34FC8" w:rsidP="00C34FC8">
      <w:pPr>
        <w:pStyle w:val="a6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C34FC8">
        <w:rPr>
          <w:sz w:val="28"/>
          <w:szCs w:val="28"/>
          <w:lang w:val="uk-UA"/>
        </w:rPr>
        <w:t>удосконалення порядку визначення вартості та сплати послуги за механізмом ринкової премії, шляхом передбачення авансових платежів для продавців за механізмом ринкової премії;</w:t>
      </w:r>
    </w:p>
    <w:p w14:paraId="55EF88EE" w14:textId="761C6A47" w:rsidR="00912E4D" w:rsidRPr="00E133AE" w:rsidRDefault="00E133AE" w:rsidP="00E133AE">
      <w:pPr>
        <w:spacing w:line="259" w:lineRule="auto"/>
        <w:ind w:firstLine="709"/>
        <w:jc w:val="both"/>
        <w:rPr>
          <w:sz w:val="28"/>
          <w:szCs w:val="28"/>
        </w:rPr>
      </w:pPr>
      <w:r w:rsidRPr="00E133AE">
        <w:rPr>
          <w:sz w:val="28"/>
          <w:szCs w:val="28"/>
        </w:rPr>
        <w:t>внесення інших редакційних змін до порядку та договорів.</w:t>
      </w:r>
      <w:r w:rsidR="00912E4D" w:rsidRPr="00E133AE">
        <w:rPr>
          <w:sz w:val="28"/>
          <w:szCs w:val="28"/>
        </w:rPr>
        <w:t xml:space="preserve"> </w:t>
      </w:r>
    </w:p>
    <w:p w14:paraId="6164E362" w14:textId="77777777" w:rsidR="00912E4D" w:rsidRPr="00E133AE" w:rsidRDefault="00912E4D" w:rsidP="00912E4D">
      <w:pPr>
        <w:spacing w:line="259" w:lineRule="auto"/>
        <w:ind w:firstLine="709"/>
        <w:jc w:val="both"/>
        <w:rPr>
          <w:sz w:val="28"/>
          <w:szCs w:val="28"/>
        </w:rPr>
      </w:pPr>
    </w:p>
    <w:p w14:paraId="76740708" w14:textId="77777777" w:rsidR="00912E4D" w:rsidRPr="00E133AE" w:rsidRDefault="00912E4D" w:rsidP="00912E4D">
      <w:pPr>
        <w:ind w:firstLine="709"/>
        <w:jc w:val="both"/>
        <w:rPr>
          <w:bCs/>
          <w:sz w:val="28"/>
          <w:szCs w:val="28"/>
        </w:rPr>
      </w:pPr>
      <w:r w:rsidRPr="00E133AE">
        <w:rPr>
          <w:bCs/>
          <w:sz w:val="28"/>
          <w:szCs w:val="28"/>
        </w:rPr>
        <w:t>Основні групи (підгрупи), на які проблема справляє вплив: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85"/>
        <w:gridCol w:w="6095"/>
        <w:gridCol w:w="1276"/>
      </w:tblGrid>
      <w:tr w:rsidR="00912E4D" w:rsidRPr="00E133AE" w14:paraId="03ACFE5C" w14:textId="77777777" w:rsidTr="006A526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EB557" w14:textId="77777777" w:rsidR="00912E4D" w:rsidRPr="00E133AE" w:rsidRDefault="00912E4D" w:rsidP="006A5268">
            <w:pPr>
              <w:pStyle w:val="a6"/>
              <w:rPr>
                <w:b/>
                <w:sz w:val="22"/>
                <w:szCs w:val="22"/>
                <w:lang w:val="uk-UA"/>
              </w:rPr>
            </w:pPr>
            <w:r w:rsidRPr="00E133AE">
              <w:rPr>
                <w:b/>
                <w:sz w:val="22"/>
                <w:szCs w:val="22"/>
                <w:lang w:val="uk-UA"/>
              </w:rPr>
              <w:t>Групи (підгрупи)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FB91F" w14:textId="77777777" w:rsidR="00912E4D" w:rsidRPr="00E133AE" w:rsidRDefault="00912E4D" w:rsidP="006A5268">
            <w:pPr>
              <w:jc w:val="center"/>
              <w:rPr>
                <w:b/>
                <w:sz w:val="22"/>
                <w:szCs w:val="22"/>
              </w:rPr>
            </w:pPr>
            <w:r w:rsidRPr="00E133AE">
              <w:rPr>
                <w:b/>
                <w:sz w:val="22"/>
                <w:szCs w:val="22"/>
              </w:rPr>
              <w:t>Так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DD765" w14:textId="77777777" w:rsidR="00912E4D" w:rsidRPr="00E133AE" w:rsidRDefault="00912E4D" w:rsidP="006A5268">
            <w:pPr>
              <w:jc w:val="center"/>
              <w:rPr>
                <w:b/>
                <w:sz w:val="22"/>
                <w:szCs w:val="22"/>
              </w:rPr>
            </w:pPr>
            <w:r w:rsidRPr="00E133AE">
              <w:rPr>
                <w:b/>
                <w:sz w:val="22"/>
                <w:szCs w:val="22"/>
              </w:rPr>
              <w:t>Ні</w:t>
            </w:r>
          </w:p>
        </w:tc>
      </w:tr>
      <w:tr w:rsidR="00912E4D" w:rsidRPr="00E133AE" w14:paraId="070190C0" w14:textId="77777777" w:rsidTr="006A526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6B989" w14:textId="77777777" w:rsidR="00912E4D" w:rsidRPr="00E133AE" w:rsidRDefault="00912E4D" w:rsidP="006A5268">
            <w:pPr>
              <w:pStyle w:val="a6"/>
              <w:rPr>
                <w:sz w:val="22"/>
                <w:szCs w:val="22"/>
                <w:lang w:val="uk-UA"/>
              </w:rPr>
            </w:pPr>
            <w:r w:rsidRPr="00E133AE">
              <w:rPr>
                <w:sz w:val="22"/>
                <w:szCs w:val="22"/>
                <w:lang w:val="uk-UA"/>
              </w:rPr>
              <w:t>Громадяни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87364" w14:textId="77777777" w:rsidR="00912E4D" w:rsidRPr="00E133AE" w:rsidRDefault="00912E4D" w:rsidP="006A52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FAD21" w14:textId="77777777" w:rsidR="00912E4D" w:rsidRPr="00E133AE" w:rsidRDefault="00912E4D" w:rsidP="006A5268">
            <w:pPr>
              <w:jc w:val="center"/>
              <w:rPr>
                <w:sz w:val="22"/>
                <w:szCs w:val="22"/>
              </w:rPr>
            </w:pPr>
            <w:r w:rsidRPr="00E133AE">
              <w:rPr>
                <w:sz w:val="22"/>
                <w:szCs w:val="22"/>
              </w:rPr>
              <w:t>Ні</w:t>
            </w:r>
          </w:p>
        </w:tc>
      </w:tr>
      <w:tr w:rsidR="00912E4D" w:rsidRPr="00E133AE" w14:paraId="761BB4E2" w14:textId="77777777" w:rsidTr="006A526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ACD58" w14:textId="77777777" w:rsidR="00912E4D" w:rsidRPr="00E133AE" w:rsidRDefault="00912E4D" w:rsidP="006A5268">
            <w:pPr>
              <w:pStyle w:val="a6"/>
              <w:rPr>
                <w:sz w:val="22"/>
                <w:szCs w:val="22"/>
                <w:lang w:val="uk-UA"/>
              </w:rPr>
            </w:pPr>
            <w:r w:rsidRPr="00E133AE">
              <w:rPr>
                <w:sz w:val="22"/>
                <w:szCs w:val="22"/>
                <w:lang w:val="uk-UA"/>
              </w:rPr>
              <w:t>Держава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4A0A1" w14:textId="77777777" w:rsidR="00912E4D" w:rsidRPr="00E133AE" w:rsidRDefault="00912E4D" w:rsidP="006A52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31D67" w14:textId="77777777" w:rsidR="00912E4D" w:rsidRPr="00E133AE" w:rsidRDefault="00912E4D" w:rsidP="006A5268">
            <w:pPr>
              <w:jc w:val="center"/>
              <w:rPr>
                <w:sz w:val="22"/>
                <w:szCs w:val="22"/>
              </w:rPr>
            </w:pPr>
            <w:r w:rsidRPr="00E133AE">
              <w:rPr>
                <w:sz w:val="22"/>
                <w:szCs w:val="22"/>
              </w:rPr>
              <w:t>Ні</w:t>
            </w:r>
          </w:p>
        </w:tc>
      </w:tr>
      <w:tr w:rsidR="00912E4D" w:rsidRPr="00E133AE" w14:paraId="7864412F" w14:textId="77777777" w:rsidTr="006A526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73259" w14:textId="77777777" w:rsidR="00912E4D" w:rsidRPr="00E133AE" w:rsidRDefault="00912E4D" w:rsidP="006A5268">
            <w:pPr>
              <w:pStyle w:val="a6"/>
              <w:rPr>
                <w:sz w:val="22"/>
                <w:szCs w:val="22"/>
                <w:lang w:val="uk-UA"/>
              </w:rPr>
            </w:pPr>
            <w:r w:rsidRPr="00E133AE">
              <w:rPr>
                <w:sz w:val="22"/>
                <w:szCs w:val="22"/>
                <w:lang w:val="uk-UA"/>
              </w:rPr>
              <w:t>Суб’єкти господарювання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337B4" w14:textId="77777777" w:rsidR="00912E4D" w:rsidRPr="00E133AE" w:rsidRDefault="00912E4D" w:rsidP="006A5268">
            <w:pPr>
              <w:jc w:val="center"/>
              <w:rPr>
                <w:sz w:val="22"/>
                <w:szCs w:val="22"/>
              </w:rPr>
            </w:pPr>
            <w:r w:rsidRPr="00E133AE">
              <w:rPr>
                <w:sz w:val="22"/>
                <w:szCs w:val="22"/>
              </w:rPr>
              <w:t>Так</w:t>
            </w:r>
          </w:p>
          <w:p w14:paraId="388CD726" w14:textId="77777777" w:rsidR="00912E4D" w:rsidRPr="00E133AE" w:rsidRDefault="00912E4D" w:rsidP="006A5268">
            <w:pPr>
              <w:contextualSpacing/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68FB8" w14:textId="77777777" w:rsidR="00912E4D" w:rsidRPr="00E133AE" w:rsidRDefault="00912E4D" w:rsidP="006A5268">
            <w:pPr>
              <w:jc w:val="center"/>
              <w:rPr>
                <w:sz w:val="22"/>
                <w:szCs w:val="22"/>
              </w:rPr>
            </w:pPr>
          </w:p>
        </w:tc>
      </w:tr>
    </w:tbl>
    <w:p w14:paraId="1BCABAC8" w14:textId="77777777" w:rsidR="00DA3146" w:rsidRPr="00E133AE" w:rsidRDefault="00DA3146" w:rsidP="00912E4D">
      <w:pPr>
        <w:spacing w:after="120"/>
        <w:jc w:val="center"/>
        <w:rPr>
          <w:b/>
          <w:sz w:val="28"/>
          <w:szCs w:val="28"/>
        </w:rPr>
      </w:pPr>
    </w:p>
    <w:p w14:paraId="66B5D86D" w14:textId="2A8718AF" w:rsidR="00912E4D" w:rsidRPr="00E133AE" w:rsidRDefault="00912E4D" w:rsidP="00912E4D">
      <w:pPr>
        <w:spacing w:after="120"/>
        <w:jc w:val="center"/>
        <w:rPr>
          <w:b/>
          <w:sz w:val="28"/>
          <w:szCs w:val="28"/>
        </w:rPr>
      </w:pPr>
      <w:r w:rsidRPr="00E133AE">
        <w:rPr>
          <w:b/>
          <w:sz w:val="28"/>
          <w:szCs w:val="28"/>
        </w:rPr>
        <w:t>ІІ. Цілі державного регулювання</w:t>
      </w:r>
    </w:p>
    <w:p w14:paraId="25FC1589" w14:textId="77777777" w:rsidR="00ED2213" w:rsidRDefault="00912E4D" w:rsidP="00912E4D">
      <w:pPr>
        <w:spacing w:line="259" w:lineRule="auto"/>
        <w:ind w:firstLine="709"/>
        <w:jc w:val="both"/>
        <w:rPr>
          <w:sz w:val="28"/>
          <w:szCs w:val="28"/>
        </w:rPr>
      </w:pPr>
      <w:r w:rsidRPr="00E133AE">
        <w:rPr>
          <w:sz w:val="28"/>
          <w:szCs w:val="28"/>
        </w:rPr>
        <w:t xml:space="preserve">Прийняття регуляторного </w:t>
      </w:r>
      <w:proofErr w:type="spellStart"/>
      <w:r w:rsidRPr="00E133AE">
        <w:rPr>
          <w:sz w:val="28"/>
          <w:szCs w:val="28"/>
        </w:rPr>
        <w:t>акта</w:t>
      </w:r>
      <w:proofErr w:type="spellEnd"/>
      <w:r w:rsidRPr="00E133AE">
        <w:rPr>
          <w:sz w:val="28"/>
          <w:szCs w:val="28"/>
        </w:rPr>
        <w:t xml:space="preserve"> має на меті</w:t>
      </w:r>
      <w:r w:rsidR="00ED2213">
        <w:rPr>
          <w:sz w:val="28"/>
          <w:szCs w:val="28"/>
        </w:rPr>
        <w:t>:</w:t>
      </w:r>
    </w:p>
    <w:p w14:paraId="6DBF1EF7" w14:textId="2BAE2DB8" w:rsidR="00ED2213" w:rsidRDefault="007A028C" w:rsidP="00912E4D">
      <w:pPr>
        <w:spacing w:line="259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удосконалення </w:t>
      </w:r>
      <w:r w:rsidR="00ED2213">
        <w:rPr>
          <w:sz w:val="28"/>
          <w:szCs w:val="28"/>
        </w:rPr>
        <w:t xml:space="preserve">порядку </w:t>
      </w:r>
      <w:r w:rsidR="00597DB6">
        <w:rPr>
          <w:sz w:val="28"/>
          <w:szCs w:val="28"/>
        </w:rPr>
        <w:t xml:space="preserve">укладення продавцями за «зеленим» тарифом договору про </w:t>
      </w:r>
      <w:bookmarkStart w:id="5" w:name="_Hlk171427632"/>
      <w:r w:rsidR="00597DB6" w:rsidRPr="00597DB6">
        <w:rPr>
          <w:sz w:val="28"/>
          <w:szCs w:val="28"/>
        </w:rPr>
        <w:t>участь у балансуючій групі гарантованого покупця</w:t>
      </w:r>
      <w:bookmarkEnd w:id="5"/>
      <w:r>
        <w:rPr>
          <w:sz w:val="28"/>
          <w:szCs w:val="28"/>
        </w:rPr>
        <w:t>,</w:t>
      </w:r>
      <w:r w:rsidR="00ED2213">
        <w:rPr>
          <w:sz w:val="28"/>
          <w:szCs w:val="28"/>
        </w:rPr>
        <w:t xml:space="preserve"> у частині </w:t>
      </w:r>
      <w:r>
        <w:rPr>
          <w:sz w:val="28"/>
          <w:szCs w:val="28"/>
        </w:rPr>
        <w:t xml:space="preserve">відміни зобов’язання для </w:t>
      </w:r>
      <w:r w:rsidR="00ED2213">
        <w:rPr>
          <w:sz w:val="28"/>
          <w:szCs w:val="28"/>
        </w:rPr>
        <w:t>виробників за «зеленим» тарифом</w:t>
      </w:r>
      <w:r>
        <w:rPr>
          <w:sz w:val="28"/>
          <w:szCs w:val="28"/>
        </w:rPr>
        <w:t xml:space="preserve"> щодо</w:t>
      </w:r>
      <w:r w:rsidR="00ED2213">
        <w:rPr>
          <w:sz w:val="28"/>
          <w:szCs w:val="28"/>
        </w:rPr>
        <w:t xml:space="preserve"> укладення договору </w:t>
      </w:r>
      <w:r w:rsidR="00ED2213" w:rsidRPr="00ED2213">
        <w:rPr>
          <w:sz w:val="28"/>
          <w:szCs w:val="28"/>
        </w:rPr>
        <w:t>про надання послуги із зменшення навантаження</w:t>
      </w:r>
      <w:r>
        <w:rPr>
          <w:sz w:val="28"/>
          <w:szCs w:val="28"/>
        </w:rPr>
        <w:t xml:space="preserve"> за генеруючими одиницями, що здійснюють виробництво електричної енергії із використання біомаси або біогазу</w:t>
      </w:r>
      <w:r w:rsidR="00ED2213">
        <w:rPr>
          <w:sz w:val="28"/>
          <w:szCs w:val="28"/>
        </w:rPr>
        <w:t>;</w:t>
      </w:r>
    </w:p>
    <w:p w14:paraId="63548DF1" w14:textId="0CF51C3E" w:rsidR="00ED2213" w:rsidRDefault="00ED2213" w:rsidP="00912E4D">
      <w:pPr>
        <w:spacing w:line="259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уточнення механізму</w:t>
      </w:r>
      <w:r w:rsidRPr="00597DB6">
        <w:rPr>
          <w:sz w:val="28"/>
          <w:szCs w:val="28"/>
        </w:rPr>
        <w:t xml:space="preserve"> </w:t>
      </w:r>
      <w:r w:rsidR="00597DB6">
        <w:rPr>
          <w:sz w:val="28"/>
          <w:szCs w:val="28"/>
        </w:rPr>
        <w:t xml:space="preserve">розрахунку </w:t>
      </w:r>
      <w:r>
        <w:rPr>
          <w:sz w:val="28"/>
          <w:szCs w:val="28"/>
        </w:rPr>
        <w:t>Частки</w:t>
      </w:r>
      <w:r w:rsidRPr="00E133AE">
        <w:rPr>
          <w:sz w:val="28"/>
          <w:szCs w:val="28"/>
        </w:rPr>
        <w:t xml:space="preserve"> </w:t>
      </w:r>
      <w:r>
        <w:rPr>
          <w:sz w:val="28"/>
          <w:szCs w:val="28"/>
        </w:rPr>
        <w:t>та</w:t>
      </w:r>
      <w:r w:rsidRPr="00E133AE">
        <w:rPr>
          <w:sz w:val="28"/>
          <w:szCs w:val="28"/>
        </w:rPr>
        <w:t xml:space="preserve"> </w:t>
      </w:r>
      <w:r w:rsidR="00597DB6" w:rsidRPr="00E133AE">
        <w:rPr>
          <w:sz w:val="28"/>
          <w:szCs w:val="28"/>
        </w:rPr>
        <w:t>обсягу електричної енергії, що купується гарантованим покупцем у суб’єктів господарювання за встановленим «зеленим» тарифом</w:t>
      </w:r>
      <w:r w:rsidR="00597DB6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у частині врахування </w:t>
      </w:r>
      <w:r w:rsidRPr="00ED2213">
        <w:rPr>
          <w:sz w:val="28"/>
          <w:szCs w:val="28"/>
        </w:rPr>
        <w:t>обсяг</w:t>
      </w:r>
      <w:r>
        <w:rPr>
          <w:sz w:val="28"/>
          <w:szCs w:val="28"/>
        </w:rPr>
        <w:t>у</w:t>
      </w:r>
      <w:r w:rsidRPr="00ED2213">
        <w:rPr>
          <w:sz w:val="28"/>
          <w:szCs w:val="28"/>
        </w:rPr>
        <w:t xml:space="preserve"> відпущеної електричної енергії </w:t>
      </w:r>
      <w:sdt>
        <w:sdtPr>
          <w:rPr>
            <w:sz w:val="28"/>
            <w:szCs w:val="28"/>
          </w:rPr>
          <w:tag w:val="goog_rdk_2"/>
          <w:id w:val="-1058631145"/>
        </w:sdtPr>
        <w:sdtEndPr/>
        <w:sdtContent/>
      </w:sdt>
      <w:r w:rsidRPr="00ED2213">
        <w:rPr>
          <w:sz w:val="28"/>
          <w:szCs w:val="28"/>
        </w:rPr>
        <w:t>з установки зберігання енергії</w:t>
      </w:r>
      <w:r>
        <w:rPr>
          <w:sz w:val="28"/>
          <w:szCs w:val="28"/>
        </w:rPr>
        <w:t>;</w:t>
      </w:r>
    </w:p>
    <w:p w14:paraId="61986F32" w14:textId="78FA1C2F" w:rsidR="00ED2213" w:rsidRDefault="00597DB6" w:rsidP="00912E4D">
      <w:pPr>
        <w:spacing w:line="259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уточнення умов</w:t>
      </w:r>
      <w:r w:rsidRPr="00E133AE">
        <w:rPr>
          <w:sz w:val="28"/>
          <w:szCs w:val="28"/>
        </w:rPr>
        <w:t xml:space="preserve"> </w:t>
      </w:r>
      <w:r w:rsidR="00ED2213">
        <w:rPr>
          <w:sz w:val="28"/>
          <w:szCs w:val="28"/>
        </w:rPr>
        <w:t xml:space="preserve">здійснення </w:t>
      </w:r>
      <w:r w:rsidRPr="00E133AE">
        <w:rPr>
          <w:sz w:val="28"/>
          <w:szCs w:val="28"/>
        </w:rPr>
        <w:t>зарахування зустрічних однорідних вимог</w:t>
      </w:r>
      <w:r w:rsidR="00ED2213">
        <w:rPr>
          <w:sz w:val="28"/>
          <w:szCs w:val="28"/>
        </w:rPr>
        <w:t xml:space="preserve"> та </w:t>
      </w:r>
      <w:r w:rsidR="00EB0121">
        <w:rPr>
          <w:sz w:val="28"/>
          <w:szCs w:val="28"/>
        </w:rPr>
        <w:t xml:space="preserve">оптимізацію </w:t>
      </w:r>
      <w:r w:rsidR="00EB0121" w:rsidRPr="00E133AE">
        <w:rPr>
          <w:sz w:val="28"/>
          <w:szCs w:val="28"/>
        </w:rPr>
        <w:t>поряд</w:t>
      </w:r>
      <w:r w:rsidR="00EB0121">
        <w:rPr>
          <w:sz w:val="28"/>
          <w:szCs w:val="28"/>
        </w:rPr>
        <w:t>ку</w:t>
      </w:r>
      <w:r w:rsidR="00EB0121" w:rsidRPr="00E133AE">
        <w:rPr>
          <w:sz w:val="28"/>
          <w:szCs w:val="28"/>
        </w:rPr>
        <w:t xml:space="preserve"> врегулювання спорів між </w:t>
      </w:r>
      <w:r w:rsidR="00EB0121">
        <w:rPr>
          <w:sz w:val="28"/>
          <w:szCs w:val="28"/>
        </w:rPr>
        <w:t>учасниками в процес</w:t>
      </w:r>
      <w:r w:rsidR="00C8293E">
        <w:rPr>
          <w:sz w:val="28"/>
          <w:szCs w:val="28"/>
        </w:rPr>
        <w:t>і</w:t>
      </w:r>
      <w:r w:rsidR="00EB0121">
        <w:rPr>
          <w:sz w:val="28"/>
          <w:szCs w:val="28"/>
        </w:rPr>
        <w:t xml:space="preserve"> купівлі/продажу електроенергії</w:t>
      </w:r>
      <w:r w:rsidR="00EB0121" w:rsidRPr="00E133AE">
        <w:rPr>
          <w:sz w:val="28"/>
          <w:szCs w:val="28"/>
        </w:rPr>
        <w:t xml:space="preserve"> за «зеленим» тарифом</w:t>
      </w:r>
      <w:r w:rsidR="00ED2213">
        <w:rPr>
          <w:sz w:val="28"/>
          <w:szCs w:val="28"/>
        </w:rPr>
        <w:t>;</w:t>
      </w:r>
    </w:p>
    <w:p w14:paraId="693CBF1D" w14:textId="4E0217D5" w:rsidR="00912E4D" w:rsidRPr="00E133AE" w:rsidRDefault="008B2E63" w:rsidP="00912E4D">
      <w:pPr>
        <w:spacing w:line="259" w:lineRule="auto"/>
        <w:ind w:firstLine="709"/>
        <w:jc w:val="both"/>
        <w:rPr>
          <w:sz w:val="28"/>
          <w:szCs w:val="28"/>
        </w:rPr>
      </w:pPr>
      <w:r w:rsidRPr="00ED2213">
        <w:rPr>
          <w:sz w:val="28"/>
          <w:szCs w:val="28"/>
        </w:rPr>
        <w:t>удосконалення механізму розрахунку маржинальної ціни балансуючої електричної енергії</w:t>
      </w:r>
      <w:r w:rsidR="007A028C">
        <w:rPr>
          <w:sz w:val="28"/>
          <w:szCs w:val="28"/>
        </w:rPr>
        <w:t xml:space="preserve"> для акцептованих пропозицій постачальників послуг з балансування, що вирішують н</w:t>
      </w:r>
      <w:r w:rsidRPr="00ED2213">
        <w:rPr>
          <w:sz w:val="28"/>
          <w:szCs w:val="28"/>
        </w:rPr>
        <w:t>аявн</w:t>
      </w:r>
      <w:r w:rsidR="007A028C">
        <w:rPr>
          <w:sz w:val="28"/>
          <w:szCs w:val="28"/>
        </w:rPr>
        <w:t>і</w:t>
      </w:r>
      <w:r w:rsidRPr="00ED2213">
        <w:rPr>
          <w:sz w:val="28"/>
          <w:szCs w:val="28"/>
        </w:rPr>
        <w:t xml:space="preserve"> </w:t>
      </w:r>
      <w:r w:rsidR="007A028C" w:rsidRPr="00ED2213">
        <w:rPr>
          <w:sz w:val="28"/>
          <w:szCs w:val="28"/>
        </w:rPr>
        <w:t>обмежен</w:t>
      </w:r>
      <w:r w:rsidR="007A028C">
        <w:rPr>
          <w:sz w:val="28"/>
          <w:szCs w:val="28"/>
        </w:rPr>
        <w:t>ня</w:t>
      </w:r>
      <w:r w:rsidR="007A028C" w:rsidRPr="00ED2213">
        <w:rPr>
          <w:sz w:val="28"/>
          <w:szCs w:val="28"/>
        </w:rPr>
        <w:t xml:space="preserve"> </w:t>
      </w:r>
      <w:r w:rsidR="001174C4">
        <w:rPr>
          <w:sz w:val="28"/>
          <w:szCs w:val="28"/>
        </w:rPr>
        <w:t>енерго</w:t>
      </w:r>
      <w:r w:rsidR="007A028C" w:rsidRPr="00ED2213">
        <w:rPr>
          <w:sz w:val="28"/>
          <w:szCs w:val="28"/>
        </w:rPr>
        <w:t>систем</w:t>
      </w:r>
      <w:r w:rsidR="007A028C">
        <w:rPr>
          <w:sz w:val="28"/>
          <w:szCs w:val="28"/>
        </w:rPr>
        <w:t>и</w:t>
      </w:r>
      <w:r w:rsidR="00EB0121" w:rsidRPr="00ED2213">
        <w:rPr>
          <w:sz w:val="28"/>
          <w:szCs w:val="28"/>
        </w:rPr>
        <w:t>.</w:t>
      </w:r>
    </w:p>
    <w:p w14:paraId="5A7C9C7E" w14:textId="77777777" w:rsidR="00912E4D" w:rsidRPr="00E133AE" w:rsidRDefault="00912E4D" w:rsidP="00912E4D">
      <w:pPr>
        <w:jc w:val="both"/>
        <w:rPr>
          <w:sz w:val="28"/>
          <w:szCs w:val="28"/>
        </w:rPr>
      </w:pPr>
    </w:p>
    <w:p w14:paraId="798C6942" w14:textId="77777777" w:rsidR="00912E4D" w:rsidRPr="00E133AE" w:rsidRDefault="00912E4D" w:rsidP="00912E4D">
      <w:pPr>
        <w:tabs>
          <w:tab w:val="left" w:pos="0"/>
        </w:tabs>
        <w:spacing w:after="120"/>
        <w:jc w:val="center"/>
        <w:rPr>
          <w:b/>
          <w:sz w:val="28"/>
          <w:szCs w:val="28"/>
        </w:rPr>
      </w:pPr>
      <w:r w:rsidRPr="00E133AE">
        <w:rPr>
          <w:b/>
          <w:sz w:val="28"/>
          <w:szCs w:val="28"/>
        </w:rPr>
        <w:t>ІІІ. Визначення та оцінка альтернативних способів досягнення цілей</w:t>
      </w:r>
    </w:p>
    <w:p w14:paraId="1AAF00DD" w14:textId="77777777" w:rsidR="00912E4D" w:rsidRPr="00E133AE" w:rsidRDefault="00912E4D" w:rsidP="00912E4D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sz w:val="28"/>
          <w:szCs w:val="28"/>
        </w:rPr>
      </w:pPr>
      <w:r w:rsidRPr="00E133AE">
        <w:rPr>
          <w:sz w:val="28"/>
          <w:szCs w:val="28"/>
        </w:rPr>
        <w:t>Визначення альтернативних способів</w:t>
      </w: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9"/>
        <w:gridCol w:w="6379"/>
      </w:tblGrid>
      <w:tr w:rsidR="00912E4D" w:rsidRPr="00E133AE" w14:paraId="659792FD" w14:textId="77777777" w:rsidTr="006A5268">
        <w:tc>
          <w:tcPr>
            <w:tcW w:w="3119" w:type="dxa"/>
          </w:tcPr>
          <w:p w14:paraId="46C0E9BD" w14:textId="77777777" w:rsidR="00912E4D" w:rsidRPr="00E133AE" w:rsidRDefault="00912E4D" w:rsidP="006A5268">
            <w:pPr>
              <w:pStyle w:val="a9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E133AE">
              <w:rPr>
                <w:b/>
                <w:bCs/>
                <w:sz w:val="22"/>
                <w:szCs w:val="22"/>
              </w:rPr>
              <w:t>Вид альтернативи</w:t>
            </w:r>
          </w:p>
        </w:tc>
        <w:tc>
          <w:tcPr>
            <w:tcW w:w="6379" w:type="dxa"/>
          </w:tcPr>
          <w:p w14:paraId="71D3CE20" w14:textId="77777777" w:rsidR="00912E4D" w:rsidRPr="00E133AE" w:rsidRDefault="00912E4D" w:rsidP="006A5268">
            <w:pPr>
              <w:pStyle w:val="a9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E133AE">
              <w:rPr>
                <w:b/>
                <w:bCs/>
                <w:sz w:val="22"/>
                <w:szCs w:val="22"/>
              </w:rPr>
              <w:t>Опис альтернативи</w:t>
            </w:r>
          </w:p>
        </w:tc>
      </w:tr>
      <w:tr w:rsidR="00912E4D" w:rsidRPr="00E133AE" w14:paraId="7AA18CEB" w14:textId="77777777" w:rsidTr="006A5268">
        <w:tc>
          <w:tcPr>
            <w:tcW w:w="3119" w:type="dxa"/>
          </w:tcPr>
          <w:p w14:paraId="02EEED5F" w14:textId="77777777" w:rsidR="00912E4D" w:rsidRPr="00E133AE" w:rsidRDefault="00912E4D" w:rsidP="006A5268">
            <w:pPr>
              <w:pStyle w:val="a9"/>
              <w:spacing w:after="0"/>
              <w:rPr>
                <w:b/>
                <w:bCs/>
                <w:sz w:val="22"/>
                <w:szCs w:val="22"/>
              </w:rPr>
            </w:pPr>
            <w:r w:rsidRPr="00E133AE">
              <w:rPr>
                <w:b/>
                <w:bCs/>
                <w:sz w:val="22"/>
                <w:szCs w:val="22"/>
              </w:rPr>
              <w:t>Альтернатива 1</w:t>
            </w:r>
          </w:p>
          <w:p w14:paraId="231519D9" w14:textId="77777777" w:rsidR="00912E4D" w:rsidRPr="00E133AE" w:rsidRDefault="00912E4D" w:rsidP="006A5268">
            <w:pPr>
              <w:pStyle w:val="a9"/>
              <w:spacing w:after="0"/>
              <w:rPr>
                <w:bCs/>
                <w:sz w:val="22"/>
                <w:szCs w:val="22"/>
              </w:rPr>
            </w:pPr>
            <w:r w:rsidRPr="00E133AE">
              <w:rPr>
                <w:bCs/>
                <w:sz w:val="22"/>
                <w:szCs w:val="22"/>
              </w:rPr>
              <w:t>Збереження чинного регулювання</w:t>
            </w:r>
          </w:p>
        </w:tc>
        <w:tc>
          <w:tcPr>
            <w:tcW w:w="6379" w:type="dxa"/>
          </w:tcPr>
          <w:p w14:paraId="7B8D667C" w14:textId="1460C892" w:rsidR="00912E4D" w:rsidRPr="00E133AE" w:rsidRDefault="001174C4" w:rsidP="006A5268">
            <w:pPr>
              <w:pStyle w:val="a9"/>
              <w:spacing w:after="0"/>
              <w:jc w:val="both"/>
              <w:rPr>
                <w:bCs/>
                <w:sz w:val="22"/>
                <w:szCs w:val="22"/>
              </w:rPr>
            </w:pPr>
            <w:r w:rsidRPr="00E133AE">
              <w:rPr>
                <w:bCs/>
                <w:sz w:val="22"/>
                <w:szCs w:val="22"/>
              </w:rPr>
              <w:t>Залиш</w:t>
            </w:r>
            <w:r>
              <w:rPr>
                <w:bCs/>
                <w:sz w:val="22"/>
                <w:szCs w:val="22"/>
              </w:rPr>
              <w:t>ити</w:t>
            </w:r>
            <w:r w:rsidRPr="00E133AE">
              <w:rPr>
                <w:bCs/>
                <w:sz w:val="22"/>
                <w:szCs w:val="22"/>
              </w:rPr>
              <w:t xml:space="preserve"> </w:t>
            </w:r>
            <w:r w:rsidR="00912E4D" w:rsidRPr="00E133AE">
              <w:rPr>
                <w:bCs/>
                <w:sz w:val="22"/>
                <w:szCs w:val="22"/>
              </w:rPr>
              <w:t xml:space="preserve">без змін </w:t>
            </w:r>
            <w:r w:rsidRPr="00E133AE">
              <w:rPr>
                <w:bCs/>
                <w:sz w:val="22"/>
                <w:szCs w:val="22"/>
              </w:rPr>
              <w:t>Постанов</w:t>
            </w:r>
            <w:r>
              <w:rPr>
                <w:bCs/>
                <w:sz w:val="22"/>
                <w:szCs w:val="22"/>
              </w:rPr>
              <w:t>у</w:t>
            </w:r>
            <w:r w:rsidRPr="00E133AE">
              <w:rPr>
                <w:bCs/>
                <w:sz w:val="22"/>
                <w:szCs w:val="22"/>
              </w:rPr>
              <w:t xml:space="preserve"> </w:t>
            </w:r>
            <w:r w:rsidR="00912E4D" w:rsidRPr="00E133AE">
              <w:rPr>
                <w:bCs/>
                <w:sz w:val="22"/>
                <w:szCs w:val="22"/>
              </w:rPr>
              <w:t xml:space="preserve">НКРЕКП № 641 </w:t>
            </w:r>
            <w:r w:rsidR="004852FE">
              <w:rPr>
                <w:bCs/>
                <w:sz w:val="22"/>
                <w:szCs w:val="22"/>
              </w:rPr>
              <w:t>та Правил</w:t>
            </w:r>
            <w:r>
              <w:rPr>
                <w:bCs/>
                <w:sz w:val="22"/>
                <w:szCs w:val="22"/>
              </w:rPr>
              <w:t>а</w:t>
            </w:r>
            <w:r w:rsidR="004852FE">
              <w:rPr>
                <w:bCs/>
                <w:sz w:val="22"/>
                <w:szCs w:val="22"/>
              </w:rPr>
              <w:t xml:space="preserve"> ринку</w:t>
            </w:r>
          </w:p>
        </w:tc>
      </w:tr>
      <w:tr w:rsidR="00912E4D" w:rsidRPr="00E133AE" w14:paraId="09515C16" w14:textId="77777777" w:rsidTr="006A5268">
        <w:tc>
          <w:tcPr>
            <w:tcW w:w="3119" w:type="dxa"/>
          </w:tcPr>
          <w:p w14:paraId="22A8068A" w14:textId="77777777" w:rsidR="00912E4D" w:rsidRPr="00E133AE" w:rsidRDefault="00912E4D" w:rsidP="006A5268">
            <w:pPr>
              <w:pStyle w:val="a9"/>
              <w:spacing w:after="0"/>
              <w:rPr>
                <w:b/>
                <w:bCs/>
                <w:sz w:val="22"/>
                <w:szCs w:val="22"/>
              </w:rPr>
            </w:pPr>
            <w:r w:rsidRPr="00E133AE">
              <w:rPr>
                <w:b/>
                <w:bCs/>
                <w:sz w:val="22"/>
                <w:szCs w:val="22"/>
              </w:rPr>
              <w:t>Альтернатива 2</w:t>
            </w:r>
          </w:p>
          <w:p w14:paraId="230F96A7" w14:textId="77777777" w:rsidR="00912E4D" w:rsidRPr="00E133AE" w:rsidRDefault="00912E4D" w:rsidP="006A5268">
            <w:pPr>
              <w:pStyle w:val="a9"/>
              <w:spacing w:after="0"/>
              <w:rPr>
                <w:bCs/>
                <w:sz w:val="22"/>
                <w:szCs w:val="22"/>
              </w:rPr>
            </w:pPr>
            <w:r w:rsidRPr="00E133AE">
              <w:rPr>
                <w:bCs/>
                <w:sz w:val="22"/>
                <w:szCs w:val="22"/>
              </w:rPr>
              <w:t xml:space="preserve">Унесення змін до чинного регуляторного </w:t>
            </w:r>
            <w:proofErr w:type="spellStart"/>
            <w:r w:rsidRPr="00E133AE">
              <w:rPr>
                <w:bCs/>
                <w:sz w:val="22"/>
                <w:szCs w:val="22"/>
              </w:rPr>
              <w:t>акта</w:t>
            </w:r>
            <w:proofErr w:type="spellEnd"/>
          </w:p>
        </w:tc>
        <w:tc>
          <w:tcPr>
            <w:tcW w:w="6379" w:type="dxa"/>
          </w:tcPr>
          <w:p w14:paraId="28135930" w14:textId="5FFB3578" w:rsidR="00912E4D" w:rsidRPr="00E133AE" w:rsidRDefault="001174C4" w:rsidP="006A5268">
            <w:pPr>
              <w:tabs>
                <w:tab w:val="left" w:pos="709"/>
              </w:tabs>
              <w:jc w:val="both"/>
              <w:rPr>
                <w:bCs/>
                <w:sz w:val="22"/>
                <w:szCs w:val="22"/>
              </w:rPr>
            </w:pPr>
            <w:proofErr w:type="spellStart"/>
            <w:r w:rsidRPr="00E133AE">
              <w:rPr>
                <w:bCs/>
                <w:sz w:val="22"/>
                <w:szCs w:val="22"/>
              </w:rPr>
              <w:t>Унес</w:t>
            </w:r>
            <w:r>
              <w:rPr>
                <w:bCs/>
                <w:sz w:val="22"/>
                <w:szCs w:val="22"/>
              </w:rPr>
              <w:t>ти</w:t>
            </w:r>
            <w:proofErr w:type="spellEnd"/>
            <w:r w:rsidRPr="00E133AE">
              <w:rPr>
                <w:bCs/>
                <w:sz w:val="22"/>
                <w:szCs w:val="22"/>
              </w:rPr>
              <w:t xml:space="preserve"> </w:t>
            </w:r>
            <w:r w:rsidR="00912E4D" w:rsidRPr="00E133AE">
              <w:rPr>
                <w:bCs/>
                <w:sz w:val="22"/>
                <w:szCs w:val="22"/>
              </w:rPr>
              <w:t>змін</w:t>
            </w:r>
            <w:r>
              <w:rPr>
                <w:bCs/>
                <w:sz w:val="22"/>
                <w:szCs w:val="22"/>
              </w:rPr>
              <w:t>и</w:t>
            </w:r>
            <w:r w:rsidR="00912E4D" w:rsidRPr="00E133AE">
              <w:rPr>
                <w:bCs/>
                <w:sz w:val="22"/>
                <w:szCs w:val="22"/>
              </w:rPr>
              <w:t xml:space="preserve"> до Постанови НКРЕКП № 641</w:t>
            </w:r>
            <w:r w:rsidR="004852FE">
              <w:rPr>
                <w:bCs/>
                <w:sz w:val="22"/>
                <w:szCs w:val="22"/>
              </w:rPr>
              <w:t xml:space="preserve"> та Правил ринку</w:t>
            </w:r>
          </w:p>
        </w:tc>
      </w:tr>
      <w:tr w:rsidR="00912E4D" w:rsidRPr="00E133AE" w14:paraId="5AB15CFF" w14:textId="77777777" w:rsidTr="006A5268">
        <w:tc>
          <w:tcPr>
            <w:tcW w:w="3119" w:type="dxa"/>
          </w:tcPr>
          <w:p w14:paraId="11465CB6" w14:textId="77777777" w:rsidR="00912E4D" w:rsidRPr="00E133AE" w:rsidRDefault="00912E4D" w:rsidP="006A5268">
            <w:pPr>
              <w:pStyle w:val="a9"/>
              <w:spacing w:after="0"/>
              <w:rPr>
                <w:b/>
                <w:bCs/>
                <w:sz w:val="22"/>
                <w:szCs w:val="22"/>
              </w:rPr>
            </w:pPr>
            <w:r w:rsidRPr="00E133AE">
              <w:rPr>
                <w:b/>
                <w:bCs/>
                <w:sz w:val="22"/>
                <w:szCs w:val="22"/>
              </w:rPr>
              <w:t xml:space="preserve">Альтернатива 3 </w:t>
            </w:r>
          </w:p>
          <w:p w14:paraId="535F65BE" w14:textId="77777777" w:rsidR="00912E4D" w:rsidRPr="00E133AE" w:rsidRDefault="00912E4D" w:rsidP="006A5268">
            <w:pPr>
              <w:pStyle w:val="a9"/>
              <w:spacing w:after="0"/>
              <w:rPr>
                <w:bCs/>
                <w:sz w:val="22"/>
                <w:szCs w:val="22"/>
              </w:rPr>
            </w:pPr>
            <w:r w:rsidRPr="00E133AE">
              <w:rPr>
                <w:bCs/>
                <w:sz w:val="22"/>
                <w:szCs w:val="22"/>
              </w:rPr>
              <w:t xml:space="preserve">Прийняття нового регуляторного </w:t>
            </w:r>
            <w:proofErr w:type="spellStart"/>
            <w:r w:rsidRPr="00E133AE">
              <w:rPr>
                <w:bCs/>
                <w:sz w:val="22"/>
                <w:szCs w:val="22"/>
              </w:rPr>
              <w:t>акта</w:t>
            </w:r>
            <w:proofErr w:type="spellEnd"/>
          </w:p>
        </w:tc>
        <w:tc>
          <w:tcPr>
            <w:tcW w:w="6379" w:type="dxa"/>
          </w:tcPr>
          <w:p w14:paraId="0DCF09A3" w14:textId="553ABDC7" w:rsidR="00912E4D" w:rsidRPr="00E133AE" w:rsidRDefault="001174C4" w:rsidP="006A5268">
            <w:pPr>
              <w:tabs>
                <w:tab w:val="left" w:pos="709"/>
              </w:tabs>
              <w:jc w:val="both"/>
              <w:rPr>
                <w:bCs/>
                <w:sz w:val="22"/>
                <w:szCs w:val="22"/>
              </w:rPr>
            </w:pPr>
            <w:r w:rsidRPr="00E133AE">
              <w:rPr>
                <w:bCs/>
                <w:sz w:val="22"/>
                <w:szCs w:val="22"/>
              </w:rPr>
              <w:t>Визна</w:t>
            </w:r>
            <w:r>
              <w:rPr>
                <w:bCs/>
                <w:sz w:val="22"/>
                <w:szCs w:val="22"/>
              </w:rPr>
              <w:t>ти</w:t>
            </w:r>
            <w:r w:rsidRPr="00E133AE">
              <w:rPr>
                <w:bCs/>
                <w:sz w:val="22"/>
                <w:szCs w:val="22"/>
              </w:rPr>
              <w:t xml:space="preserve"> </w:t>
            </w:r>
            <w:r w:rsidR="00912E4D" w:rsidRPr="00E133AE">
              <w:rPr>
                <w:bCs/>
                <w:sz w:val="22"/>
                <w:szCs w:val="22"/>
              </w:rPr>
              <w:t xml:space="preserve">такими, що втратили чинність, </w:t>
            </w:r>
            <w:r w:rsidRPr="00E133AE">
              <w:rPr>
                <w:bCs/>
                <w:sz w:val="22"/>
                <w:szCs w:val="22"/>
              </w:rPr>
              <w:t>Постанов</w:t>
            </w:r>
            <w:r>
              <w:rPr>
                <w:bCs/>
                <w:sz w:val="22"/>
                <w:szCs w:val="22"/>
              </w:rPr>
              <w:t>у</w:t>
            </w:r>
            <w:r w:rsidRPr="00E133AE">
              <w:rPr>
                <w:bCs/>
                <w:sz w:val="22"/>
                <w:szCs w:val="22"/>
              </w:rPr>
              <w:t xml:space="preserve"> </w:t>
            </w:r>
            <w:r w:rsidR="00912E4D" w:rsidRPr="00E133AE">
              <w:rPr>
                <w:bCs/>
                <w:sz w:val="22"/>
                <w:szCs w:val="22"/>
              </w:rPr>
              <w:t xml:space="preserve">НКРЕКП № 641 та </w:t>
            </w:r>
            <w:r w:rsidR="004852FE">
              <w:rPr>
                <w:bCs/>
                <w:sz w:val="22"/>
                <w:szCs w:val="22"/>
              </w:rPr>
              <w:t>Правил ринку</w:t>
            </w:r>
            <w:r>
              <w:rPr>
                <w:bCs/>
                <w:sz w:val="22"/>
                <w:szCs w:val="22"/>
              </w:rPr>
              <w:t>,</w:t>
            </w:r>
            <w:r w:rsidR="004852FE" w:rsidRPr="00E133AE">
              <w:rPr>
                <w:bCs/>
                <w:sz w:val="22"/>
                <w:szCs w:val="22"/>
              </w:rPr>
              <w:t xml:space="preserve"> </w:t>
            </w:r>
            <w:r w:rsidR="004852FE">
              <w:rPr>
                <w:bCs/>
                <w:sz w:val="22"/>
                <w:szCs w:val="22"/>
              </w:rPr>
              <w:t xml:space="preserve">та </w:t>
            </w:r>
            <w:r w:rsidR="00912E4D" w:rsidRPr="00E133AE">
              <w:rPr>
                <w:bCs/>
                <w:sz w:val="22"/>
                <w:szCs w:val="22"/>
              </w:rPr>
              <w:t>прийняття нов</w:t>
            </w:r>
            <w:r w:rsidR="002B3696" w:rsidRPr="00E133AE">
              <w:rPr>
                <w:bCs/>
                <w:sz w:val="22"/>
                <w:szCs w:val="22"/>
              </w:rPr>
              <w:t>ого</w:t>
            </w:r>
            <w:r w:rsidR="00912E4D" w:rsidRPr="00E133AE">
              <w:rPr>
                <w:bCs/>
                <w:sz w:val="22"/>
                <w:szCs w:val="22"/>
              </w:rPr>
              <w:t xml:space="preserve"> регуляторн</w:t>
            </w:r>
            <w:r w:rsidR="002B3696" w:rsidRPr="00E133AE">
              <w:rPr>
                <w:bCs/>
                <w:sz w:val="22"/>
                <w:szCs w:val="22"/>
              </w:rPr>
              <w:t>ого</w:t>
            </w:r>
            <w:r w:rsidR="00912E4D" w:rsidRPr="00E133AE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E133AE">
              <w:rPr>
                <w:bCs/>
                <w:sz w:val="22"/>
                <w:szCs w:val="22"/>
              </w:rPr>
              <w:t>акт</w:t>
            </w:r>
            <w:r>
              <w:rPr>
                <w:bCs/>
                <w:sz w:val="22"/>
                <w:szCs w:val="22"/>
              </w:rPr>
              <w:t>а</w:t>
            </w:r>
            <w:proofErr w:type="spellEnd"/>
          </w:p>
        </w:tc>
      </w:tr>
    </w:tbl>
    <w:p w14:paraId="614997F9" w14:textId="77777777" w:rsidR="00912E4D" w:rsidRPr="00E133AE" w:rsidRDefault="00912E4D" w:rsidP="00912E4D">
      <w:pPr>
        <w:pStyle w:val="a9"/>
        <w:widowControl w:val="0"/>
        <w:spacing w:after="0"/>
        <w:rPr>
          <w:bCs/>
          <w:sz w:val="28"/>
          <w:szCs w:val="28"/>
        </w:rPr>
      </w:pPr>
    </w:p>
    <w:p w14:paraId="5F581687" w14:textId="77777777" w:rsidR="00912E4D" w:rsidRPr="00E133AE" w:rsidRDefault="00912E4D" w:rsidP="00912E4D">
      <w:pPr>
        <w:pStyle w:val="a9"/>
        <w:widowControl w:val="0"/>
        <w:numPr>
          <w:ilvl w:val="0"/>
          <w:numId w:val="1"/>
        </w:numPr>
        <w:ind w:left="1066" w:hanging="357"/>
        <w:rPr>
          <w:bCs/>
          <w:sz w:val="28"/>
          <w:szCs w:val="28"/>
        </w:rPr>
      </w:pPr>
      <w:r w:rsidRPr="00E133AE">
        <w:rPr>
          <w:bCs/>
          <w:sz w:val="28"/>
          <w:szCs w:val="28"/>
        </w:rPr>
        <w:t>Оцінка вибраних альтернативних способів досягнення цілей</w:t>
      </w:r>
    </w:p>
    <w:p w14:paraId="51652889" w14:textId="77777777" w:rsidR="00912E4D" w:rsidRPr="00E133AE" w:rsidRDefault="00912E4D" w:rsidP="00912E4D">
      <w:pPr>
        <w:pStyle w:val="a9"/>
        <w:widowControl w:val="0"/>
        <w:numPr>
          <w:ilvl w:val="0"/>
          <w:numId w:val="2"/>
        </w:numPr>
        <w:ind w:left="1066" w:hanging="357"/>
        <w:rPr>
          <w:bCs/>
          <w:sz w:val="28"/>
          <w:szCs w:val="28"/>
        </w:rPr>
      </w:pPr>
      <w:r w:rsidRPr="00E133AE">
        <w:rPr>
          <w:bCs/>
          <w:sz w:val="28"/>
          <w:szCs w:val="28"/>
        </w:rPr>
        <w:t>Оцінка впливу на сферу інтересів держави:</w:t>
      </w: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9"/>
        <w:gridCol w:w="5385"/>
        <w:gridCol w:w="1844"/>
      </w:tblGrid>
      <w:tr w:rsidR="00912E4D" w:rsidRPr="00E133AE" w14:paraId="3744C8D9" w14:textId="77777777" w:rsidTr="006A5268">
        <w:tc>
          <w:tcPr>
            <w:tcW w:w="2269" w:type="dxa"/>
          </w:tcPr>
          <w:p w14:paraId="30D0F466" w14:textId="77777777" w:rsidR="00912E4D" w:rsidRPr="00E133AE" w:rsidRDefault="00912E4D" w:rsidP="006A5268">
            <w:pPr>
              <w:pStyle w:val="a9"/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E133AE">
              <w:rPr>
                <w:b/>
                <w:bCs/>
                <w:sz w:val="22"/>
                <w:szCs w:val="22"/>
              </w:rPr>
              <w:t>Вид альтернативи</w:t>
            </w:r>
          </w:p>
        </w:tc>
        <w:tc>
          <w:tcPr>
            <w:tcW w:w="5385" w:type="dxa"/>
          </w:tcPr>
          <w:p w14:paraId="5B3CC4B8" w14:textId="77777777" w:rsidR="00912E4D" w:rsidRPr="00E133AE" w:rsidRDefault="00912E4D" w:rsidP="006A5268">
            <w:pPr>
              <w:pStyle w:val="a9"/>
              <w:widowControl w:val="0"/>
              <w:spacing w:after="0"/>
              <w:ind w:right="-108"/>
              <w:jc w:val="center"/>
              <w:rPr>
                <w:b/>
                <w:bCs/>
                <w:sz w:val="22"/>
                <w:szCs w:val="22"/>
              </w:rPr>
            </w:pPr>
            <w:r w:rsidRPr="00E133AE">
              <w:rPr>
                <w:b/>
                <w:bCs/>
                <w:sz w:val="22"/>
                <w:szCs w:val="22"/>
              </w:rPr>
              <w:t>Вигоди</w:t>
            </w:r>
          </w:p>
        </w:tc>
        <w:tc>
          <w:tcPr>
            <w:tcW w:w="1844" w:type="dxa"/>
          </w:tcPr>
          <w:p w14:paraId="4553B49D" w14:textId="77777777" w:rsidR="00912E4D" w:rsidRPr="00E133AE" w:rsidRDefault="00912E4D" w:rsidP="006A5268">
            <w:pPr>
              <w:pStyle w:val="a9"/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E133AE">
              <w:rPr>
                <w:b/>
                <w:bCs/>
                <w:sz w:val="22"/>
                <w:szCs w:val="22"/>
              </w:rPr>
              <w:t>Витрати</w:t>
            </w:r>
          </w:p>
        </w:tc>
      </w:tr>
      <w:tr w:rsidR="00912E4D" w:rsidRPr="00E133AE" w14:paraId="3606926C" w14:textId="77777777" w:rsidTr="006A5268">
        <w:trPr>
          <w:trHeight w:val="1122"/>
        </w:trPr>
        <w:tc>
          <w:tcPr>
            <w:tcW w:w="2269" w:type="dxa"/>
          </w:tcPr>
          <w:p w14:paraId="64D9F031" w14:textId="77777777" w:rsidR="00912E4D" w:rsidRPr="00E133AE" w:rsidRDefault="00912E4D" w:rsidP="006A5268">
            <w:pPr>
              <w:pStyle w:val="a9"/>
              <w:widowControl w:val="0"/>
              <w:spacing w:after="0"/>
              <w:rPr>
                <w:b/>
                <w:bCs/>
                <w:sz w:val="22"/>
                <w:szCs w:val="22"/>
              </w:rPr>
            </w:pPr>
            <w:r w:rsidRPr="00E133AE">
              <w:rPr>
                <w:b/>
                <w:bCs/>
                <w:sz w:val="22"/>
                <w:szCs w:val="22"/>
              </w:rPr>
              <w:t>Альтернатива 1</w:t>
            </w:r>
          </w:p>
          <w:p w14:paraId="17E06CF5" w14:textId="77777777" w:rsidR="00912E4D" w:rsidRPr="00E133AE" w:rsidRDefault="00912E4D" w:rsidP="006A5268">
            <w:pPr>
              <w:pStyle w:val="a9"/>
              <w:widowControl w:val="0"/>
              <w:spacing w:after="0"/>
              <w:rPr>
                <w:bCs/>
                <w:sz w:val="22"/>
                <w:szCs w:val="22"/>
              </w:rPr>
            </w:pPr>
            <w:r w:rsidRPr="00E133AE">
              <w:rPr>
                <w:bCs/>
                <w:sz w:val="22"/>
                <w:szCs w:val="22"/>
              </w:rPr>
              <w:t>Збереження чинного регулювання</w:t>
            </w:r>
          </w:p>
        </w:tc>
        <w:tc>
          <w:tcPr>
            <w:tcW w:w="5385" w:type="dxa"/>
          </w:tcPr>
          <w:p w14:paraId="17C0AEB9" w14:textId="77777777" w:rsidR="00912E4D" w:rsidRPr="00E133AE" w:rsidRDefault="00912E4D" w:rsidP="006A5268">
            <w:pPr>
              <w:pStyle w:val="a9"/>
              <w:widowControl w:val="0"/>
              <w:spacing w:after="0"/>
              <w:jc w:val="center"/>
              <w:rPr>
                <w:sz w:val="22"/>
                <w:szCs w:val="22"/>
              </w:rPr>
            </w:pPr>
            <w:r w:rsidRPr="00E133AE">
              <w:rPr>
                <w:sz w:val="22"/>
                <w:szCs w:val="22"/>
              </w:rPr>
              <w:t>Відсутні</w:t>
            </w:r>
          </w:p>
        </w:tc>
        <w:tc>
          <w:tcPr>
            <w:tcW w:w="1844" w:type="dxa"/>
          </w:tcPr>
          <w:p w14:paraId="55FBC021" w14:textId="77777777" w:rsidR="00912E4D" w:rsidRPr="00E133AE" w:rsidRDefault="00912E4D" w:rsidP="006A5268">
            <w:pPr>
              <w:pStyle w:val="a9"/>
              <w:widowControl w:val="0"/>
              <w:spacing w:after="0"/>
              <w:jc w:val="center"/>
              <w:rPr>
                <w:sz w:val="22"/>
                <w:szCs w:val="22"/>
              </w:rPr>
            </w:pPr>
            <w:r w:rsidRPr="00E133AE">
              <w:rPr>
                <w:bCs/>
                <w:sz w:val="22"/>
                <w:szCs w:val="22"/>
              </w:rPr>
              <w:t>Відсутні</w:t>
            </w:r>
          </w:p>
        </w:tc>
      </w:tr>
      <w:tr w:rsidR="00912E4D" w:rsidRPr="00E133AE" w14:paraId="715A1809" w14:textId="77777777" w:rsidTr="006A5268">
        <w:tc>
          <w:tcPr>
            <w:tcW w:w="2269" w:type="dxa"/>
          </w:tcPr>
          <w:p w14:paraId="352C0A4F" w14:textId="77777777" w:rsidR="00912E4D" w:rsidRPr="00E133AE" w:rsidRDefault="00912E4D" w:rsidP="006A5268">
            <w:pPr>
              <w:pStyle w:val="a9"/>
              <w:widowControl w:val="0"/>
              <w:spacing w:after="0"/>
              <w:rPr>
                <w:b/>
                <w:bCs/>
                <w:sz w:val="22"/>
                <w:szCs w:val="22"/>
              </w:rPr>
            </w:pPr>
            <w:r w:rsidRPr="00E133AE">
              <w:rPr>
                <w:b/>
                <w:bCs/>
                <w:sz w:val="22"/>
                <w:szCs w:val="22"/>
              </w:rPr>
              <w:t xml:space="preserve">Альтернатива 2 </w:t>
            </w:r>
          </w:p>
          <w:p w14:paraId="759440B4" w14:textId="77777777" w:rsidR="00912E4D" w:rsidRPr="00E133AE" w:rsidRDefault="00912E4D" w:rsidP="006A5268">
            <w:pPr>
              <w:pStyle w:val="a9"/>
              <w:widowControl w:val="0"/>
              <w:spacing w:after="0"/>
              <w:rPr>
                <w:bCs/>
                <w:sz w:val="22"/>
                <w:szCs w:val="22"/>
              </w:rPr>
            </w:pPr>
            <w:r w:rsidRPr="00E133AE">
              <w:rPr>
                <w:bCs/>
                <w:sz w:val="22"/>
                <w:szCs w:val="22"/>
              </w:rPr>
              <w:t xml:space="preserve">Унесення змін до чинного  регуляторного </w:t>
            </w:r>
            <w:proofErr w:type="spellStart"/>
            <w:r w:rsidRPr="00E133AE">
              <w:rPr>
                <w:bCs/>
                <w:sz w:val="22"/>
                <w:szCs w:val="22"/>
              </w:rPr>
              <w:t>акта</w:t>
            </w:r>
            <w:proofErr w:type="spellEnd"/>
          </w:p>
        </w:tc>
        <w:tc>
          <w:tcPr>
            <w:tcW w:w="5385" w:type="dxa"/>
          </w:tcPr>
          <w:p w14:paraId="53832895" w14:textId="77777777" w:rsidR="00912E4D" w:rsidRPr="00E133AE" w:rsidRDefault="00912E4D" w:rsidP="006A5268">
            <w:pPr>
              <w:jc w:val="center"/>
              <w:rPr>
                <w:sz w:val="22"/>
                <w:szCs w:val="22"/>
              </w:rPr>
            </w:pPr>
            <w:r w:rsidRPr="00E133AE">
              <w:rPr>
                <w:bCs/>
                <w:sz w:val="22"/>
                <w:szCs w:val="22"/>
              </w:rPr>
              <w:t>Відсутні</w:t>
            </w:r>
            <w:r w:rsidRPr="00E133AE" w:rsidDel="009130D9">
              <w:rPr>
                <w:sz w:val="22"/>
                <w:szCs w:val="22"/>
              </w:rPr>
              <w:t xml:space="preserve"> </w:t>
            </w:r>
          </w:p>
        </w:tc>
        <w:tc>
          <w:tcPr>
            <w:tcW w:w="1844" w:type="dxa"/>
          </w:tcPr>
          <w:p w14:paraId="69B8CB3F" w14:textId="77777777" w:rsidR="00912E4D" w:rsidRPr="00E133AE" w:rsidRDefault="00912E4D" w:rsidP="006A5268">
            <w:pPr>
              <w:pStyle w:val="a9"/>
              <w:widowControl w:val="0"/>
              <w:spacing w:after="0"/>
              <w:jc w:val="center"/>
              <w:rPr>
                <w:bCs/>
                <w:sz w:val="22"/>
                <w:szCs w:val="22"/>
              </w:rPr>
            </w:pPr>
            <w:r w:rsidRPr="00E133AE">
              <w:rPr>
                <w:sz w:val="22"/>
                <w:szCs w:val="22"/>
              </w:rPr>
              <w:t>Відсутні</w:t>
            </w:r>
          </w:p>
        </w:tc>
      </w:tr>
      <w:tr w:rsidR="00912E4D" w:rsidRPr="00E133AE" w14:paraId="4ADFC988" w14:textId="77777777" w:rsidTr="006A5268">
        <w:tc>
          <w:tcPr>
            <w:tcW w:w="2269" w:type="dxa"/>
          </w:tcPr>
          <w:p w14:paraId="2858FD8B" w14:textId="77777777" w:rsidR="00912E4D" w:rsidRPr="00E133AE" w:rsidRDefault="00912E4D" w:rsidP="006A5268">
            <w:pPr>
              <w:pStyle w:val="a9"/>
              <w:spacing w:after="0"/>
              <w:rPr>
                <w:b/>
                <w:bCs/>
                <w:sz w:val="22"/>
                <w:szCs w:val="22"/>
              </w:rPr>
            </w:pPr>
            <w:r w:rsidRPr="00E133AE">
              <w:rPr>
                <w:b/>
                <w:bCs/>
                <w:sz w:val="22"/>
                <w:szCs w:val="22"/>
              </w:rPr>
              <w:t xml:space="preserve">Альтернатива 3 </w:t>
            </w:r>
          </w:p>
          <w:p w14:paraId="7903831A" w14:textId="77777777" w:rsidR="00912E4D" w:rsidRPr="00E133AE" w:rsidRDefault="00912E4D" w:rsidP="006A5268">
            <w:pPr>
              <w:pStyle w:val="a9"/>
              <w:widowControl w:val="0"/>
              <w:spacing w:after="0"/>
              <w:rPr>
                <w:bCs/>
                <w:sz w:val="22"/>
                <w:szCs w:val="22"/>
              </w:rPr>
            </w:pPr>
            <w:r w:rsidRPr="00E133AE">
              <w:rPr>
                <w:bCs/>
                <w:sz w:val="22"/>
                <w:szCs w:val="22"/>
              </w:rPr>
              <w:t xml:space="preserve">Прийняття нового регуляторного </w:t>
            </w:r>
            <w:proofErr w:type="spellStart"/>
            <w:r w:rsidRPr="00E133AE">
              <w:rPr>
                <w:bCs/>
                <w:sz w:val="22"/>
                <w:szCs w:val="22"/>
              </w:rPr>
              <w:t>акта</w:t>
            </w:r>
            <w:proofErr w:type="spellEnd"/>
          </w:p>
        </w:tc>
        <w:tc>
          <w:tcPr>
            <w:tcW w:w="5385" w:type="dxa"/>
          </w:tcPr>
          <w:p w14:paraId="16C972D6" w14:textId="77777777" w:rsidR="00912E4D" w:rsidRPr="00E133AE" w:rsidRDefault="00912E4D" w:rsidP="006A5268">
            <w:pPr>
              <w:pStyle w:val="a9"/>
              <w:widowControl w:val="0"/>
              <w:spacing w:after="0"/>
              <w:jc w:val="center"/>
              <w:rPr>
                <w:bCs/>
                <w:sz w:val="22"/>
                <w:szCs w:val="22"/>
              </w:rPr>
            </w:pPr>
            <w:r w:rsidRPr="00E133AE">
              <w:rPr>
                <w:bCs/>
                <w:sz w:val="22"/>
                <w:szCs w:val="22"/>
              </w:rPr>
              <w:t>Відсутні</w:t>
            </w:r>
          </w:p>
        </w:tc>
        <w:tc>
          <w:tcPr>
            <w:tcW w:w="1844" w:type="dxa"/>
          </w:tcPr>
          <w:p w14:paraId="49472EEB" w14:textId="77777777" w:rsidR="00912E4D" w:rsidRPr="00E133AE" w:rsidRDefault="00912E4D" w:rsidP="006A5268">
            <w:pPr>
              <w:pStyle w:val="a9"/>
              <w:widowControl w:val="0"/>
              <w:spacing w:after="0"/>
              <w:jc w:val="center"/>
              <w:rPr>
                <w:sz w:val="22"/>
                <w:szCs w:val="22"/>
              </w:rPr>
            </w:pPr>
            <w:r w:rsidRPr="00E133AE">
              <w:rPr>
                <w:bCs/>
                <w:sz w:val="22"/>
                <w:szCs w:val="22"/>
              </w:rPr>
              <w:t>Відсутні</w:t>
            </w:r>
          </w:p>
        </w:tc>
      </w:tr>
    </w:tbl>
    <w:p w14:paraId="088A9781" w14:textId="77777777" w:rsidR="008931F6" w:rsidRPr="00E133AE" w:rsidRDefault="008931F6" w:rsidP="00912E4D">
      <w:pPr>
        <w:pStyle w:val="a9"/>
        <w:widowControl w:val="0"/>
        <w:ind w:left="709"/>
        <w:rPr>
          <w:bCs/>
          <w:sz w:val="28"/>
          <w:szCs w:val="28"/>
        </w:rPr>
      </w:pPr>
    </w:p>
    <w:p w14:paraId="5F6BA6E2" w14:textId="621AB633" w:rsidR="00912E4D" w:rsidRPr="00E133AE" w:rsidRDefault="00912E4D" w:rsidP="00912E4D">
      <w:pPr>
        <w:pStyle w:val="a9"/>
        <w:widowControl w:val="0"/>
        <w:ind w:left="709"/>
        <w:rPr>
          <w:bCs/>
          <w:sz w:val="28"/>
          <w:szCs w:val="28"/>
        </w:rPr>
      </w:pPr>
      <w:r w:rsidRPr="00E133AE">
        <w:rPr>
          <w:bCs/>
          <w:sz w:val="28"/>
          <w:szCs w:val="28"/>
        </w:rPr>
        <w:t>2) Оцінка впливу на сферу інтересів громадян:</w:t>
      </w: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10"/>
        <w:gridCol w:w="3828"/>
        <w:gridCol w:w="3260"/>
      </w:tblGrid>
      <w:tr w:rsidR="00912E4D" w:rsidRPr="00E133AE" w14:paraId="3C1AA14F" w14:textId="77777777" w:rsidTr="006A5268">
        <w:tc>
          <w:tcPr>
            <w:tcW w:w="2410" w:type="dxa"/>
          </w:tcPr>
          <w:p w14:paraId="3FEE05F1" w14:textId="77777777" w:rsidR="00912E4D" w:rsidRPr="00E133AE" w:rsidRDefault="00912E4D" w:rsidP="006A5268">
            <w:pPr>
              <w:pStyle w:val="a9"/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E133AE">
              <w:rPr>
                <w:b/>
                <w:bCs/>
                <w:sz w:val="22"/>
                <w:szCs w:val="22"/>
              </w:rPr>
              <w:t>Вид альтернативи</w:t>
            </w:r>
          </w:p>
        </w:tc>
        <w:tc>
          <w:tcPr>
            <w:tcW w:w="3828" w:type="dxa"/>
          </w:tcPr>
          <w:p w14:paraId="2966C039" w14:textId="77777777" w:rsidR="00912E4D" w:rsidRPr="00E133AE" w:rsidRDefault="00912E4D" w:rsidP="006A5268">
            <w:pPr>
              <w:pStyle w:val="a9"/>
              <w:widowControl w:val="0"/>
              <w:spacing w:after="0"/>
              <w:ind w:right="-109"/>
              <w:jc w:val="center"/>
              <w:rPr>
                <w:b/>
                <w:bCs/>
                <w:sz w:val="22"/>
                <w:szCs w:val="22"/>
              </w:rPr>
            </w:pPr>
            <w:r w:rsidRPr="00E133AE">
              <w:rPr>
                <w:b/>
                <w:bCs/>
                <w:sz w:val="22"/>
                <w:szCs w:val="22"/>
              </w:rPr>
              <w:t>Вигоди</w:t>
            </w:r>
          </w:p>
        </w:tc>
        <w:tc>
          <w:tcPr>
            <w:tcW w:w="3260" w:type="dxa"/>
          </w:tcPr>
          <w:p w14:paraId="65E92418" w14:textId="77777777" w:rsidR="00912E4D" w:rsidRPr="00E133AE" w:rsidRDefault="00912E4D" w:rsidP="006A5268">
            <w:pPr>
              <w:pStyle w:val="a9"/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E133AE">
              <w:rPr>
                <w:b/>
                <w:bCs/>
                <w:sz w:val="22"/>
                <w:szCs w:val="22"/>
              </w:rPr>
              <w:t>Витрати</w:t>
            </w:r>
          </w:p>
        </w:tc>
      </w:tr>
      <w:tr w:rsidR="00912E4D" w:rsidRPr="00E133AE" w14:paraId="3788D8FE" w14:textId="77777777" w:rsidTr="006A5268">
        <w:tc>
          <w:tcPr>
            <w:tcW w:w="2410" w:type="dxa"/>
          </w:tcPr>
          <w:p w14:paraId="64AB1F73" w14:textId="77777777" w:rsidR="00912E4D" w:rsidRPr="00E133AE" w:rsidRDefault="00912E4D" w:rsidP="006A5268">
            <w:pPr>
              <w:pStyle w:val="a9"/>
              <w:widowControl w:val="0"/>
              <w:spacing w:after="0"/>
              <w:rPr>
                <w:b/>
                <w:bCs/>
                <w:sz w:val="22"/>
                <w:szCs w:val="22"/>
              </w:rPr>
            </w:pPr>
            <w:r w:rsidRPr="00E133AE">
              <w:rPr>
                <w:b/>
                <w:bCs/>
                <w:sz w:val="22"/>
                <w:szCs w:val="22"/>
              </w:rPr>
              <w:t>Альтернатива 1</w:t>
            </w:r>
          </w:p>
          <w:p w14:paraId="13E2711F" w14:textId="77777777" w:rsidR="00912E4D" w:rsidRPr="00E133AE" w:rsidRDefault="00912E4D" w:rsidP="006A5268">
            <w:pPr>
              <w:pStyle w:val="a9"/>
              <w:widowControl w:val="0"/>
              <w:spacing w:after="0"/>
              <w:rPr>
                <w:bCs/>
                <w:sz w:val="22"/>
                <w:szCs w:val="22"/>
              </w:rPr>
            </w:pPr>
            <w:r w:rsidRPr="00E133AE">
              <w:rPr>
                <w:bCs/>
                <w:sz w:val="22"/>
                <w:szCs w:val="22"/>
              </w:rPr>
              <w:t>Збереження чинного регулювання</w:t>
            </w:r>
          </w:p>
        </w:tc>
        <w:tc>
          <w:tcPr>
            <w:tcW w:w="3828" w:type="dxa"/>
          </w:tcPr>
          <w:p w14:paraId="711A6CC7" w14:textId="77777777" w:rsidR="00912E4D" w:rsidRPr="00E133AE" w:rsidRDefault="00912E4D" w:rsidP="006A5268">
            <w:pPr>
              <w:pStyle w:val="a9"/>
              <w:widowControl w:val="0"/>
              <w:spacing w:after="0"/>
              <w:jc w:val="center"/>
              <w:rPr>
                <w:bCs/>
                <w:sz w:val="22"/>
                <w:szCs w:val="22"/>
              </w:rPr>
            </w:pPr>
            <w:r w:rsidRPr="00E133AE">
              <w:rPr>
                <w:bCs/>
                <w:sz w:val="22"/>
                <w:szCs w:val="22"/>
              </w:rPr>
              <w:t>Відсутні</w:t>
            </w:r>
          </w:p>
        </w:tc>
        <w:tc>
          <w:tcPr>
            <w:tcW w:w="3260" w:type="dxa"/>
          </w:tcPr>
          <w:p w14:paraId="1DCC092E" w14:textId="77777777" w:rsidR="00912E4D" w:rsidRPr="00E133AE" w:rsidRDefault="00912E4D" w:rsidP="006A5268">
            <w:pPr>
              <w:pStyle w:val="a9"/>
              <w:widowControl w:val="0"/>
              <w:spacing w:after="0"/>
              <w:jc w:val="center"/>
              <w:rPr>
                <w:bCs/>
                <w:sz w:val="22"/>
                <w:szCs w:val="22"/>
              </w:rPr>
            </w:pPr>
            <w:r w:rsidRPr="00E133AE">
              <w:rPr>
                <w:bCs/>
                <w:sz w:val="22"/>
                <w:szCs w:val="22"/>
              </w:rPr>
              <w:t>Відсутні</w:t>
            </w:r>
          </w:p>
        </w:tc>
      </w:tr>
      <w:tr w:rsidR="00912E4D" w:rsidRPr="00E133AE" w14:paraId="094D994A" w14:textId="77777777" w:rsidTr="006A5268">
        <w:trPr>
          <w:trHeight w:val="986"/>
        </w:trPr>
        <w:tc>
          <w:tcPr>
            <w:tcW w:w="2410" w:type="dxa"/>
          </w:tcPr>
          <w:p w14:paraId="17F9535B" w14:textId="77777777" w:rsidR="00912E4D" w:rsidRPr="00E133AE" w:rsidRDefault="00912E4D" w:rsidP="006A5268">
            <w:pPr>
              <w:pStyle w:val="a9"/>
              <w:widowControl w:val="0"/>
              <w:spacing w:after="0"/>
              <w:rPr>
                <w:b/>
                <w:bCs/>
                <w:sz w:val="22"/>
                <w:szCs w:val="22"/>
              </w:rPr>
            </w:pPr>
            <w:r w:rsidRPr="00E133AE">
              <w:rPr>
                <w:b/>
                <w:bCs/>
                <w:sz w:val="22"/>
                <w:szCs w:val="22"/>
              </w:rPr>
              <w:lastRenderedPageBreak/>
              <w:t xml:space="preserve">Альтернатива 2 </w:t>
            </w:r>
          </w:p>
          <w:p w14:paraId="52FF7DAF" w14:textId="77777777" w:rsidR="00912E4D" w:rsidRPr="00E133AE" w:rsidRDefault="00912E4D" w:rsidP="006A5268">
            <w:pPr>
              <w:pStyle w:val="a9"/>
              <w:widowControl w:val="0"/>
              <w:spacing w:after="0"/>
              <w:rPr>
                <w:bCs/>
                <w:sz w:val="22"/>
                <w:szCs w:val="22"/>
              </w:rPr>
            </w:pPr>
            <w:r w:rsidRPr="00E133AE">
              <w:rPr>
                <w:bCs/>
                <w:sz w:val="22"/>
                <w:szCs w:val="22"/>
              </w:rPr>
              <w:t xml:space="preserve">Унесення змін до чинного регуляторного </w:t>
            </w:r>
            <w:proofErr w:type="spellStart"/>
            <w:r w:rsidRPr="00E133AE">
              <w:rPr>
                <w:bCs/>
                <w:sz w:val="22"/>
                <w:szCs w:val="22"/>
              </w:rPr>
              <w:t>акта</w:t>
            </w:r>
            <w:proofErr w:type="spellEnd"/>
          </w:p>
        </w:tc>
        <w:tc>
          <w:tcPr>
            <w:tcW w:w="3828" w:type="dxa"/>
          </w:tcPr>
          <w:p w14:paraId="2E85822F" w14:textId="77777777" w:rsidR="00912E4D" w:rsidRPr="00E133AE" w:rsidRDefault="00912E4D" w:rsidP="006A5268">
            <w:pPr>
              <w:pStyle w:val="a9"/>
              <w:widowControl w:val="0"/>
              <w:spacing w:after="0"/>
              <w:jc w:val="center"/>
              <w:rPr>
                <w:bCs/>
                <w:sz w:val="22"/>
                <w:szCs w:val="22"/>
              </w:rPr>
            </w:pPr>
            <w:r w:rsidRPr="00E133AE">
              <w:rPr>
                <w:bCs/>
                <w:sz w:val="22"/>
                <w:szCs w:val="22"/>
              </w:rPr>
              <w:t>Відсутні</w:t>
            </w:r>
          </w:p>
        </w:tc>
        <w:tc>
          <w:tcPr>
            <w:tcW w:w="3260" w:type="dxa"/>
          </w:tcPr>
          <w:p w14:paraId="52E01639" w14:textId="77777777" w:rsidR="00912E4D" w:rsidRPr="00E133AE" w:rsidRDefault="00912E4D" w:rsidP="006A5268">
            <w:pPr>
              <w:pStyle w:val="a9"/>
              <w:widowControl w:val="0"/>
              <w:spacing w:after="0"/>
              <w:jc w:val="center"/>
              <w:rPr>
                <w:bCs/>
                <w:sz w:val="22"/>
                <w:szCs w:val="22"/>
              </w:rPr>
            </w:pPr>
            <w:r w:rsidRPr="00E133AE">
              <w:rPr>
                <w:bCs/>
                <w:sz w:val="22"/>
                <w:szCs w:val="22"/>
              </w:rPr>
              <w:t>Відсутні</w:t>
            </w:r>
          </w:p>
          <w:p w14:paraId="79C157AE" w14:textId="77777777" w:rsidR="00912E4D" w:rsidRPr="00E133AE" w:rsidRDefault="00912E4D" w:rsidP="006A5268">
            <w:pPr>
              <w:pStyle w:val="a9"/>
              <w:widowControl w:val="0"/>
              <w:spacing w:after="0"/>
              <w:jc w:val="center"/>
              <w:rPr>
                <w:bCs/>
                <w:sz w:val="22"/>
                <w:szCs w:val="22"/>
              </w:rPr>
            </w:pPr>
          </w:p>
        </w:tc>
      </w:tr>
      <w:tr w:rsidR="00912E4D" w:rsidRPr="00E133AE" w14:paraId="441B351A" w14:textId="77777777" w:rsidTr="006A5268">
        <w:trPr>
          <w:trHeight w:val="986"/>
        </w:trPr>
        <w:tc>
          <w:tcPr>
            <w:tcW w:w="2410" w:type="dxa"/>
          </w:tcPr>
          <w:p w14:paraId="00FE4EBB" w14:textId="77777777" w:rsidR="00912E4D" w:rsidRPr="00E133AE" w:rsidRDefault="00912E4D" w:rsidP="006A5268">
            <w:pPr>
              <w:pStyle w:val="a9"/>
              <w:spacing w:after="0"/>
              <w:rPr>
                <w:b/>
                <w:bCs/>
                <w:sz w:val="22"/>
                <w:szCs w:val="22"/>
              </w:rPr>
            </w:pPr>
            <w:r w:rsidRPr="00E133AE">
              <w:rPr>
                <w:b/>
                <w:bCs/>
                <w:sz w:val="22"/>
                <w:szCs w:val="22"/>
              </w:rPr>
              <w:t xml:space="preserve">Альтернатива 3 </w:t>
            </w:r>
          </w:p>
          <w:p w14:paraId="371EFACE" w14:textId="77777777" w:rsidR="00912E4D" w:rsidRPr="00E133AE" w:rsidRDefault="00912E4D" w:rsidP="006A5268">
            <w:pPr>
              <w:pStyle w:val="a9"/>
              <w:widowControl w:val="0"/>
              <w:spacing w:after="0"/>
              <w:rPr>
                <w:bCs/>
                <w:sz w:val="22"/>
                <w:szCs w:val="22"/>
              </w:rPr>
            </w:pPr>
            <w:r w:rsidRPr="00E133AE">
              <w:rPr>
                <w:bCs/>
                <w:sz w:val="22"/>
                <w:szCs w:val="22"/>
              </w:rPr>
              <w:t xml:space="preserve">Прийняття нового регуляторного </w:t>
            </w:r>
            <w:proofErr w:type="spellStart"/>
            <w:r w:rsidRPr="00E133AE">
              <w:rPr>
                <w:bCs/>
                <w:sz w:val="22"/>
                <w:szCs w:val="22"/>
              </w:rPr>
              <w:t>акта</w:t>
            </w:r>
            <w:proofErr w:type="spellEnd"/>
          </w:p>
        </w:tc>
        <w:tc>
          <w:tcPr>
            <w:tcW w:w="3828" w:type="dxa"/>
          </w:tcPr>
          <w:p w14:paraId="3A888462" w14:textId="77777777" w:rsidR="00912E4D" w:rsidRPr="00E133AE" w:rsidRDefault="00912E4D" w:rsidP="006A5268">
            <w:pPr>
              <w:pStyle w:val="a9"/>
              <w:widowControl w:val="0"/>
              <w:spacing w:after="0"/>
              <w:jc w:val="center"/>
              <w:rPr>
                <w:bCs/>
                <w:sz w:val="22"/>
                <w:szCs w:val="22"/>
              </w:rPr>
            </w:pPr>
            <w:r w:rsidRPr="00E133AE">
              <w:rPr>
                <w:bCs/>
                <w:sz w:val="22"/>
                <w:szCs w:val="22"/>
              </w:rPr>
              <w:t>Відсутні</w:t>
            </w:r>
          </w:p>
        </w:tc>
        <w:tc>
          <w:tcPr>
            <w:tcW w:w="3260" w:type="dxa"/>
          </w:tcPr>
          <w:p w14:paraId="224B76D9" w14:textId="77777777" w:rsidR="00912E4D" w:rsidRPr="00E133AE" w:rsidRDefault="00912E4D" w:rsidP="006A5268">
            <w:pPr>
              <w:pStyle w:val="a9"/>
              <w:widowControl w:val="0"/>
              <w:spacing w:after="0"/>
              <w:jc w:val="center"/>
              <w:rPr>
                <w:bCs/>
                <w:sz w:val="22"/>
                <w:szCs w:val="22"/>
              </w:rPr>
            </w:pPr>
            <w:r w:rsidRPr="00E133AE">
              <w:rPr>
                <w:bCs/>
                <w:sz w:val="22"/>
                <w:szCs w:val="22"/>
              </w:rPr>
              <w:t>Відсутні</w:t>
            </w:r>
          </w:p>
        </w:tc>
      </w:tr>
    </w:tbl>
    <w:p w14:paraId="62D11137" w14:textId="77777777" w:rsidR="00912E4D" w:rsidRPr="00E133AE" w:rsidRDefault="00912E4D" w:rsidP="00912E4D">
      <w:pPr>
        <w:pStyle w:val="a9"/>
        <w:widowControl w:val="0"/>
        <w:ind w:left="567"/>
        <w:rPr>
          <w:bCs/>
          <w:sz w:val="28"/>
          <w:szCs w:val="28"/>
        </w:rPr>
      </w:pPr>
    </w:p>
    <w:p w14:paraId="098E64F8" w14:textId="36CFEE6E" w:rsidR="00912E4D" w:rsidRPr="00E133AE" w:rsidRDefault="00912E4D" w:rsidP="008E5B54">
      <w:pPr>
        <w:pStyle w:val="a9"/>
        <w:widowControl w:val="0"/>
        <w:numPr>
          <w:ilvl w:val="0"/>
          <w:numId w:val="3"/>
        </w:numPr>
        <w:rPr>
          <w:bCs/>
          <w:sz w:val="28"/>
          <w:szCs w:val="28"/>
        </w:rPr>
      </w:pPr>
      <w:r w:rsidRPr="00E133AE">
        <w:rPr>
          <w:bCs/>
          <w:sz w:val="28"/>
          <w:szCs w:val="28"/>
        </w:rPr>
        <w:t>Оцінка впливу на сферу інтересів суб’єктів господарювання:</w:t>
      </w: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10"/>
        <w:gridCol w:w="3828"/>
        <w:gridCol w:w="3260"/>
      </w:tblGrid>
      <w:tr w:rsidR="00912E4D" w:rsidRPr="00E133AE" w14:paraId="79F3E570" w14:textId="77777777" w:rsidTr="006A5268">
        <w:tc>
          <w:tcPr>
            <w:tcW w:w="2410" w:type="dxa"/>
          </w:tcPr>
          <w:p w14:paraId="36C4267B" w14:textId="77777777" w:rsidR="00912E4D" w:rsidRPr="00E133AE" w:rsidRDefault="00912E4D" w:rsidP="006A5268">
            <w:pPr>
              <w:pStyle w:val="a9"/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E133AE">
              <w:rPr>
                <w:b/>
                <w:bCs/>
                <w:sz w:val="22"/>
                <w:szCs w:val="22"/>
              </w:rPr>
              <w:t>Вид альтернативи</w:t>
            </w:r>
          </w:p>
        </w:tc>
        <w:tc>
          <w:tcPr>
            <w:tcW w:w="3828" w:type="dxa"/>
          </w:tcPr>
          <w:p w14:paraId="1E0512DB" w14:textId="77777777" w:rsidR="00912E4D" w:rsidRPr="00E133AE" w:rsidRDefault="00912E4D" w:rsidP="006A5268">
            <w:pPr>
              <w:pStyle w:val="a9"/>
              <w:widowControl w:val="0"/>
              <w:spacing w:after="0"/>
              <w:ind w:right="-108"/>
              <w:jc w:val="center"/>
              <w:rPr>
                <w:b/>
                <w:bCs/>
                <w:sz w:val="22"/>
                <w:szCs w:val="22"/>
              </w:rPr>
            </w:pPr>
            <w:r w:rsidRPr="00E133AE">
              <w:rPr>
                <w:b/>
                <w:bCs/>
                <w:sz w:val="22"/>
                <w:szCs w:val="22"/>
              </w:rPr>
              <w:t>Вигоди</w:t>
            </w:r>
          </w:p>
        </w:tc>
        <w:tc>
          <w:tcPr>
            <w:tcW w:w="3260" w:type="dxa"/>
          </w:tcPr>
          <w:p w14:paraId="43B10AB0" w14:textId="77777777" w:rsidR="00912E4D" w:rsidRPr="00E133AE" w:rsidRDefault="00912E4D" w:rsidP="006A5268">
            <w:pPr>
              <w:pStyle w:val="a9"/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E133AE">
              <w:rPr>
                <w:b/>
                <w:bCs/>
                <w:sz w:val="22"/>
                <w:szCs w:val="22"/>
              </w:rPr>
              <w:t>Витрати</w:t>
            </w:r>
          </w:p>
        </w:tc>
      </w:tr>
      <w:tr w:rsidR="00912E4D" w:rsidRPr="00E133AE" w14:paraId="05ADD9FA" w14:textId="77777777" w:rsidTr="006A5268">
        <w:tc>
          <w:tcPr>
            <w:tcW w:w="2410" w:type="dxa"/>
          </w:tcPr>
          <w:p w14:paraId="1CB60249" w14:textId="77777777" w:rsidR="00912E4D" w:rsidRPr="00E133AE" w:rsidRDefault="00912E4D" w:rsidP="006A5268">
            <w:pPr>
              <w:pStyle w:val="a9"/>
              <w:widowControl w:val="0"/>
              <w:spacing w:after="0"/>
              <w:rPr>
                <w:b/>
                <w:bCs/>
                <w:sz w:val="22"/>
                <w:szCs w:val="22"/>
              </w:rPr>
            </w:pPr>
            <w:r w:rsidRPr="00E133AE">
              <w:rPr>
                <w:b/>
                <w:bCs/>
                <w:sz w:val="22"/>
                <w:szCs w:val="22"/>
              </w:rPr>
              <w:t>Альтернатива 1</w:t>
            </w:r>
          </w:p>
          <w:p w14:paraId="0D826318" w14:textId="77777777" w:rsidR="00912E4D" w:rsidRPr="00E133AE" w:rsidRDefault="00912E4D" w:rsidP="006A5268">
            <w:pPr>
              <w:pStyle w:val="a9"/>
              <w:widowControl w:val="0"/>
              <w:spacing w:after="0"/>
              <w:rPr>
                <w:bCs/>
                <w:sz w:val="22"/>
                <w:szCs w:val="22"/>
              </w:rPr>
            </w:pPr>
            <w:r w:rsidRPr="00E133AE">
              <w:rPr>
                <w:bCs/>
                <w:sz w:val="22"/>
                <w:szCs w:val="22"/>
              </w:rPr>
              <w:t>Збереження чинного регулювання</w:t>
            </w:r>
          </w:p>
        </w:tc>
        <w:tc>
          <w:tcPr>
            <w:tcW w:w="3828" w:type="dxa"/>
          </w:tcPr>
          <w:p w14:paraId="5E204883" w14:textId="77777777" w:rsidR="00912E4D" w:rsidRPr="00E133AE" w:rsidRDefault="00912E4D" w:rsidP="006A5268">
            <w:pPr>
              <w:pStyle w:val="a9"/>
              <w:widowControl w:val="0"/>
              <w:spacing w:after="0"/>
              <w:jc w:val="center"/>
              <w:rPr>
                <w:sz w:val="22"/>
                <w:szCs w:val="22"/>
              </w:rPr>
            </w:pPr>
            <w:r w:rsidRPr="00E133AE">
              <w:rPr>
                <w:sz w:val="22"/>
                <w:szCs w:val="22"/>
              </w:rPr>
              <w:t>Відсутні</w:t>
            </w:r>
          </w:p>
          <w:p w14:paraId="178ABDA8" w14:textId="77777777" w:rsidR="00912E4D" w:rsidRPr="00E133AE" w:rsidRDefault="00912E4D" w:rsidP="006A5268">
            <w:pPr>
              <w:pStyle w:val="a9"/>
              <w:widowControl w:val="0"/>
              <w:spacing w:after="0"/>
              <w:jc w:val="both"/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14:paraId="409A975E" w14:textId="77777777" w:rsidR="00912E4D" w:rsidRPr="00E133AE" w:rsidRDefault="00912E4D" w:rsidP="006A5268">
            <w:pPr>
              <w:pStyle w:val="a9"/>
              <w:widowControl w:val="0"/>
              <w:spacing w:after="0"/>
              <w:jc w:val="both"/>
              <w:rPr>
                <w:sz w:val="22"/>
                <w:szCs w:val="22"/>
              </w:rPr>
            </w:pPr>
            <w:r w:rsidRPr="00E133AE">
              <w:rPr>
                <w:sz w:val="22"/>
                <w:szCs w:val="22"/>
              </w:rPr>
              <w:t>Не забезпечує досягнення поставленої мети</w:t>
            </w:r>
          </w:p>
        </w:tc>
      </w:tr>
      <w:tr w:rsidR="00912E4D" w:rsidRPr="00E133AE" w14:paraId="2BACDA20" w14:textId="77777777" w:rsidTr="006A5268">
        <w:trPr>
          <w:trHeight w:val="701"/>
        </w:trPr>
        <w:tc>
          <w:tcPr>
            <w:tcW w:w="2410" w:type="dxa"/>
          </w:tcPr>
          <w:p w14:paraId="799003B7" w14:textId="77777777" w:rsidR="00912E4D" w:rsidRPr="00E133AE" w:rsidRDefault="00912E4D" w:rsidP="006A5268">
            <w:pPr>
              <w:pStyle w:val="a9"/>
              <w:widowControl w:val="0"/>
              <w:spacing w:after="0"/>
              <w:rPr>
                <w:b/>
                <w:bCs/>
                <w:sz w:val="22"/>
                <w:szCs w:val="22"/>
              </w:rPr>
            </w:pPr>
            <w:r w:rsidRPr="00E133AE">
              <w:rPr>
                <w:b/>
                <w:bCs/>
                <w:sz w:val="22"/>
                <w:szCs w:val="22"/>
              </w:rPr>
              <w:t xml:space="preserve">Альтернатива 2 </w:t>
            </w:r>
          </w:p>
          <w:p w14:paraId="24EB70A7" w14:textId="77777777" w:rsidR="00912E4D" w:rsidRPr="00E133AE" w:rsidRDefault="00912E4D" w:rsidP="006A5268">
            <w:pPr>
              <w:pStyle w:val="a9"/>
              <w:widowControl w:val="0"/>
              <w:spacing w:after="0"/>
              <w:rPr>
                <w:bCs/>
                <w:sz w:val="22"/>
                <w:szCs w:val="22"/>
              </w:rPr>
            </w:pPr>
            <w:r w:rsidRPr="00E133AE">
              <w:rPr>
                <w:bCs/>
                <w:sz w:val="22"/>
                <w:szCs w:val="22"/>
              </w:rPr>
              <w:t xml:space="preserve">Унесення змін до чинного регуляторного </w:t>
            </w:r>
            <w:proofErr w:type="spellStart"/>
            <w:r w:rsidRPr="00E133AE">
              <w:rPr>
                <w:bCs/>
                <w:sz w:val="22"/>
                <w:szCs w:val="22"/>
              </w:rPr>
              <w:t>акта</w:t>
            </w:r>
            <w:proofErr w:type="spellEnd"/>
          </w:p>
        </w:tc>
        <w:tc>
          <w:tcPr>
            <w:tcW w:w="3828" w:type="dxa"/>
          </w:tcPr>
          <w:p w14:paraId="774D832B" w14:textId="4D32B988" w:rsidR="00912E4D" w:rsidRPr="00E133AE" w:rsidRDefault="00912E4D" w:rsidP="00C22D3E">
            <w:pPr>
              <w:jc w:val="both"/>
              <w:rPr>
                <w:sz w:val="22"/>
                <w:szCs w:val="22"/>
              </w:rPr>
            </w:pPr>
            <w:r w:rsidRPr="00E133AE">
              <w:rPr>
                <w:sz w:val="22"/>
                <w:szCs w:val="22"/>
              </w:rPr>
              <w:t xml:space="preserve">Зміни дозволять </w:t>
            </w:r>
            <w:r w:rsidR="001174C4">
              <w:rPr>
                <w:sz w:val="22"/>
                <w:szCs w:val="22"/>
              </w:rPr>
              <w:t>удосконалити процес</w:t>
            </w:r>
            <w:r w:rsidR="001174C4" w:rsidRPr="00E133AE">
              <w:rPr>
                <w:sz w:val="22"/>
                <w:szCs w:val="22"/>
              </w:rPr>
              <w:t xml:space="preserve"> розрахун</w:t>
            </w:r>
            <w:r w:rsidR="001174C4">
              <w:rPr>
                <w:sz w:val="22"/>
                <w:szCs w:val="22"/>
              </w:rPr>
              <w:t>ку</w:t>
            </w:r>
            <w:r w:rsidR="001174C4" w:rsidRPr="00E133AE">
              <w:rPr>
                <w:sz w:val="22"/>
                <w:szCs w:val="22"/>
              </w:rPr>
              <w:t xml:space="preserve"> </w:t>
            </w:r>
            <w:r w:rsidR="00CD0A8C" w:rsidRPr="00CD0A8C">
              <w:rPr>
                <w:sz w:val="22"/>
                <w:szCs w:val="22"/>
              </w:rPr>
              <w:t>обсяг</w:t>
            </w:r>
            <w:r w:rsidR="00CD0A8C">
              <w:rPr>
                <w:sz w:val="22"/>
                <w:szCs w:val="22"/>
              </w:rPr>
              <w:t>у</w:t>
            </w:r>
            <w:r w:rsidR="00CD0A8C" w:rsidRPr="00CD0A8C">
              <w:rPr>
                <w:sz w:val="22"/>
                <w:szCs w:val="22"/>
              </w:rPr>
              <w:t xml:space="preserve"> </w:t>
            </w:r>
            <w:r w:rsidR="00CD0A8C">
              <w:rPr>
                <w:sz w:val="22"/>
                <w:szCs w:val="22"/>
              </w:rPr>
              <w:t>відпуску</w:t>
            </w:r>
            <w:r w:rsidR="00CD0A8C" w:rsidRPr="00CD0A8C">
              <w:rPr>
                <w:sz w:val="22"/>
                <w:szCs w:val="22"/>
              </w:rPr>
              <w:t xml:space="preserve"> </w:t>
            </w:r>
            <w:r w:rsidR="008B2E63">
              <w:rPr>
                <w:sz w:val="22"/>
                <w:szCs w:val="22"/>
              </w:rPr>
              <w:t xml:space="preserve">електроенергії </w:t>
            </w:r>
            <w:r w:rsidR="00CD0A8C" w:rsidRPr="00CD0A8C">
              <w:rPr>
                <w:sz w:val="22"/>
                <w:szCs w:val="22"/>
              </w:rPr>
              <w:t>за «зеленим» тарифом</w:t>
            </w:r>
            <w:r w:rsidR="00CD0A8C">
              <w:rPr>
                <w:sz w:val="22"/>
                <w:szCs w:val="22"/>
              </w:rPr>
              <w:t xml:space="preserve"> та </w:t>
            </w:r>
            <w:r w:rsidR="008B2E63">
              <w:rPr>
                <w:sz w:val="22"/>
                <w:szCs w:val="22"/>
              </w:rPr>
              <w:t>Ч</w:t>
            </w:r>
            <w:r w:rsidR="00CD0A8C">
              <w:rPr>
                <w:sz w:val="22"/>
                <w:szCs w:val="22"/>
              </w:rPr>
              <w:t>астки</w:t>
            </w:r>
            <w:r w:rsidRPr="00E133AE">
              <w:rPr>
                <w:sz w:val="22"/>
                <w:szCs w:val="22"/>
              </w:rPr>
              <w:t xml:space="preserve">; </w:t>
            </w:r>
            <w:r w:rsidR="008B2E63">
              <w:rPr>
                <w:sz w:val="22"/>
                <w:szCs w:val="22"/>
              </w:rPr>
              <w:t xml:space="preserve">удосконалити порядок </w:t>
            </w:r>
            <w:r w:rsidR="008B2E63" w:rsidRPr="008B2E63">
              <w:rPr>
                <w:sz w:val="22"/>
                <w:szCs w:val="22"/>
              </w:rPr>
              <w:t>укладення договору про участь у балансуючій групі гарантованого покупця</w:t>
            </w:r>
            <w:r w:rsidR="001174C4">
              <w:rPr>
                <w:sz w:val="22"/>
                <w:szCs w:val="22"/>
              </w:rPr>
              <w:t>;</w:t>
            </w:r>
            <w:r w:rsidR="001174C4" w:rsidRPr="00E133AE">
              <w:rPr>
                <w:sz w:val="22"/>
                <w:szCs w:val="22"/>
              </w:rPr>
              <w:t xml:space="preserve"> </w:t>
            </w:r>
            <w:r w:rsidR="00A1680F" w:rsidRPr="00E133AE">
              <w:rPr>
                <w:sz w:val="22"/>
                <w:szCs w:val="22"/>
              </w:rPr>
              <w:t>скоро</w:t>
            </w:r>
            <w:r w:rsidR="00C22D3E" w:rsidRPr="00E133AE">
              <w:rPr>
                <w:sz w:val="22"/>
                <w:szCs w:val="22"/>
              </w:rPr>
              <w:t>тити</w:t>
            </w:r>
            <w:r w:rsidR="00A1680F" w:rsidRPr="00E133AE">
              <w:rPr>
                <w:sz w:val="22"/>
                <w:szCs w:val="22"/>
              </w:rPr>
              <w:t xml:space="preserve"> </w:t>
            </w:r>
            <w:r w:rsidR="001174C4">
              <w:rPr>
                <w:sz w:val="22"/>
                <w:szCs w:val="22"/>
              </w:rPr>
              <w:t xml:space="preserve">обсяг взаємної </w:t>
            </w:r>
            <w:r w:rsidR="00A1680F" w:rsidRPr="00E133AE">
              <w:rPr>
                <w:sz w:val="22"/>
                <w:szCs w:val="22"/>
              </w:rPr>
              <w:t xml:space="preserve">заборгованості між учасниками ринку за рахунок </w:t>
            </w:r>
            <w:r w:rsidR="00C919C3" w:rsidRPr="00E133AE">
              <w:rPr>
                <w:sz w:val="22"/>
                <w:szCs w:val="22"/>
              </w:rPr>
              <w:t xml:space="preserve">зарахування </w:t>
            </w:r>
            <w:r w:rsidR="00CD0A8C" w:rsidRPr="00CD0A8C">
              <w:rPr>
                <w:sz w:val="22"/>
                <w:szCs w:val="22"/>
              </w:rPr>
              <w:t>зустрічних однорідних вимог заборгованості</w:t>
            </w:r>
            <w:r w:rsidR="001174C4">
              <w:rPr>
                <w:sz w:val="22"/>
                <w:szCs w:val="22"/>
              </w:rPr>
              <w:t xml:space="preserve">; </w:t>
            </w:r>
            <w:r w:rsidR="004A6BB4" w:rsidRPr="00E133AE">
              <w:rPr>
                <w:sz w:val="22"/>
                <w:szCs w:val="22"/>
              </w:rPr>
              <w:t xml:space="preserve">оптимізувати </w:t>
            </w:r>
            <w:r w:rsidR="004A6BB4" w:rsidRPr="004A6BB4">
              <w:rPr>
                <w:sz w:val="22"/>
                <w:szCs w:val="22"/>
              </w:rPr>
              <w:t>порядок врегулювання спорів між учасниками в процесі купівлі/продажу електроенергії за «зеленим» тарифом</w:t>
            </w:r>
            <w:r w:rsidR="001174C4">
              <w:rPr>
                <w:sz w:val="22"/>
                <w:szCs w:val="22"/>
              </w:rPr>
              <w:t xml:space="preserve">; </w:t>
            </w:r>
            <w:r w:rsidR="008B2E63">
              <w:rPr>
                <w:sz w:val="22"/>
                <w:szCs w:val="22"/>
              </w:rPr>
              <w:t>удосконалити ціноутворення на балансуючому ринку</w:t>
            </w:r>
            <w:r w:rsidR="001174C4">
              <w:rPr>
                <w:sz w:val="22"/>
                <w:szCs w:val="22"/>
              </w:rPr>
              <w:t>.</w:t>
            </w:r>
          </w:p>
        </w:tc>
        <w:tc>
          <w:tcPr>
            <w:tcW w:w="3260" w:type="dxa"/>
          </w:tcPr>
          <w:p w14:paraId="73ADF3EA" w14:textId="77777777" w:rsidR="00912E4D" w:rsidRPr="00E133AE" w:rsidRDefault="00912E4D" w:rsidP="006A5268">
            <w:pPr>
              <w:pStyle w:val="a9"/>
              <w:widowControl w:val="0"/>
              <w:spacing w:after="0"/>
              <w:jc w:val="center"/>
              <w:rPr>
                <w:sz w:val="22"/>
                <w:szCs w:val="22"/>
              </w:rPr>
            </w:pPr>
            <w:r w:rsidRPr="00E133AE">
              <w:rPr>
                <w:bCs/>
                <w:sz w:val="22"/>
                <w:szCs w:val="22"/>
              </w:rPr>
              <w:t>Відсутні</w:t>
            </w:r>
          </w:p>
          <w:p w14:paraId="73735C67" w14:textId="77777777" w:rsidR="00912E4D" w:rsidRPr="00E133AE" w:rsidRDefault="00912E4D" w:rsidP="006A5268">
            <w:pPr>
              <w:pStyle w:val="a9"/>
              <w:widowControl w:val="0"/>
              <w:spacing w:after="0"/>
              <w:rPr>
                <w:bCs/>
                <w:sz w:val="22"/>
                <w:szCs w:val="22"/>
              </w:rPr>
            </w:pPr>
          </w:p>
        </w:tc>
      </w:tr>
      <w:tr w:rsidR="00912E4D" w:rsidRPr="00E133AE" w14:paraId="4161A872" w14:textId="77777777" w:rsidTr="006A5268">
        <w:trPr>
          <w:trHeight w:val="701"/>
        </w:trPr>
        <w:tc>
          <w:tcPr>
            <w:tcW w:w="2410" w:type="dxa"/>
          </w:tcPr>
          <w:p w14:paraId="2138B719" w14:textId="77777777" w:rsidR="00912E4D" w:rsidRPr="00E133AE" w:rsidRDefault="00912E4D" w:rsidP="006A5268">
            <w:pPr>
              <w:pStyle w:val="a9"/>
              <w:spacing w:after="0"/>
              <w:rPr>
                <w:b/>
                <w:bCs/>
                <w:sz w:val="22"/>
                <w:szCs w:val="22"/>
              </w:rPr>
            </w:pPr>
            <w:r w:rsidRPr="00E133AE">
              <w:rPr>
                <w:b/>
                <w:bCs/>
                <w:sz w:val="22"/>
                <w:szCs w:val="22"/>
              </w:rPr>
              <w:t xml:space="preserve">Альтернатива 3 </w:t>
            </w:r>
          </w:p>
          <w:p w14:paraId="17D4F9C6" w14:textId="77777777" w:rsidR="00912E4D" w:rsidRPr="00E133AE" w:rsidRDefault="00912E4D" w:rsidP="006A5268">
            <w:pPr>
              <w:pStyle w:val="a9"/>
              <w:widowControl w:val="0"/>
              <w:spacing w:after="0"/>
              <w:rPr>
                <w:bCs/>
                <w:sz w:val="22"/>
                <w:szCs w:val="22"/>
              </w:rPr>
            </w:pPr>
            <w:r w:rsidRPr="00E133AE">
              <w:rPr>
                <w:bCs/>
                <w:sz w:val="22"/>
                <w:szCs w:val="22"/>
              </w:rPr>
              <w:t xml:space="preserve">Прийняття нового регуляторного </w:t>
            </w:r>
            <w:proofErr w:type="spellStart"/>
            <w:r w:rsidRPr="00E133AE">
              <w:rPr>
                <w:bCs/>
                <w:sz w:val="22"/>
                <w:szCs w:val="22"/>
              </w:rPr>
              <w:t>акта</w:t>
            </w:r>
            <w:proofErr w:type="spellEnd"/>
          </w:p>
        </w:tc>
        <w:tc>
          <w:tcPr>
            <w:tcW w:w="3828" w:type="dxa"/>
          </w:tcPr>
          <w:p w14:paraId="607EE38A" w14:textId="77777777" w:rsidR="00912E4D" w:rsidRPr="00E133AE" w:rsidRDefault="00912E4D" w:rsidP="006A5268">
            <w:pPr>
              <w:jc w:val="center"/>
              <w:rPr>
                <w:sz w:val="22"/>
                <w:szCs w:val="22"/>
              </w:rPr>
            </w:pPr>
            <w:r w:rsidRPr="00E133AE">
              <w:rPr>
                <w:sz w:val="22"/>
                <w:szCs w:val="22"/>
              </w:rPr>
              <w:t>Відсутні</w:t>
            </w:r>
          </w:p>
        </w:tc>
        <w:tc>
          <w:tcPr>
            <w:tcW w:w="3260" w:type="dxa"/>
          </w:tcPr>
          <w:p w14:paraId="7EEC1153" w14:textId="77777777" w:rsidR="00912E4D" w:rsidRPr="00E133AE" w:rsidRDefault="00912E4D" w:rsidP="006A5268">
            <w:pPr>
              <w:pStyle w:val="a9"/>
              <w:widowControl w:val="0"/>
              <w:spacing w:after="0"/>
              <w:jc w:val="center"/>
              <w:rPr>
                <w:bCs/>
                <w:sz w:val="22"/>
                <w:szCs w:val="22"/>
              </w:rPr>
            </w:pPr>
            <w:r w:rsidRPr="00E133AE">
              <w:rPr>
                <w:bCs/>
                <w:sz w:val="22"/>
                <w:szCs w:val="22"/>
              </w:rPr>
              <w:t>Захід є надмірним</w:t>
            </w:r>
          </w:p>
        </w:tc>
      </w:tr>
    </w:tbl>
    <w:p w14:paraId="5A87EAAA" w14:textId="77777777" w:rsidR="00912E4D" w:rsidRPr="00E133AE" w:rsidRDefault="00912E4D" w:rsidP="00912E4D">
      <w:pPr>
        <w:pStyle w:val="a9"/>
        <w:widowControl w:val="0"/>
        <w:spacing w:after="0"/>
        <w:jc w:val="center"/>
        <w:rPr>
          <w:bCs/>
          <w:sz w:val="24"/>
          <w:szCs w:val="24"/>
        </w:rPr>
      </w:pPr>
    </w:p>
    <w:p w14:paraId="2B426003" w14:textId="278280E9" w:rsidR="00912E4D" w:rsidRPr="00E133AE" w:rsidRDefault="00912E4D" w:rsidP="00912E4D">
      <w:pPr>
        <w:pStyle w:val="a9"/>
        <w:widowControl w:val="0"/>
        <w:jc w:val="center"/>
        <w:rPr>
          <w:b/>
          <w:bCs/>
          <w:sz w:val="28"/>
          <w:szCs w:val="28"/>
        </w:rPr>
      </w:pPr>
      <w:r w:rsidRPr="00E133AE">
        <w:rPr>
          <w:b/>
          <w:bCs/>
          <w:sz w:val="28"/>
          <w:szCs w:val="28"/>
        </w:rPr>
        <w:t>IV. Вибір найбільш оптимального альтернативного способу досягнення цілей</w:t>
      </w: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410"/>
        <w:gridCol w:w="3828"/>
        <w:gridCol w:w="3260"/>
      </w:tblGrid>
      <w:tr w:rsidR="00912E4D" w:rsidRPr="00E133AE" w14:paraId="12E1AFE7" w14:textId="77777777" w:rsidTr="006A5268">
        <w:tc>
          <w:tcPr>
            <w:tcW w:w="2410" w:type="dxa"/>
          </w:tcPr>
          <w:p w14:paraId="2C6A2E47" w14:textId="77777777" w:rsidR="00912E4D" w:rsidRPr="00E133AE" w:rsidRDefault="00912E4D" w:rsidP="006A5268">
            <w:pPr>
              <w:jc w:val="center"/>
              <w:rPr>
                <w:sz w:val="22"/>
                <w:szCs w:val="22"/>
              </w:rPr>
            </w:pPr>
            <w:r w:rsidRPr="00E133AE">
              <w:rPr>
                <w:b/>
                <w:sz w:val="22"/>
                <w:szCs w:val="22"/>
              </w:rPr>
              <w:t>Рейтинг результативності</w:t>
            </w:r>
            <w:r w:rsidRPr="00E133AE">
              <w:rPr>
                <w:sz w:val="22"/>
                <w:szCs w:val="22"/>
              </w:rPr>
              <w:t xml:space="preserve"> (досягнення цілей під час вирішення проблеми)</w:t>
            </w:r>
          </w:p>
        </w:tc>
        <w:tc>
          <w:tcPr>
            <w:tcW w:w="3828" w:type="dxa"/>
          </w:tcPr>
          <w:p w14:paraId="007E35CF" w14:textId="77777777" w:rsidR="00912E4D" w:rsidRPr="00E133AE" w:rsidRDefault="00912E4D" w:rsidP="006A5268">
            <w:pPr>
              <w:jc w:val="center"/>
              <w:rPr>
                <w:sz w:val="22"/>
                <w:szCs w:val="22"/>
              </w:rPr>
            </w:pPr>
            <w:r w:rsidRPr="00E133AE">
              <w:rPr>
                <w:b/>
                <w:sz w:val="22"/>
                <w:szCs w:val="22"/>
              </w:rPr>
              <w:t>Бал результативності</w:t>
            </w:r>
            <w:r w:rsidRPr="00E133AE">
              <w:rPr>
                <w:sz w:val="22"/>
                <w:szCs w:val="22"/>
              </w:rPr>
              <w:t xml:space="preserve"> (за чотирибальною системою оцінки)</w:t>
            </w:r>
          </w:p>
        </w:tc>
        <w:tc>
          <w:tcPr>
            <w:tcW w:w="3260" w:type="dxa"/>
          </w:tcPr>
          <w:p w14:paraId="04E2FBC7" w14:textId="77777777" w:rsidR="00912E4D" w:rsidRPr="00E133AE" w:rsidRDefault="00912E4D" w:rsidP="006A5268">
            <w:pPr>
              <w:jc w:val="center"/>
              <w:rPr>
                <w:b/>
                <w:sz w:val="22"/>
                <w:szCs w:val="22"/>
              </w:rPr>
            </w:pPr>
            <w:r w:rsidRPr="00E133AE">
              <w:rPr>
                <w:b/>
                <w:sz w:val="22"/>
                <w:szCs w:val="22"/>
              </w:rPr>
              <w:t xml:space="preserve">Коментарі щодо присвоєння відповідного </w:t>
            </w:r>
            <w:proofErr w:type="spellStart"/>
            <w:r w:rsidRPr="00E133AE">
              <w:rPr>
                <w:b/>
                <w:sz w:val="22"/>
                <w:szCs w:val="22"/>
              </w:rPr>
              <w:t>бала</w:t>
            </w:r>
            <w:proofErr w:type="spellEnd"/>
          </w:p>
        </w:tc>
      </w:tr>
      <w:tr w:rsidR="00912E4D" w:rsidRPr="00E133AE" w14:paraId="76262130" w14:textId="77777777" w:rsidTr="006A5268">
        <w:tc>
          <w:tcPr>
            <w:tcW w:w="2410" w:type="dxa"/>
          </w:tcPr>
          <w:p w14:paraId="7725EF23" w14:textId="77777777" w:rsidR="00912E4D" w:rsidRPr="00E133AE" w:rsidRDefault="00912E4D" w:rsidP="006A5268">
            <w:pPr>
              <w:pStyle w:val="a9"/>
              <w:widowControl w:val="0"/>
              <w:spacing w:after="0"/>
              <w:rPr>
                <w:b/>
                <w:bCs/>
                <w:sz w:val="22"/>
                <w:szCs w:val="22"/>
              </w:rPr>
            </w:pPr>
            <w:r w:rsidRPr="00E133AE">
              <w:rPr>
                <w:b/>
                <w:bCs/>
                <w:sz w:val="22"/>
                <w:szCs w:val="22"/>
              </w:rPr>
              <w:t>Альтернатива 1</w:t>
            </w:r>
          </w:p>
          <w:p w14:paraId="055417D2" w14:textId="77777777" w:rsidR="00912E4D" w:rsidRPr="00E133AE" w:rsidRDefault="00912E4D" w:rsidP="006A5268">
            <w:pPr>
              <w:pStyle w:val="a9"/>
              <w:widowControl w:val="0"/>
              <w:spacing w:after="0"/>
              <w:rPr>
                <w:bCs/>
                <w:sz w:val="22"/>
                <w:szCs w:val="22"/>
              </w:rPr>
            </w:pPr>
            <w:r w:rsidRPr="00E133AE">
              <w:rPr>
                <w:bCs/>
                <w:sz w:val="22"/>
                <w:szCs w:val="22"/>
              </w:rPr>
              <w:t>Збереження чинного регулювання</w:t>
            </w:r>
          </w:p>
        </w:tc>
        <w:tc>
          <w:tcPr>
            <w:tcW w:w="3828" w:type="dxa"/>
          </w:tcPr>
          <w:p w14:paraId="062293F5" w14:textId="77777777" w:rsidR="00912E4D" w:rsidRPr="00E133AE" w:rsidRDefault="00912E4D" w:rsidP="006A5268">
            <w:pPr>
              <w:jc w:val="center"/>
              <w:rPr>
                <w:sz w:val="22"/>
                <w:szCs w:val="22"/>
              </w:rPr>
            </w:pPr>
            <w:r w:rsidRPr="00E133AE">
              <w:rPr>
                <w:sz w:val="22"/>
                <w:szCs w:val="22"/>
              </w:rPr>
              <w:t>1</w:t>
            </w:r>
          </w:p>
          <w:p w14:paraId="7792C81C" w14:textId="77777777" w:rsidR="00912E4D" w:rsidRPr="00E133AE" w:rsidRDefault="00912E4D" w:rsidP="006A52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14:paraId="5513DD85" w14:textId="77777777" w:rsidR="00912E4D" w:rsidRPr="00E133AE" w:rsidRDefault="00912E4D" w:rsidP="006A52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  <w:sz w:val="22"/>
                <w:szCs w:val="22"/>
              </w:rPr>
            </w:pPr>
            <w:r w:rsidRPr="00E133AE">
              <w:rPr>
                <w:color w:val="000000"/>
                <w:sz w:val="22"/>
                <w:szCs w:val="22"/>
              </w:rPr>
              <w:t xml:space="preserve">Не забезпечує досягнення поставленої цілі. </w:t>
            </w:r>
          </w:p>
        </w:tc>
      </w:tr>
      <w:tr w:rsidR="00912E4D" w:rsidRPr="00E133AE" w14:paraId="2D28A9FD" w14:textId="77777777" w:rsidTr="006A5268">
        <w:tc>
          <w:tcPr>
            <w:tcW w:w="2410" w:type="dxa"/>
          </w:tcPr>
          <w:p w14:paraId="2FD42187" w14:textId="77777777" w:rsidR="00912E4D" w:rsidRPr="00E133AE" w:rsidRDefault="00912E4D" w:rsidP="006A5268">
            <w:pPr>
              <w:pStyle w:val="a9"/>
              <w:widowControl w:val="0"/>
              <w:spacing w:after="0"/>
              <w:rPr>
                <w:b/>
                <w:bCs/>
                <w:sz w:val="22"/>
                <w:szCs w:val="22"/>
              </w:rPr>
            </w:pPr>
            <w:r w:rsidRPr="00E133AE">
              <w:rPr>
                <w:b/>
                <w:bCs/>
                <w:sz w:val="22"/>
                <w:szCs w:val="22"/>
              </w:rPr>
              <w:t>Альтернатива 2</w:t>
            </w:r>
          </w:p>
          <w:p w14:paraId="781711E1" w14:textId="77777777" w:rsidR="00912E4D" w:rsidRPr="00E133AE" w:rsidRDefault="00912E4D" w:rsidP="006A5268">
            <w:pPr>
              <w:pStyle w:val="a9"/>
              <w:spacing w:after="0"/>
              <w:rPr>
                <w:bCs/>
                <w:sz w:val="22"/>
                <w:szCs w:val="22"/>
              </w:rPr>
            </w:pPr>
            <w:r w:rsidRPr="00E133AE">
              <w:rPr>
                <w:sz w:val="22"/>
                <w:szCs w:val="22"/>
              </w:rPr>
              <w:t>(обрана альтернатива)</w:t>
            </w:r>
            <w:r w:rsidRPr="00E133AE">
              <w:rPr>
                <w:bCs/>
                <w:sz w:val="22"/>
                <w:szCs w:val="22"/>
              </w:rPr>
              <w:t xml:space="preserve"> </w:t>
            </w:r>
          </w:p>
          <w:p w14:paraId="2815DCC6" w14:textId="77777777" w:rsidR="00912E4D" w:rsidRPr="00E133AE" w:rsidRDefault="00912E4D" w:rsidP="006A5268">
            <w:pPr>
              <w:pStyle w:val="a9"/>
              <w:widowControl w:val="0"/>
              <w:spacing w:after="0"/>
              <w:rPr>
                <w:bCs/>
                <w:sz w:val="22"/>
                <w:szCs w:val="22"/>
              </w:rPr>
            </w:pPr>
            <w:r w:rsidRPr="00E133AE">
              <w:rPr>
                <w:bCs/>
                <w:sz w:val="22"/>
                <w:szCs w:val="22"/>
              </w:rPr>
              <w:t xml:space="preserve">Унесення змін  до чинного регуляторного </w:t>
            </w:r>
            <w:proofErr w:type="spellStart"/>
            <w:r w:rsidRPr="00E133AE">
              <w:rPr>
                <w:bCs/>
                <w:sz w:val="22"/>
                <w:szCs w:val="22"/>
              </w:rPr>
              <w:t>акта</w:t>
            </w:r>
            <w:proofErr w:type="spellEnd"/>
            <w:r w:rsidRPr="00E133AE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3828" w:type="dxa"/>
          </w:tcPr>
          <w:p w14:paraId="69C37177" w14:textId="77777777" w:rsidR="00912E4D" w:rsidRPr="00E133AE" w:rsidRDefault="00912E4D" w:rsidP="006A5268">
            <w:pPr>
              <w:jc w:val="center"/>
              <w:rPr>
                <w:sz w:val="22"/>
                <w:szCs w:val="22"/>
              </w:rPr>
            </w:pPr>
            <w:r w:rsidRPr="00E133AE">
              <w:rPr>
                <w:sz w:val="22"/>
                <w:szCs w:val="22"/>
              </w:rPr>
              <w:t>4</w:t>
            </w:r>
          </w:p>
        </w:tc>
        <w:tc>
          <w:tcPr>
            <w:tcW w:w="3260" w:type="dxa"/>
          </w:tcPr>
          <w:p w14:paraId="09E4E4C2" w14:textId="77777777" w:rsidR="00912E4D" w:rsidRPr="00E133AE" w:rsidRDefault="00912E4D" w:rsidP="006A526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  <w:sz w:val="22"/>
                <w:szCs w:val="22"/>
              </w:rPr>
            </w:pPr>
            <w:r w:rsidRPr="00E133AE">
              <w:rPr>
                <w:color w:val="000000"/>
                <w:sz w:val="22"/>
                <w:szCs w:val="22"/>
              </w:rPr>
              <w:t>Дозволяє врегулювати питання найбільш ефективним шляхом.</w:t>
            </w:r>
          </w:p>
        </w:tc>
      </w:tr>
      <w:tr w:rsidR="00912E4D" w:rsidRPr="00E133AE" w14:paraId="1A5599E0" w14:textId="77777777" w:rsidTr="006A5268">
        <w:tc>
          <w:tcPr>
            <w:tcW w:w="2410" w:type="dxa"/>
          </w:tcPr>
          <w:p w14:paraId="0C0E1BA4" w14:textId="77777777" w:rsidR="00912E4D" w:rsidRPr="00E133AE" w:rsidRDefault="00912E4D" w:rsidP="006A5268">
            <w:pPr>
              <w:pStyle w:val="a9"/>
              <w:spacing w:after="0"/>
              <w:rPr>
                <w:b/>
                <w:bCs/>
                <w:sz w:val="22"/>
                <w:szCs w:val="22"/>
              </w:rPr>
            </w:pPr>
            <w:r w:rsidRPr="00E133AE">
              <w:rPr>
                <w:b/>
                <w:bCs/>
                <w:sz w:val="22"/>
                <w:szCs w:val="22"/>
              </w:rPr>
              <w:t xml:space="preserve">Альтернатива 3 </w:t>
            </w:r>
          </w:p>
          <w:p w14:paraId="1447160F" w14:textId="77777777" w:rsidR="00912E4D" w:rsidRPr="00E133AE" w:rsidRDefault="00912E4D" w:rsidP="006A5268">
            <w:pPr>
              <w:pStyle w:val="a9"/>
              <w:widowControl w:val="0"/>
              <w:spacing w:after="0"/>
              <w:rPr>
                <w:bCs/>
                <w:sz w:val="22"/>
                <w:szCs w:val="22"/>
              </w:rPr>
            </w:pPr>
            <w:r w:rsidRPr="00E133AE">
              <w:rPr>
                <w:bCs/>
                <w:sz w:val="22"/>
                <w:szCs w:val="22"/>
              </w:rPr>
              <w:t xml:space="preserve">Прийняття нового регуляторного </w:t>
            </w:r>
            <w:proofErr w:type="spellStart"/>
            <w:r w:rsidRPr="00E133AE">
              <w:rPr>
                <w:bCs/>
                <w:sz w:val="22"/>
                <w:szCs w:val="22"/>
              </w:rPr>
              <w:t>акта</w:t>
            </w:r>
            <w:proofErr w:type="spellEnd"/>
          </w:p>
        </w:tc>
        <w:tc>
          <w:tcPr>
            <w:tcW w:w="3828" w:type="dxa"/>
          </w:tcPr>
          <w:p w14:paraId="0625E8C3" w14:textId="77777777" w:rsidR="00912E4D" w:rsidRPr="00E133AE" w:rsidRDefault="00912E4D" w:rsidP="006A5268">
            <w:pPr>
              <w:jc w:val="center"/>
              <w:rPr>
                <w:sz w:val="22"/>
                <w:szCs w:val="22"/>
              </w:rPr>
            </w:pPr>
            <w:r w:rsidRPr="00E133AE">
              <w:rPr>
                <w:sz w:val="22"/>
                <w:szCs w:val="22"/>
              </w:rPr>
              <w:t>1</w:t>
            </w:r>
          </w:p>
        </w:tc>
        <w:tc>
          <w:tcPr>
            <w:tcW w:w="3260" w:type="dxa"/>
          </w:tcPr>
          <w:p w14:paraId="775F33DD" w14:textId="77777777" w:rsidR="00912E4D" w:rsidRPr="00E133AE" w:rsidRDefault="00912E4D" w:rsidP="006A5268">
            <w:pPr>
              <w:pStyle w:val="a9"/>
              <w:widowControl w:val="0"/>
              <w:spacing w:after="0"/>
              <w:jc w:val="both"/>
              <w:rPr>
                <w:sz w:val="22"/>
                <w:szCs w:val="22"/>
              </w:rPr>
            </w:pPr>
            <w:r w:rsidRPr="00E133AE">
              <w:rPr>
                <w:sz w:val="22"/>
                <w:szCs w:val="22"/>
              </w:rPr>
              <w:t>Захід є надмірним.</w:t>
            </w:r>
          </w:p>
        </w:tc>
      </w:tr>
    </w:tbl>
    <w:p w14:paraId="60FCF220" w14:textId="77777777" w:rsidR="00912E4D" w:rsidRPr="00E133AE" w:rsidRDefault="00912E4D" w:rsidP="00912E4D">
      <w:pPr>
        <w:jc w:val="both"/>
        <w:rPr>
          <w:bCs/>
          <w:sz w:val="24"/>
          <w:szCs w:val="24"/>
        </w:rPr>
      </w:pP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85"/>
        <w:gridCol w:w="3402"/>
        <w:gridCol w:w="2268"/>
        <w:gridCol w:w="1843"/>
      </w:tblGrid>
      <w:tr w:rsidR="00912E4D" w:rsidRPr="00E133AE" w14:paraId="2CBF2D60" w14:textId="77777777" w:rsidTr="006A5268">
        <w:tc>
          <w:tcPr>
            <w:tcW w:w="1985" w:type="dxa"/>
          </w:tcPr>
          <w:p w14:paraId="62E1A7F7" w14:textId="77777777" w:rsidR="00912E4D" w:rsidRPr="00E133AE" w:rsidRDefault="00912E4D" w:rsidP="006A5268">
            <w:pPr>
              <w:jc w:val="center"/>
              <w:rPr>
                <w:b/>
                <w:sz w:val="22"/>
                <w:szCs w:val="22"/>
              </w:rPr>
            </w:pPr>
            <w:r w:rsidRPr="00E133AE">
              <w:rPr>
                <w:b/>
                <w:sz w:val="22"/>
                <w:szCs w:val="22"/>
              </w:rPr>
              <w:t>Рейтинг результативності</w:t>
            </w:r>
          </w:p>
        </w:tc>
        <w:tc>
          <w:tcPr>
            <w:tcW w:w="3402" w:type="dxa"/>
          </w:tcPr>
          <w:p w14:paraId="05F58F9E" w14:textId="77777777" w:rsidR="00912E4D" w:rsidRPr="00E133AE" w:rsidRDefault="00912E4D" w:rsidP="006A5268">
            <w:pPr>
              <w:jc w:val="center"/>
              <w:rPr>
                <w:b/>
                <w:sz w:val="22"/>
                <w:szCs w:val="22"/>
              </w:rPr>
            </w:pPr>
            <w:r w:rsidRPr="00E133AE">
              <w:rPr>
                <w:b/>
                <w:sz w:val="22"/>
                <w:szCs w:val="22"/>
              </w:rPr>
              <w:t xml:space="preserve">Вигоди </w:t>
            </w:r>
          </w:p>
          <w:p w14:paraId="38934E8E" w14:textId="77777777" w:rsidR="00912E4D" w:rsidRPr="00E133AE" w:rsidRDefault="00912E4D" w:rsidP="006A5268">
            <w:pPr>
              <w:jc w:val="center"/>
              <w:rPr>
                <w:sz w:val="22"/>
                <w:szCs w:val="22"/>
              </w:rPr>
            </w:pPr>
            <w:r w:rsidRPr="00E133AE">
              <w:rPr>
                <w:sz w:val="22"/>
                <w:szCs w:val="22"/>
              </w:rPr>
              <w:t>(підсумок)</w:t>
            </w:r>
          </w:p>
        </w:tc>
        <w:tc>
          <w:tcPr>
            <w:tcW w:w="2268" w:type="dxa"/>
          </w:tcPr>
          <w:p w14:paraId="0639733C" w14:textId="77777777" w:rsidR="00912E4D" w:rsidRPr="00E133AE" w:rsidRDefault="00912E4D" w:rsidP="006A5268">
            <w:pPr>
              <w:jc w:val="center"/>
              <w:rPr>
                <w:b/>
                <w:sz w:val="22"/>
                <w:szCs w:val="22"/>
              </w:rPr>
            </w:pPr>
            <w:r w:rsidRPr="00E133AE">
              <w:rPr>
                <w:b/>
                <w:sz w:val="22"/>
                <w:szCs w:val="22"/>
              </w:rPr>
              <w:t xml:space="preserve">Витрати </w:t>
            </w:r>
          </w:p>
          <w:p w14:paraId="65066983" w14:textId="77777777" w:rsidR="00912E4D" w:rsidRPr="00E133AE" w:rsidRDefault="00912E4D" w:rsidP="006A5268">
            <w:pPr>
              <w:jc w:val="center"/>
              <w:rPr>
                <w:sz w:val="22"/>
                <w:szCs w:val="22"/>
              </w:rPr>
            </w:pPr>
            <w:r w:rsidRPr="00E133AE">
              <w:rPr>
                <w:sz w:val="22"/>
                <w:szCs w:val="22"/>
              </w:rPr>
              <w:t>(підсумок)</w:t>
            </w:r>
          </w:p>
        </w:tc>
        <w:tc>
          <w:tcPr>
            <w:tcW w:w="1843" w:type="dxa"/>
          </w:tcPr>
          <w:p w14:paraId="420AA094" w14:textId="77777777" w:rsidR="00912E4D" w:rsidRPr="00E133AE" w:rsidRDefault="00912E4D" w:rsidP="006A5268">
            <w:pPr>
              <w:jc w:val="center"/>
              <w:rPr>
                <w:sz w:val="22"/>
                <w:szCs w:val="22"/>
              </w:rPr>
            </w:pPr>
            <w:r w:rsidRPr="00E133AE">
              <w:rPr>
                <w:b/>
                <w:sz w:val="22"/>
                <w:szCs w:val="22"/>
              </w:rPr>
              <w:t>Обґрунтування</w:t>
            </w:r>
            <w:r w:rsidRPr="00E133AE">
              <w:rPr>
                <w:sz w:val="22"/>
                <w:szCs w:val="22"/>
              </w:rPr>
              <w:t xml:space="preserve"> відповідного місця альтернативи в рейтингу</w:t>
            </w:r>
          </w:p>
        </w:tc>
      </w:tr>
      <w:tr w:rsidR="00912E4D" w:rsidRPr="00E133AE" w14:paraId="7770A246" w14:textId="77777777" w:rsidTr="006A5268">
        <w:tc>
          <w:tcPr>
            <w:tcW w:w="1985" w:type="dxa"/>
          </w:tcPr>
          <w:p w14:paraId="3D3C8D06" w14:textId="77777777" w:rsidR="00912E4D" w:rsidRPr="00E133AE" w:rsidRDefault="00912E4D" w:rsidP="006A5268">
            <w:pPr>
              <w:pStyle w:val="a9"/>
              <w:widowControl w:val="0"/>
              <w:spacing w:after="0"/>
              <w:rPr>
                <w:b/>
                <w:bCs/>
                <w:sz w:val="22"/>
                <w:szCs w:val="22"/>
              </w:rPr>
            </w:pPr>
            <w:r w:rsidRPr="00E133AE">
              <w:rPr>
                <w:b/>
                <w:bCs/>
                <w:sz w:val="22"/>
                <w:szCs w:val="22"/>
              </w:rPr>
              <w:t>Альтернатива 1</w:t>
            </w:r>
          </w:p>
          <w:p w14:paraId="56FAEE27" w14:textId="77777777" w:rsidR="00912E4D" w:rsidRPr="00E133AE" w:rsidRDefault="00912E4D" w:rsidP="006A5268">
            <w:pPr>
              <w:pStyle w:val="a9"/>
              <w:widowControl w:val="0"/>
              <w:spacing w:after="0"/>
              <w:rPr>
                <w:bCs/>
                <w:sz w:val="22"/>
                <w:szCs w:val="22"/>
              </w:rPr>
            </w:pPr>
            <w:r w:rsidRPr="00E133AE">
              <w:rPr>
                <w:bCs/>
                <w:sz w:val="22"/>
                <w:szCs w:val="22"/>
              </w:rPr>
              <w:t>Збереження чинного регулювання</w:t>
            </w:r>
          </w:p>
        </w:tc>
        <w:tc>
          <w:tcPr>
            <w:tcW w:w="3402" w:type="dxa"/>
          </w:tcPr>
          <w:p w14:paraId="738F393D" w14:textId="77777777" w:rsidR="00912E4D" w:rsidRPr="00E133AE" w:rsidRDefault="00912E4D" w:rsidP="006A5268">
            <w:pPr>
              <w:jc w:val="center"/>
              <w:rPr>
                <w:sz w:val="22"/>
                <w:szCs w:val="22"/>
              </w:rPr>
            </w:pPr>
            <w:r w:rsidRPr="00E133AE">
              <w:rPr>
                <w:sz w:val="22"/>
                <w:szCs w:val="22"/>
              </w:rPr>
              <w:t>Відсутні</w:t>
            </w:r>
          </w:p>
        </w:tc>
        <w:tc>
          <w:tcPr>
            <w:tcW w:w="2268" w:type="dxa"/>
          </w:tcPr>
          <w:p w14:paraId="5893C8A7" w14:textId="77777777" w:rsidR="00912E4D" w:rsidRPr="00E133AE" w:rsidRDefault="00912E4D" w:rsidP="006A5268">
            <w:pPr>
              <w:jc w:val="center"/>
              <w:rPr>
                <w:sz w:val="22"/>
                <w:szCs w:val="22"/>
              </w:rPr>
            </w:pPr>
            <w:r w:rsidRPr="00E133AE">
              <w:rPr>
                <w:sz w:val="22"/>
                <w:szCs w:val="22"/>
              </w:rPr>
              <w:t>Відсутні</w:t>
            </w:r>
          </w:p>
        </w:tc>
        <w:tc>
          <w:tcPr>
            <w:tcW w:w="1843" w:type="dxa"/>
          </w:tcPr>
          <w:p w14:paraId="3885934C" w14:textId="77777777" w:rsidR="00912E4D" w:rsidRPr="00E133AE" w:rsidRDefault="00912E4D" w:rsidP="006A5268">
            <w:pPr>
              <w:jc w:val="both"/>
              <w:rPr>
                <w:sz w:val="22"/>
                <w:szCs w:val="22"/>
              </w:rPr>
            </w:pPr>
            <w:r w:rsidRPr="00E133AE">
              <w:rPr>
                <w:sz w:val="22"/>
                <w:szCs w:val="22"/>
              </w:rPr>
              <w:t>Альтернатива 1 не дозволяє досягнути  поставленої цілі.</w:t>
            </w:r>
          </w:p>
        </w:tc>
      </w:tr>
      <w:tr w:rsidR="00912E4D" w:rsidRPr="00E133AE" w14:paraId="682FD0A2" w14:textId="77777777" w:rsidTr="006A5268">
        <w:tc>
          <w:tcPr>
            <w:tcW w:w="1985" w:type="dxa"/>
          </w:tcPr>
          <w:p w14:paraId="370E4533" w14:textId="77777777" w:rsidR="00912E4D" w:rsidRPr="00E133AE" w:rsidRDefault="00912E4D" w:rsidP="006A5268">
            <w:pPr>
              <w:pStyle w:val="a9"/>
              <w:widowControl w:val="0"/>
              <w:spacing w:after="0"/>
              <w:rPr>
                <w:b/>
                <w:bCs/>
                <w:sz w:val="22"/>
                <w:szCs w:val="22"/>
              </w:rPr>
            </w:pPr>
            <w:r w:rsidRPr="00E133AE">
              <w:rPr>
                <w:b/>
                <w:bCs/>
                <w:sz w:val="22"/>
                <w:szCs w:val="22"/>
              </w:rPr>
              <w:t>Альтернатива 2</w:t>
            </w:r>
          </w:p>
          <w:p w14:paraId="3981936A" w14:textId="77777777" w:rsidR="00912E4D" w:rsidRPr="00E133AE" w:rsidRDefault="00912E4D" w:rsidP="006A5268">
            <w:pPr>
              <w:pStyle w:val="a9"/>
              <w:spacing w:after="0"/>
              <w:rPr>
                <w:bCs/>
                <w:sz w:val="22"/>
                <w:szCs w:val="22"/>
              </w:rPr>
            </w:pPr>
            <w:r w:rsidRPr="00E133AE">
              <w:rPr>
                <w:sz w:val="22"/>
                <w:szCs w:val="22"/>
              </w:rPr>
              <w:t>(обрана альтернатива).</w:t>
            </w:r>
            <w:r w:rsidRPr="00E133AE">
              <w:rPr>
                <w:bCs/>
                <w:sz w:val="22"/>
                <w:szCs w:val="22"/>
              </w:rPr>
              <w:t xml:space="preserve"> </w:t>
            </w:r>
          </w:p>
          <w:p w14:paraId="3B0113D6" w14:textId="77777777" w:rsidR="00912E4D" w:rsidRPr="00E133AE" w:rsidRDefault="00912E4D" w:rsidP="006A5268">
            <w:pPr>
              <w:pStyle w:val="a9"/>
              <w:widowControl w:val="0"/>
              <w:spacing w:after="0"/>
              <w:rPr>
                <w:bCs/>
                <w:sz w:val="22"/>
                <w:szCs w:val="22"/>
              </w:rPr>
            </w:pPr>
            <w:r w:rsidRPr="00E133AE">
              <w:rPr>
                <w:bCs/>
                <w:sz w:val="22"/>
                <w:szCs w:val="22"/>
              </w:rPr>
              <w:t xml:space="preserve">Унесення змін до чинного регуляторного </w:t>
            </w:r>
            <w:proofErr w:type="spellStart"/>
            <w:r w:rsidRPr="00E133AE">
              <w:rPr>
                <w:bCs/>
                <w:sz w:val="22"/>
                <w:szCs w:val="22"/>
              </w:rPr>
              <w:t>акта</w:t>
            </w:r>
            <w:proofErr w:type="spellEnd"/>
            <w:r w:rsidRPr="00E133AE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3402" w:type="dxa"/>
          </w:tcPr>
          <w:p w14:paraId="3362D9C7" w14:textId="0A2E16AD" w:rsidR="00912E4D" w:rsidRPr="00E133AE" w:rsidRDefault="00912E4D" w:rsidP="00C22D3E">
            <w:pPr>
              <w:pStyle w:val="a9"/>
              <w:widowControl w:val="0"/>
              <w:spacing w:after="0"/>
              <w:jc w:val="both"/>
              <w:rPr>
                <w:bCs/>
                <w:sz w:val="22"/>
                <w:szCs w:val="22"/>
              </w:rPr>
            </w:pPr>
            <w:r w:rsidRPr="00E133AE">
              <w:rPr>
                <w:bCs/>
                <w:sz w:val="22"/>
                <w:szCs w:val="22"/>
              </w:rPr>
              <w:t xml:space="preserve">Реалізація регуляторного </w:t>
            </w:r>
            <w:proofErr w:type="spellStart"/>
            <w:r w:rsidRPr="00E133AE">
              <w:rPr>
                <w:bCs/>
                <w:sz w:val="22"/>
                <w:szCs w:val="22"/>
              </w:rPr>
              <w:t>акта</w:t>
            </w:r>
            <w:proofErr w:type="spellEnd"/>
            <w:r w:rsidRPr="00E133AE">
              <w:rPr>
                <w:bCs/>
                <w:sz w:val="22"/>
                <w:szCs w:val="22"/>
              </w:rPr>
              <w:t xml:space="preserve"> </w:t>
            </w:r>
            <w:r w:rsidR="001174C4">
              <w:rPr>
                <w:bCs/>
                <w:sz w:val="22"/>
                <w:szCs w:val="22"/>
              </w:rPr>
              <w:t xml:space="preserve">сприятиме оптимізації </w:t>
            </w:r>
            <w:r w:rsidR="001174C4" w:rsidRPr="00E133AE">
              <w:rPr>
                <w:sz w:val="22"/>
                <w:szCs w:val="22"/>
              </w:rPr>
              <w:t>розрахун</w:t>
            </w:r>
            <w:r w:rsidR="001174C4">
              <w:rPr>
                <w:sz w:val="22"/>
                <w:szCs w:val="22"/>
              </w:rPr>
              <w:t>ку</w:t>
            </w:r>
            <w:r w:rsidR="001174C4" w:rsidRPr="00E133AE">
              <w:rPr>
                <w:sz w:val="22"/>
                <w:szCs w:val="22"/>
              </w:rPr>
              <w:t xml:space="preserve"> </w:t>
            </w:r>
            <w:r w:rsidR="004A6BB4" w:rsidRPr="00CD0A8C">
              <w:rPr>
                <w:sz w:val="22"/>
                <w:szCs w:val="22"/>
              </w:rPr>
              <w:t>обсяг</w:t>
            </w:r>
            <w:r w:rsidR="004A6BB4">
              <w:rPr>
                <w:sz w:val="22"/>
                <w:szCs w:val="22"/>
              </w:rPr>
              <w:t>у</w:t>
            </w:r>
            <w:r w:rsidR="004A6BB4" w:rsidRPr="00CD0A8C">
              <w:rPr>
                <w:sz w:val="22"/>
                <w:szCs w:val="22"/>
              </w:rPr>
              <w:t xml:space="preserve"> </w:t>
            </w:r>
            <w:r w:rsidR="004A6BB4">
              <w:rPr>
                <w:sz w:val="22"/>
                <w:szCs w:val="22"/>
              </w:rPr>
              <w:t>відпуску</w:t>
            </w:r>
            <w:r w:rsidR="004A6BB4" w:rsidRPr="00CD0A8C">
              <w:rPr>
                <w:sz w:val="22"/>
                <w:szCs w:val="22"/>
              </w:rPr>
              <w:t xml:space="preserve"> </w:t>
            </w:r>
            <w:r w:rsidR="004A6BB4">
              <w:rPr>
                <w:sz w:val="22"/>
                <w:szCs w:val="22"/>
              </w:rPr>
              <w:t xml:space="preserve">електроенергії </w:t>
            </w:r>
            <w:r w:rsidR="004A6BB4" w:rsidRPr="00CD0A8C">
              <w:rPr>
                <w:sz w:val="22"/>
                <w:szCs w:val="22"/>
              </w:rPr>
              <w:t>за «зеленим» тарифом</w:t>
            </w:r>
            <w:r w:rsidR="004A6BB4">
              <w:rPr>
                <w:sz w:val="22"/>
                <w:szCs w:val="22"/>
              </w:rPr>
              <w:t xml:space="preserve"> та Частки,</w:t>
            </w:r>
            <w:r w:rsidR="004A6BB4" w:rsidRPr="00E133AE">
              <w:rPr>
                <w:bCs/>
                <w:sz w:val="22"/>
                <w:szCs w:val="22"/>
              </w:rPr>
              <w:t xml:space="preserve"> </w:t>
            </w:r>
            <w:r w:rsidR="001174C4" w:rsidRPr="00E133AE">
              <w:rPr>
                <w:bCs/>
                <w:sz w:val="22"/>
                <w:szCs w:val="22"/>
              </w:rPr>
              <w:t>удосконал</w:t>
            </w:r>
            <w:r w:rsidR="001174C4">
              <w:rPr>
                <w:bCs/>
                <w:sz w:val="22"/>
                <w:szCs w:val="22"/>
              </w:rPr>
              <w:t xml:space="preserve">енню </w:t>
            </w:r>
            <w:r w:rsidR="001174C4" w:rsidRPr="00E133AE">
              <w:rPr>
                <w:bCs/>
                <w:sz w:val="22"/>
                <w:szCs w:val="22"/>
              </w:rPr>
              <w:t>поряд</w:t>
            </w:r>
            <w:r w:rsidR="001174C4">
              <w:rPr>
                <w:bCs/>
                <w:sz w:val="22"/>
                <w:szCs w:val="22"/>
              </w:rPr>
              <w:t xml:space="preserve">ку </w:t>
            </w:r>
            <w:r w:rsidR="004A6BB4" w:rsidRPr="008B2E63">
              <w:rPr>
                <w:sz w:val="22"/>
                <w:szCs w:val="22"/>
              </w:rPr>
              <w:t>укладення договору про участь у балансуючій групі гарантованого покупця</w:t>
            </w:r>
            <w:r w:rsidR="004A6BB4">
              <w:rPr>
                <w:sz w:val="22"/>
                <w:szCs w:val="22"/>
              </w:rPr>
              <w:t>,</w:t>
            </w:r>
            <w:r w:rsidR="004A6BB4" w:rsidRPr="00E133AE">
              <w:rPr>
                <w:bCs/>
                <w:sz w:val="22"/>
                <w:szCs w:val="22"/>
              </w:rPr>
              <w:t xml:space="preserve"> </w:t>
            </w:r>
            <w:r w:rsidR="001174C4">
              <w:rPr>
                <w:bCs/>
                <w:sz w:val="22"/>
                <w:szCs w:val="22"/>
              </w:rPr>
              <w:t xml:space="preserve">сприятиме </w:t>
            </w:r>
            <w:r w:rsidR="004A6BB4" w:rsidRPr="00E133AE">
              <w:rPr>
                <w:sz w:val="22"/>
                <w:szCs w:val="22"/>
              </w:rPr>
              <w:t>скоро</w:t>
            </w:r>
            <w:r w:rsidR="004A6BB4">
              <w:rPr>
                <w:sz w:val="22"/>
                <w:szCs w:val="22"/>
              </w:rPr>
              <w:t>ченню</w:t>
            </w:r>
            <w:r w:rsidR="004A6BB4" w:rsidRPr="00E133AE">
              <w:rPr>
                <w:sz w:val="22"/>
                <w:szCs w:val="22"/>
              </w:rPr>
              <w:t xml:space="preserve"> заборгованості між учасниками ринку за рахунок зарахування </w:t>
            </w:r>
            <w:r w:rsidR="004A6BB4" w:rsidRPr="00CD0A8C">
              <w:rPr>
                <w:sz w:val="22"/>
                <w:szCs w:val="22"/>
              </w:rPr>
              <w:t>зустрічних однорідних вимог</w:t>
            </w:r>
            <w:r w:rsidR="004A6BB4">
              <w:rPr>
                <w:sz w:val="22"/>
                <w:szCs w:val="22"/>
              </w:rPr>
              <w:t xml:space="preserve">, </w:t>
            </w:r>
            <w:r w:rsidR="001174C4">
              <w:rPr>
                <w:bCs/>
                <w:sz w:val="22"/>
                <w:szCs w:val="22"/>
              </w:rPr>
              <w:t xml:space="preserve">удосконаленню </w:t>
            </w:r>
            <w:r w:rsidR="001174C4" w:rsidRPr="004A6BB4">
              <w:rPr>
                <w:sz w:val="22"/>
                <w:szCs w:val="22"/>
              </w:rPr>
              <w:t>поряд</w:t>
            </w:r>
            <w:r w:rsidR="001174C4">
              <w:rPr>
                <w:sz w:val="22"/>
                <w:szCs w:val="22"/>
              </w:rPr>
              <w:t>ку</w:t>
            </w:r>
            <w:r w:rsidR="001174C4" w:rsidRPr="004A6BB4">
              <w:rPr>
                <w:sz w:val="22"/>
                <w:szCs w:val="22"/>
              </w:rPr>
              <w:t xml:space="preserve"> </w:t>
            </w:r>
            <w:r w:rsidR="004A6BB4" w:rsidRPr="004A6BB4">
              <w:rPr>
                <w:sz w:val="22"/>
                <w:szCs w:val="22"/>
              </w:rPr>
              <w:t>врегулювання спорів між учасниками в процесі купівлі/продажу електроенергії за «зеленим» тарифом</w:t>
            </w:r>
            <w:r w:rsidR="004A6BB4">
              <w:rPr>
                <w:sz w:val="22"/>
                <w:szCs w:val="22"/>
              </w:rPr>
              <w:t xml:space="preserve">, </w:t>
            </w:r>
            <w:r w:rsidR="001174C4">
              <w:rPr>
                <w:sz w:val="22"/>
                <w:szCs w:val="22"/>
              </w:rPr>
              <w:t xml:space="preserve">та удосконаленню </w:t>
            </w:r>
            <w:r w:rsidR="004A6BB4">
              <w:rPr>
                <w:sz w:val="22"/>
                <w:szCs w:val="22"/>
              </w:rPr>
              <w:t>ціноутворення на балансуючому ринку у разі наявності системних обмежень</w:t>
            </w:r>
            <w:r w:rsidR="00A1680F" w:rsidRPr="00E133AE">
              <w:rPr>
                <w:sz w:val="22"/>
                <w:szCs w:val="22"/>
              </w:rPr>
              <w:t>.</w:t>
            </w:r>
          </w:p>
        </w:tc>
        <w:tc>
          <w:tcPr>
            <w:tcW w:w="2268" w:type="dxa"/>
          </w:tcPr>
          <w:p w14:paraId="72496362" w14:textId="77777777" w:rsidR="00912E4D" w:rsidRPr="00E133AE" w:rsidRDefault="00912E4D" w:rsidP="006A5268">
            <w:pPr>
              <w:jc w:val="center"/>
              <w:rPr>
                <w:sz w:val="22"/>
                <w:szCs w:val="22"/>
              </w:rPr>
            </w:pPr>
            <w:r w:rsidRPr="00E133AE">
              <w:rPr>
                <w:sz w:val="22"/>
                <w:szCs w:val="22"/>
              </w:rPr>
              <w:t>Відсутні</w:t>
            </w:r>
          </w:p>
          <w:p w14:paraId="04769A5F" w14:textId="77777777" w:rsidR="00912E4D" w:rsidRPr="00E133AE" w:rsidRDefault="00912E4D" w:rsidP="006A5268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43" w:type="dxa"/>
          </w:tcPr>
          <w:p w14:paraId="550CD40D" w14:textId="77777777" w:rsidR="00912E4D" w:rsidRPr="00E133AE" w:rsidRDefault="00912E4D" w:rsidP="006A5268">
            <w:pPr>
              <w:jc w:val="both"/>
              <w:rPr>
                <w:sz w:val="22"/>
                <w:szCs w:val="22"/>
              </w:rPr>
            </w:pPr>
            <w:r w:rsidRPr="00E133AE">
              <w:rPr>
                <w:sz w:val="22"/>
                <w:szCs w:val="22"/>
              </w:rPr>
              <w:t>Альтернатива 2 дозволить досягнути задекларованих цілей.</w:t>
            </w:r>
          </w:p>
        </w:tc>
      </w:tr>
      <w:tr w:rsidR="00912E4D" w:rsidRPr="00E133AE" w14:paraId="47D82676" w14:textId="77777777" w:rsidTr="006A5268">
        <w:tc>
          <w:tcPr>
            <w:tcW w:w="1985" w:type="dxa"/>
          </w:tcPr>
          <w:p w14:paraId="0D63D5DC" w14:textId="77777777" w:rsidR="00912E4D" w:rsidRPr="00E133AE" w:rsidRDefault="00912E4D" w:rsidP="006A5268">
            <w:pPr>
              <w:pStyle w:val="a9"/>
              <w:spacing w:after="0"/>
              <w:rPr>
                <w:b/>
                <w:bCs/>
                <w:sz w:val="22"/>
                <w:szCs w:val="22"/>
              </w:rPr>
            </w:pPr>
            <w:r w:rsidRPr="00E133AE">
              <w:rPr>
                <w:b/>
                <w:bCs/>
                <w:sz w:val="22"/>
                <w:szCs w:val="22"/>
              </w:rPr>
              <w:t xml:space="preserve">Альтернатива 3 </w:t>
            </w:r>
          </w:p>
          <w:p w14:paraId="4A1007D4" w14:textId="77777777" w:rsidR="00912E4D" w:rsidRPr="00E133AE" w:rsidRDefault="00912E4D" w:rsidP="006A5268">
            <w:pPr>
              <w:pStyle w:val="a9"/>
              <w:widowControl w:val="0"/>
              <w:spacing w:after="0"/>
              <w:rPr>
                <w:bCs/>
                <w:sz w:val="22"/>
                <w:szCs w:val="22"/>
              </w:rPr>
            </w:pPr>
            <w:r w:rsidRPr="00E133AE">
              <w:rPr>
                <w:bCs/>
                <w:sz w:val="22"/>
                <w:szCs w:val="22"/>
              </w:rPr>
              <w:t xml:space="preserve">Прийняття нового регуляторного </w:t>
            </w:r>
            <w:proofErr w:type="spellStart"/>
            <w:r w:rsidRPr="00E133AE">
              <w:rPr>
                <w:bCs/>
                <w:sz w:val="22"/>
                <w:szCs w:val="22"/>
              </w:rPr>
              <w:t>акта</w:t>
            </w:r>
            <w:proofErr w:type="spellEnd"/>
          </w:p>
        </w:tc>
        <w:tc>
          <w:tcPr>
            <w:tcW w:w="3402" w:type="dxa"/>
          </w:tcPr>
          <w:p w14:paraId="64091E9D" w14:textId="77777777" w:rsidR="00912E4D" w:rsidRPr="00E133AE" w:rsidRDefault="00912E4D" w:rsidP="006A5268">
            <w:pPr>
              <w:jc w:val="center"/>
              <w:rPr>
                <w:sz w:val="22"/>
                <w:szCs w:val="22"/>
              </w:rPr>
            </w:pPr>
            <w:r w:rsidRPr="00E133AE">
              <w:rPr>
                <w:sz w:val="22"/>
                <w:szCs w:val="22"/>
              </w:rPr>
              <w:t>Відсутні</w:t>
            </w:r>
          </w:p>
        </w:tc>
        <w:tc>
          <w:tcPr>
            <w:tcW w:w="2268" w:type="dxa"/>
          </w:tcPr>
          <w:p w14:paraId="4CE85BA1" w14:textId="77777777" w:rsidR="00912E4D" w:rsidRPr="00E133AE" w:rsidRDefault="00912E4D" w:rsidP="006A5268">
            <w:pPr>
              <w:jc w:val="center"/>
              <w:rPr>
                <w:sz w:val="22"/>
                <w:szCs w:val="22"/>
              </w:rPr>
            </w:pPr>
            <w:r w:rsidRPr="00E133AE">
              <w:rPr>
                <w:sz w:val="22"/>
                <w:szCs w:val="22"/>
              </w:rPr>
              <w:t xml:space="preserve">Захід є надмірним </w:t>
            </w:r>
          </w:p>
        </w:tc>
        <w:tc>
          <w:tcPr>
            <w:tcW w:w="1843" w:type="dxa"/>
          </w:tcPr>
          <w:p w14:paraId="09100D3A" w14:textId="77777777" w:rsidR="00912E4D" w:rsidRPr="00E133AE" w:rsidRDefault="00912E4D" w:rsidP="006A5268">
            <w:pPr>
              <w:jc w:val="both"/>
              <w:rPr>
                <w:sz w:val="22"/>
                <w:szCs w:val="22"/>
              </w:rPr>
            </w:pPr>
            <w:r w:rsidRPr="00E133AE">
              <w:rPr>
                <w:sz w:val="22"/>
                <w:szCs w:val="22"/>
              </w:rPr>
              <w:t>Альтернатива 3 дозволить досягнути поставленої цілі, разом з цим шлях її досягнення буде ускладненим</w:t>
            </w:r>
          </w:p>
        </w:tc>
      </w:tr>
    </w:tbl>
    <w:p w14:paraId="4A486624" w14:textId="77777777" w:rsidR="00912E4D" w:rsidRPr="00E133AE" w:rsidRDefault="00912E4D" w:rsidP="00912E4D">
      <w:pPr>
        <w:ind w:firstLine="539"/>
        <w:jc w:val="both"/>
        <w:rPr>
          <w:bCs/>
        </w:rPr>
      </w:pPr>
    </w:p>
    <w:p w14:paraId="568354C9" w14:textId="77777777" w:rsidR="00912E4D" w:rsidRPr="00E133AE" w:rsidRDefault="00912E4D" w:rsidP="00912E4D">
      <w:pPr>
        <w:ind w:firstLine="539"/>
        <w:jc w:val="both"/>
        <w:rPr>
          <w:bCs/>
        </w:rPr>
      </w:pPr>
    </w:p>
    <w:tbl>
      <w:tblPr>
        <w:tblW w:w="949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410"/>
        <w:gridCol w:w="4394"/>
        <w:gridCol w:w="2693"/>
      </w:tblGrid>
      <w:tr w:rsidR="00912E4D" w:rsidRPr="00E133AE" w14:paraId="6850FD4C" w14:textId="77777777" w:rsidTr="006A5268">
        <w:tc>
          <w:tcPr>
            <w:tcW w:w="2410" w:type="dxa"/>
            <w:tcBorders>
              <w:bottom w:val="single" w:sz="4" w:space="0" w:color="auto"/>
            </w:tcBorders>
          </w:tcPr>
          <w:p w14:paraId="07587778" w14:textId="77777777" w:rsidR="00912E4D" w:rsidRPr="00E133AE" w:rsidRDefault="00912E4D" w:rsidP="006A5268">
            <w:pPr>
              <w:jc w:val="center"/>
              <w:rPr>
                <w:b/>
                <w:sz w:val="22"/>
                <w:szCs w:val="22"/>
              </w:rPr>
            </w:pPr>
            <w:r w:rsidRPr="00E133AE">
              <w:rPr>
                <w:b/>
                <w:sz w:val="22"/>
                <w:szCs w:val="22"/>
              </w:rPr>
              <w:t>Рейтинг</w:t>
            </w: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14:paraId="67EBDEE7" w14:textId="77777777" w:rsidR="00912E4D" w:rsidRPr="00E133AE" w:rsidRDefault="00912E4D" w:rsidP="006A5268">
            <w:pPr>
              <w:jc w:val="center"/>
              <w:rPr>
                <w:sz w:val="22"/>
                <w:szCs w:val="22"/>
              </w:rPr>
            </w:pPr>
            <w:r w:rsidRPr="00E133AE">
              <w:rPr>
                <w:b/>
                <w:sz w:val="22"/>
                <w:szCs w:val="22"/>
              </w:rPr>
              <w:t>Аргументи</w:t>
            </w:r>
            <w:r w:rsidRPr="00E133AE">
              <w:rPr>
                <w:sz w:val="22"/>
                <w:szCs w:val="22"/>
              </w:rPr>
              <w:t xml:space="preserve"> щодо переваги обраної альтернативи / причини відмови від альтернативи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14:paraId="5ED3397B" w14:textId="77777777" w:rsidR="00912E4D" w:rsidRPr="00E133AE" w:rsidRDefault="00912E4D" w:rsidP="006A5268">
            <w:pPr>
              <w:jc w:val="center"/>
              <w:rPr>
                <w:sz w:val="22"/>
                <w:szCs w:val="22"/>
              </w:rPr>
            </w:pPr>
            <w:r w:rsidRPr="00E133AE">
              <w:rPr>
                <w:b/>
                <w:sz w:val="22"/>
                <w:szCs w:val="22"/>
              </w:rPr>
              <w:t>Оцінка ризику</w:t>
            </w:r>
            <w:r w:rsidRPr="00E133AE">
              <w:rPr>
                <w:sz w:val="22"/>
                <w:szCs w:val="22"/>
              </w:rPr>
              <w:t xml:space="preserve"> зовнішніх чинників на дію запропонованого регуляторного </w:t>
            </w:r>
            <w:proofErr w:type="spellStart"/>
            <w:r w:rsidRPr="00E133AE">
              <w:rPr>
                <w:sz w:val="22"/>
                <w:szCs w:val="22"/>
              </w:rPr>
              <w:t>акта</w:t>
            </w:r>
            <w:proofErr w:type="spellEnd"/>
          </w:p>
        </w:tc>
      </w:tr>
      <w:tr w:rsidR="00912E4D" w:rsidRPr="00E133AE" w14:paraId="68666057" w14:textId="77777777" w:rsidTr="006A5268">
        <w:tc>
          <w:tcPr>
            <w:tcW w:w="2410" w:type="dxa"/>
          </w:tcPr>
          <w:p w14:paraId="06122FBE" w14:textId="77777777" w:rsidR="00912E4D" w:rsidRPr="00E133AE" w:rsidRDefault="00912E4D" w:rsidP="006A5268">
            <w:pPr>
              <w:pStyle w:val="a9"/>
              <w:widowControl w:val="0"/>
              <w:spacing w:after="0"/>
              <w:rPr>
                <w:b/>
                <w:bCs/>
                <w:sz w:val="22"/>
                <w:szCs w:val="22"/>
              </w:rPr>
            </w:pPr>
            <w:r w:rsidRPr="00E133AE">
              <w:rPr>
                <w:b/>
                <w:bCs/>
                <w:sz w:val="22"/>
                <w:szCs w:val="22"/>
              </w:rPr>
              <w:t>Альтернатива 1</w:t>
            </w:r>
          </w:p>
          <w:p w14:paraId="02BE4B6B" w14:textId="77777777" w:rsidR="00912E4D" w:rsidRPr="00E133AE" w:rsidRDefault="00912E4D" w:rsidP="006A5268">
            <w:pPr>
              <w:pStyle w:val="a9"/>
              <w:widowControl w:val="0"/>
              <w:spacing w:after="0"/>
              <w:rPr>
                <w:bCs/>
                <w:sz w:val="22"/>
                <w:szCs w:val="22"/>
              </w:rPr>
            </w:pPr>
            <w:r w:rsidRPr="00E133AE">
              <w:rPr>
                <w:bCs/>
                <w:sz w:val="22"/>
                <w:szCs w:val="22"/>
              </w:rPr>
              <w:t>Збереження чинного регулювання</w:t>
            </w:r>
          </w:p>
        </w:tc>
        <w:tc>
          <w:tcPr>
            <w:tcW w:w="4394" w:type="dxa"/>
          </w:tcPr>
          <w:p w14:paraId="595FEE9C" w14:textId="77777777" w:rsidR="00912E4D" w:rsidRPr="00E133AE" w:rsidRDefault="00912E4D" w:rsidP="006A5268">
            <w:pPr>
              <w:jc w:val="both"/>
              <w:rPr>
                <w:sz w:val="22"/>
                <w:szCs w:val="22"/>
              </w:rPr>
            </w:pPr>
            <w:r w:rsidRPr="00E133AE">
              <w:rPr>
                <w:sz w:val="22"/>
                <w:szCs w:val="22"/>
              </w:rPr>
              <w:t>Не вирішує визначену проблему та не забезпечує досягнення цілей державного регулювання.</w:t>
            </w:r>
          </w:p>
        </w:tc>
        <w:tc>
          <w:tcPr>
            <w:tcW w:w="2693" w:type="dxa"/>
          </w:tcPr>
          <w:p w14:paraId="5051ACFE" w14:textId="77777777" w:rsidR="00912E4D" w:rsidRPr="00E133AE" w:rsidRDefault="00912E4D" w:rsidP="006A5268">
            <w:pPr>
              <w:jc w:val="both"/>
              <w:rPr>
                <w:sz w:val="22"/>
                <w:szCs w:val="22"/>
              </w:rPr>
            </w:pPr>
            <w:r w:rsidRPr="00E133AE">
              <w:rPr>
                <w:sz w:val="22"/>
                <w:szCs w:val="22"/>
              </w:rPr>
              <w:t xml:space="preserve">Відсутній </w:t>
            </w:r>
          </w:p>
        </w:tc>
      </w:tr>
      <w:tr w:rsidR="00912E4D" w:rsidRPr="00E133AE" w14:paraId="26EECDE9" w14:textId="77777777" w:rsidTr="006A5268">
        <w:tc>
          <w:tcPr>
            <w:tcW w:w="2410" w:type="dxa"/>
          </w:tcPr>
          <w:p w14:paraId="3A8AE22A" w14:textId="77777777" w:rsidR="00912E4D" w:rsidRPr="00E133AE" w:rsidRDefault="00912E4D" w:rsidP="006A5268">
            <w:pPr>
              <w:pStyle w:val="a9"/>
              <w:spacing w:after="0"/>
              <w:rPr>
                <w:b/>
                <w:bCs/>
                <w:sz w:val="22"/>
                <w:szCs w:val="22"/>
              </w:rPr>
            </w:pPr>
            <w:r w:rsidRPr="00E133AE">
              <w:rPr>
                <w:b/>
                <w:bCs/>
                <w:sz w:val="22"/>
                <w:szCs w:val="22"/>
              </w:rPr>
              <w:t xml:space="preserve">Альтернатива 2 </w:t>
            </w:r>
          </w:p>
          <w:p w14:paraId="7D13490F" w14:textId="77777777" w:rsidR="00912E4D" w:rsidRPr="00E133AE" w:rsidRDefault="00912E4D" w:rsidP="006A5268">
            <w:pPr>
              <w:pStyle w:val="a9"/>
              <w:spacing w:after="0"/>
              <w:rPr>
                <w:bCs/>
                <w:sz w:val="22"/>
                <w:szCs w:val="22"/>
              </w:rPr>
            </w:pPr>
            <w:r w:rsidRPr="00E133AE">
              <w:rPr>
                <w:sz w:val="22"/>
                <w:szCs w:val="22"/>
              </w:rPr>
              <w:t>(обрана альтернатива)</w:t>
            </w:r>
            <w:r w:rsidRPr="00E133AE">
              <w:rPr>
                <w:bCs/>
                <w:sz w:val="22"/>
                <w:szCs w:val="22"/>
              </w:rPr>
              <w:t xml:space="preserve"> </w:t>
            </w:r>
          </w:p>
          <w:p w14:paraId="67E6C28D" w14:textId="77777777" w:rsidR="00912E4D" w:rsidRPr="00E133AE" w:rsidRDefault="00912E4D" w:rsidP="006A5268">
            <w:pPr>
              <w:pStyle w:val="a9"/>
              <w:widowControl w:val="0"/>
              <w:spacing w:after="0"/>
              <w:rPr>
                <w:bCs/>
                <w:sz w:val="22"/>
                <w:szCs w:val="22"/>
              </w:rPr>
            </w:pPr>
            <w:r w:rsidRPr="00E133AE">
              <w:rPr>
                <w:bCs/>
                <w:sz w:val="22"/>
                <w:szCs w:val="22"/>
              </w:rPr>
              <w:t xml:space="preserve">Унесення змін до чинного регуляторного </w:t>
            </w:r>
            <w:proofErr w:type="spellStart"/>
            <w:r w:rsidRPr="00E133AE">
              <w:rPr>
                <w:bCs/>
                <w:sz w:val="22"/>
                <w:szCs w:val="22"/>
              </w:rPr>
              <w:t>акта</w:t>
            </w:r>
            <w:proofErr w:type="spellEnd"/>
          </w:p>
        </w:tc>
        <w:tc>
          <w:tcPr>
            <w:tcW w:w="4394" w:type="dxa"/>
          </w:tcPr>
          <w:p w14:paraId="1AC2900A" w14:textId="77777777" w:rsidR="00912E4D" w:rsidRPr="00E133AE" w:rsidRDefault="00912E4D" w:rsidP="006A5268">
            <w:pPr>
              <w:jc w:val="both"/>
              <w:rPr>
                <w:sz w:val="22"/>
                <w:szCs w:val="22"/>
              </w:rPr>
            </w:pPr>
            <w:r w:rsidRPr="00E133AE">
              <w:rPr>
                <w:sz w:val="22"/>
                <w:szCs w:val="22"/>
              </w:rPr>
              <w:t>Обрана альтернатива дозволить врегулювати питання найефективнішим шляхом. Забезпечує досягнення цілей державного регулювання.</w:t>
            </w:r>
          </w:p>
        </w:tc>
        <w:tc>
          <w:tcPr>
            <w:tcW w:w="2693" w:type="dxa"/>
          </w:tcPr>
          <w:p w14:paraId="351C89EE" w14:textId="77777777" w:rsidR="00912E4D" w:rsidRPr="00E133AE" w:rsidRDefault="00912E4D" w:rsidP="006A5268">
            <w:pPr>
              <w:pStyle w:val="a9"/>
              <w:widowControl w:val="0"/>
              <w:spacing w:after="0"/>
              <w:rPr>
                <w:bCs/>
                <w:sz w:val="22"/>
                <w:szCs w:val="22"/>
              </w:rPr>
            </w:pPr>
            <w:r w:rsidRPr="00E133AE">
              <w:rPr>
                <w:bCs/>
                <w:sz w:val="22"/>
                <w:szCs w:val="22"/>
              </w:rPr>
              <w:t>Відсутній</w:t>
            </w:r>
          </w:p>
          <w:p w14:paraId="22E42F14" w14:textId="77777777" w:rsidR="00912E4D" w:rsidRPr="00E133AE" w:rsidRDefault="00912E4D" w:rsidP="006A5268">
            <w:pPr>
              <w:pStyle w:val="a9"/>
              <w:widowControl w:val="0"/>
              <w:spacing w:after="0"/>
              <w:rPr>
                <w:bCs/>
                <w:sz w:val="22"/>
                <w:szCs w:val="22"/>
              </w:rPr>
            </w:pPr>
          </w:p>
        </w:tc>
      </w:tr>
      <w:tr w:rsidR="00912E4D" w:rsidRPr="00E133AE" w14:paraId="3A4F0AB5" w14:textId="77777777" w:rsidTr="006A5268">
        <w:tc>
          <w:tcPr>
            <w:tcW w:w="2410" w:type="dxa"/>
            <w:tcBorders>
              <w:bottom w:val="single" w:sz="4" w:space="0" w:color="auto"/>
            </w:tcBorders>
          </w:tcPr>
          <w:p w14:paraId="325E2D9A" w14:textId="77777777" w:rsidR="00912E4D" w:rsidRPr="00E133AE" w:rsidRDefault="00912E4D" w:rsidP="006A5268">
            <w:pPr>
              <w:pStyle w:val="a9"/>
              <w:spacing w:after="0"/>
              <w:rPr>
                <w:b/>
                <w:bCs/>
                <w:sz w:val="22"/>
                <w:szCs w:val="22"/>
              </w:rPr>
            </w:pPr>
            <w:r w:rsidRPr="00E133AE">
              <w:rPr>
                <w:b/>
                <w:bCs/>
                <w:sz w:val="22"/>
                <w:szCs w:val="22"/>
              </w:rPr>
              <w:t xml:space="preserve">Альтернатива 3 </w:t>
            </w:r>
          </w:p>
          <w:p w14:paraId="62082B22" w14:textId="77777777" w:rsidR="00912E4D" w:rsidRPr="00E133AE" w:rsidRDefault="00912E4D" w:rsidP="006A5268">
            <w:pPr>
              <w:pStyle w:val="a9"/>
              <w:spacing w:after="0"/>
              <w:rPr>
                <w:bCs/>
                <w:sz w:val="22"/>
                <w:szCs w:val="22"/>
              </w:rPr>
            </w:pPr>
            <w:r w:rsidRPr="00E133AE">
              <w:rPr>
                <w:bCs/>
                <w:sz w:val="22"/>
                <w:szCs w:val="22"/>
              </w:rPr>
              <w:t xml:space="preserve">Прийняття нового регуляторного </w:t>
            </w:r>
            <w:proofErr w:type="spellStart"/>
            <w:r w:rsidRPr="00E133AE">
              <w:rPr>
                <w:bCs/>
                <w:sz w:val="22"/>
                <w:szCs w:val="22"/>
              </w:rPr>
              <w:t>акта</w:t>
            </w:r>
            <w:proofErr w:type="spellEnd"/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14:paraId="6E6BAE69" w14:textId="77777777" w:rsidR="00912E4D" w:rsidRPr="00E133AE" w:rsidRDefault="00912E4D" w:rsidP="006A5268">
            <w:pPr>
              <w:jc w:val="both"/>
              <w:rPr>
                <w:sz w:val="22"/>
                <w:szCs w:val="22"/>
              </w:rPr>
            </w:pPr>
            <w:r w:rsidRPr="00E133AE">
              <w:rPr>
                <w:sz w:val="22"/>
                <w:szCs w:val="22"/>
              </w:rPr>
              <w:t>Вирішує визначену проблему менш  ефективно, з огляду на надмірність необхідних для цього заходів.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14:paraId="340EE409" w14:textId="77777777" w:rsidR="00912E4D" w:rsidRPr="00E133AE" w:rsidRDefault="00912E4D" w:rsidP="006A5268">
            <w:pPr>
              <w:pStyle w:val="a9"/>
              <w:widowControl w:val="0"/>
              <w:spacing w:after="0"/>
              <w:rPr>
                <w:bCs/>
                <w:sz w:val="22"/>
                <w:szCs w:val="22"/>
              </w:rPr>
            </w:pPr>
            <w:r w:rsidRPr="00E133AE">
              <w:rPr>
                <w:bCs/>
                <w:sz w:val="22"/>
                <w:szCs w:val="22"/>
              </w:rPr>
              <w:t>Відсутній</w:t>
            </w:r>
          </w:p>
        </w:tc>
      </w:tr>
    </w:tbl>
    <w:p w14:paraId="055A88A4" w14:textId="77777777" w:rsidR="00912E4D" w:rsidRPr="00E133AE" w:rsidRDefault="00912E4D" w:rsidP="00912E4D">
      <w:pPr>
        <w:jc w:val="center"/>
        <w:rPr>
          <w:b/>
          <w:bCs/>
          <w:sz w:val="28"/>
          <w:szCs w:val="28"/>
        </w:rPr>
      </w:pPr>
    </w:p>
    <w:p w14:paraId="7D38A89B" w14:textId="77777777" w:rsidR="00912E4D" w:rsidRPr="00E133AE" w:rsidRDefault="00912E4D" w:rsidP="00912E4D">
      <w:pPr>
        <w:spacing w:after="120"/>
        <w:jc w:val="center"/>
        <w:rPr>
          <w:b/>
          <w:sz w:val="28"/>
          <w:szCs w:val="28"/>
        </w:rPr>
      </w:pPr>
      <w:r w:rsidRPr="00E133AE">
        <w:rPr>
          <w:b/>
          <w:bCs/>
          <w:sz w:val="28"/>
          <w:szCs w:val="28"/>
        </w:rPr>
        <w:t>V. Механізми та заходи, які забезпечать розв'язання визначеної проблеми</w:t>
      </w:r>
    </w:p>
    <w:p w14:paraId="01A948E2" w14:textId="3296FC62" w:rsidR="00912E4D" w:rsidRPr="00E133AE" w:rsidRDefault="00912E4D" w:rsidP="00912E4D">
      <w:pPr>
        <w:widowControl w:val="0"/>
        <w:ind w:firstLine="709"/>
        <w:jc w:val="both"/>
        <w:rPr>
          <w:sz w:val="28"/>
          <w:szCs w:val="28"/>
        </w:rPr>
      </w:pPr>
      <w:r w:rsidRPr="00E133AE">
        <w:rPr>
          <w:sz w:val="28"/>
          <w:szCs w:val="28"/>
        </w:rPr>
        <w:t>Для досягнення поставленої цілі пропонується прийняти регуляторний акт, яким передбачено внесення змін до Постанови НКРЕКП № 641</w:t>
      </w:r>
      <w:r w:rsidR="00F34DEA">
        <w:rPr>
          <w:sz w:val="28"/>
          <w:szCs w:val="28"/>
        </w:rPr>
        <w:t xml:space="preserve"> та Правил ринку.</w:t>
      </w:r>
      <w:r w:rsidRPr="00E133AE">
        <w:rPr>
          <w:sz w:val="28"/>
          <w:szCs w:val="28"/>
        </w:rPr>
        <w:t xml:space="preserve"> </w:t>
      </w:r>
    </w:p>
    <w:p w14:paraId="565DC245" w14:textId="77777777" w:rsidR="00912E4D" w:rsidRPr="00E133AE" w:rsidRDefault="00912E4D" w:rsidP="00912E4D">
      <w:pPr>
        <w:widowControl w:val="0"/>
        <w:ind w:firstLine="709"/>
        <w:jc w:val="both"/>
        <w:rPr>
          <w:rStyle w:val="spelle"/>
          <w:sz w:val="28"/>
          <w:szCs w:val="28"/>
        </w:rPr>
      </w:pPr>
      <w:r w:rsidRPr="00E133AE">
        <w:rPr>
          <w:rStyle w:val="spelle"/>
          <w:sz w:val="28"/>
          <w:szCs w:val="28"/>
        </w:rPr>
        <w:t xml:space="preserve">Впливу зовнішніх факторів, що можуть мати негативний вплив на виконання вимог регуляторного </w:t>
      </w:r>
      <w:proofErr w:type="spellStart"/>
      <w:r w:rsidRPr="00E133AE">
        <w:rPr>
          <w:rStyle w:val="spelle"/>
          <w:sz w:val="28"/>
          <w:szCs w:val="28"/>
        </w:rPr>
        <w:t>акта</w:t>
      </w:r>
      <w:proofErr w:type="spellEnd"/>
      <w:r w:rsidRPr="00E133AE">
        <w:rPr>
          <w:rStyle w:val="spelle"/>
          <w:sz w:val="28"/>
          <w:szCs w:val="28"/>
        </w:rPr>
        <w:t>, не очікується.</w:t>
      </w:r>
    </w:p>
    <w:p w14:paraId="65F2A56F" w14:textId="77777777" w:rsidR="00912E4D" w:rsidRPr="00E133AE" w:rsidRDefault="00912E4D" w:rsidP="00912E4D">
      <w:pPr>
        <w:widowControl w:val="0"/>
        <w:ind w:firstLine="709"/>
        <w:jc w:val="both"/>
        <w:rPr>
          <w:sz w:val="28"/>
          <w:szCs w:val="28"/>
        </w:rPr>
      </w:pPr>
      <w:r w:rsidRPr="00E133AE">
        <w:rPr>
          <w:sz w:val="28"/>
          <w:szCs w:val="28"/>
        </w:rPr>
        <w:t>Характеристика м</w:t>
      </w:r>
      <w:r w:rsidRPr="00E133AE">
        <w:rPr>
          <w:rStyle w:val="spelle"/>
          <w:sz w:val="28"/>
          <w:szCs w:val="28"/>
        </w:rPr>
        <w:t>еханізму повної або часткової компенсації можливої шкоди</w:t>
      </w:r>
      <w:r w:rsidRPr="00E133AE">
        <w:rPr>
          <w:sz w:val="28"/>
          <w:szCs w:val="28"/>
        </w:rPr>
        <w:t xml:space="preserve"> у </w:t>
      </w:r>
      <w:r w:rsidRPr="00E133AE">
        <w:rPr>
          <w:rStyle w:val="spelle"/>
          <w:sz w:val="28"/>
          <w:szCs w:val="28"/>
        </w:rPr>
        <w:t>разі настання очікуваних наслідків дії</w:t>
      </w:r>
      <w:r w:rsidRPr="00E133AE">
        <w:rPr>
          <w:sz w:val="28"/>
          <w:szCs w:val="28"/>
        </w:rPr>
        <w:t xml:space="preserve"> </w:t>
      </w:r>
      <w:proofErr w:type="spellStart"/>
      <w:r w:rsidRPr="00E133AE">
        <w:rPr>
          <w:sz w:val="28"/>
          <w:szCs w:val="28"/>
        </w:rPr>
        <w:t>акта</w:t>
      </w:r>
      <w:proofErr w:type="spellEnd"/>
      <w:r w:rsidRPr="00E133AE">
        <w:rPr>
          <w:sz w:val="28"/>
          <w:szCs w:val="28"/>
        </w:rPr>
        <w:t xml:space="preserve"> не </w:t>
      </w:r>
      <w:r w:rsidRPr="00E133AE">
        <w:rPr>
          <w:rStyle w:val="spelle"/>
          <w:sz w:val="28"/>
          <w:szCs w:val="28"/>
        </w:rPr>
        <w:t>розроблялась</w:t>
      </w:r>
      <w:r w:rsidRPr="00E133AE">
        <w:rPr>
          <w:sz w:val="28"/>
          <w:szCs w:val="28"/>
        </w:rPr>
        <w:t xml:space="preserve">, </w:t>
      </w:r>
      <w:r w:rsidRPr="00E133AE">
        <w:rPr>
          <w:rStyle w:val="spelle"/>
          <w:sz w:val="28"/>
          <w:szCs w:val="28"/>
        </w:rPr>
        <w:t>оскільки введення</w:t>
      </w:r>
      <w:r w:rsidRPr="00E133AE">
        <w:rPr>
          <w:sz w:val="28"/>
          <w:szCs w:val="28"/>
        </w:rPr>
        <w:t xml:space="preserve"> в </w:t>
      </w:r>
      <w:r w:rsidRPr="00E133AE">
        <w:rPr>
          <w:rStyle w:val="spelle"/>
          <w:sz w:val="28"/>
          <w:szCs w:val="28"/>
        </w:rPr>
        <w:t>дію положень</w:t>
      </w:r>
      <w:r w:rsidRPr="00E133AE">
        <w:rPr>
          <w:sz w:val="28"/>
          <w:szCs w:val="28"/>
        </w:rPr>
        <w:t xml:space="preserve"> регуляторного </w:t>
      </w:r>
      <w:proofErr w:type="spellStart"/>
      <w:r w:rsidRPr="00E133AE">
        <w:rPr>
          <w:sz w:val="28"/>
          <w:szCs w:val="28"/>
        </w:rPr>
        <w:t>акта</w:t>
      </w:r>
      <w:proofErr w:type="spellEnd"/>
      <w:r w:rsidRPr="00E133AE">
        <w:rPr>
          <w:sz w:val="28"/>
          <w:szCs w:val="28"/>
        </w:rPr>
        <w:t xml:space="preserve"> не </w:t>
      </w:r>
      <w:r w:rsidRPr="00E133AE">
        <w:rPr>
          <w:rStyle w:val="spelle"/>
          <w:sz w:val="28"/>
          <w:szCs w:val="28"/>
        </w:rPr>
        <w:t>призведе</w:t>
      </w:r>
      <w:r w:rsidRPr="00E133AE">
        <w:rPr>
          <w:sz w:val="28"/>
          <w:szCs w:val="28"/>
        </w:rPr>
        <w:t xml:space="preserve"> до </w:t>
      </w:r>
      <w:r w:rsidRPr="00E133AE">
        <w:rPr>
          <w:rStyle w:val="spelle"/>
          <w:sz w:val="28"/>
          <w:szCs w:val="28"/>
        </w:rPr>
        <w:t>настання будь-яких негативних наслідкі</w:t>
      </w:r>
      <w:r w:rsidRPr="00E133AE">
        <w:rPr>
          <w:rStyle w:val="grame"/>
          <w:sz w:val="28"/>
          <w:szCs w:val="28"/>
        </w:rPr>
        <w:t>в</w:t>
      </w:r>
      <w:r w:rsidRPr="00E133AE">
        <w:rPr>
          <w:sz w:val="28"/>
          <w:szCs w:val="28"/>
        </w:rPr>
        <w:t>.</w:t>
      </w:r>
    </w:p>
    <w:p w14:paraId="4674E96A" w14:textId="62300273" w:rsidR="00DA3146" w:rsidRPr="00E133AE" w:rsidRDefault="00912E4D" w:rsidP="00DA3146">
      <w:pPr>
        <w:widowControl w:val="0"/>
        <w:ind w:firstLine="709"/>
        <w:jc w:val="both"/>
        <w:rPr>
          <w:rStyle w:val="spelle"/>
          <w:sz w:val="28"/>
          <w:szCs w:val="28"/>
        </w:rPr>
      </w:pPr>
      <w:r w:rsidRPr="00E133AE">
        <w:rPr>
          <w:rStyle w:val="spelle"/>
          <w:sz w:val="28"/>
          <w:szCs w:val="28"/>
        </w:rPr>
        <w:t>Функції</w:t>
      </w:r>
      <w:r w:rsidRPr="00E133AE">
        <w:rPr>
          <w:sz w:val="28"/>
          <w:szCs w:val="28"/>
        </w:rPr>
        <w:t xml:space="preserve"> в </w:t>
      </w:r>
      <w:r w:rsidRPr="00E133AE">
        <w:rPr>
          <w:rStyle w:val="spelle"/>
          <w:sz w:val="28"/>
          <w:szCs w:val="28"/>
        </w:rPr>
        <w:t>частині здійснення</w:t>
      </w:r>
      <w:r w:rsidRPr="00E133AE">
        <w:rPr>
          <w:sz w:val="28"/>
          <w:szCs w:val="28"/>
        </w:rPr>
        <w:t xml:space="preserve"> державного контролю та </w:t>
      </w:r>
      <w:r w:rsidRPr="00E133AE">
        <w:rPr>
          <w:rStyle w:val="spelle"/>
          <w:sz w:val="28"/>
          <w:szCs w:val="28"/>
        </w:rPr>
        <w:t>нагляду</w:t>
      </w:r>
      <w:r w:rsidRPr="00E133AE">
        <w:rPr>
          <w:sz w:val="28"/>
          <w:szCs w:val="28"/>
        </w:rPr>
        <w:t xml:space="preserve"> за </w:t>
      </w:r>
      <w:r w:rsidRPr="00E133AE">
        <w:rPr>
          <w:rStyle w:val="spelle"/>
          <w:sz w:val="28"/>
          <w:szCs w:val="28"/>
        </w:rPr>
        <w:t>додержанням вимог</w:t>
      </w:r>
      <w:r w:rsidRPr="00E133AE">
        <w:rPr>
          <w:sz w:val="28"/>
          <w:szCs w:val="28"/>
        </w:rPr>
        <w:t xml:space="preserve"> </w:t>
      </w:r>
      <w:proofErr w:type="spellStart"/>
      <w:r w:rsidRPr="00E133AE">
        <w:rPr>
          <w:sz w:val="28"/>
          <w:szCs w:val="28"/>
        </w:rPr>
        <w:t>акта</w:t>
      </w:r>
      <w:proofErr w:type="spellEnd"/>
      <w:r w:rsidRPr="00E133AE">
        <w:rPr>
          <w:sz w:val="28"/>
          <w:szCs w:val="28"/>
        </w:rPr>
        <w:t xml:space="preserve"> </w:t>
      </w:r>
      <w:r w:rsidRPr="00E133AE">
        <w:rPr>
          <w:rStyle w:val="spelle"/>
          <w:sz w:val="28"/>
          <w:szCs w:val="28"/>
        </w:rPr>
        <w:t xml:space="preserve">будуть здійснюватися державними органами, яким, відповідно до законодавства, надані такі повноваження. </w:t>
      </w:r>
    </w:p>
    <w:p w14:paraId="5BDDC237" w14:textId="77777777" w:rsidR="008931F6" w:rsidRPr="00E133AE" w:rsidRDefault="008931F6" w:rsidP="00912E4D">
      <w:pPr>
        <w:pStyle w:val="a9"/>
        <w:widowControl w:val="0"/>
        <w:jc w:val="center"/>
        <w:rPr>
          <w:b/>
          <w:bCs/>
          <w:sz w:val="28"/>
          <w:szCs w:val="28"/>
        </w:rPr>
      </w:pPr>
    </w:p>
    <w:p w14:paraId="1DFA3C9A" w14:textId="2A781581" w:rsidR="00912E4D" w:rsidRPr="00E133AE" w:rsidRDefault="00912E4D" w:rsidP="00912E4D">
      <w:pPr>
        <w:pStyle w:val="a9"/>
        <w:widowControl w:val="0"/>
        <w:jc w:val="center"/>
        <w:rPr>
          <w:b/>
          <w:bCs/>
          <w:sz w:val="28"/>
          <w:szCs w:val="28"/>
        </w:rPr>
      </w:pPr>
      <w:r w:rsidRPr="00E133AE">
        <w:rPr>
          <w:b/>
          <w:bCs/>
          <w:sz w:val="28"/>
          <w:szCs w:val="28"/>
        </w:rPr>
        <w:t xml:space="preserve">VI. Обґрунтування запропонованого строку дії регуляторного </w:t>
      </w:r>
      <w:proofErr w:type="spellStart"/>
      <w:r w:rsidRPr="00E133AE">
        <w:rPr>
          <w:b/>
          <w:bCs/>
          <w:sz w:val="28"/>
          <w:szCs w:val="28"/>
        </w:rPr>
        <w:t>акта</w:t>
      </w:r>
      <w:proofErr w:type="spellEnd"/>
    </w:p>
    <w:p w14:paraId="23F3B331" w14:textId="77777777" w:rsidR="00912E4D" w:rsidRPr="00E133AE" w:rsidRDefault="00912E4D" w:rsidP="00912E4D">
      <w:pPr>
        <w:pStyle w:val="a9"/>
        <w:widowControl w:val="0"/>
        <w:spacing w:after="0"/>
        <w:ind w:firstLine="709"/>
        <w:jc w:val="both"/>
        <w:rPr>
          <w:sz w:val="28"/>
          <w:szCs w:val="28"/>
        </w:rPr>
      </w:pPr>
      <w:r w:rsidRPr="00E133AE">
        <w:rPr>
          <w:sz w:val="28"/>
          <w:szCs w:val="28"/>
        </w:rPr>
        <w:t xml:space="preserve">Строк </w:t>
      </w:r>
      <w:r w:rsidRPr="00E133AE">
        <w:rPr>
          <w:rStyle w:val="spelle"/>
          <w:sz w:val="28"/>
          <w:szCs w:val="28"/>
        </w:rPr>
        <w:t>дії</w:t>
      </w:r>
      <w:r w:rsidRPr="00E133AE">
        <w:rPr>
          <w:sz w:val="28"/>
          <w:szCs w:val="28"/>
        </w:rPr>
        <w:t xml:space="preserve"> </w:t>
      </w:r>
      <w:proofErr w:type="spellStart"/>
      <w:r w:rsidRPr="00E133AE">
        <w:rPr>
          <w:sz w:val="28"/>
          <w:szCs w:val="28"/>
        </w:rPr>
        <w:t>акта</w:t>
      </w:r>
      <w:proofErr w:type="spellEnd"/>
      <w:r w:rsidRPr="00E133AE">
        <w:rPr>
          <w:sz w:val="28"/>
          <w:szCs w:val="28"/>
        </w:rPr>
        <w:t xml:space="preserve"> не</w:t>
      </w:r>
      <w:r w:rsidRPr="00E133AE">
        <w:rPr>
          <w:rStyle w:val="spelle"/>
          <w:sz w:val="28"/>
          <w:szCs w:val="28"/>
        </w:rPr>
        <w:t>обмежений</w:t>
      </w:r>
      <w:r w:rsidRPr="00E133AE">
        <w:rPr>
          <w:sz w:val="28"/>
          <w:szCs w:val="28"/>
        </w:rPr>
        <w:t>. Він може бути змінений у разі внесення відповідних змін до законодавства або за пропозиціями сторін у порядку, передбаченому законодавством.</w:t>
      </w:r>
    </w:p>
    <w:p w14:paraId="572E3112" w14:textId="77777777" w:rsidR="00912E4D" w:rsidRPr="00E133AE" w:rsidRDefault="00912E4D" w:rsidP="00912E4D">
      <w:pPr>
        <w:pStyle w:val="a9"/>
        <w:widowControl w:val="0"/>
        <w:spacing w:after="0"/>
        <w:ind w:firstLine="709"/>
        <w:jc w:val="both"/>
        <w:rPr>
          <w:sz w:val="28"/>
          <w:szCs w:val="28"/>
        </w:rPr>
      </w:pPr>
    </w:p>
    <w:p w14:paraId="221D6A50" w14:textId="77777777" w:rsidR="00912E4D" w:rsidRPr="00E133AE" w:rsidRDefault="00912E4D" w:rsidP="00912E4D">
      <w:pPr>
        <w:pStyle w:val="a9"/>
        <w:widowControl w:val="0"/>
        <w:jc w:val="center"/>
        <w:rPr>
          <w:b/>
          <w:bCs/>
          <w:sz w:val="28"/>
          <w:szCs w:val="28"/>
        </w:rPr>
      </w:pPr>
      <w:r w:rsidRPr="00E133AE">
        <w:rPr>
          <w:b/>
          <w:bCs/>
          <w:sz w:val="28"/>
          <w:szCs w:val="28"/>
        </w:rPr>
        <w:t xml:space="preserve">VII. Визначення показників результативності дії регуляторного </w:t>
      </w:r>
      <w:proofErr w:type="spellStart"/>
      <w:r w:rsidRPr="00E133AE">
        <w:rPr>
          <w:b/>
          <w:bCs/>
          <w:sz w:val="28"/>
          <w:szCs w:val="28"/>
        </w:rPr>
        <w:t>акта</w:t>
      </w:r>
      <w:proofErr w:type="spellEnd"/>
    </w:p>
    <w:p w14:paraId="5D8452AE" w14:textId="77777777" w:rsidR="00912E4D" w:rsidRPr="00E133AE" w:rsidRDefault="00912E4D" w:rsidP="00912E4D">
      <w:pPr>
        <w:widowControl w:val="0"/>
        <w:ind w:firstLine="709"/>
        <w:jc w:val="both"/>
        <w:rPr>
          <w:sz w:val="28"/>
          <w:szCs w:val="28"/>
        </w:rPr>
      </w:pPr>
      <w:bookmarkStart w:id="6" w:name="_Hlk25326269"/>
      <w:r w:rsidRPr="00E133AE">
        <w:rPr>
          <w:sz w:val="28"/>
          <w:szCs w:val="28"/>
        </w:rPr>
        <w:t>Після набрання чинності регуляторним актом його результативність визначатиметься такими показниками:</w:t>
      </w:r>
    </w:p>
    <w:p w14:paraId="3864D253" w14:textId="77777777" w:rsidR="00912E4D" w:rsidRPr="00E133AE" w:rsidRDefault="00912E4D" w:rsidP="00912E4D">
      <w:pPr>
        <w:ind w:firstLine="709"/>
        <w:jc w:val="both"/>
        <w:rPr>
          <w:sz w:val="28"/>
          <w:szCs w:val="28"/>
        </w:rPr>
      </w:pPr>
      <w:r w:rsidRPr="00E133AE">
        <w:rPr>
          <w:sz w:val="28"/>
          <w:szCs w:val="28"/>
        </w:rPr>
        <w:t xml:space="preserve">дія </w:t>
      </w:r>
      <w:proofErr w:type="spellStart"/>
      <w:r w:rsidRPr="00E133AE">
        <w:rPr>
          <w:sz w:val="28"/>
          <w:szCs w:val="28"/>
        </w:rPr>
        <w:t>акта</w:t>
      </w:r>
      <w:proofErr w:type="spellEnd"/>
      <w:r w:rsidRPr="00E133AE">
        <w:rPr>
          <w:sz w:val="28"/>
          <w:szCs w:val="28"/>
        </w:rPr>
        <w:t xml:space="preserve"> не передбачає надходжень та/або видатків з/до державного та місцевих бюджетів і державних цільових фондів, пов’язаних з дією </w:t>
      </w:r>
      <w:proofErr w:type="spellStart"/>
      <w:r w:rsidRPr="00E133AE">
        <w:rPr>
          <w:sz w:val="28"/>
          <w:szCs w:val="28"/>
        </w:rPr>
        <w:t>акта</w:t>
      </w:r>
      <w:proofErr w:type="spellEnd"/>
      <w:r w:rsidRPr="00E133AE">
        <w:rPr>
          <w:sz w:val="28"/>
          <w:szCs w:val="28"/>
        </w:rPr>
        <w:t>;</w:t>
      </w:r>
    </w:p>
    <w:bookmarkEnd w:id="6"/>
    <w:p w14:paraId="0EE59053" w14:textId="77777777" w:rsidR="00912E4D" w:rsidRPr="00E133AE" w:rsidRDefault="00912E4D" w:rsidP="00912E4D">
      <w:pPr>
        <w:ind w:firstLine="709"/>
        <w:jc w:val="both"/>
        <w:rPr>
          <w:sz w:val="28"/>
          <w:szCs w:val="28"/>
        </w:rPr>
      </w:pPr>
      <w:r w:rsidRPr="00E133AE">
        <w:rPr>
          <w:sz w:val="28"/>
          <w:szCs w:val="28"/>
        </w:rPr>
        <w:t xml:space="preserve">кількість суб'єктів господарювання та/або фізичних осіб, на яких поширюватиметься дія </w:t>
      </w:r>
      <w:proofErr w:type="spellStart"/>
      <w:r w:rsidRPr="00E133AE">
        <w:rPr>
          <w:sz w:val="28"/>
          <w:szCs w:val="28"/>
        </w:rPr>
        <w:t>акта</w:t>
      </w:r>
      <w:proofErr w:type="spellEnd"/>
      <w:r w:rsidRPr="00E133AE">
        <w:rPr>
          <w:sz w:val="28"/>
          <w:szCs w:val="28"/>
        </w:rPr>
        <w:t>, – суб’єкти господарювання, що провадять діяльність у сферах енергетики та комунальних послуг;</w:t>
      </w:r>
    </w:p>
    <w:p w14:paraId="17DE6F49" w14:textId="77777777" w:rsidR="00912E4D" w:rsidRPr="00E133AE" w:rsidRDefault="00912E4D" w:rsidP="00912E4D">
      <w:pPr>
        <w:ind w:firstLine="709"/>
        <w:jc w:val="both"/>
        <w:rPr>
          <w:sz w:val="28"/>
          <w:szCs w:val="28"/>
        </w:rPr>
      </w:pPr>
      <w:r w:rsidRPr="00E133AE">
        <w:rPr>
          <w:sz w:val="28"/>
          <w:szCs w:val="28"/>
        </w:rPr>
        <w:t xml:space="preserve">рівень поінформованості суб'єктів господарювання та/або фізичних осіб з основних положень </w:t>
      </w:r>
      <w:proofErr w:type="spellStart"/>
      <w:r w:rsidRPr="00E133AE">
        <w:rPr>
          <w:sz w:val="28"/>
          <w:szCs w:val="28"/>
        </w:rPr>
        <w:t>акта</w:t>
      </w:r>
      <w:proofErr w:type="spellEnd"/>
      <w:r w:rsidRPr="00E133AE">
        <w:rPr>
          <w:sz w:val="28"/>
          <w:szCs w:val="28"/>
        </w:rPr>
        <w:t xml:space="preserve"> – середній. Відповідно до вимог статті 15 Закону України «Про Національну комісію, що здійснює державне регулювання у сферах енергетики та комунальних послуг» </w:t>
      </w:r>
      <w:proofErr w:type="spellStart"/>
      <w:r w:rsidRPr="00E133AE">
        <w:rPr>
          <w:sz w:val="28"/>
          <w:szCs w:val="28"/>
        </w:rPr>
        <w:t>проєкт</w:t>
      </w:r>
      <w:proofErr w:type="spellEnd"/>
      <w:r w:rsidRPr="00E133AE">
        <w:rPr>
          <w:sz w:val="28"/>
          <w:szCs w:val="28"/>
        </w:rPr>
        <w:t xml:space="preserve"> постанови, що містить ознаки регуляторного </w:t>
      </w:r>
      <w:proofErr w:type="spellStart"/>
      <w:r w:rsidRPr="00E133AE">
        <w:rPr>
          <w:sz w:val="28"/>
          <w:szCs w:val="28"/>
        </w:rPr>
        <w:t>акта</w:t>
      </w:r>
      <w:proofErr w:type="spellEnd"/>
      <w:r w:rsidRPr="00E133AE">
        <w:rPr>
          <w:sz w:val="28"/>
          <w:szCs w:val="28"/>
        </w:rPr>
        <w:t xml:space="preserve">, разом із матеріалами, що обґрунтовують необхідність прийняття такого рішення, та аналізом його впливу оприлюднено на офіційному </w:t>
      </w:r>
      <w:proofErr w:type="spellStart"/>
      <w:r w:rsidRPr="00E133AE">
        <w:rPr>
          <w:sz w:val="28"/>
          <w:szCs w:val="28"/>
        </w:rPr>
        <w:t>вебсайті</w:t>
      </w:r>
      <w:proofErr w:type="spellEnd"/>
      <w:r w:rsidRPr="00E133AE">
        <w:rPr>
          <w:sz w:val="28"/>
          <w:szCs w:val="28"/>
        </w:rPr>
        <w:t xml:space="preserve"> НКРЕКП (</w:t>
      </w:r>
      <w:hyperlink r:id="rId7" w:history="1">
        <w:r w:rsidRPr="00E133AE">
          <w:rPr>
            <w:sz w:val="28"/>
            <w:szCs w:val="28"/>
          </w:rPr>
          <w:t>http://nerc.gov.ua</w:t>
        </w:r>
      </w:hyperlink>
      <w:r w:rsidRPr="00E133AE">
        <w:rPr>
          <w:sz w:val="28"/>
          <w:szCs w:val="28"/>
        </w:rPr>
        <w:t>) з метою одержання зауважень і пропозицій від інших органів державної влади, фізичних та юридичних осіб, їх об'єднань та інших заінтересованих осіб.</w:t>
      </w:r>
    </w:p>
    <w:p w14:paraId="4B6000A9" w14:textId="77777777" w:rsidR="00912E4D" w:rsidRPr="00E133AE" w:rsidRDefault="00912E4D" w:rsidP="00912E4D">
      <w:pPr>
        <w:ind w:firstLine="709"/>
        <w:jc w:val="both"/>
        <w:rPr>
          <w:sz w:val="28"/>
          <w:szCs w:val="28"/>
        </w:rPr>
      </w:pPr>
      <w:r w:rsidRPr="00E133AE">
        <w:rPr>
          <w:sz w:val="28"/>
          <w:szCs w:val="28"/>
        </w:rPr>
        <w:t xml:space="preserve">НКРЕКП у межах компетенції надає необхідні роз’яснення щодо норм регуляторного </w:t>
      </w:r>
      <w:proofErr w:type="spellStart"/>
      <w:r w:rsidRPr="00E133AE">
        <w:rPr>
          <w:sz w:val="28"/>
          <w:szCs w:val="28"/>
        </w:rPr>
        <w:t>акта</w:t>
      </w:r>
      <w:proofErr w:type="spellEnd"/>
      <w:r w:rsidRPr="00E133AE">
        <w:rPr>
          <w:sz w:val="28"/>
          <w:szCs w:val="28"/>
        </w:rPr>
        <w:t xml:space="preserve"> і надаватиме роз’яснення щодо застосування </w:t>
      </w:r>
      <w:proofErr w:type="spellStart"/>
      <w:r w:rsidRPr="00E133AE">
        <w:rPr>
          <w:sz w:val="28"/>
          <w:szCs w:val="28"/>
        </w:rPr>
        <w:t>акта</w:t>
      </w:r>
      <w:proofErr w:type="spellEnd"/>
      <w:r w:rsidRPr="00E133AE">
        <w:rPr>
          <w:sz w:val="28"/>
          <w:szCs w:val="28"/>
        </w:rPr>
        <w:t xml:space="preserve"> після його прийняття.</w:t>
      </w:r>
    </w:p>
    <w:p w14:paraId="3D0635A0" w14:textId="77777777" w:rsidR="00912E4D" w:rsidRPr="00E133AE" w:rsidRDefault="00912E4D" w:rsidP="00912E4D">
      <w:pPr>
        <w:ind w:firstLine="709"/>
        <w:jc w:val="center"/>
        <w:rPr>
          <w:b/>
          <w:sz w:val="28"/>
          <w:szCs w:val="28"/>
        </w:rPr>
      </w:pPr>
    </w:p>
    <w:p w14:paraId="38052D18" w14:textId="77777777" w:rsidR="00C34FC8" w:rsidRDefault="00C34FC8" w:rsidP="00912E4D">
      <w:pPr>
        <w:spacing w:after="120"/>
        <w:jc w:val="center"/>
        <w:rPr>
          <w:b/>
          <w:sz w:val="28"/>
          <w:szCs w:val="28"/>
        </w:rPr>
      </w:pPr>
    </w:p>
    <w:p w14:paraId="324419FC" w14:textId="5CA16DFB" w:rsidR="00912E4D" w:rsidRPr="00E133AE" w:rsidRDefault="00912E4D" w:rsidP="00912E4D">
      <w:pPr>
        <w:spacing w:after="120"/>
        <w:jc w:val="center"/>
        <w:rPr>
          <w:b/>
          <w:sz w:val="28"/>
          <w:szCs w:val="28"/>
        </w:rPr>
      </w:pPr>
      <w:bookmarkStart w:id="7" w:name="_GoBack"/>
      <w:bookmarkEnd w:id="7"/>
      <w:r w:rsidRPr="00E133AE">
        <w:rPr>
          <w:b/>
          <w:sz w:val="28"/>
          <w:szCs w:val="28"/>
        </w:rPr>
        <w:lastRenderedPageBreak/>
        <w:t xml:space="preserve">VІII. Очікувані результати прийняття регуляторного </w:t>
      </w:r>
      <w:proofErr w:type="spellStart"/>
      <w:r w:rsidRPr="00E133AE">
        <w:rPr>
          <w:b/>
          <w:sz w:val="28"/>
          <w:szCs w:val="28"/>
        </w:rPr>
        <w:t>акта</w:t>
      </w:r>
      <w:proofErr w:type="spellEnd"/>
    </w:p>
    <w:p w14:paraId="79A5B0BC" w14:textId="11DED492" w:rsidR="00912E4D" w:rsidRPr="00E133AE" w:rsidRDefault="00912E4D" w:rsidP="00912E4D">
      <w:pPr>
        <w:spacing w:line="259" w:lineRule="auto"/>
        <w:ind w:firstLine="709"/>
        <w:jc w:val="both"/>
        <w:rPr>
          <w:sz w:val="28"/>
          <w:szCs w:val="28"/>
        </w:rPr>
      </w:pPr>
      <w:r w:rsidRPr="00E133AE">
        <w:rPr>
          <w:bCs/>
          <w:sz w:val="28"/>
          <w:szCs w:val="28"/>
        </w:rPr>
        <w:t xml:space="preserve">Очікуваним результатом прийняття регуляторного </w:t>
      </w:r>
      <w:proofErr w:type="spellStart"/>
      <w:r w:rsidRPr="00E133AE">
        <w:rPr>
          <w:bCs/>
          <w:sz w:val="28"/>
          <w:szCs w:val="28"/>
        </w:rPr>
        <w:t>акта</w:t>
      </w:r>
      <w:proofErr w:type="spellEnd"/>
      <w:r w:rsidRPr="00E133AE">
        <w:rPr>
          <w:sz w:val="28"/>
          <w:szCs w:val="28"/>
        </w:rPr>
        <w:t xml:space="preserve"> є оптимізація</w:t>
      </w:r>
      <w:r w:rsidR="00ED2213">
        <w:rPr>
          <w:sz w:val="28"/>
          <w:szCs w:val="28"/>
        </w:rPr>
        <w:t xml:space="preserve"> порядку укладення виробниками за «зеленим» тарифом договору про </w:t>
      </w:r>
      <w:r w:rsidR="00ED2213" w:rsidRPr="00597DB6">
        <w:rPr>
          <w:sz w:val="28"/>
          <w:szCs w:val="28"/>
        </w:rPr>
        <w:t>участь у балансуючій групі гарантованого покупця</w:t>
      </w:r>
      <w:r w:rsidR="009505EC">
        <w:rPr>
          <w:sz w:val="28"/>
          <w:szCs w:val="28"/>
        </w:rPr>
        <w:t>,</w:t>
      </w:r>
      <w:r w:rsidRPr="00E133AE">
        <w:rPr>
          <w:sz w:val="28"/>
          <w:szCs w:val="28"/>
        </w:rPr>
        <w:t xml:space="preserve"> </w:t>
      </w:r>
      <w:r w:rsidR="00ED2213">
        <w:rPr>
          <w:sz w:val="28"/>
          <w:szCs w:val="28"/>
        </w:rPr>
        <w:t xml:space="preserve">уточнення механізму розрахунку </w:t>
      </w:r>
      <w:r w:rsidR="00ED2213" w:rsidRPr="00E133AE">
        <w:rPr>
          <w:sz w:val="28"/>
          <w:szCs w:val="28"/>
        </w:rPr>
        <w:t>обсягу електричної енергії, що купується гарантованим покупцем у суб’єктів господарювання за встановленим «зеленим» тарифом</w:t>
      </w:r>
      <w:r w:rsidR="00ED2213">
        <w:rPr>
          <w:sz w:val="28"/>
          <w:szCs w:val="28"/>
        </w:rPr>
        <w:t xml:space="preserve"> та Частки,</w:t>
      </w:r>
      <w:r w:rsidR="00ED2213" w:rsidRPr="00ED2213">
        <w:rPr>
          <w:sz w:val="28"/>
          <w:szCs w:val="28"/>
        </w:rPr>
        <w:t xml:space="preserve"> </w:t>
      </w:r>
      <w:r w:rsidR="0014386F">
        <w:rPr>
          <w:sz w:val="28"/>
          <w:szCs w:val="28"/>
        </w:rPr>
        <w:t>уточнення умов</w:t>
      </w:r>
      <w:r w:rsidR="0014386F" w:rsidRPr="00E133AE">
        <w:rPr>
          <w:sz w:val="28"/>
          <w:szCs w:val="28"/>
        </w:rPr>
        <w:t xml:space="preserve"> </w:t>
      </w:r>
      <w:r w:rsidR="0014386F">
        <w:rPr>
          <w:sz w:val="28"/>
          <w:szCs w:val="28"/>
        </w:rPr>
        <w:t xml:space="preserve">здійснення </w:t>
      </w:r>
      <w:r w:rsidR="0014386F" w:rsidRPr="00E133AE">
        <w:rPr>
          <w:sz w:val="28"/>
          <w:szCs w:val="28"/>
        </w:rPr>
        <w:t>зарахування зустрічних однорідних вимог</w:t>
      </w:r>
      <w:r w:rsidR="0014386F">
        <w:rPr>
          <w:sz w:val="28"/>
          <w:szCs w:val="28"/>
        </w:rPr>
        <w:t xml:space="preserve"> та </w:t>
      </w:r>
      <w:r w:rsidR="00ED2213">
        <w:rPr>
          <w:sz w:val="28"/>
          <w:szCs w:val="28"/>
        </w:rPr>
        <w:t xml:space="preserve">оптимізація </w:t>
      </w:r>
      <w:r w:rsidR="00ED2213" w:rsidRPr="00E133AE">
        <w:rPr>
          <w:sz w:val="28"/>
          <w:szCs w:val="28"/>
        </w:rPr>
        <w:t>поряд</w:t>
      </w:r>
      <w:r w:rsidR="00ED2213">
        <w:rPr>
          <w:sz w:val="28"/>
          <w:szCs w:val="28"/>
        </w:rPr>
        <w:t>ку</w:t>
      </w:r>
      <w:r w:rsidR="00ED2213" w:rsidRPr="00E133AE">
        <w:rPr>
          <w:sz w:val="28"/>
          <w:szCs w:val="28"/>
        </w:rPr>
        <w:t xml:space="preserve"> врегулювання спорів між </w:t>
      </w:r>
      <w:r w:rsidR="00ED2213">
        <w:rPr>
          <w:sz w:val="28"/>
          <w:szCs w:val="28"/>
        </w:rPr>
        <w:t>учасниками в процесі купівлі/продажу електроенергії</w:t>
      </w:r>
      <w:r w:rsidR="00ED2213" w:rsidRPr="00E133AE">
        <w:rPr>
          <w:sz w:val="28"/>
          <w:szCs w:val="28"/>
        </w:rPr>
        <w:t xml:space="preserve"> за «зеленим» тарифом</w:t>
      </w:r>
      <w:r w:rsidR="00ED2213">
        <w:rPr>
          <w:sz w:val="28"/>
          <w:szCs w:val="28"/>
        </w:rPr>
        <w:t>, удосконалення розрахунку</w:t>
      </w:r>
      <w:r w:rsidR="00F34DEA">
        <w:rPr>
          <w:sz w:val="28"/>
          <w:szCs w:val="28"/>
        </w:rPr>
        <w:t xml:space="preserve"> маржинальної ціни</w:t>
      </w:r>
      <w:r w:rsidR="00DF039B" w:rsidRPr="00DF039B">
        <w:rPr>
          <w:sz w:val="28"/>
          <w:szCs w:val="28"/>
        </w:rPr>
        <w:t xml:space="preserve"> </w:t>
      </w:r>
      <w:r w:rsidR="009505EC">
        <w:rPr>
          <w:sz w:val="28"/>
          <w:szCs w:val="28"/>
        </w:rPr>
        <w:t>на балансуючу електричну енергії</w:t>
      </w:r>
      <w:r w:rsidR="00ED2213">
        <w:rPr>
          <w:sz w:val="28"/>
          <w:szCs w:val="28"/>
        </w:rPr>
        <w:t>.</w:t>
      </w:r>
    </w:p>
    <w:p w14:paraId="02CF79C5" w14:textId="519DB3E9" w:rsidR="00DA3146" w:rsidRDefault="00DA3146" w:rsidP="00912E4D">
      <w:pPr>
        <w:spacing w:line="259" w:lineRule="auto"/>
        <w:ind w:firstLine="709"/>
        <w:jc w:val="both"/>
        <w:rPr>
          <w:sz w:val="28"/>
          <w:szCs w:val="28"/>
        </w:rPr>
      </w:pPr>
    </w:p>
    <w:p w14:paraId="2A0BE45D" w14:textId="32C87539" w:rsidR="00ED2213" w:rsidRDefault="00ED2213" w:rsidP="00912E4D">
      <w:pPr>
        <w:spacing w:line="259" w:lineRule="auto"/>
        <w:ind w:firstLine="709"/>
        <w:jc w:val="both"/>
        <w:rPr>
          <w:sz w:val="28"/>
          <w:szCs w:val="28"/>
        </w:rPr>
      </w:pPr>
    </w:p>
    <w:p w14:paraId="4F45E685" w14:textId="77777777" w:rsidR="00F8345E" w:rsidRPr="00E133AE" w:rsidRDefault="00F8345E" w:rsidP="00912E4D">
      <w:pPr>
        <w:spacing w:line="259" w:lineRule="auto"/>
        <w:ind w:firstLine="709"/>
        <w:jc w:val="both"/>
        <w:rPr>
          <w:sz w:val="28"/>
          <w:szCs w:val="28"/>
        </w:rPr>
      </w:pPr>
    </w:p>
    <w:p w14:paraId="0CD12B14" w14:textId="06D40738" w:rsidR="00912E4D" w:rsidRPr="00E133AE" w:rsidRDefault="00912E4D" w:rsidP="00912E4D">
      <w:pPr>
        <w:pStyle w:val="2"/>
        <w:tabs>
          <w:tab w:val="right" w:pos="9639"/>
        </w:tabs>
        <w:spacing w:before="0" w:after="0"/>
        <w:jc w:val="both"/>
      </w:pPr>
      <w:bookmarkStart w:id="8" w:name="_Hlk141178695"/>
      <w:r w:rsidRPr="00E133AE">
        <w:rPr>
          <w:rFonts w:ascii="Times New Roman" w:hAnsi="Times New Roman" w:cs="Times New Roman"/>
          <w:bCs w:val="0"/>
          <w:i w:val="0"/>
        </w:rPr>
        <w:t xml:space="preserve">Голова НКРЕКП                                         </w:t>
      </w:r>
      <w:r w:rsidR="009144BD" w:rsidRPr="00E133AE">
        <w:rPr>
          <w:rFonts w:ascii="Times New Roman" w:hAnsi="Times New Roman" w:cs="Times New Roman"/>
          <w:bCs w:val="0"/>
          <w:i w:val="0"/>
        </w:rPr>
        <w:t xml:space="preserve">                 </w:t>
      </w:r>
      <w:r w:rsidRPr="00E133AE">
        <w:rPr>
          <w:rFonts w:ascii="Times New Roman" w:hAnsi="Times New Roman" w:cs="Times New Roman"/>
          <w:bCs w:val="0"/>
          <w:i w:val="0"/>
        </w:rPr>
        <w:t xml:space="preserve">         </w:t>
      </w:r>
      <w:r w:rsidR="009144BD" w:rsidRPr="00E133AE">
        <w:rPr>
          <w:rFonts w:ascii="Times New Roman" w:hAnsi="Times New Roman" w:cs="Times New Roman"/>
          <w:bCs w:val="0"/>
          <w:i w:val="0"/>
        </w:rPr>
        <w:t>Валерій</w:t>
      </w:r>
      <w:r w:rsidRPr="00E133AE">
        <w:rPr>
          <w:rFonts w:ascii="Times New Roman" w:hAnsi="Times New Roman" w:cs="Times New Roman"/>
          <w:bCs w:val="0"/>
          <w:i w:val="0"/>
        </w:rPr>
        <w:t xml:space="preserve"> </w:t>
      </w:r>
      <w:bookmarkEnd w:id="8"/>
      <w:r w:rsidR="009144BD" w:rsidRPr="00E133AE">
        <w:rPr>
          <w:rFonts w:ascii="Times New Roman" w:hAnsi="Times New Roman" w:cs="Times New Roman"/>
          <w:bCs w:val="0"/>
          <w:i w:val="0"/>
        </w:rPr>
        <w:t>ТАРАСЮК</w:t>
      </w:r>
    </w:p>
    <w:p w14:paraId="54430EB7" w14:textId="01B307AA" w:rsidR="00CD673E" w:rsidRDefault="00CD673E" w:rsidP="00912E4D"/>
    <w:sectPr w:rsidR="00CD673E" w:rsidSect="00462B64">
      <w:headerReference w:type="default" r:id="rId8"/>
      <w:pgSz w:w="11907" w:h="16840"/>
      <w:pgMar w:top="1276" w:right="708" w:bottom="1560" w:left="1701" w:header="720" w:footer="215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B8980C" w14:textId="77777777" w:rsidR="00DD0138" w:rsidRDefault="00DD0138">
      <w:r>
        <w:separator/>
      </w:r>
    </w:p>
  </w:endnote>
  <w:endnote w:type="continuationSeparator" w:id="0">
    <w:p w14:paraId="4340D293" w14:textId="77777777" w:rsidR="00DD0138" w:rsidRDefault="00DD01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E025FF" w14:textId="77777777" w:rsidR="00DD0138" w:rsidRDefault="00DD0138">
      <w:r>
        <w:separator/>
      </w:r>
    </w:p>
  </w:footnote>
  <w:footnote w:type="continuationSeparator" w:id="0">
    <w:p w14:paraId="00003881" w14:textId="77777777" w:rsidR="00DD0138" w:rsidRDefault="00DD01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6ED357" w14:textId="3EFBDEA2" w:rsidR="005B59ED" w:rsidRDefault="00912E4D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C34FC8">
      <w:rPr>
        <w:noProof/>
      </w:rPr>
      <w:t>7</w:t>
    </w:r>
    <w:r>
      <w:fldChar w:fldCharType="end"/>
    </w:r>
  </w:p>
  <w:p w14:paraId="5FAE76D0" w14:textId="77777777" w:rsidR="005B59ED" w:rsidRDefault="005B59ED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D420CE"/>
    <w:multiLevelType w:val="hybridMultilevel"/>
    <w:tmpl w:val="6710352E"/>
    <w:lvl w:ilvl="0" w:tplc="831A1E6C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61F96974"/>
    <w:multiLevelType w:val="hybridMultilevel"/>
    <w:tmpl w:val="07C09CB0"/>
    <w:lvl w:ilvl="0" w:tplc="02188BDC">
      <w:start w:val="3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90" w:hanging="360"/>
      </w:pPr>
    </w:lvl>
    <w:lvl w:ilvl="2" w:tplc="0422001B" w:tentative="1">
      <w:start w:val="1"/>
      <w:numFmt w:val="lowerRoman"/>
      <w:lvlText w:val="%3."/>
      <w:lvlJc w:val="right"/>
      <w:pPr>
        <w:ind w:left="2510" w:hanging="180"/>
      </w:pPr>
    </w:lvl>
    <w:lvl w:ilvl="3" w:tplc="0422000F" w:tentative="1">
      <w:start w:val="1"/>
      <w:numFmt w:val="decimal"/>
      <w:lvlText w:val="%4."/>
      <w:lvlJc w:val="left"/>
      <w:pPr>
        <w:ind w:left="3230" w:hanging="360"/>
      </w:pPr>
    </w:lvl>
    <w:lvl w:ilvl="4" w:tplc="04220019" w:tentative="1">
      <w:start w:val="1"/>
      <w:numFmt w:val="lowerLetter"/>
      <w:lvlText w:val="%5."/>
      <w:lvlJc w:val="left"/>
      <w:pPr>
        <w:ind w:left="3950" w:hanging="360"/>
      </w:pPr>
    </w:lvl>
    <w:lvl w:ilvl="5" w:tplc="0422001B" w:tentative="1">
      <w:start w:val="1"/>
      <w:numFmt w:val="lowerRoman"/>
      <w:lvlText w:val="%6."/>
      <w:lvlJc w:val="right"/>
      <w:pPr>
        <w:ind w:left="4670" w:hanging="180"/>
      </w:pPr>
    </w:lvl>
    <w:lvl w:ilvl="6" w:tplc="0422000F" w:tentative="1">
      <w:start w:val="1"/>
      <w:numFmt w:val="decimal"/>
      <w:lvlText w:val="%7."/>
      <w:lvlJc w:val="left"/>
      <w:pPr>
        <w:ind w:left="5390" w:hanging="360"/>
      </w:pPr>
    </w:lvl>
    <w:lvl w:ilvl="7" w:tplc="04220019" w:tentative="1">
      <w:start w:val="1"/>
      <w:numFmt w:val="lowerLetter"/>
      <w:lvlText w:val="%8."/>
      <w:lvlJc w:val="left"/>
      <w:pPr>
        <w:ind w:left="6110" w:hanging="360"/>
      </w:pPr>
    </w:lvl>
    <w:lvl w:ilvl="8" w:tplc="0422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 w15:restartNumberingAfterBreak="0">
    <w:nsid w:val="62716632"/>
    <w:multiLevelType w:val="hybridMultilevel"/>
    <w:tmpl w:val="624A37D6"/>
    <w:lvl w:ilvl="0" w:tplc="5AD4CA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4A99"/>
    <w:rsid w:val="00033CC1"/>
    <w:rsid w:val="00044D77"/>
    <w:rsid w:val="00047EBC"/>
    <w:rsid w:val="000D0858"/>
    <w:rsid w:val="000E383C"/>
    <w:rsid w:val="001174C4"/>
    <w:rsid w:val="0014386F"/>
    <w:rsid w:val="001D22EA"/>
    <w:rsid w:val="001E398B"/>
    <w:rsid w:val="00282003"/>
    <w:rsid w:val="002B3696"/>
    <w:rsid w:val="00462B64"/>
    <w:rsid w:val="004852FE"/>
    <w:rsid w:val="00492D42"/>
    <w:rsid w:val="004A14EE"/>
    <w:rsid w:val="004A6BB4"/>
    <w:rsid w:val="004E4C33"/>
    <w:rsid w:val="00501C73"/>
    <w:rsid w:val="00504897"/>
    <w:rsid w:val="00597DB6"/>
    <w:rsid w:val="005B59ED"/>
    <w:rsid w:val="006061B4"/>
    <w:rsid w:val="006A7AAA"/>
    <w:rsid w:val="006E6227"/>
    <w:rsid w:val="00702A9F"/>
    <w:rsid w:val="00791941"/>
    <w:rsid w:val="007A028C"/>
    <w:rsid w:val="007E4CF8"/>
    <w:rsid w:val="008931F6"/>
    <w:rsid w:val="008B2E63"/>
    <w:rsid w:val="008E5B54"/>
    <w:rsid w:val="008F54A7"/>
    <w:rsid w:val="00912E4D"/>
    <w:rsid w:val="009144BD"/>
    <w:rsid w:val="0091694F"/>
    <w:rsid w:val="00947EC9"/>
    <w:rsid w:val="009505EC"/>
    <w:rsid w:val="009E5863"/>
    <w:rsid w:val="009F6906"/>
    <w:rsid w:val="00A1680F"/>
    <w:rsid w:val="00A7321F"/>
    <w:rsid w:val="00AA39FF"/>
    <w:rsid w:val="00AF7C9E"/>
    <w:rsid w:val="00B26DAC"/>
    <w:rsid w:val="00B6487D"/>
    <w:rsid w:val="00C05364"/>
    <w:rsid w:val="00C22D3E"/>
    <w:rsid w:val="00C34FC8"/>
    <w:rsid w:val="00C8293E"/>
    <w:rsid w:val="00C87F08"/>
    <w:rsid w:val="00C919C3"/>
    <w:rsid w:val="00CD0A8C"/>
    <w:rsid w:val="00CD673E"/>
    <w:rsid w:val="00D706E4"/>
    <w:rsid w:val="00DA3146"/>
    <w:rsid w:val="00DD0138"/>
    <w:rsid w:val="00DF0288"/>
    <w:rsid w:val="00DF039B"/>
    <w:rsid w:val="00E133AE"/>
    <w:rsid w:val="00E17D9A"/>
    <w:rsid w:val="00E27D99"/>
    <w:rsid w:val="00E8756C"/>
    <w:rsid w:val="00EB0121"/>
    <w:rsid w:val="00EC76FC"/>
    <w:rsid w:val="00ED1660"/>
    <w:rsid w:val="00ED2213"/>
    <w:rsid w:val="00ED6BF7"/>
    <w:rsid w:val="00EF6096"/>
    <w:rsid w:val="00F15A81"/>
    <w:rsid w:val="00F34DEA"/>
    <w:rsid w:val="00F425EC"/>
    <w:rsid w:val="00F57CA3"/>
    <w:rsid w:val="00F8345E"/>
    <w:rsid w:val="00F94955"/>
    <w:rsid w:val="00F94A99"/>
    <w:rsid w:val="00FD4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2AC93D"/>
  <w15:chartTrackingRefBased/>
  <w15:docId w15:val="{950E6AA1-AEEA-473F-B694-2D1BCF4BBF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7A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2">
    <w:name w:val="heading 2"/>
    <w:basedOn w:val="a"/>
    <w:next w:val="a"/>
    <w:link w:val="20"/>
    <w:uiPriority w:val="99"/>
    <w:qFormat/>
    <w:rsid w:val="00912E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1"/>
    </w:pPr>
    <w:rPr>
      <w:rFonts w:ascii="Arial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A7AAA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9"/>
    <w:rsid w:val="00912E4D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4">
    <w:name w:val="header"/>
    <w:basedOn w:val="a"/>
    <w:link w:val="a5"/>
    <w:uiPriority w:val="99"/>
    <w:rsid w:val="00912E4D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lang w:eastAsia="ru-RU"/>
    </w:rPr>
  </w:style>
  <w:style w:type="character" w:customStyle="1" w:styleId="a5">
    <w:name w:val="Верхній колонтитул Знак"/>
    <w:basedOn w:val="a0"/>
    <w:link w:val="a4"/>
    <w:uiPriority w:val="99"/>
    <w:rsid w:val="00912E4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rsid w:val="00912E4D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a7">
    <w:name w:val="Title"/>
    <w:basedOn w:val="a"/>
    <w:link w:val="a8"/>
    <w:qFormat/>
    <w:rsid w:val="00912E4D"/>
    <w:pPr>
      <w:ind w:firstLine="709"/>
      <w:jc w:val="center"/>
    </w:pPr>
    <w:rPr>
      <w:b/>
      <w:sz w:val="28"/>
      <w:lang w:eastAsia="ru-RU"/>
    </w:rPr>
  </w:style>
  <w:style w:type="character" w:customStyle="1" w:styleId="a8">
    <w:name w:val="Назва Знак"/>
    <w:basedOn w:val="a0"/>
    <w:link w:val="a7"/>
    <w:rsid w:val="00912E4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9">
    <w:name w:val="Body Text"/>
    <w:basedOn w:val="a"/>
    <w:link w:val="aa"/>
    <w:rsid w:val="00912E4D"/>
    <w:pPr>
      <w:overflowPunct w:val="0"/>
      <w:autoSpaceDE w:val="0"/>
      <w:autoSpaceDN w:val="0"/>
      <w:adjustRightInd w:val="0"/>
      <w:spacing w:after="120"/>
      <w:textAlignment w:val="baseline"/>
    </w:pPr>
    <w:rPr>
      <w:lang w:eastAsia="ru-RU"/>
    </w:rPr>
  </w:style>
  <w:style w:type="character" w:customStyle="1" w:styleId="aa">
    <w:name w:val="Основний текст Знак"/>
    <w:basedOn w:val="a0"/>
    <w:link w:val="a9"/>
    <w:rsid w:val="00912E4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spelle">
    <w:name w:val="spelle"/>
    <w:rsid w:val="00912E4D"/>
    <w:rPr>
      <w:rFonts w:cs="Times New Roman"/>
    </w:rPr>
  </w:style>
  <w:style w:type="character" w:customStyle="1" w:styleId="grame">
    <w:name w:val="grame"/>
    <w:rsid w:val="00912E4D"/>
    <w:rPr>
      <w:rFonts w:cs="Times New Roman"/>
    </w:rPr>
  </w:style>
  <w:style w:type="paragraph" w:styleId="ab">
    <w:name w:val="Revision"/>
    <w:hidden/>
    <w:uiPriority w:val="99"/>
    <w:semiHidden/>
    <w:rsid w:val="00DF02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ac">
    <w:name w:val="List Paragraph"/>
    <w:basedOn w:val="a"/>
    <w:uiPriority w:val="34"/>
    <w:qFormat/>
    <w:rsid w:val="00DA3146"/>
    <w:pPr>
      <w:ind w:left="720"/>
      <w:contextualSpacing/>
    </w:pPr>
  </w:style>
  <w:style w:type="paragraph" w:styleId="ad">
    <w:name w:val="Balloon Text"/>
    <w:basedOn w:val="a"/>
    <w:link w:val="ae"/>
    <w:uiPriority w:val="99"/>
    <w:semiHidden/>
    <w:unhideWhenUsed/>
    <w:rsid w:val="00044D77"/>
    <w:rPr>
      <w:rFonts w:ascii="Segoe UI" w:hAnsi="Segoe UI" w:cs="Segoe UI"/>
      <w:sz w:val="18"/>
      <w:szCs w:val="18"/>
    </w:rPr>
  </w:style>
  <w:style w:type="character" w:customStyle="1" w:styleId="ae">
    <w:name w:val="Текст у виносці Знак"/>
    <w:basedOn w:val="a0"/>
    <w:link w:val="ad"/>
    <w:uiPriority w:val="99"/>
    <w:semiHidden/>
    <w:rsid w:val="00044D77"/>
    <w:rPr>
      <w:rFonts w:ascii="Segoe UI" w:eastAsia="Times New Roman" w:hAnsi="Segoe UI" w:cs="Segoe UI"/>
      <w:sz w:val="18"/>
      <w:szCs w:val="1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222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8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nerc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8114</Words>
  <Characters>4626</Characters>
  <Application>Microsoft Office Word</Application>
  <DocSecurity>0</DocSecurity>
  <Lines>38</Lines>
  <Paragraphs>25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Анжеліка Безкоровайна</dc:creator>
  <cp:keywords/>
  <dc:description/>
  <cp:lastModifiedBy>Анжеліка Безкоровайна</cp:lastModifiedBy>
  <cp:revision>3</cp:revision>
  <dcterms:created xsi:type="dcterms:W3CDTF">2024-07-30T09:17:00Z</dcterms:created>
  <dcterms:modified xsi:type="dcterms:W3CDTF">2024-07-31T06:39:00Z</dcterms:modified>
</cp:coreProperties>
</file>