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40CB5" w14:textId="77777777" w:rsidR="00CD61A5" w:rsidRPr="004610F4" w:rsidRDefault="00CD61A5" w:rsidP="00CF3BA5">
      <w:pPr>
        <w:spacing w:after="0"/>
        <w:jc w:val="center"/>
        <w:rPr>
          <w:rFonts w:ascii="Times New Roman" w:hAnsi="Times New Roman" w:cs="Times New Roman"/>
          <w:b/>
          <w:bCs/>
          <w:sz w:val="24"/>
          <w:szCs w:val="24"/>
        </w:rPr>
      </w:pPr>
      <w:r w:rsidRPr="004610F4">
        <w:rPr>
          <w:rFonts w:ascii="Times New Roman" w:hAnsi="Times New Roman" w:cs="Times New Roman"/>
          <w:b/>
          <w:bCs/>
          <w:sz w:val="24"/>
          <w:szCs w:val="24"/>
        </w:rPr>
        <w:t>ПОРІВНЯЛЬНА ТАБЛИЦЯ</w:t>
      </w:r>
    </w:p>
    <w:p w14:paraId="6CE83D8A" w14:textId="3DC2C272" w:rsidR="00CD61A5" w:rsidRPr="004610F4" w:rsidRDefault="00CD61A5" w:rsidP="00CD61A5">
      <w:pPr>
        <w:jc w:val="center"/>
        <w:rPr>
          <w:rFonts w:ascii="Times New Roman" w:hAnsi="Times New Roman" w:cs="Times New Roman"/>
          <w:b/>
          <w:bCs/>
          <w:sz w:val="24"/>
          <w:szCs w:val="24"/>
        </w:rPr>
      </w:pPr>
      <w:proofErr w:type="spellStart"/>
      <w:r w:rsidRPr="004610F4">
        <w:rPr>
          <w:rFonts w:ascii="Times New Roman" w:hAnsi="Times New Roman" w:cs="Times New Roman"/>
          <w:b/>
          <w:bCs/>
          <w:sz w:val="24"/>
          <w:szCs w:val="24"/>
        </w:rPr>
        <w:t>проєкту</w:t>
      </w:r>
      <w:proofErr w:type="spellEnd"/>
      <w:r w:rsidRPr="004610F4">
        <w:rPr>
          <w:rFonts w:ascii="Times New Roman" w:hAnsi="Times New Roman" w:cs="Times New Roman"/>
          <w:b/>
          <w:bCs/>
          <w:sz w:val="24"/>
          <w:szCs w:val="24"/>
        </w:rPr>
        <w:t xml:space="preserve"> рішення НКРЕКП, що має ознаки регуляторного </w:t>
      </w:r>
      <w:proofErr w:type="spellStart"/>
      <w:r w:rsidRPr="004610F4">
        <w:rPr>
          <w:rFonts w:ascii="Times New Roman" w:hAnsi="Times New Roman" w:cs="Times New Roman"/>
          <w:b/>
          <w:bCs/>
          <w:sz w:val="24"/>
          <w:szCs w:val="24"/>
        </w:rPr>
        <w:t>акта</w:t>
      </w:r>
      <w:proofErr w:type="spellEnd"/>
      <w:r w:rsidRPr="004610F4">
        <w:rPr>
          <w:rFonts w:ascii="Times New Roman" w:hAnsi="Times New Roman" w:cs="Times New Roman"/>
          <w:b/>
          <w:bCs/>
          <w:sz w:val="24"/>
          <w:szCs w:val="24"/>
        </w:rPr>
        <w:t>, – постанови НКРЕКП «Про затвердження Змін до деяких постанов НКРЕКП»</w:t>
      </w:r>
    </w:p>
    <w:tbl>
      <w:tblPr>
        <w:tblStyle w:val="af0"/>
        <w:tblW w:w="1516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4"/>
        <w:gridCol w:w="7584"/>
      </w:tblGrid>
      <w:tr w:rsidR="00CC5693" w:rsidRPr="004610F4" w14:paraId="434B7F26" w14:textId="77777777" w:rsidTr="00897E3B">
        <w:tc>
          <w:tcPr>
            <w:tcW w:w="7584" w:type="dxa"/>
          </w:tcPr>
          <w:p w14:paraId="00000002" w14:textId="77777777" w:rsidR="00897E3B" w:rsidRPr="004610F4" w:rsidRDefault="00897E3B" w:rsidP="00CD61A5">
            <w:pPr>
              <w:jc w:val="center"/>
              <w:rPr>
                <w:b/>
                <w:bCs/>
                <w:sz w:val="24"/>
                <w:szCs w:val="24"/>
              </w:rPr>
            </w:pPr>
            <w:r w:rsidRPr="004610F4">
              <w:rPr>
                <w:b/>
                <w:bCs/>
                <w:sz w:val="24"/>
                <w:szCs w:val="24"/>
              </w:rPr>
              <w:t>Чинна редакція</w:t>
            </w:r>
          </w:p>
        </w:tc>
        <w:tc>
          <w:tcPr>
            <w:tcW w:w="7584" w:type="dxa"/>
          </w:tcPr>
          <w:p w14:paraId="19955DFF" w14:textId="77777777" w:rsidR="00897E3B" w:rsidRPr="004610F4" w:rsidRDefault="00897E3B" w:rsidP="00CD61A5">
            <w:pPr>
              <w:jc w:val="center"/>
              <w:rPr>
                <w:b/>
                <w:bCs/>
                <w:sz w:val="24"/>
                <w:szCs w:val="24"/>
              </w:rPr>
            </w:pPr>
            <w:r w:rsidRPr="004610F4">
              <w:rPr>
                <w:b/>
                <w:bCs/>
                <w:sz w:val="24"/>
                <w:szCs w:val="24"/>
              </w:rPr>
              <w:t xml:space="preserve">Редакція </w:t>
            </w:r>
            <w:proofErr w:type="spellStart"/>
            <w:r w:rsidRPr="004610F4">
              <w:rPr>
                <w:b/>
                <w:bCs/>
                <w:sz w:val="24"/>
                <w:szCs w:val="24"/>
              </w:rPr>
              <w:t>проєкту</w:t>
            </w:r>
            <w:proofErr w:type="spellEnd"/>
            <w:r w:rsidRPr="004610F4">
              <w:rPr>
                <w:b/>
                <w:bCs/>
                <w:sz w:val="24"/>
                <w:szCs w:val="24"/>
              </w:rPr>
              <w:t xml:space="preserve"> рішення НКРЕКП</w:t>
            </w:r>
          </w:p>
          <w:p w14:paraId="00000005" w14:textId="38225EA3" w:rsidR="00897E3B" w:rsidRPr="004610F4" w:rsidRDefault="00897E3B" w:rsidP="00CD61A5">
            <w:pPr>
              <w:jc w:val="center"/>
            </w:pPr>
          </w:p>
        </w:tc>
      </w:tr>
      <w:tr w:rsidR="00F147D3" w:rsidRPr="004610F4" w14:paraId="42534BD1" w14:textId="77777777" w:rsidTr="0061028A">
        <w:tc>
          <w:tcPr>
            <w:tcW w:w="15168" w:type="dxa"/>
            <w:gridSpan w:val="2"/>
          </w:tcPr>
          <w:p w14:paraId="559B4FDA" w14:textId="777A727A" w:rsidR="00F147D3" w:rsidRPr="004610F4" w:rsidRDefault="00F147D3">
            <w:pPr>
              <w:jc w:val="center"/>
              <w:rPr>
                <w:sz w:val="24"/>
                <w:szCs w:val="24"/>
              </w:rPr>
            </w:pPr>
            <w:r w:rsidRPr="004610F4">
              <w:rPr>
                <w:i/>
                <w:sz w:val="24"/>
                <w:szCs w:val="24"/>
              </w:rPr>
              <w:t>Постанова Національної комісії, що здійснює державне регулювання у сферах енергетики та комунальних послуг, від 26 квітня 2019 року № 641 «Про затвердження нормативно-правових актів, що регулюють діяльність гарантованого покупця та купівлі електричної енергії за «зеленим» тарифом, придбання послуги за механізмом ринкової премії»</w:t>
            </w:r>
          </w:p>
        </w:tc>
      </w:tr>
      <w:tr w:rsidR="00F147D3" w:rsidRPr="004610F4" w14:paraId="4259A79A" w14:textId="77777777" w:rsidTr="0061028A">
        <w:tc>
          <w:tcPr>
            <w:tcW w:w="15168" w:type="dxa"/>
            <w:gridSpan w:val="2"/>
          </w:tcPr>
          <w:p w14:paraId="00000009" w14:textId="0964EC3A" w:rsidR="00F147D3" w:rsidRPr="004610F4" w:rsidRDefault="00F147D3">
            <w:pPr>
              <w:jc w:val="center"/>
              <w:rPr>
                <w:sz w:val="24"/>
                <w:szCs w:val="24"/>
              </w:rPr>
            </w:pPr>
            <w:r w:rsidRPr="004610F4">
              <w:rPr>
                <w:sz w:val="24"/>
                <w:szCs w:val="24"/>
              </w:rPr>
              <w:t> </w:t>
            </w:r>
            <w:r w:rsidRPr="004610F4">
              <w:rPr>
                <w:i/>
                <w:sz w:val="24"/>
                <w:szCs w:val="24"/>
              </w:rPr>
              <w:t>Порядок купівлі гарантованим покупцем електричної енергії, виробленої з альтернативних джерел енергії</w:t>
            </w:r>
          </w:p>
        </w:tc>
      </w:tr>
      <w:tr w:rsidR="00CC5693" w:rsidRPr="004610F4" w14:paraId="047F8DC6" w14:textId="77777777" w:rsidTr="00897E3B">
        <w:tc>
          <w:tcPr>
            <w:tcW w:w="7584" w:type="dxa"/>
          </w:tcPr>
          <w:p w14:paraId="0000000A" w14:textId="77777777" w:rsidR="00897E3B" w:rsidRPr="004610F4" w:rsidRDefault="00897E3B" w:rsidP="00D0738C">
            <w:pPr>
              <w:ind w:firstLine="459"/>
              <w:jc w:val="both"/>
            </w:pPr>
            <w:r w:rsidRPr="004610F4">
              <w:t>1.3. У цьому Порядку терміни вживаються в таких значеннях:</w:t>
            </w:r>
          </w:p>
          <w:p w14:paraId="0000000B" w14:textId="77777777" w:rsidR="00897E3B" w:rsidRPr="004610F4" w:rsidRDefault="00897E3B" w:rsidP="00D0738C">
            <w:pPr>
              <w:ind w:firstLine="459"/>
              <w:jc w:val="both"/>
            </w:pPr>
            <w:r w:rsidRPr="004610F4">
              <w:t>…</w:t>
            </w:r>
          </w:p>
          <w:p w14:paraId="0000000C" w14:textId="77777777" w:rsidR="00897E3B" w:rsidRPr="004610F4" w:rsidRDefault="00897E3B" w:rsidP="00D0738C">
            <w:pPr>
              <w:ind w:firstLine="459"/>
              <w:jc w:val="both"/>
            </w:pPr>
            <w:r w:rsidRPr="004610F4">
              <w:t xml:space="preserve">продавець за механізмом ринкової премії - переможець аукціону або виробник за «зеленим» тарифом, </w:t>
            </w:r>
            <w:r w:rsidRPr="004610F4">
              <w:rPr>
                <w:b/>
              </w:rPr>
              <w:t>генеруючі одиниці якого</w:t>
            </w:r>
            <w:r w:rsidRPr="004610F4">
              <w:t xml:space="preserve"> </w:t>
            </w:r>
            <w:r w:rsidRPr="004610F4">
              <w:rPr>
                <w:b/>
              </w:rPr>
              <w:t>виключені з балансуючої групи гарантованого покупця</w:t>
            </w:r>
            <w:r w:rsidRPr="004610F4">
              <w:t xml:space="preserve">, </w:t>
            </w:r>
            <w:r w:rsidRPr="004610F4">
              <w:rPr>
                <w:b/>
              </w:rPr>
              <w:t>та</w:t>
            </w:r>
            <w:r w:rsidRPr="004610F4">
              <w:t xml:space="preserve"> який уклав з гарантованим покупцем договір про надання послуги за механізмом ринкової премії щодо </w:t>
            </w:r>
            <w:r w:rsidRPr="004610F4">
              <w:rPr>
                <w:b/>
              </w:rPr>
              <w:t>таких</w:t>
            </w:r>
            <w:r w:rsidRPr="004610F4">
              <w:t xml:space="preserve"> генеруючих одиниць.</w:t>
            </w:r>
          </w:p>
        </w:tc>
        <w:tc>
          <w:tcPr>
            <w:tcW w:w="7584" w:type="dxa"/>
          </w:tcPr>
          <w:p w14:paraId="0000000F" w14:textId="77777777" w:rsidR="00897E3B" w:rsidRPr="004610F4" w:rsidRDefault="00897E3B" w:rsidP="0061028A">
            <w:pPr>
              <w:ind w:firstLine="384"/>
              <w:jc w:val="both"/>
            </w:pPr>
            <w:r w:rsidRPr="004610F4">
              <w:t>1.3. У цьому Порядку терміни вживаються в таких значеннях:</w:t>
            </w:r>
          </w:p>
          <w:p w14:paraId="00000010" w14:textId="77777777" w:rsidR="00897E3B" w:rsidRPr="004610F4" w:rsidRDefault="00897E3B" w:rsidP="0061028A">
            <w:pPr>
              <w:ind w:firstLine="384"/>
              <w:jc w:val="both"/>
            </w:pPr>
            <w:r w:rsidRPr="004610F4">
              <w:t>…</w:t>
            </w:r>
          </w:p>
          <w:p w14:paraId="00000013" w14:textId="306957A6" w:rsidR="00897E3B" w:rsidRPr="004610F4" w:rsidRDefault="00897E3B" w:rsidP="0061028A">
            <w:pPr>
              <w:ind w:firstLine="384"/>
              <w:jc w:val="both"/>
            </w:pPr>
            <w:r w:rsidRPr="004610F4">
              <w:t>продавець за механізмом ринкової премії - переможець аукціону або виробник за «зеленим» тарифом, який уклав з гарантованим покупцем договір про надання послуги за механізмом ринкової премії щодо генеруючих одиниць</w:t>
            </w:r>
            <w:r w:rsidRPr="004610F4">
              <w:rPr>
                <w:b/>
              </w:rPr>
              <w:t>, які не перебувають у балансуючій групі гарантованого покупця</w:t>
            </w:r>
            <w:r w:rsidRPr="004610F4">
              <w:t>.</w:t>
            </w:r>
            <w:r w:rsidRPr="004610F4">
              <w:rPr>
                <w:shd w:val="clear" w:color="auto" w:fill="FF9900"/>
              </w:rPr>
              <w:t xml:space="preserve"> </w:t>
            </w:r>
          </w:p>
        </w:tc>
      </w:tr>
      <w:tr w:rsidR="00CC5693" w:rsidRPr="004610F4" w14:paraId="2C6E9BB4" w14:textId="77777777" w:rsidTr="0061028A">
        <w:trPr>
          <w:trHeight w:val="839"/>
        </w:trPr>
        <w:tc>
          <w:tcPr>
            <w:tcW w:w="7584" w:type="dxa"/>
          </w:tcPr>
          <w:p w14:paraId="00000014" w14:textId="77777777" w:rsidR="00897E3B" w:rsidRPr="004610F4" w:rsidRDefault="00897E3B" w:rsidP="00D0738C">
            <w:pPr>
              <w:pBdr>
                <w:top w:val="nil"/>
                <w:left w:val="nil"/>
                <w:bottom w:val="nil"/>
                <w:right w:val="nil"/>
                <w:between w:val="nil"/>
              </w:pBdr>
              <w:spacing w:after="280"/>
              <w:ind w:firstLine="459"/>
              <w:jc w:val="both"/>
            </w:pPr>
            <w:r w:rsidRPr="004610F4">
              <w:t xml:space="preserve">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продавці за «зеленим» тарифом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w:t>
            </w:r>
            <w:proofErr w:type="spellStart"/>
            <w:r w:rsidRPr="004610F4">
              <w:t>проєкти</w:t>
            </w:r>
            <w:proofErr w:type="spellEnd"/>
            <w:r w:rsidRPr="004610F4">
              <w:t xml:space="preserve"> цих договорів, підписаних зі свого боку, та такі документи:</w:t>
            </w:r>
          </w:p>
          <w:p w14:paraId="00000015" w14:textId="77777777" w:rsidR="00897E3B" w:rsidRPr="004610F4" w:rsidRDefault="00897E3B" w:rsidP="00D0738C">
            <w:pPr>
              <w:pBdr>
                <w:top w:val="nil"/>
                <w:left w:val="nil"/>
                <w:bottom w:val="nil"/>
                <w:right w:val="nil"/>
                <w:between w:val="nil"/>
              </w:pBdr>
              <w:spacing w:before="280" w:after="280"/>
              <w:ind w:firstLine="459"/>
              <w:jc w:val="both"/>
            </w:pPr>
            <w:bookmarkStart w:id="0" w:name="bookmark=id.gjdgxs" w:colFirst="0" w:colLast="0"/>
            <w:bookmarkEnd w:id="0"/>
            <w:r w:rsidRPr="004610F4">
              <w:t>1) завірену відповідно до чинного законодавства копію статуту (у разі наявності);</w:t>
            </w:r>
          </w:p>
          <w:p w14:paraId="00000016" w14:textId="77777777" w:rsidR="00897E3B" w:rsidRPr="004610F4" w:rsidRDefault="00897E3B" w:rsidP="00D0738C">
            <w:pPr>
              <w:pBdr>
                <w:top w:val="nil"/>
                <w:left w:val="nil"/>
                <w:bottom w:val="nil"/>
                <w:right w:val="nil"/>
                <w:between w:val="nil"/>
              </w:pBdr>
              <w:spacing w:before="280" w:after="280"/>
              <w:ind w:firstLine="459"/>
              <w:jc w:val="both"/>
            </w:pPr>
            <w:bookmarkStart w:id="1" w:name="bookmark=id.30j0zll" w:colFirst="0" w:colLast="0"/>
            <w:bookmarkEnd w:id="1"/>
            <w:r w:rsidRPr="004610F4">
              <w:t>2) завірену відповідно до чинного 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засідання Наглядової ради або Загальних зборів тощо) або особи, уповноваженої на укладення договору купівлі-продажу електричної енергії за «зеленим» тарифом та договору про участь у балансуючій групі гарантованого покупця, що передбачені статутом підприємства, довіреність тощо;</w:t>
            </w:r>
          </w:p>
          <w:p w14:paraId="00000017" w14:textId="77777777" w:rsidR="00897E3B" w:rsidRPr="004610F4" w:rsidRDefault="00897E3B" w:rsidP="00D0738C">
            <w:pPr>
              <w:pBdr>
                <w:top w:val="nil"/>
                <w:left w:val="nil"/>
                <w:bottom w:val="nil"/>
                <w:right w:val="nil"/>
                <w:between w:val="nil"/>
              </w:pBdr>
              <w:spacing w:before="280" w:after="280"/>
              <w:ind w:firstLine="459"/>
              <w:jc w:val="both"/>
            </w:pPr>
            <w:bookmarkStart w:id="2" w:name="bookmark=id.1fob9te" w:colFirst="0" w:colLast="0"/>
            <w:bookmarkEnd w:id="2"/>
            <w:r w:rsidRPr="004610F4">
              <w:t>3) зразок підпису керівника та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та договору про участь у балансуючій групі гарантованого покупця, на дату підписання таких документів;</w:t>
            </w:r>
          </w:p>
          <w:p w14:paraId="00000018" w14:textId="77777777" w:rsidR="00897E3B" w:rsidRPr="004610F4" w:rsidRDefault="00897E3B" w:rsidP="00D0738C">
            <w:pPr>
              <w:pBdr>
                <w:top w:val="nil"/>
                <w:left w:val="nil"/>
                <w:bottom w:val="nil"/>
                <w:right w:val="nil"/>
                <w:between w:val="nil"/>
              </w:pBdr>
              <w:spacing w:before="280" w:after="280"/>
              <w:ind w:firstLine="459"/>
              <w:jc w:val="both"/>
            </w:pPr>
            <w:bookmarkStart w:id="3" w:name="bookmark=id.3znysh7" w:colFirst="0" w:colLast="0"/>
            <w:bookmarkEnd w:id="3"/>
            <w:r w:rsidRPr="004610F4">
              <w:t xml:space="preserve">4) </w:t>
            </w:r>
            <w:r w:rsidRPr="004610F4">
              <w:rPr>
                <w:b/>
              </w:rPr>
              <w:t xml:space="preserve">перелік місць встановлення засобів комерційного обліку електричної енергії по кожному об’єкту електроенергетики або черг його будівництва (пусковий комплекс), кандидата у виробники за «зеленим» тарифом або активного споживача (погоджується кандидатом у виробники за «зеленим» тарифом та відповідним ОСР або ОСП), що є додатком до договору про надання </w:t>
            </w:r>
            <w:r w:rsidRPr="004610F4">
              <w:rPr>
                <w:b/>
              </w:rPr>
              <w:lastRenderedPageBreak/>
              <w:t>послуг з розподілу (передачі) електричної енергії, укладеного з оператором системи</w:t>
            </w:r>
            <w:r w:rsidRPr="004610F4">
              <w:t>;</w:t>
            </w:r>
          </w:p>
          <w:p w14:paraId="00000019" w14:textId="77777777" w:rsidR="00897E3B" w:rsidRPr="004610F4" w:rsidRDefault="00897E3B" w:rsidP="00D0738C">
            <w:pPr>
              <w:pBdr>
                <w:top w:val="nil"/>
                <w:left w:val="nil"/>
                <w:bottom w:val="nil"/>
                <w:right w:val="nil"/>
                <w:between w:val="nil"/>
              </w:pBdr>
              <w:spacing w:before="280" w:after="280"/>
              <w:ind w:firstLine="459"/>
              <w:jc w:val="both"/>
            </w:pPr>
            <w:bookmarkStart w:id="4" w:name="bookmark=id.2et92p0" w:colFirst="0" w:colLast="0"/>
            <w:bookmarkEnd w:id="4"/>
            <w:r w:rsidRPr="004610F4">
              <w:t xml:space="preserve">5) однолінійну схему </w:t>
            </w:r>
            <w:r w:rsidRPr="004610F4">
              <w:rPr>
                <w:b/>
              </w:rPr>
              <w:t>розташування засобів вимірювальної техніки кожного об’єкта електроенергетики або черзі його будівництва (пусковий комплекс), кандидата у виробники за «зеленим» тарифом або об’єкта активного споживача із зазначенням точок комерційного обліку електричної енергії та меж балансової належності електричних мереж (погоджується кандидатом у виробники за «зеленим» тарифом або активним споживачем та відповідним ОСР або ОСП), що є додатком до договору про надання послуг з розподілу (передачі) електричної енергії, укладеного з оператором системи</w:t>
            </w:r>
            <w:r w:rsidRPr="004610F4">
              <w:t>;</w:t>
            </w:r>
            <w:bookmarkStart w:id="5" w:name="bookmark=id.tyjcwt" w:colFirst="0" w:colLast="0"/>
            <w:bookmarkEnd w:id="5"/>
          </w:p>
          <w:p w14:paraId="0000001A" w14:textId="77777777" w:rsidR="00897E3B" w:rsidRPr="004610F4" w:rsidRDefault="00897E3B" w:rsidP="00D0738C">
            <w:pPr>
              <w:pBdr>
                <w:top w:val="nil"/>
                <w:left w:val="nil"/>
                <w:bottom w:val="nil"/>
                <w:right w:val="nil"/>
                <w:between w:val="nil"/>
              </w:pBdr>
              <w:spacing w:before="280" w:after="280"/>
              <w:ind w:firstLine="459"/>
              <w:jc w:val="both"/>
            </w:pPr>
            <w:r w:rsidRPr="004610F4">
              <w:t>6) копію договорів про приєднання з технічними умовами на приєднання (надається кандидатом у продавці за «зеленим» тарифом, що є споживачем);</w:t>
            </w:r>
          </w:p>
          <w:p w14:paraId="0000001B" w14:textId="77777777" w:rsidR="00897E3B" w:rsidRPr="004610F4" w:rsidRDefault="00897E3B" w:rsidP="00D0738C">
            <w:pPr>
              <w:pBdr>
                <w:top w:val="nil"/>
                <w:left w:val="nil"/>
                <w:bottom w:val="nil"/>
                <w:right w:val="nil"/>
                <w:between w:val="nil"/>
              </w:pBdr>
              <w:spacing w:before="280" w:after="280"/>
              <w:ind w:firstLine="459"/>
              <w:jc w:val="both"/>
            </w:pPr>
            <w:bookmarkStart w:id="6" w:name="bookmark=id.3dy6vkm" w:colFirst="0" w:colLast="0"/>
            <w:bookmarkEnd w:id="6"/>
            <w:r w:rsidRPr="004610F4">
              <w:t xml:space="preserve">7) копію зареєстрованої декларації про готовність об’єкта (черги його будівництва (пускового комплексу)) до експлуатації або сертифіката, що засвідчує відповідність закінченого будівництвом об’єкта (черги його будівництва (пускового комплексу)) </w:t>
            </w:r>
            <w:proofErr w:type="spellStart"/>
            <w:r w:rsidRPr="004610F4">
              <w:t>проєктній</w:t>
            </w:r>
            <w:proofErr w:type="spellEnd"/>
            <w:r w:rsidRPr="004610F4">
              <w:t xml:space="preserve"> документації та підтверджує його готовність до експлуатації, виданих відповідно до чинного законодавства (надається кандидатом у продавці за «зеленим» тарифом, що є споживачем);</w:t>
            </w:r>
          </w:p>
          <w:p w14:paraId="0000001C" w14:textId="77777777" w:rsidR="00897E3B" w:rsidRPr="004610F4" w:rsidRDefault="00897E3B" w:rsidP="00D0738C">
            <w:pPr>
              <w:pBdr>
                <w:top w:val="nil"/>
                <w:left w:val="nil"/>
                <w:bottom w:val="nil"/>
                <w:right w:val="nil"/>
                <w:between w:val="nil"/>
              </w:pBdr>
              <w:spacing w:before="280" w:after="280"/>
              <w:ind w:firstLine="459"/>
              <w:jc w:val="both"/>
            </w:pPr>
            <w:bookmarkStart w:id="7" w:name="bookmark=id.1t3h5sf" w:colFirst="0" w:colLast="0"/>
            <w:bookmarkEnd w:id="7"/>
            <w:r w:rsidRPr="004610F4">
              <w:t>8) копію паспорта точки розподілу, що є додатком до договору споживача про надання послуг з розподілу (передачі) електричної енергії (надається кандидатом у продавці за «зеленим» тарифом, що є споживачем);</w:t>
            </w:r>
          </w:p>
          <w:p w14:paraId="0000001D" w14:textId="77777777" w:rsidR="00897E3B" w:rsidRPr="004610F4" w:rsidRDefault="00897E3B" w:rsidP="00D0738C">
            <w:pPr>
              <w:pBdr>
                <w:top w:val="nil"/>
                <w:left w:val="nil"/>
                <w:bottom w:val="nil"/>
                <w:right w:val="nil"/>
                <w:between w:val="nil"/>
              </w:pBdr>
              <w:spacing w:before="280" w:after="280"/>
              <w:ind w:firstLine="459"/>
              <w:jc w:val="both"/>
            </w:pPr>
            <w:bookmarkStart w:id="8" w:name="bookmark=id.4d34og8" w:colFirst="0" w:colLast="0"/>
            <w:bookmarkEnd w:id="8"/>
            <w:r w:rsidRPr="004610F4">
              <w:t>9) заяву у довільній формі про обрання порядку вирішення спорів (надається кандидатом у продавці за «зеленим» тарифом, що є виробником за «зеленим» тарифом);</w:t>
            </w:r>
          </w:p>
          <w:p w14:paraId="0000001E" w14:textId="77777777" w:rsidR="00897E3B" w:rsidRPr="004610F4" w:rsidRDefault="00897E3B" w:rsidP="00D0738C">
            <w:pPr>
              <w:pBdr>
                <w:top w:val="nil"/>
                <w:left w:val="nil"/>
                <w:bottom w:val="nil"/>
                <w:right w:val="nil"/>
                <w:between w:val="nil"/>
              </w:pBdr>
              <w:spacing w:before="280" w:after="280"/>
              <w:ind w:firstLine="459"/>
              <w:jc w:val="both"/>
            </w:pPr>
            <w:bookmarkStart w:id="9" w:name="bookmark=id.2s8eyo1" w:colFirst="0" w:colLast="0"/>
            <w:bookmarkEnd w:id="9"/>
            <w:r w:rsidRPr="004610F4">
              <w:t xml:space="preserve">10) інформацію щодо представників кандидата у продавці за «зеленим» тарифом, уповноважених на здійснення операцій на програмному забезпеченні гарантованого покупця, розміщеному на </w:t>
            </w:r>
            <w:proofErr w:type="spellStart"/>
            <w:r w:rsidRPr="004610F4">
              <w:t>вебсайті</w:t>
            </w:r>
            <w:proofErr w:type="spellEnd"/>
            <w:r w:rsidRPr="004610F4">
              <w:t xml:space="preserve">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14:paraId="0000001F" w14:textId="77777777" w:rsidR="00897E3B" w:rsidRPr="004610F4" w:rsidRDefault="00897E3B" w:rsidP="00D0738C">
            <w:pPr>
              <w:pBdr>
                <w:top w:val="nil"/>
                <w:left w:val="nil"/>
                <w:bottom w:val="nil"/>
                <w:right w:val="nil"/>
                <w:between w:val="nil"/>
              </w:pBdr>
              <w:spacing w:before="280" w:after="280"/>
              <w:ind w:firstLine="459"/>
              <w:jc w:val="both"/>
            </w:pPr>
            <w:bookmarkStart w:id="10" w:name="bookmark=id.17dp8vu" w:colFirst="0" w:colLast="0"/>
            <w:bookmarkEnd w:id="10"/>
            <w:r w:rsidRPr="004610F4">
              <w:t xml:space="preserve">11) копію укладеного з ОСП договору про надання послуги із зменшення навантаження (надається </w:t>
            </w:r>
            <w:r w:rsidRPr="004610F4">
              <w:rPr>
                <w:b/>
              </w:rPr>
              <w:t>кандидатом  у продавці</w:t>
            </w:r>
            <w:r w:rsidRPr="004610F4">
              <w:t xml:space="preserve"> за «зеленим» тарифом, </w:t>
            </w:r>
            <w:r w:rsidRPr="004610F4">
              <w:rPr>
                <w:b/>
              </w:rPr>
              <w:t>що є виробником за «зеленим» тарифом,</w:t>
            </w:r>
            <w:r w:rsidRPr="004610F4">
              <w:t xml:space="preserve"> встановлена потужність генеруючої одиниці якого складає 1 </w:t>
            </w:r>
            <w:proofErr w:type="spellStart"/>
            <w:r w:rsidRPr="004610F4">
              <w:t>МВт</w:t>
            </w:r>
            <w:proofErr w:type="spellEnd"/>
            <w:r w:rsidRPr="004610F4">
              <w:t xml:space="preserve"> та більше);</w:t>
            </w:r>
          </w:p>
          <w:p w14:paraId="00000020" w14:textId="77777777" w:rsidR="00897E3B" w:rsidRPr="004610F4" w:rsidRDefault="00897E3B" w:rsidP="00D0738C">
            <w:pPr>
              <w:pBdr>
                <w:top w:val="nil"/>
                <w:left w:val="nil"/>
                <w:bottom w:val="nil"/>
                <w:right w:val="nil"/>
                <w:between w:val="nil"/>
              </w:pBdr>
              <w:spacing w:before="280" w:after="280"/>
              <w:ind w:firstLine="459"/>
              <w:jc w:val="both"/>
            </w:pPr>
            <w:bookmarkStart w:id="11" w:name="bookmark=id.3rdcrjn" w:colFirst="0" w:colLast="0"/>
            <w:bookmarkEnd w:id="11"/>
            <w:r w:rsidRPr="004610F4">
              <w:t>12) завірену відповідно до чинного законодавства копію довідки з банку про відкриття рахунку;</w:t>
            </w:r>
          </w:p>
          <w:p w14:paraId="00000021" w14:textId="77777777" w:rsidR="00897E3B" w:rsidRPr="004610F4" w:rsidRDefault="00897E3B" w:rsidP="00D0738C">
            <w:pPr>
              <w:ind w:firstLine="459"/>
              <w:jc w:val="both"/>
            </w:pPr>
            <w:bookmarkStart w:id="12" w:name="bookmark=id.26in1rg" w:colFirst="0" w:colLast="0"/>
            <w:bookmarkEnd w:id="12"/>
            <w:r w:rsidRPr="004610F4">
              <w:lastRenderedPageBreak/>
              <w:t>13) довідку щодо системи оподаткування та статусу платника податку на додану вартість у паперовому вигляді, складена у довільній формі, завірена підписом уповноваженої особи та печаткою (за наявності).</w:t>
            </w:r>
          </w:p>
        </w:tc>
        <w:tc>
          <w:tcPr>
            <w:tcW w:w="7584" w:type="dxa"/>
          </w:tcPr>
          <w:p w14:paraId="00000024" w14:textId="77777777" w:rsidR="00897E3B" w:rsidRPr="004610F4" w:rsidRDefault="00897E3B" w:rsidP="0061028A">
            <w:pPr>
              <w:pBdr>
                <w:top w:val="nil"/>
                <w:left w:val="nil"/>
                <w:bottom w:val="nil"/>
                <w:right w:val="nil"/>
                <w:between w:val="nil"/>
              </w:pBdr>
              <w:spacing w:after="280"/>
              <w:ind w:firstLine="384"/>
              <w:jc w:val="both"/>
            </w:pPr>
            <w:r w:rsidRPr="004610F4">
              <w:lastRenderedPageBreak/>
              <w:t xml:space="preserve">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продавці за «зеленим» тарифом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w:t>
            </w:r>
            <w:proofErr w:type="spellStart"/>
            <w:r w:rsidRPr="004610F4">
              <w:t>проєкти</w:t>
            </w:r>
            <w:proofErr w:type="spellEnd"/>
            <w:r w:rsidRPr="004610F4">
              <w:t xml:space="preserve"> цих договорів, підписаних зі свого боку, та такі документи:</w:t>
            </w:r>
          </w:p>
          <w:p w14:paraId="00000025" w14:textId="77777777" w:rsidR="00897E3B" w:rsidRPr="004610F4" w:rsidRDefault="00897E3B" w:rsidP="0061028A">
            <w:pPr>
              <w:pBdr>
                <w:top w:val="nil"/>
                <w:left w:val="nil"/>
                <w:bottom w:val="nil"/>
                <w:right w:val="nil"/>
                <w:between w:val="nil"/>
              </w:pBdr>
              <w:spacing w:before="280" w:after="280"/>
              <w:ind w:firstLine="384"/>
              <w:jc w:val="both"/>
            </w:pPr>
            <w:r w:rsidRPr="004610F4">
              <w:t>1) завірену відповідно до чинного законодавства копію статуту (у разі наявності);</w:t>
            </w:r>
          </w:p>
          <w:p w14:paraId="00000026" w14:textId="77777777" w:rsidR="00897E3B" w:rsidRPr="004610F4" w:rsidRDefault="00897E3B" w:rsidP="0061028A">
            <w:pPr>
              <w:pBdr>
                <w:top w:val="nil"/>
                <w:left w:val="nil"/>
                <w:bottom w:val="nil"/>
                <w:right w:val="nil"/>
                <w:between w:val="nil"/>
              </w:pBdr>
              <w:spacing w:before="280" w:after="280"/>
              <w:ind w:firstLine="384"/>
              <w:jc w:val="both"/>
            </w:pPr>
            <w:r w:rsidRPr="004610F4">
              <w:t>2) завірену відповідно до чинного 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засідання Наглядової ради або Загальних зборів тощо) або особи, уповноваженої на укладення договору купівлі-продажу електричної енергії за «зеленим» тарифом та договору про участь у балансуючій групі гарантованого покупця, що передбачені статутом підприємства, довіреність тощо;</w:t>
            </w:r>
          </w:p>
          <w:p w14:paraId="78A5472B" w14:textId="2F4AEA4A" w:rsidR="00CC5693" w:rsidRPr="004610F4" w:rsidRDefault="00897E3B" w:rsidP="0061028A">
            <w:pPr>
              <w:pBdr>
                <w:top w:val="nil"/>
                <w:left w:val="nil"/>
                <w:bottom w:val="nil"/>
                <w:right w:val="nil"/>
                <w:between w:val="nil"/>
              </w:pBdr>
              <w:spacing w:before="280"/>
              <w:ind w:firstLine="384"/>
              <w:jc w:val="both"/>
            </w:pPr>
            <w:r w:rsidRPr="004610F4">
              <w:t>3) зразок підпису керівника та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та договору про участь у балансуючій групі гарантованого покупця, на дату підписання таких документів;</w:t>
            </w:r>
          </w:p>
          <w:p w14:paraId="680AF574" w14:textId="77777777" w:rsidR="00CC5693" w:rsidRPr="004610F4" w:rsidRDefault="00CC5693" w:rsidP="0061028A">
            <w:pPr>
              <w:pBdr>
                <w:top w:val="nil"/>
                <w:left w:val="nil"/>
                <w:bottom w:val="nil"/>
                <w:right w:val="nil"/>
                <w:between w:val="nil"/>
              </w:pBdr>
              <w:ind w:firstLine="384"/>
              <w:jc w:val="both"/>
            </w:pPr>
          </w:p>
          <w:p w14:paraId="00000029" w14:textId="4E6E4DA3" w:rsidR="00897E3B" w:rsidRPr="004610F4" w:rsidRDefault="00897E3B" w:rsidP="0061028A">
            <w:pPr>
              <w:pBdr>
                <w:top w:val="nil"/>
                <w:left w:val="nil"/>
                <w:bottom w:val="nil"/>
                <w:right w:val="nil"/>
                <w:between w:val="nil"/>
              </w:pBdr>
              <w:ind w:firstLine="384"/>
              <w:jc w:val="both"/>
            </w:pPr>
            <w:r w:rsidRPr="004610F4">
              <w:t xml:space="preserve">4) </w:t>
            </w:r>
            <w:r w:rsidRPr="004610F4">
              <w:rPr>
                <w:b/>
              </w:rPr>
              <w:t>відомості про розрахункові засоби обліку активної та реактивної електричної енергії, що є додатком до договору споживача про надання послуг з розподілу (передачі) електричної енергії, укладеного з оператором системи</w:t>
            </w:r>
            <w:r w:rsidRPr="004610F4">
              <w:t>;</w:t>
            </w:r>
          </w:p>
          <w:p w14:paraId="050880E6" w14:textId="0F0FBD97" w:rsidR="00CC5693" w:rsidRPr="004610F4" w:rsidRDefault="00897E3B" w:rsidP="0061028A">
            <w:pPr>
              <w:pBdr>
                <w:top w:val="nil"/>
                <w:left w:val="nil"/>
                <w:bottom w:val="nil"/>
                <w:right w:val="nil"/>
                <w:between w:val="nil"/>
              </w:pBdr>
              <w:spacing w:before="280" w:after="280"/>
              <w:ind w:firstLine="384"/>
              <w:jc w:val="both"/>
            </w:pPr>
            <w:r w:rsidRPr="004610F4">
              <w:t xml:space="preserve">5) однолінійну схему </w:t>
            </w:r>
            <w:r w:rsidRPr="004610F4">
              <w:rPr>
                <w:b/>
              </w:rPr>
              <w:t xml:space="preserve">(схеми електропостачання споживача із зазначенням лінії, що живлять електроустановки споживача, і точок їх приєднання), що є </w:t>
            </w:r>
            <w:r w:rsidRPr="004610F4">
              <w:rPr>
                <w:b/>
              </w:rPr>
              <w:lastRenderedPageBreak/>
              <w:t>додатком до договору споживача про надання послуг з розподілу (передачі) електричної енергії, укладеного з оператором системи</w:t>
            </w:r>
            <w:r w:rsidRPr="004610F4">
              <w:t>;</w:t>
            </w:r>
          </w:p>
          <w:p w14:paraId="00000030" w14:textId="77777777" w:rsidR="00897E3B" w:rsidRPr="004610F4" w:rsidRDefault="00897E3B" w:rsidP="0061028A">
            <w:pPr>
              <w:pBdr>
                <w:top w:val="nil"/>
                <w:left w:val="nil"/>
                <w:bottom w:val="nil"/>
                <w:right w:val="nil"/>
                <w:between w:val="nil"/>
              </w:pBdr>
              <w:spacing w:after="280"/>
              <w:ind w:firstLine="384"/>
              <w:jc w:val="both"/>
            </w:pPr>
            <w:r w:rsidRPr="004610F4">
              <w:t>6) копію договорів про приєднання з технічними умовами на приєднання (надається кандидатом у продавці за «зеленим» тарифом, що є споживачем);</w:t>
            </w:r>
          </w:p>
          <w:p w14:paraId="00000031" w14:textId="77777777" w:rsidR="00897E3B" w:rsidRPr="004610F4" w:rsidRDefault="00897E3B" w:rsidP="0061028A">
            <w:pPr>
              <w:pBdr>
                <w:top w:val="nil"/>
                <w:left w:val="nil"/>
                <w:bottom w:val="nil"/>
                <w:right w:val="nil"/>
                <w:between w:val="nil"/>
              </w:pBdr>
              <w:spacing w:before="280" w:after="280"/>
              <w:ind w:firstLine="384"/>
              <w:jc w:val="both"/>
            </w:pPr>
            <w:r w:rsidRPr="004610F4">
              <w:t xml:space="preserve">7) копію зареєстрованої декларації про готовність об’єкта (черги його будівництва (пускового комплексу)) до експлуатації або сертифіката, що засвідчує відповідність закінченого будівництвом об’єкта (черги його будівництва (пускового комплексу)) </w:t>
            </w:r>
            <w:proofErr w:type="spellStart"/>
            <w:r w:rsidRPr="004610F4">
              <w:t>проєктній</w:t>
            </w:r>
            <w:proofErr w:type="spellEnd"/>
            <w:r w:rsidRPr="004610F4">
              <w:t xml:space="preserve"> документації та підтверджує його готовність до експлуатації, виданих відповідно до чинного законодавства (надається кандидатом у продавці за «зеленим» тарифом, що є споживачем);</w:t>
            </w:r>
          </w:p>
          <w:p w14:paraId="00000032" w14:textId="77777777" w:rsidR="00897E3B" w:rsidRPr="004610F4" w:rsidRDefault="00897E3B" w:rsidP="0061028A">
            <w:pPr>
              <w:pBdr>
                <w:top w:val="nil"/>
                <w:left w:val="nil"/>
                <w:bottom w:val="nil"/>
                <w:right w:val="nil"/>
                <w:between w:val="nil"/>
              </w:pBdr>
              <w:spacing w:before="280" w:after="280"/>
              <w:ind w:firstLine="384"/>
              <w:jc w:val="both"/>
            </w:pPr>
            <w:r w:rsidRPr="004610F4">
              <w:t>8) копію паспорта точки розподілу, що є додатком до договору споживача про надання послуг з розподілу (передачі) електричної енергії (надається кандидатом у продавці за «зеленим» тарифом, що є споживачем);</w:t>
            </w:r>
          </w:p>
          <w:p w14:paraId="00000033" w14:textId="77777777" w:rsidR="00897E3B" w:rsidRPr="004610F4" w:rsidRDefault="00897E3B" w:rsidP="0061028A">
            <w:pPr>
              <w:pBdr>
                <w:top w:val="nil"/>
                <w:left w:val="nil"/>
                <w:bottom w:val="nil"/>
                <w:right w:val="nil"/>
                <w:between w:val="nil"/>
              </w:pBdr>
              <w:spacing w:before="280" w:after="280"/>
              <w:ind w:firstLine="384"/>
              <w:jc w:val="both"/>
            </w:pPr>
            <w:r w:rsidRPr="004610F4">
              <w:t>9) заяву у довільній формі про обрання порядку вирішення спорів (надається кандидатом у продавці за «зеленим» тарифом, що є виробником за «зеленим» тарифом);</w:t>
            </w:r>
          </w:p>
          <w:p w14:paraId="00000034" w14:textId="77777777" w:rsidR="00897E3B" w:rsidRPr="004610F4" w:rsidRDefault="00897E3B" w:rsidP="0061028A">
            <w:pPr>
              <w:pBdr>
                <w:top w:val="nil"/>
                <w:left w:val="nil"/>
                <w:bottom w:val="nil"/>
                <w:right w:val="nil"/>
                <w:between w:val="nil"/>
              </w:pBdr>
              <w:spacing w:before="280" w:after="280"/>
              <w:ind w:firstLine="384"/>
              <w:jc w:val="both"/>
            </w:pPr>
            <w:r w:rsidRPr="004610F4">
              <w:t xml:space="preserve">10) інформацію щодо представників кандидата у продавці за «зеленим» тарифом, уповноважених на здійснення операцій на програмному забезпеченні гарантованого покупця, розміщеному на </w:t>
            </w:r>
            <w:proofErr w:type="spellStart"/>
            <w:r w:rsidRPr="004610F4">
              <w:t>вебсайті</w:t>
            </w:r>
            <w:proofErr w:type="spellEnd"/>
            <w:r w:rsidRPr="004610F4">
              <w:t xml:space="preserve">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14:paraId="00000035" w14:textId="2DF0E4D0" w:rsidR="00897E3B" w:rsidRPr="004610F4" w:rsidRDefault="00897E3B" w:rsidP="0061028A">
            <w:pPr>
              <w:pBdr>
                <w:top w:val="nil"/>
                <w:left w:val="nil"/>
                <w:bottom w:val="nil"/>
                <w:right w:val="nil"/>
                <w:between w:val="nil"/>
              </w:pBdr>
              <w:spacing w:before="280" w:after="280"/>
              <w:ind w:firstLine="384"/>
              <w:jc w:val="both"/>
            </w:pPr>
            <w:r w:rsidRPr="004610F4">
              <w:t xml:space="preserve">11) копію укладеного з ОСП договору про надання послуги із зменшення навантаження (надається </w:t>
            </w:r>
            <w:r w:rsidR="005E4BFB" w:rsidRPr="004610F4">
              <w:rPr>
                <w:b/>
              </w:rPr>
              <w:t>виробником</w:t>
            </w:r>
            <w:r w:rsidRPr="004610F4">
              <w:t xml:space="preserve"> за «зеленим» тарифом, </w:t>
            </w:r>
            <w:r w:rsidRPr="004610F4">
              <w:rPr>
                <w:b/>
                <w:strike/>
              </w:rPr>
              <w:t>що є виробником за «зеленим» тарифом,</w:t>
            </w:r>
            <w:r w:rsidRPr="004610F4">
              <w:t xml:space="preserve"> встановлена потужність генеруючої одиниці якого складає 1 </w:t>
            </w:r>
            <w:proofErr w:type="spellStart"/>
            <w:r w:rsidRPr="004610F4">
              <w:t>МВт</w:t>
            </w:r>
            <w:proofErr w:type="spellEnd"/>
            <w:r w:rsidRPr="004610F4">
              <w:t xml:space="preserve"> та більше </w:t>
            </w:r>
            <w:r w:rsidRPr="004610F4">
              <w:rPr>
                <w:b/>
              </w:rPr>
              <w:t>крім виробників, які відповідно до правил ринку не зобов’язані укладати цей договір</w:t>
            </w:r>
            <w:r w:rsidRPr="004610F4">
              <w:t>);</w:t>
            </w:r>
          </w:p>
          <w:p w14:paraId="00000036" w14:textId="77777777" w:rsidR="00897E3B" w:rsidRPr="004610F4" w:rsidRDefault="00897E3B" w:rsidP="0061028A">
            <w:pPr>
              <w:pBdr>
                <w:top w:val="nil"/>
                <w:left w:val="nil"/>
                <w:bottom w:val="nil"/>
                <w:right w:val="nil"/>
                <w:between w:val="nil"/>
              </w:pBdr>
              <w:spacing w:before="280" w:after="280"/>
              <w:ind w:firstLine="384"/>
              <w:jc w:val="both"/>
            </w:pPr>
            <w:r w:rsidRPr="004610F4">
              <w:t>12) завірену відповідно до чинного законодавства копію довідки з банку про відкриття рахунку;</w:t>
            </w:r>
          </w:p>
          <w:p w14:paraId="00000038" w14:textId="4C1EB838" w:rsidR="00897E3B" w:rsidRPr="004610F4" w:rsidRDefault="00897E3B" w:rsidP="0061028A">
            <w:pPr>
              <w:ind w:firstLine="384"/>
              <w:jc w:val="both"/>
            </w:pPr>
            <w:r w:rsidRPr="004610F4">
              <w:t>13) довідку щодо системи оподаткування та статусу платника податку на додану вартість у паперовому вигляді, складена у довільній формі, завірена підписом уповноваженої особи та печаткою (за наявності).</w:t>
            </w:r>
          </w:p>
          <w:p w14:paraId="00000039" w14:textId="77777777" w:rsidR="00897E3B" w:rsidRPr="004610F4" w:rsidRDefault="00897E3B">
            <w:pPr>
              <w:jc w:val="both"/>
            </w:pPr>
          </w:p>
        </w:tc>
      </w:tr>
      <w:tr w:rsidR="00CC5693" w:rsidRPr="004610F4" w14:paraId="27768686" w14:textId="77777777" w:rsidTr="00897E3B">
        <w:trPr>
          <w:trHeight w:val="330"/>
        </w:trPr>
        <w:tc>
          <w:tcPr>
            <w:tcW w:w="7584" w:type="dxa"/>
          </w:tcPr>
          <w:p w14:paraId="0000003A" w14:textId="77777777" w:rsidR="00897E3B" w:rsidRPr="004610F4" w:rsidRDefault="00897E3B" w:rsidP="00D0738C">
            <w:pPr>
              <w:pBdr>
                <w:top w:val="nil"/>
                <w:left w:val="nil"/>
                <w:bottom w:val="nil"/>
                <w:right w:val="nil"/>
                <w:between w:val="nil"/>
              </w:pBdr>
              <w:spacing w:after="280"/>
              <w:ind w:firstLine="459"/>
              <w:jc w:val="both"/>
            </w:pPr>
            <w:r w:rsidRPr="004610F4">
              <w:lastRenderedPageBreak/>
              <w:t xml:space="preserve">2.5. У разі виникнення спору між кандидатом у продавці за «зеленим» тарифом та гарантованим покупцем щодо укладення договору купівлі-продажу електричної енергії за «зеленим» тарифом та договору про участь у балансуючій групі гарантованого покупця сторони </w:t>
            </w:r>
            <w:r w:rsidRPr="004610F4">
              <w:rPr>
                <w:b/>
              </w:rPr>
              <w:t>можуть</w:t>
            </w:r>
            <w:r w:rsidRPr="004610F4">
              <w:t xml:space="preserve"> </w:t>
            </w:r>
            <w:r w:rsidRPr="004610F4">
              <w:rPr>
                <w:b/>
              </w:rPr>
              <w:t>звернутися до Регулятора для його вирішення відповідно до Порядку врегулювання спорів, які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(далі - Порядок врегулювання спорів)</w:t>
            </w:r>
          </w:p>
          <w:p w14:paraId="0000003B" w14:textId="646E5AFB" w:rsidR="00897E3B" w:rsidRPr="004610F4" w:rsidRDefault="00897E3B" w:rsidP="00D0738C">
            <w:pPr>
              <w:pBdr>
                <w:top w:val="nil"/>
                <w:left w:val="nil"/>
                <w:bottom w:val="nil"/>
                <w:right w:val="nil"/>
                <w:between w:val="nil"/>
              </w:pBdr>
              <w:spacing w:before="280" w:after="160"/>
              <w:ind w:firstLine="459"/>
              <w:jc w:val="both"/>
            </w:pPr>
            <w:r w:rsidRPr="004610F4">
              <w:rPr>
                <w:b/>
              </w:rPr>
              <w:t>Якщо Регулятор приймає рішення</w:t>
            </w:r>
            <w:r w:rsidRPr="004610F4">
              <w:t xml:space="preserve"> на користь кандидата у продавці за «зеленим» тарифом, гарантований покупець надає такому заявнику два примірники договору купівлі-продажу електричної енергії за «зеленим» тарифом та про участь у балансуючій групі гарантованого покупця у строк, передбачений пунктом 2.3 цієї глави. </w:t>
            </w:r>
          </w:p>
        </w:tc>
        <w:tc>
          <w:tcPr>
            <w:tcW w:w="7584" w:type="dxa"/>
          </w:tcPr>
          <w:p w14:paraId="0000003E" w14:textId="53119966" w:rsidR="00897E3B" w:rsidRPr="004610F4" w:rsidRDefault="00897E3B" w:rsidP="0061028A">
            <w:pPr>
              <w:pBdr>
                <w:top w:val="nil"/>
                <w:left w:val="nil"/>
                <w:bottom w:val="nil"/>
                <w:right w:val="nil"/>
                <w:between w:val="nil"/>
              </w:pBdr>
              <w:spacing w:after="280"/>
              <w:ind w:firstLine="384"/>
              <w:jc w:val="both"/>
            </w:pPr>
            <w:r w:rsidRPr="004610F4">
              <w:t xml:space="preserve">2.5. У разі виникнення спору між кандидатом у продавці за «зеленим» тарифом та гарантованим покупцем щодо укладення договору купівлі-продажу електричної енергії за «зеленим» тарифом та договору про участь у балансуючій групі гарантованого покупця сторони </w:t>
            </w:r>
            <w:r w:rsidRPr="004610F4">
              <w:rPr>
                <w:b/>
              </w:rPr>
              <w:t>врегул</w:t>
            </w:r>
            <w:r w:rsidR="005E4BFB" w:rsidRPr="004610F4">
              <w:rPr>
                <w:b/>
              </w:rPr>
              <w:t>ьовують</w:t>
            </w:r>
            <w:r w:rsidRPr="004610F4">
              <w:rPr>
                <w:b/>
              </w:rPr>
              <w:t xml:space="preserve"> такий спір у встановленому законодавством порядку</w:t>
            </w:r>
            <w:r w:rsidRPr="004610F4">
              <w:t>.</w:t>
            </w:r>
          </w:p>
          <w:p w14:paraId="00000040" w14:textId="78A52B44" w:rsidR="00897E3B" w:rsidRPr="004610F4" w:rsidRDefault="00897E3B" w:rsidP="0061028A">
            <w:pPr>
              <w:pBdr>
                <w:top w:val="nil"/>
                <w:left w:val="nil"/>
                <w:bottom w:val="nil"/>
                <w:right w:val="nil"/>
                <w:between w:val="nil"/>
              </w:pBdr>
              <w:spacing w:before="280" w:after="280"/>
              <w:ind w:firstLine="384"/>
              <w:jc w:val="both"/>
            </w:pPr>
            <w:r w:rsidRPr="004610F4">
              <w:rPr>
                <w:b/>
              </w:rPr>
              <w:t>У разі вирішення такого спору</w:t>
            </w:r>
            <w:r w:rsidRPr="004610F4">
              <w:t xml:space="preserve"> на користь кандидата у продавці за «зеленим» тарифом, гарантований покупець надає такому заявнику два примірники договору купівлі-продажу електричної енергії за «зеленим» тарифом та про участь у балансуючій групі гарантованого покупця у строк, передбачений пунктом 2.3 цієї глави.  </w:t>
            </w:r>
          </w:p>
        </w:tc>
      </w:tr>
      <w:tr w:rsidR="00CC5693" w:rsidRPr="004610F4" w14:paraId="64E0958A" w14:textId="77777777" w:rsidTr="00897E3B">
        <w:trPr>
          <w:trHeight w:val="330"/>
        </w:trPr>
        <w:tc>
          <w:tcPr>
            <w:tcW w:w="7584" w:type="dxa"/>
          </w:tcPr>
          <w:p w14:paraId="6274930F" w14:textId="77777777" w:rsidR="003643E9" w:rsidRPr="004610F4" w:rsidRDefault="003643E9" w:rsidP="00D0738C">
            <w:pPr>
              <w:pBdr>
                <w:top w:val="nil"/>
                <w:left w:val="nil"/>
                <w:bottom w:val="nil"/>
                <w:right w:val="nil"/>
                <w:between w:val="nil"/>
              </w:pBdr>
              <w:spacing w:after="280"/>
              <w:ind w:firstLine="459"/>
              <w:jc w:val="both"/>
            </w:pPr>
            <w:r w:rsidRPr="004610F4">
              <w:t>2.9. У разі якщо виробником за «зеленим» тарифом в установленому законодавством порядку введено в експлуатацію нову генеруючу одиницю і для такої генеруючої одиниці встановлений «зелений» тариф, виробник за «зеленим» тарифом має право на включення такої генеруючої одиниці до балансуючої групи гарантованого покупця.</w:t>
            </w:r>
          </w:p>
          <w:p w14:paraId="2D3A8D1A" w14:textId="77777777" w:rsidR="003643E9" w:rsidRPr="004610F4" w:rsidRDefault="003643E9" w:rsidP="00D0738C">
            <w:pPr>
              <w:pBdr>
                <w:top w:val="nil"/>
                <w:left w:val="nil"/>
                <w:bottom w:val="nil"/>
                <w:right w:val="nil"/>
                <w:between w:val="nil"/>
              </w:pBdr>
              <w:spacing w:before="280" w:after="280"/>
              <w:ind w:firstLine="459"/>
              <w:jc w:val="both"/>
            </w:pPr>
            <w:bookmarkStart w:id="13" w:name="bookmark=id.lnxbz9" w:colFirst="0" w:colLast="0"/>
            <w:bookmarkEnd w:id="13"/>
            <w:r w:rsidRPr="004610F4">
              <w:t>З цією метою виробник за «зеленим» тарифом направляє гарантованому покупцю заяву та два примірники підписаних додаткових угод до договору купівлі-продажу електричної енергії за «зеленим» тарифом та договору про участь у балансуючій групі гарантованого покупця. Разом із заявою та додатковими угодами продавець подає гарантованому покупцю документи, передбачені підпунктами 4-7 пункту 2.2 цієї глави, а також надає підтвердження про наявність щодо такої генеруючої одиниці:</w:t>
            </w:r>
          </w:p>
          <w:p w14:paraId="3A43F271" w14:textId="77777777" w:rsidR="003643E9" w:rsidRPr="004610F4" w:rsidRDefault="003643E9" w:rsidP="00D0738C">
            <w:pPr>
              <w:pBdr>
                <w:top w:val="nil"/>
                <w:left w:val="nil"/>
                <w:bottom w:val="nil"/>
                <w:right w:val="nil"/>
                <w:between w:val="nil"/>
              </w:pBdr>
              <w:spacing w:before="280" w:after="280"/>
              <w:ind w:firstLine="459"/>
              <w:jc w:val="both"/>
            </w:pPr>
            <w:bookmarkStart w:id="14" w:name="bookmark=id.35nkun2" w:colFirst="0" w:colLast="0"/>
            <w:bookmarkEnd w:id="14"/>
            <w:r w:rsidRPr="004610F4">
              <w:t>чинного договору про врегулювання небалансів електричної енергії з ОСП;</w:t>
            </w:r>
          </w:p>
          <w:p w14:paraId="1361CD35" w14:textId="5BB8A447" w:rsidR="003643E9" w:rsidRPr="004610F4" w:rsidRDefault="003643E9" w:rsidP="00D0738C">
            <w:pPr>
              <w:pBdr>
                <w:top w:val="nil"/>
                <w:left w:val="nil"/>
                <w:bottom w:val="nil"/>
                <w:right w:val="nil"/>
                <w:between w:val="nil"/>
              </w:pBdr>
              <w:spacing w:after="280"/>
              <w:ind w:firstLine="459"/>
              <w:jc w:val="both"/>
            </w:pPr>
            <w:bookmarkStart w:id="15" w:name="bookmark=id.1ksv4uv" w:colFirst="0" w:colLast="0"/>
            <w:bookmarkEnd w:id="15"/>
            <w:r w:rsidRPr="004610F4">
              <w:t xml:space="preserve">укладеного з ОСП договору про надання послуги із зменшення навантаження (надається </w:t>
            </w:r>
            <w:r w:rsidRPr="004610F4">
              <w:rPr>
                <w:b/>
              </w:rPr>
              <w:t>продавцем</w:t>
            </w:r>
            <w:r w:rsidRPr="004610F4">
              <w:t xml:space="preserve"> за «зеленим» тарифом, </w:t>
            </w:r>
            <w:r w:rsidRPr="004610F4">
              <w:rPr>
                <w:b/>
              </w:rPr>
              <w:t>що є виробником за «зеленим» тарифом,</w:t>
            </w:r>
            <w:r w:rsidRPr="004610F4">
              <w:t xml:space="preserve"> встановлена потужність генеруючої одиниці якого становить 1 </w:t>
            </w:r>
            <w:proofErr w:type="spellStart"/>
            <w:r w:rsidRPr="004610F4">
              <w:t>МВт</w:t>
            </w:r>
            <w:proofErr w:type="spellEnd"/>
            <w:r w:rsidRPr="004610F4">
              <w:t xml:space="preserve"> та більше).</w:t>
            </w:r>
          </w:p>
        </w:tc>
        <w:tc>
          <w:tcPr>
            <w:tcW w:w="7584" w:type="dxa"/>
          </w:tcPr>
          <w:p w14:paraId="67DEA564" w14:textId="77777777" w:rsidR="003643E9" w:rsidRPr="004610F4" w:rsidRDefault="003643E9" w:rsidP="0061028A">
            <w:pPr>
              <w:pBdr>
                <w:top w:val="nil"/>
                <w:left w:val="nil"/>
                <w:bottom w:val="nil"/>
                <w:right w:val="nil"/>
                <w:between w:val="nil"/>
              </w:pBdr>
              <w:spacing w:after="280"/>
              <w:ind w:firstLine="384"/>
              <w:jc w:val="both"/>
            </w:pPr>
            <w:r w:rsidRPr="004610F4">
              <w:t>2.9. У разі якщо виробником за «зеленим» тарифом в установленому законодавством порядку введено в експлуатацію нову генеруючу одиницю і для такої генеруючої одиниці встановлений «зелений» тариф, виробник за «зеленим» тарифом має право на включення такої генеруючої одиниці до балансуючої групи гарантованого покупця.</w:t>
            </w:r>
          </w:p>
          <w:p w14:paraId="637BE0A4" w14:textId="77777777" w:rsidR="003643E9" w:rsidRPr="004610F4" w:rsidRDefault="003643E9" w:rsidP="0061028A">
            <w:pPr>
              <w:pBdr>
                <w:top w:val="nil"/>
                <w:left w:val="nil"/>
                <w:bottom w:val="nil"/>
                <w:right w:val="nil"/>
                <w:between w:val="nil"/>
              </w:pBdr>
              <w:spacing w:before="280" w:after="280"/>
              <w:ind w:firstLine="384"/>
              <w:jc w:val="both"/>
            </w:pPr>
            <w:r w:rsidRPr="004610F4">
              <w:t>З цією метою виробник за «зеленим» тарифом направляє гарантованому покупцю заяву та два примірники підписаних додаткових угод до договору купівлі-продажу електричної енергії за «зеленим» тарифом та договору про участь у балансуючій групі гарантованого покупця. Разом із заявою та додатковими угодами продавець подає гарантованому покупцю документи, передбачені підпунктами 4-7 пункту 2.2 цієї глави, а також надає підтвердження про наявність щодо такої генеруючої одиниці:</w:t>
            </w:r>
          </w:p>
          <w:p w14:paraId="2265E253" w14:textId="77777777" w:rsidR="003643E9" w:rsidRPr="004610F4" w:rsidRDefault="003643E9" w:rsidP="0061028A">
            <w:pPr>
              <w:pBdr>
                <w:top w:val="nil"/>
                <w:left w:val="nil"/>
                <w:bottom w:val="nil"/>
                <w:right w:val="nil"/>
                <w:between w:val="nil"/>
              </w:pBdr>
              <w:spacing w:before="280" w:after="280"/>
              <w:ind w:firstLine="384"/>
              <w:jc w:val="both"/>
            </w:pPr>
            <w:r w:rsidRPr="004610F4">
              <w:t>чинного договору про врегулювання небалансів електричної енергії з ОСП;</w:t>
            </w:r>
          </w:p>
          <w:p w14:paraId="2A0A36AF" w14:textId="39A84F76" w:rsidR="003643E9" w:rsidRPr="004610F4" w:rsidRDefault="003643E9" w:rsidP="0061028A">
            <w:pPr>
              <w:pBdr>
                <w:top w:val="nil"/>
                <w:left w:val="nil"/>
                <w:bottom w:val="nil"/>
                <w:right w:val="nil"/>
                <w:between w:val="nil"/>
              </w:pBdr>
              <w:spacing w:after="280"/>
              <w:ind w:firstLine="384"/>
              <w:jc w:val="both"/>
            </w:pPr>
            <w:r w:rsidRPr="004610F4">
              <w:t xml:space="preserve">укладеного з ОСП договору про надання послуги із зменшення навантаження (надається </w:t>
            </w:r>
            <w:r w:rsidRPr="004610F4">
              <w:rPr>
                <w:b/>
              </w:rPr>
              <w:t>виробником</w:t>
            </w:r>
            <w:r w:rsidRPr="004610F4">
              <w:t xml:space="preserve"> за «зеленим» тарифом</w:t>
            </w:r>
            <w:r w:rsidRPr="004610F4">
              <w:rPr>
                <w:b/>
                <w:strike/>
              </w:rPr>
              <w:t>, що є виробником за «зеленим» тарифом</w:t>
            </w:r>
            <w:r w:rsidRPr="004610F4">
              <w:t xml:space="preserve">, встановлена потужність генеруючої одиниці якого становить 1 </w:t>
            </w:r>
            <w:proofErr w:type="spellStart"/>
            <w:r w:rsidRPr="004610F4">
              <w:t>МВт</w:t>
            </w:r>
            <w:proofErr w:type="spellEnd"/>
            <w:r w:rsidRPr="004610F4">
              <w:t xml:space="preserve"> та більше </w:t>
            </w:r>
            <w:r w:rsidRPr="004610F4">
              <w:rPr>
                <w:b/>
              </w:rPr>
              <w:t>крім виробників, які відповідно до Правил ринку не зобов’язані укладати цей договір</w:t>
            </w:r>
            <w:r w:rsidRPr="004610F4">
              <w:t>).</w:t>
            </w:r>
          </w:p>
        </w:tc>
      </w:tr>
      <w:tr w:rsidR="00CC5693" w:rsidRPr="004610F4" w14:paraId="4CC515E4" w14:textId="77777777" w:rsidTr="0061028A">
        <w:trPr>
          <w:trHeight w:val="2859"/>
        </w:trPr>
        <w:tc>
          <w:tcPr>
            <w:tcW w:w="7584" w:type="dxa"/>
          </w:tcPr>
          <w:p w14:paraId="0000004D" w14:textId="77777777" w:rsidR="00897E3B" w:rsidRPr="004610F4" w:rsidRDefault="00897E3B" w:rsidP="00D0738C">
            <w:pPr>
              <w:pBdr>
                <w:top w:val="nil"/>
                <w:left w:val="nil"/>
                <w:bottom w:val="nil"/>
                <w:right w:val="nil"/>
                <w:between w:val="nil"/>
              </w:pBdr>
              <w:spacing w:after="280"/>
              <w:ind w:firstLine="459"/>
              <w:jc w:val="both"/>
            </w:pPr>
            <w:r w:rsidRPr="004610F4">
              <w:lastRenderedPageBreak/>
              <w:t>3.2. Переможець аукціону укладає з гарантованим покупцем договір про надання послуги за механізмом ринкової премії за процедурою, визначеною порядком проведення аукціонів з розподілу квоти підтримки, затвердженим постановою Кабінету Міністрів України.</w:t>
            </w:r>
          </w:p>
          <w:p w14:paraId="2802AB40" w14:textId="3D82BD78" w:rsidR="0061028A" w:rsidRPr="004610F4" w:rsidRDefault="00897E3B" w:rsidP="00D0738C">
            <w:pPr>
              <w:pBdr>
                <w:top w:val="nil"/>
                <w:left w:val="nil"/>
                <w:bottom w:val="nil"/>
                <w:right w:val="nil"/>
                <w:between w:val="nil"/>
              </w:pBdr>
              <w:spacing w:before="280" w:after="280"/>
              <w:ind w:firstLine="459"/>
              <w:jc w:val="both"/>
              <w:rPr>
                <w:b/>
              </w:rPr>
            </w:pPr>
            <w:bookmarkStart w:id="16" w:name="bookmark=id.44sinio" w:colFirst="0" w:colLast="0"/>
            <w:bookmarkEnd w:id="16"/>
            <w:r w:rsidRPr="004610F4">
              <w:rPr>
                <w:b/>
              </w:rPr>
              <w:t>Виробник за «зеленим» тарифом, який за заявою виключив генеруючі одиниці з балансуючої групи гарантованого покупця, для укладення договору про надання послуги за механізмом ринкової премії має надати:</w:t>
            </w:r>
          </w:p>
          <w:p w14:paraId="0000004F" w14:textId="77777777" w:rsidR="00897E3B" w:rsidRPr="004610F4" w:rsidRDefault="00897E3B" w:rsidP="00D0738C">
            <w:pPr>
              <w:pBdr>
                <w:top w:val="nil"/>
                <w:left w:val="nil"/>
                <w:bottom w:val="nil"/>
                <w:right w:val="nil"/>
                <w:between w:val="nil"/>
              </w:pBdr>
              <w:spacing w:before="280" w:after="280"/>
              <w:ind w:firstLine="459"/>
              <w:jc w:val="both"/>
            </w:pPr>
            <w:r w:rsidRPr="004610F4">
              <w:t>заяву щодо укладення договору про надання послуги за механізмом ринкової премії;</w:t>
            </w:r>
          </w:p>
          <w:p w14:paraId="00000050" w14:textId="77777777" w:rsidR="00897E3B" w:rsidRPr="004610F4" w:rsidRDefault="00897E3B" w:rsidP="00D0738C">
            <w:pPr>
              <w:pBdr>
                <w:top w:val="nil"/>
                <w:left w:val="nil"/>
                <w:bottom w:val="nil"/>
                <w:right w:val="nil"/>
                <w:between w:val="nil"/>
              </w:pBdr>
              <w:spacing w:before="280" w:after="280"/>
              <w:ind w:firstLine="459"/>
              <w:jc w:val="both"/>
            </w:pPr>
            <w:bookmarkStart w:id="17" w:name="bookmark=id.2jxsxqh" w:colFirst="0" w:colLast="0"/>
            <w:bookmarkEnd w:id="17"/>
            <w:r w:rsidRPr="004610F4">
              <w:t>копію постанови НКРЕКП про встановлення «зеленого» тарифу на електричну енергію, вироблену на об’єктах електроенергетики, що використовують альтернативні джерела енергії;</w:t>
            </w:r>
          </w:p>
          <w:p w14:paraId="00000051" w14:textId="77777777" w:rsidR="00897E3B" w:rsidRPr="004610F4" w:rsidRDefault="00897E3B" w:rsidP="00D0738C">
            <w:pPr>
              <w:pBdr>
                <w:top w:val="nil"/>
                <w:left w:val="nil"/>
                <w:bottom w:val="nil"/>
                <w:right w:val="nil"/>
                <w:between w:val="nil"/>
              </w:pBdr>
              <w:spacing w:before="280" w:after="280"/>
              <w:ind w:firstLine="459"/>
              <w:jc w:val="both"/>
            </w:pPr>
            <w:bookmarkStart w:id="18" w:name="bookmark=id.z337ya" w:colFirst="0" w:colLast="0"/>
            <w:bookmarkEnd w:id="18"/>
            <w:r w:rsidRPr="004610F4">
              <w:t>копію постанови НКРЕКП про встановлення надбавки до «зеленого» тарифу та аукціонної ціни за дотримання рівня використання обладнання українського виробництва (у разі наявності);</w:t>
            </w:r>
          </w:p>
          <w:p w14:paraId="00000052" w14:textId="77777777" w:rsidR="00897E3B" w:rsidRPr="004610F4" w:rsidRDefault="00897E3B" w:rsidP="00D0738C">
            <w:pPr>
              <w:pBdr>
                <w:top w:val="nil"/>
                <w:left w:val="nil"/>
                <w:bottom w:val="nil"/>
                <w:right w:val="nil"/>
                <w:between w:val="nil"/>
              </w:pBdr>
              <w:spacing w:before="280" w:after="280"/>
              <w:ind w:firstLine="459"/>
              <w:jc w:val="both"/>
            </w:pPr>
            <w:bookmarkStart w:id="19" w:name="bookmark=id.3j2qqm3" w:colFirst="0" w:colLast="0"/>
            <w:bookmarkEnd w:id="19"/>
            <w:r w:rsidRPr="004610F4">
              <w:t xml:space="preserve">перелік генеруючих одиниць виробника за «зеленим» тарифом, щодо яких укладається договір про надання послуги за механізмом ринкової премії, за формою, що оприлюднена на </w:t>
            </w:r>
            <w:proofErr w:type="spellStart"/>
            <w:r w:rsidRPr="004610F4">
              <w:t>вебсайті</w:t>
            </w:r>
            <w:proofErr w:type="spellEnd"/>
            <w:r w:rsidRPr="004610F4">
              <w:t xml:space="preserve"> гарантованого покупця;</w:t>
            </w:r>
          </w:p>
          <w:p w14:paraId="00000053" w14:textId="77777777" w:rsidR="00897E3B" w:rsidRPr="004610F4" w:rsidRDefault="00897E3B" w:rsidP="00D0738C">
            <w:pPr>
              <w:pBdr>
                <w:top w:val="nil"/>
                <w:left w:val="nil"/>
                <w:bottom w:val="nil"/>
                <w:right w:val="nil"/>
                <w:between w:val="nil"/>
              </w:pBdr>
              <w:spacing w:before="280" w:after="160"/>
              <w:ind w:firstLine="459"/>
              <w:jc w:val="both"/>
            </w:pPr>
            <w:bookmarkStart w:id="20" w:name="bookmark=id.1y810tw" w:colFirst="0" w:colLast="0"/>
            <w:bookmarkEnd w:id="20"/>
            <w:r w:rsidRPr="004610F4">
              <w:t xml:space="preserve">документи, передбачені підпунктами 1-3 пункту 2.2 глави 2 цього Порядку, </w:t>
            </w:r>
            <w:r w:rsidRPr="004610F4">
              <w:rPr>
                <w:b/>
              </w:rPr>
              <w:t>у разі якщо виробник за «зеленим» тарифом виключив з балансуючої групи гарантованого покупця генеруючі одиниці шляхом припинення дії договорів купівлі-продажу електричної енергії за «зеленим» тарифом та про участь у балансуючій групі гарантованого покупця</w:t>
            </w:r>
            <w:r w:rsidRPr="004610F4">
              <w:t>.</w:t>
            </w:r>
          </w:p>
        </w:tc>
        <w:tc>
          <w:tcPr>
            <w:tcW w:w="7584" w:type="dxa"/>
          </w:tcPr>
          <w:p w14:paraId="00000056" w14:textId="77777777" w:rsidR="00897E3B" w:rsidRPr="004610F4" w:rsidRDefault="00897E3B" w:rsidP="0061028A">
            <w:pPr>
              <w:pBdr>
                <w:top w:val="nil"/>
                <w:left w:val="nil"/>
                <w:bottom w:val="nil"/>
                <w:right w:val="nil"/>
                <w:between w:val="nil"/>
              </w:pBdr>
              <w:spacing w:after="280"/>
              <w:ind w:firstLine="242"/>
              <w:jc w:val="both"/>
            </w:pPr>
            <w:r w:rsidRPr="004610F4">
              <w:t>3.2. Переможець аукціону укладає з гарантованим покупцем договір про надання послуги за механізмом ринкової премії за процедурою, визначеною порядком проведення аукціонів з розподілу квоти підтримки, затвердженим постановою Кабінету Міністрів України.</w:t>
            </w:r>
          </w:p>
          <w:p w14:paraId="542ABC03" w14:textId="77777777" w:rsidR="0061028A" w:rsidRPr="004610F4" w:rsidRDefault="00897E3B" w:rsidP="0061028A">
            <w:pPr>
              <w:pBdr>
                <w:top w:val="nil"/>
                <w:left w:val="nil"/>
                <w:bottom w:val="nil"/>
                <w:right w:val="nil"/>
                <w:between w:val="nil"/>
              </w:pBdr>
              <w:spacing w:before="280" w:after="280"/>
              <w:ind w:firstLine="242"/>
              <w:jc w:val="both"/>
              <w:rPr>
                <w:b/>
              </w:rPr>
            </w:pPr>
            <w:r w:rsidRPr="004610F4">
              <w:rPr>
                <w:b/>
              </w:rPr>
              <w:t xml:space="preserve">Виробник за «зеленим» тарифом, генеруючі одиниці якого не перебувають у </w:t>
            </w:r>
            <w:r w:rsidR="009F7BBE" w:rsidRPr="004610F4">
              <w:rPr>
                <w:b/>
              </w:rPr>
              <w:t xml:space="preserve">балансуючій групі </w:t>
            </w:r>
            <w:r w:rsidRPr="004610F4">
              <w:rPr>
                <w:b/>
              </w:rPr>
              <w:t>гарантованого покупця, для укладення договору про надання послуги за механізмом ринкової премії має надати:</w:t>
            </w:r>
          </w:p>
          <w:p w14:paraId="00000058" w14:textId="7CBC0578" w:rsidR="00897E3B" w:rsidRPr="004610F4" w:rsidRDefault="00897E3B" w:rsidP="0061028A">
            <w:pPr>
              <w:pBdr>
                <w:top w:val="nil"/>
                <w:left w:val="nil"/>
                <w:bottom w:val="nil"/>
                <w:right w:val="nil"/>
                <w:between w:val="nil"/>
              </w:pBdr>
              <w:spacing w:before="280" w:after="280"/>
              <w:ind w:firstLine="242"/>
              <w:jc w:val="both"/>
            </w:pPr>
            <w:r w:rsidRPr="004610F4">
              <w:t>заяву щодо укладення договору про надання послуги за механізмом ринкової премії;</w:t>
            </w:r>
          </w:p>
          <w:p w14:paraId="00000059" w14:textId="77777777" w:rsidR="00897E3B" w:rsidRPr="004610F4" w:rsidRDefault="00897E3B" w:rsidP="0061028A">
            <w:pPr>
              <w:pBdr>
                <w:top w:val="nil"/>
                <w:left w:val="nil"/>
                <w:bottom w:val="nil"/>
                <w:right w:val="nil"/>
                <w:between w:val="nil"/>
              </w:pBdr>
              <w:spacing w:before="280" w:after="280"/>
              <w:ind w:firstLine="242"/>
              <w:jc w:val="both"/>
            </w:pPr>
            <w:r w:rsidRPr="004610F4">
              <w:t>копію постанови НКРЕКП про встановлення «зеленого» тарифу на електричну енергію, вироблену на об’єктах електроенергетики, що використовують альтернативні джерела енергії;</w:t>
            </w:r>
          </w:p>
          <w:p w14:paraId="0000005A" w14:textId="77777777" w:rsidR="00897E3B" w:rsidRPr="004610F4" w:rsidRDefault="00897E3B" w:rsidP="0061028A">
            <w:pPr>
              <w:pBdr>
                <w:top w:val="nil"/>
                <w:left w:val="nil"/>
                <w:bottom w:val="nil"/>
                <w:right w:val="nil"/>
                <w:between w:val="nil"/>
              </w:pBdr>
              <w:spacing w:before="280" w:after="280"/>
              <w:ind w:firstLine="242"/>
              <w:jc w:val="both"/>
            </w:pPr>
            <w:r w:rsidRPr="004610F4">
              <w:t>копію постанови НКРЕКП про встановлення надбавки до «зеленого» тарифу та аукціонної ціни за дотримання рівня використання обладнання українського виробництва (у разі наявності);</w:t>
            </w:r>
          </w:p>
          <w:p w14:paraId="0000005B" w14:textId="77777777" w:rsidR="00897E3B" w:rsidRPr="004610F4" w:rsidRDefault="00897E3B" w:rsidP="0061028A">
            <w:pPr>
              <w:pBdr>
                <w:top w:val="nil"/>
                <w:left w:val="nil"/>
                <w:bottom w:val="nil"/>
                <w:right w:val="nil"/>
                <w:between w:val="nil"/>
              </w:pBdr>
              <w:spacing w:before="280" w:after="280"/>
              <w:ind w:firstLine="242"/>
              <w:jc w:val="both"/>
            </w:pPr>
            <w:r w:rsidRPr="004610F4">
              <w:t xml:space="preserve">перелік генеруючих одиниць виробника за «зеленим» тарифом, щодо яких укладається договір про надання послуги за механізмом ринкової премії, за формою, що оприлюднена на </w:t>
            </w:r>
            <w:proofErr w:type="spellStart"/>
            <w:r w:rsidRPr="004610F4">
              <w:t>вебсайті</w:t>
            </w:r>
            <w:proofErr w:type="spellEnd"/>
            <w:r w:rsidRPr="004610F4">
              <w:t xml:space="preserve"> гарантованого покупця;</w:t>
            </w:r>
          </w:p>
          <w:p w14:paraId="0000005C" w14:textId="336ACDA7" w:rsidR="00897E3B" w:rsidRPr="004610F4" w:rsidRDefault="00897E3B" w:rsidP="0061028A">
            <w:pPr>
              <w:ind w:firstLine="242"/>
              <w:jc w:val="both"/>
            </w:pPr>
            <w:r w:rsidRPr="004610F4">
              <w:t xml:space="preserve">документи, передбачені підпунктами 1-3 пункту 2.2 глави 2 цього Порядку. </w:t>
            </w:r>
            <w:r w:rsidRPr="004610F4">
              <w:rPr>
                <w:b/>
                <w:strike/>
              </w:rPr>
              <w:t>у разі якщо виробник за «зеленим» тарифом виключив з балансуючої групи гарантованого покупця генеруючі одиниці шляхом припинення дії договорів купівлі-продажу електричної енергії за «зеленим» тарифом та про участь у балансуючій групі гарантованого покупця</w:t>
            </w:r>
            <w:r w:rsidRPr="004610F4">
              <w:rPr>
                <w:strike/>
              </w:rPr>
              <w:t>.</w:t>
            </w:r>
          </w:p>
        </w:tc>
      </w:tr>
      <w:tr w:rsidR="00CC5693" w:rsidRPr="004610F4" w14:paraId="316EDA73" w14:textId="77777777" w:rsidTr="005E4BFB">
        <w:trPr>
          <w:trHeight w:val="450"/>
        </w:trPr>
        <w:tc>
          <w:tcPr>
            <w:tcW w:w="7584" w:type="dxa"/>
          </w:tcPr>
          <w:p w14:paraId="0000005D" w14:textId="77777777" w:rsidR="00897E3B" w:rsidRPr="004610F4" w:rsidRDefault="00897E3B" w:rsidP="00D0738C">
            <w:pPr>
              <w:pBdr>
                <w:top w:val="nil"/>
                <w:left w:val="nil"/>
                <w:bottom w:val="nil"/>
                <w:right w:val="nil"/>
                <w:between w:val="nil"/>
              </w:pBdr>
              <w:spacing w:after="280"/>
              <w:ind w:firstLine="459"/>
              <w:jc w:val="both"/>
            </w:pPr>
            <w:r w:rsidRPr="004610F4">
              <w:t xml:space="preserve">4.5. У разі виникнення спору між ОСП та гарантованим покупцем або ПУП щодо укладення договору про надання послуг сторони </w:t>
            </w:r>
            <w:r w:rsidRPr="004610F4">
              <w:rPr>
                <w:b/>
              </w:rPr>
              <w:t>можуть</w:t>
            </w:r>
            <w:r w:rsidRPr="004610F4">
              <w:t xml:space="preserve"> </w:t>
            </w:r>
            <w:r w:rsidRPr="004610F4">
              <w:rPr>
                <w:b/>
              </w:rPr>
              <w:t>звернутися до Регулятора для розгляду спору відповідно до Порядку врегулювання спорів</w:t>
            </w:r>
          </w:p>
          <w:p w14:paraId="0000005E" w14:textId="77777777" w:rsidR="00897E3B" w:rsidRPr="004610F4" w:rsidRDefault="00897E3B" w:rsidP="00D0738C">
            <w:pPr>
              <w:pBdr>
                <w:top w:val="nil"/>
                <w:left w:val="nil"/>
                <w:bottom w:val="nil"/>
                <w:right w:val="nil"/>
                <w:between w:val="nil"/>
              </w:pBdr>
              <w:spacing w:before="280" w:after="160"/>
              <w:ind w:firstLine="459"/>
              <w:jc w:val="both"/>
            </w:pPr>
            <w:r w:rsidRPr="004610F4">
              <w:rPr>
                <w:b/>
              </w:rPr>
              <w:t>Якщо Регулятор приймає рішення</w:t>
            </w:r>
            <w:r w:rsidRPr="004610F4">
              <w:t xml:space="preserve">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 передбачений пунктом 4.4 цієї глави. </w:t>
            </w:r>
          </w:p>
        </w:tc>
        <w:tc>
          <w:tcPr>
            <w:tcW w:w="7584" w:type="dxa"/>
            <w:shd w:val="clear" w:color="auto" w:fill="auto"/>
          </w:tcPr>
          <w:p w14:paraId="0000006B" w14:textId="2EC5E253" w:rsidR="00897E3B" w:rsidRPr="004610F4" w:rsidRDefault="00897E3B" w:rsidP="0061028A">
            <w:pPr>
              <w:pBdr>
                <w:top w:val="nil"/>
                <w:left w:val="nil"/>
                <w:bottom w:val="nil"/>
                <w:right w:val="nil"/>
                <w:between w:val="nil"/>
              </w:pBdr>
              <w:spacing w:after="280"/>
              <w:ind w:firstLine="384"/>
              <w:jc w:val="both"/>
            </w:pPr>
            <w:r w:rsidRPr="004610F4">
              <w:t xml:space="preserve">4.5. У разі виникнення спору між ОСП та гарантованим покупцем або ПУП щодо укладення договору про надання послуг сторони </w:t>
            </w:r>
            <w:r w:rsidRPr="004610F4">
              <w:rPr>
                <w:b/>
              </w:rPr>
              <w:t>врегул</w:t>
            </w:r>
            <w:r w:rsidR="005E4BFB" w:rsidRPr="004610F4">
              <w:rPr>
                <w:b/>
              </w:rPr>
              <w:t>ьовують</w:t>
            </w:r>
            <w:r w:rsidRPr="004610F4">
              <w:rPr>
                <w:b/>
              </w:rPr>
              <w:t xml:space="preserve"> такий спір у встановленому законодавством порядку</w:t>
            </w:r>
            <w:r w:rsidRPr="004610F4">
              <w:t>.</w:t>
            </w:r>
          </w:p>
          <w:p w14:paraId="0000006D" w14:textId="08FD3C62" w:rsidR="00897E3B" w:rsidRPr="004610F4" w:rsidRDefault="00897E3B" w:rsidP="0061028A">
            <w:pPr>
              <w:pBdr>
                <w:top w:val="nil"/>
                <w:left w:val="nil"/>
                <w:bottom w:val="nil"/>
                <w:right w:val="nil"/>
                <w:between w:val="nil"/>
              </w:pBdr>
              <w:spacing w:before="280" w:after="280"/>
              <w:ind w:firstLine="384"/>
              <w:jc w:val="both"/>
            </w:pPr>
            <w:r w:rsidRPr="004610F4">
              <w:rPr>
                <w:b/>
              </w:rPr>
              <w:t>У разі вирішення такого спору</w:t>
            </w:r>
            <w:r w:rsidRPr="004610F4">
              <w:t xml:space="preserve">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 передбачений пунктом 4.4 цієї глави. </w:t>
            </w:r>
          </w:p>
        </w:tc>
      </w:tr>
      <w:tr w:rsidR="00F468F8" w:rsidRPr="004610F4" w14:paraId="6AD1F7B4" w14:textId="77777777" w:rsidTr="003E4144">
        <w:trPr>
          <w:trHeight w:val="556"/>
        </w:trPr>
        <w:tc>
          <w:tcPr>
            <w:tcW w:w="7584" w:type="dxa"/>
          </w:tcPr>
          <w:p w14:paraId="4748FAA5" w14:textId="6646FCA3" w:rsidR="00F468F8" w:rsidRPr="004610F4" w:rsidRDefault="00F468F8" w:rsidP="00D0738C">
            <w:pPr>
              <w:pBdr>
                <w:top w:val="nil"/>
                <w:left w:val="nil"/>
                <w:bottom w:val="nil"/>
                <w:right w:val="nil"/>
                <w:between w:val="nil"/>
              </w:pBdr>
              <w:spacing w:after="280"/>
              <w:ind w:firstLine="459"/>
              <w:jc w:val="both"/>
            </w:pPr>
            <w:r w:rsidRPr="004610F4">
              <w:t>8.3. Для забезпечення здійснення авансових платежів АКО не пізніше другого робочого дня після завершення кожної декади місяця надає гарантованому покупцю дані про погодинні обсяги відпуску та відбору електричної енергії кожною генеруючою одиницею продавців за "зеленим" тарифом, що входять до складу балансуючої групи гарантованого покупця.</w:t>
            </w:r>
          </w:p>
        </w:tc>
        <w:tc>
          <w:tcPr>
            <w:tcW w:w="7584" w:type="dxa"/>
            <w:shd w:val="clear" w:color="auto" w:fill="auto"/>
          </w:tcPr>
          <w:p w14:paraId="55C467E1" w14:textId="0859553C" w:rsidR="00F468F8" w:rsidRPr="004610F4" w:rsidRDefault="00F468F8" w:rsidP="000C0B5D">
            <w:pPr>
              <w:pBdr>
                <w:top w:val="nil"/>
                <w:left w:val="nil"/>
                <w:bottom w:val="nil"/>
                <w:right w:val="nil"/>
                <w:between w:val="nil"/>
              </w:pBdr>
              <w:spacing w:after="280"/>
              <w:ind w:firstLine="384"/>
              <w:jc w:val="both"/>
            </w:pPr>
            <w:r w:rsidRPr="004610F4">
              <w:t xml:space="preserve">8.3. Для забезпечення здійснення авансових платежів АКО не пізніше другого робочого дня після завершення кожної декади місяця надає гарантованому покупцю дані про погодинні обсяги відпуску та відбору електричної енергії кожною генеруючою одиницею продавців за "зеленим" тарифом, що входять до складу балансуючої групи гарантованого покупця, </w:t>
            </w:r>
            <w:r w:rsidR="000C0B5D" w:rsidRPr="004610F4">
              <w:rPr>
                <w:b/>
              </w:rPr>
              <w:t xml:space="preserve">та </w:t>
            </w:r>
            <w:r w:rsidRPr="004610F4">
              <w:rPr>
                <w:b/>
              </w:rPr>
              <w:t>продавців за механізмом ринкової премії</w:t>
            </w:r>
            <w:r w:rsidR="000C0B5D" w:rsidRPr="004610F4">
              <w:rPr>
                <w:b/>
              </w:rPr>
              <w:t>.</w:t>
            </w:r>
          </w:p>
        </w:tc>
      </w:tr>
      <w:tr w:rsidR="00CC5693" w:rsidRPr="004610F4" w14:paraId="5C91C402" w14:textId="77777777" w:rsidTr="00897E3B">
        <w:tc>
          <w:tcPr>
            <w:tcW w:w="7584" w:type="dxa"/>
          </w:tcPr>
          <w:p w14:paraId="00000072" w14:textId="77777777" w:rsidR="00897E3B" w:rsidRPr="004610F4" w:rsidRDefault="00897E3B" w:rsidP="00D0738C">
            <w:pPr>
              <w:pBdr>
                <w:top w:val="nil"/>
                <w:left w:val="nil"/>
                <w:bottom w:val="nil"/>
                <w:right w:val="nil"/>
                <w:between w:val="nil"/>
              </w:pBdr>
              <w:spacing w:after="280"/>
              <w:ind w:firstLine="459"/>
              <w:jc w:val="both"/>
            </w:pPr>
            <w:r w:rsidRPr="004610F4">
              <w:lastRenderedPageBreak/>
              <w:t xml:space="preserve">9.4. Обсяг відпуску електричної енергії генеруючою одиницею продавця за «зеленим» тарифом, що не перевищує обсяг електричної енергії, який може бути відпущений цією генеруючою одиницею згідно із встановленою потужністю </w:t>
            </w:r>
            <w:proofErr w:type="spellStart"/>
            <w:r w:rsidRPr="004610F4">
              <w:t>електрогенеруючого</w:t>
            </w:r>
            <w:proofErr w:type="spellEnd"/>
            <w:r w:rsidRPr="004610F4">
              <w:t xml:space="preserve"> обладнання, зазначеною в ліцензії на провадження господарської діяльності з виробництва електричної енергії (далі - ліцензія), або величиною дозволеної потужності для споживачів за «зеленим» тарифом, за розрахунковий місяць визначається за формулою</w:t>
            </w:r>
          </w:p>
          <w:p w14:paraId="00000073" w14:textId="77777777" w:rsidR="00897E3B" w:rsidRPr="004610F4" w:rsidRDefault="00897E3B" w:rsidP="004610F4">
            <w:pPr>
              <w:pBdr>
                <w:top w:val="nil"/>
                <w:left w:val="nil"/>
                <w:bottom w:val="nil"/>
                <w:right w:val="nil"/>
                <w:between w:val="nil"/>
              </w:pBdr>
              <w:spacing w:before="150" w:after="150"/>
              <w:jc w:val="center"/>
            </w:pPr>
            <w:bookmarkStart w:id="21" w:name="bookmark=id.4i7ojhp" w:colFirst="0" w:colLast="0"/>
            <w:bookmarkEnd w:id="21"/>
            <w:r w:rsidRPr="004610F4">
              <w:rPr>
                <w:noProof/>
              </w:rPr>
              <w:drawing>
                <wp:inline distT="0" distB="0" distL="0" distR="0" wp14:anchorId="4D5A2AF8" wp14:editId="172F4184">
                  <wp:extent cx="2705100" cy="314325"/>
                  <wp:effectExtent l="0" t="0" r="0" b="0"/>
                  <wp:docPr id="100266" name="image24.jpg"/>
                  <wp:cNvGraphicFramePr/>
                  <a:graphic xmlns:a="http://schemas.openxmlformats.org/drawingml/2006/main">
                    <a:graphicData uri="http://schemas.openxmlformats.org/drawingml/2006/picture">
                      <pic:pic xmlns:pic="http://schemas.openxmlformats.org/drawingml/2006/picture">
                        <pic:nvPicPr>
                          <pic:cNvPr id="0" name="image24.jpg"/>
                          <pic:cNvPicPr preferRelativeResize="0"/>
                        </pic:nvPicPr>
                        <pic:blipFill>
                          <a:blip r:embed="rId7"/>
                          <a:srcRect/>
                          <a:stretch>
                            <a:fillRect/>
                          </a:stretch>
                        </pic:blipFill>
                        <pic:spPr>
                          <a:xfrm>
                            <a:off x="0" y="0"/>
                            <a:ext cx="2705100" cy="314325"/>
                          </a:xfrm>
                          <a:prstGeom prst="rect">
                            <a:avLst/>
                          </a:prstGeom>
                          <a:ln/>
                        </pic:spPr>
                      </pic:pic>
                    </a:graphicData>
                  </a:graphic>
                </wp:inline>
              </w:drawing>
            </w:r>
          </w:p>
          <w:tbl>
            <w:tblPr>
              <w:tblStyle w:val="af1"/>
              <w:tblW w:w="70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
              <w:gridCol w:w="946"/>
              <w:gridCol w:w="177"/>
              <w:gridCol w:w="5642"/>
            </w:tblGrid>
            <w:tr w:rsidR="00CC5693" w:rsidRPr="004610F4" w14:paraId="3582343B" w14:textId="77777777" w:rsidTr="00897E3B">
              <w:trPr>
                <w:jc w:val="center"/>
              </w:trPr>
              <w:tc>
                <w:tcPr>
                  <w:tcW w:w="299" w:type="dxa"/>
                  <w:tcMar>
                    <w:top w:w="0" w:type="dxa"/>
                    <w:left w:w="0" w:type="dxa"/>
                    <w:bottom w:w="0" w:type="dxa"/>
                    <w:right w:w="0" w:type="dxa"/>
                  </w:tcMar>
                </w:tcPr>
                <w:p w14:paraId="00000074" w14:textId="77777777" w:rsidR="00897E3B" w:rsidRPr="004610F4" w:rsidRDefault="00897E3B">
                  <w:pPr>
                    <w:pBdr>
                      <w:top w:val="nil"/>
                      <w:left w:val="nil"/>
                      <w:bottom w:val="nil"/>
                      <w:right w:val="nil"/>
                      <w:between w:val="nil"/>
                    </w:pBdr>
                    <w:spacing w:before="150" w:after="150"/>
                    <w:jc w:val="both"/>
                  </w:pPr>
                  <w:bookmarkStart w:id="22" w:name="bookmark=id.2xcytpi" w:colFirst="0" w:colLast="0"/>
                  <w:bookmarkEnd w:id="22"/>
                  <w:r w:rsidRPr="004610F4">
                    <w:t>де</w:t>
                  </w:r>
                </w:p>
              </w:tc>
              <w:tc>
                <w:tcPr>
                  <w:tcW w:w="946" w:type="dxa"/>
                  <w:tcMar>
                    <w:top w:w="0" w:type="dxa"/>
                    <w:left w:w="0" w:type="dxa"/>
                    <w:bottom w:w="0" w:type="dxa"/>
                    <w:right w:w="0" w:type="dxa"/>
                  </w:tcMar>
                </w:tcPr>
                <w:p w14:paraId="00000075"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0AF11B21" wp14:editId="5EAA80FA">
                        <wp:extent cx="466725" cy="266700"/>
                        <wp:effectExtent l="0" t="0" r="0" b="0"/>
                        <wp:docPr id="100268" name="image23.jpg"/>
                        <wp:cNvGraphicFramePr/>
                        <a:graphic xmlns:a="http://schemas.openxmlformats.org/drawingml/2006/main">
                          <a:graphicData uri="http://schemas.openxmlformats.org/drawingml/2006/picture">
                            <pic:pic xmlns:pic="http://schemas.openxmlformats.org/drawingml/2006/picture">
                              <pic:nvPicPr>
                                <pic:cNvPr id="0" name="image23.jpg"/>
                                <pic:cNvPicPr preferRelativeResize="0"/>
                              </pic:nvPicPr>
                              <pic:blipFill>
                                <a:blip r:embed="rId8"/>
                                <a:srcRect/>
                                <a:stretch>
                                  <a:fillRect/>
                                </a:stretch>
                              </pic:blipFill>
                              <pic:spPr>
                                <a:xfrm>
                                  <a:off x="0" y="0"/>
                                  <a:ext cx="466725" cy="266700"/>
                                </a:xfrm>
                                <a:prstGeom prst="rect">
                                  <a:avLst/>
                                </a:prstGeom>
                                <a:ln/>
                              </pic:spPr>
                            </pic:pic>
                          </a:graphicData>
                        </a:graphic>
                      </wp:inline>
                    </w:drawing>
                  </w:r>
                </w:p>
              </w:tc>
              <w:tc>
                <w:tcPr>
                  <w:tcW w:w="177" w:type="dxa"/>
                  <w:tcMar>
                    <w:top w:w="0" w:type="dxa"/>
                    <w:left w:w="0" w:type="dxa"/>
                    <w:bottom w:w="0" w:type="dxa"/>
                    <w:right w:w="0" w:type="dxa"/>
                  </w:tcMar>
                </w:tcPr>
                <w:p w14:paraId="00000076" w14:textId="77777777" w:rsidR="00897E3B" w:rsidRPr="004610F4" w:rsidRDefault="00897E3B">
                  <w:pPr>
                    <w:pBdr>
                      <w:top w:val="nil"/>
                      <w:left w:val="nil"/>
                      <w:bottom w:val="nil"/>
                      <w:right w:val="nil"/>
                      <w:between w:val="nil"/>
                    </w:pBdr>
                    <w:spacing w:before="150" w:after="150"/>
                    <w:jc w:val="both"/>
                  </w:pPr>
                  <w:r w:rsidRPr="004610F4">
                    <w:t>-</w:t>
                  </w:r>
                </w:p>
              </w:tc>
              <w:tc>
                <w:tcPr>
                  <w:tcW w:w="5642" w:type="dxa"/>
                  <w:tcMar>
                    <w:top w:w="0" w:type="dxa"/>
                    <w:left w:w="0" w:type="dxa"/>
                    <w:bottom w:w="0" w:type="dxa"/>
                    <w:right w:w="0" w:type="dxa"/>
                  </w:tcMar>
                </w:tcPr>
                <w:p w14:paraId="00000077" w14:textId="77777777" w:rsidR="00897E3B" w:rsidRPr="004610F4" w:rsidRDefault="00897E3B">
                  <w:pPr>
                    <w:pBdr>
                      <w:top w:val="nil"/>
                      <w:left w:val="nil"/>
                      <w:bottom w:val="nil"/>
                      <w:right w:val="nil"/>
                      <w:between w:val="nil"/>
                    </w:pBdr>
                    <w:spacing w:before="150" w:after="150"/>
                    <w:jc w:val="both"/>
                  </w:pPr>
                  <w:r w:rsidRPr="004610F4">
                    <w:t xml:space="preserve">обсяг відпуску електричної енергії генеруючою одиницею е продавця за «зеленим» тарифом, що не перевищує обсяг електричної енергії, який може бути відпущений цією генеруючою одиницею </w:t>
                  </w:r>
                  <w:r w:rsidRPr="004610F4">
                    <w:rPr>
                      <w:i/>
                    </w:rPr>
                    <w:t>e</w:t>
                  </w:r>
                  <w:r w:rsidRPr="004610F4">
                    <w:t xml:space="preserve"> згідно із встановленою потужністю </w:t>
                  </w:r>
                  <w:proofErr w:type="spellStart"/>
                  <w:r w:rsidRPr="004610F4">
                    <w:t>електрогенеруючого</w:t>
                  </w:r>
                  <w:proofErr w:type="spellEnd"/>
                  <w:r w:rsidRPr="004610F4">
                    <w:t xml:space="preserve"> обладнання, зазначеною в ліцензії, або величиною дозволеної потужності для споживачів за «зеленим» тарифом, за розрахунковий місяць </w:t>
                  </w:r>
                  <w:r w:rsidRPr="004610F4">
                    <w:rPr>
                      <w:i/>
                    </w:rPr>
                    <w:t>m</w:t>
                  </w:r>
                  <w:r w:rsidRPr="004610F4">
                    <w:t xml:space="preserve">, </w:t>
                  </w:r>
                  <w:proofErr w:type="spellStart"/>
                  <w:r w:rsidRPr="004610F4">
                    <w:t>кВт·год</w:t>
                  </w:r>
                  <w:proofErr w:type="spellEnd"/>
                  <w:r w:rsidRPr="004610F4">
                    <w:t>;</w:t>
                  </w:r>
                </w:p>
              </w:tc>
            </w:tr>
            <w:tr w:rsidR="00CC5693" w:rsidRPr="004610F4" w14:paraId="5F1A9592" w14:textId="77777777" w:rsidTr="00897E3B">
              <w:trPr>
                <w:jc w:val="center"/>
              </w:trPr>
              <w:tc>
                <w:tcPr>
                  <w:tcW w:w="299" w:type="dxa"/>
                  <w:tcMar>
                    <w:top w:w="0" w:type="dxa"/>
                    <w:left w:w="0" w:type="dxa"/>
                    <w:bottom w:w="0" w:type="dxa"/>
                    <w:right w:w="0" w:type="dxa"/>
                  </w:tcMar>
                </w:tcPr>
                <w:p w14:paraId="00000078" w14:textId="77777777" w:rsidR="00897E3B" w:rsidRPr="004610F4" w:rsidRDefault="00897E3B">
                  <w:pPr>
                    <w:pBdr>
                      <w:top w:val="nil"/>
                      <w:left w:val="nil"/>
                      <w:bottom w:val="nil"/>
                      <w:right w:val="nil"/>
                      <w:between w:val="nil"/>
                    </w:pBdr>
                    <w:spacing w:before="150" w:after="150"/>
                    <w:jc w:val="both"/>
                  </w:pPr>
                </w:p>
              </w:tc>
              <w:tc>
                <w:tcPr>
                  <w:tcW w:w="946" w:type="dxa"/>
                  <w:tcMar>
                    <w:top w:w="0" w:type="dxa"/>
                    <w:left w:w="0" w:type="dxa"/>
                    <w:bottom w:w="0" w:type="dxa"/>
                    <w:right w:w="0" w:type="dxa"/>
                  </w:tcMar>
                </w:tcPr>
                <w:p w14:paraId="00000079"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4E22D54E" wp14:editId="295DED0D">
                        <wp:extent cx="161925" cy="200025"/>
                        <wp:effectExtent l="0" t="0" r="0" b="0"/>
                        <wp:docPr id="100267" name="image22.jpg"/>
                        <wp:cNvGraphicFramePr/>
                        <a:graphic xmlns:a="http://schemas.openxmlformats.org/drawingml/2006/main">
                          <a:graphicData uri="http://schemas.openxmlformats.org/drawingml/2006/picture">
                            <pic:pic xmlns:pic="http://schemas.openxmlformats.org/drawingml/2006/picture">
                              <pic:nvPicPr>
                                <pic:cNvPr id="0" name="image22.jpg"/>
                                <pic:cNvPicPr preferRelativeResize="0"/>
                              </pic:nvPicPr>
                              <pic:blipFill>
                                <a:blip r:embed="rId9"/>
                                <a:srcRect/>
                                <a:stretch>
                                  <a:fillRect/>
                                </a:stretch>
                              </pic:blipFill>
                              <pic:spPr>
                                <a:xfrm>
                                  <a:off x="0" y="0"/>
                                  <a:ext cx="161925" cy="200025"/>
                                </a:xfrm>
                                <a:prstGeom prst="rect">
                                  <a:avLst/>
                                </a:prstGeom>
                                <a:ln/>
                              </pic:spPr>
                            </pic:pic>
                          </a:graphicData>
                        </a:graphic>
                      </wp:inline>
                    </w:drawing>
                  </w:r>
                </w:p>
              </w:tc>
              <w:tc>
                <w:tcPr>
                  <w:tcW w:w="177" w:type="dxa"/>
                  <w:tcMar>
                    <w:top w:w="0" w:type="dxa"/>
                    <w:left w:w="0" w:type="dxa"/>
                    <w:bottom w:w="0" w:type="dxa"/>
                    <w:right w:w="0" w:type="dxa"/>
                  </w:tcMar>
                </w:tcPr>
                <w:p w14:paraId="0000007A" w14:textId="77777777" w:rsidR="00897E3B" w:rsidRPr="004610F4" w:rsidRDefault="00897E3B">
                  <w:pPr>
                    <w:pBdr>
                      <w:top w:val="nil"/>
                      <w:left w:val="nil"/>
                      <w:bottom w:val="nil"/>
                      <w:right w:val="nil"/>
                      <w:between w:val="nil"/>
                    </w:pBdr>
                    <w:spacing w:before="150" w:after="150"/>
                    <w:jc w:val="both"/>
                  </w:pPr>
                  <w:r w:rsidRPr="004610F4">
                    <w:t>-</w:t>
                  </w:r>
                </w:p>
              </w:tc>
              <w:tc>
                <w:tcPr>
                  <w:tcW w:w="5642" w:type="dxa"/>
                  <w:tcMar>
                    <w:top w:w="0" w:type="dxa"/>
                    <w:left w:w="0" w:type="dxa"/>
                    <w:bottom w:w="0" w:type="dxa"/>
                    <w:right w:w="0" w:type="dxa"/>
                  </w:tcMar>
                </w:tcPr>
                <w:p w14:paraId="0000007B" w14:textId="77777777" w:rsidR="00897E3B" w:rsidRPr="004610F4" w:rsidRDefault="00897E3B">
                  <w:pPr>
                    <w:pBdr>
                      <w:top w:val="nil"/>
                      <w:left w:val="nil"/>
                      <w:bottom w:val="nil"/>
                      <w:right w:val="nil"/>
                      <w:between w:val="nil"/>
                    </w:pBdr>
                    <w:spacing w:before="150" w:after="150"/>
                    <w:jc w:val="both"/>
                  </w:pPr>
                  <w:r w:rsidRPr="004610F4">
                    <w:t xml:space="preserve">кількість розрахункових годин </w:t>
                  </w:r>
                  <w:r w:rsidRPr="004610F4">
                    <w:rPr>
                      <w:i/>
                    </w:rPr>
                    <w:t>t</w:t>
                  </w:r>
                  <w:r w:rsidRPr="004610F4">
                    <w:t xml:space="preserve"> протягом доби </w:t>
                  </w:r>
                  <w:r w:rsidRPr="004610F4">
                    <w:rPr>
                      <w:i/>
                    </w:rPr>
                    <w:t>d</w:t>
                  </w:r>
                  <w:r w:rsidRPr="004610F4">
                    <w:t>;</w:t>
                  </w:r>
                </w:p>
              </w:tc>
            </w:tr>
            <w:tr w:rsidR="00CC5693" w:rsidRPr="004610F4" w14:paraId="19E8EF96" w14:textId="77777777" w:rsidTr="00897E3B">
              <w:trPr>
                <w:jc w:val="center"/>
              </w:trPr>
              <w:tc>
                <w:tcPr>
                  <w:tcW w:w="299" w:type="dxa"/>
                  <w:tcMar>
                    <w:top w:w="0" w:type="dxa"/>
                    <w:left w:w="0" w:type="dxa"/>
                    <w:bottom w:w="0" w:type="dxa"/>
                    <w:right w:w="0" w:type="dxa"/>
                  </w:tcMar>
                </w:tcPr>
                <w:p w14:paraId="0000007C" w14:textId="77777777" w:rsidR="00897E3B" w:rsidRPr="004610F4" w:rsidRDefault="00897E3B">
                  <w:pPr>
                    <w:pBdr>
                      <w:top w:val="nil"/>
                      <w:left w:val="nil"/>
                      <w:bottom w:val="nil"/>
                      <w:right w:val="nil"/>
                      <w:between w:val="nil"/>
                    </w:pBdr>
                    <w:spacing w:before="150" w:after="150"/>
                    <w:jc w:val="both"/>
                  </w:pPr>
                </w:p>
              </w:tc>
              <w:tc>
                <w:tcPr>
                  <w:tcW w:w="946" w:type="dxa"/>
                  <w:tcMar>
                    <w:top w:w="0" w:type="dxa"/>
                    <w:left w:w="0" w:type="dxa"/>
                    <w:bottom w:w="0" w:type="dxa"/>
                    <w:right w:w="0" w:type="dxa"/>
                  </w:tcMar>
                </w:tcPr>
                <w:p w14:paraId="0000007D"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135BCBCA" wp14:editId="43A5C379">
                        <wp:extent cx="209550" cy="171450"/>
                        <wp:effectExtent l="0" t="0" r="0" b="0"/>
                        <wp:docPr id="100270" name="image26.jpg"/>
                        <wp:cNvGraphicFramePr/>
                        <a:graphic xmlns:a="http://schemas.openxmlformats.org/drawingml/2006/main">
                          <a:graphicData uri="http://schemas.openxmlformats.org/drawingml/2006/picture">
                            <pic:pic xmlns:pic="http://schemas.openxmlformats.org/drawingml/2006/picture">
                              <pic:nvPicPr>
                                <pic:cNvPr id="0" name="image26.jpg"/>
                                <pic:cNvPicPr preferRelativeResize="0"/>
                              </pic:nvPicPr>
                              <pic:blipFill>
                                <a:blip r:embed="rId10"/>
                                <a:srcRect/>
                                <a:stretch>
                                  <a:fillRect/>
                                </a:stretch>
                              </pic:blipFill>
                              <pic:spPr>
                                <a:xfrm>
                                  <a:off x="0" y="0"/>
                                  <a:ext cx="209550" cy="171450"/>
                                </a:xfrm>
                                <a:prstGeom prst="rect">
                                  <a:avLst/>
                                </a:prstGeom>
                                <a:ln/>
                              </pic:spPr>
                            </pic:pic>
                          </a:graphicData>
                        </a:graphic>
                      </wp:inline>
                    </w:drawing>
                  </w:r>
                </w:p>
              </w:tc>
              <w:tc>
                <w:tcPr>
                  <w:tcW w:w="177" w:type="dxa"/>
                  <w:tcMar>
                    <w:top w:w="0" w:type="dxa"/>
                    <w:left w:w="0" w:type="dxa"/>
                    <w:bottom w:w="0" w:type="dxa"/>
                    <w:right w:w="0" w:type="dxa"/>
                  </w:tcMar>
                </w:tcPr>
                <w:p w14:paraId="0000007E" w14:textId="77777777" w:rsidR="00897E3B" w:rsidRPr="004610F4" w:rsidRDefault="00897E3B">
                  <w:pPr>
                    <w:pBdr>
                      <w:top w:val="nil"/>
                      <w:left w:val="nil"/>
                      <w:bottom w:val="nil"/>
                      <w:right w:val="nil"/>
                      <w:between w:val="nil"/>
                    </w:pBdr>
                    <w:spacing w:before="150" w:after="150"/>
                    <w:jc w:val="both"/>
                  </w:pPr>
                  <w:r w:rsidRPr="004610F4">
                    <w:t>-</w:t>
                  </w:r>
                </w:p>
              </w:tc>
              <w:tc>
                <w:tcPr>
                  <w:tcW w:w="5642" w:type="dxa"/>
                  <w:tcMar>
                    <w:top w:w="0" w:type="dxa"/>
                    <w:left w:w="0" w:type="dxa"/>
                    <w:bottom w:w="0" w:type="dxa"/>
                    <w:right w:w="0" w:type="dxa"/>
                  </w:tcMar>
                </w:tcPr>
                <w:p w14:paraId="0000007F" w14:textId="77777777" w:rsidR="00897E3B" w:rsidRPr="004610F4" w:rsidRDefault="00897E3B">
                  <w:pPr>
                    <w:pBdr>
                      <w:top w:val="nil"/>
                      <w:left w:val="nil"/>
                      <w:bottom w:val="nil"/>
                      <w:right w:val="nil"/>
                      <w:between w:val="nil"/>
                    </w:pBdr>
                    <w:spacing w:before="150" w:after="150"/>
                    <w:jc w:val="both"/>
                  </w:pPr>
                  <w:r w:rsidRPr="004610F4">
                    <w:t xml:space="preserve">кількість діб </w:t>
                  </w:r>
                  <w:r w:rsidRPr="004610F4">
                    <w:rPr>
                      <w:i/>
                    </w:rPr>
                    <w:t>d</w:t>
                  </w:r>
                  <w:r w:rsidRPr="004610F4">
                    <w:t xml:space="preserve"> протягом розрахункового місяця </w:t>
                  </w:r>
                  <w:r w:rsidRPr="004610F4">
                    <w:rPr>
                      <w:i/>
                    </w:rPr>
                    <w:t>m</w:t>
                  </w:r>
                  <w:r w:rsidRPr="004610F4">
                    <w:t>;</w:t>
                  </w:r>
                </w:p>
              </w:tc>
            </w:tr>
            <w:tr w:rsidR="00CC5693" w:rsidRPr="004610F4" w14:paraId="183C1666" w14:textId="77777777" w:rsidTr="00897E3B">
              <w:trPr>
                <w:jc w:val="center"/>
              </w:trPr>
              <w:tc>
                <w:tcPr>
                  <w:tcW w:w="299" w:type="dxa"/>
                  <w:tcMar>
                    <w:top w:w="0" w:type="dxa"/>
                    <w:left w:w="0" w:type="dxa"/>
                    <w:bottom w:w="0" w:type="dxa"/>
                    <w:right w:w="0" w:type="dxa"/>
                  </w:tcMar>
                </w:tcPr>
                <w:p w14:paraId="00000080" w14:textId="77777777" w:rsidR="00897E3B" w:rsidRPr="004610F4" w:rsidRDefault="00897E3B">
                  <w:pPr>
                    <w:pBdr>
                      <w:top w:val="nil"/>
                      <w:left w:val="nil"/>
                      <w:bottom w:val="nil"/>
                      <w:right w:val="nil"/>
                      <w:between w:val="nil"/>
                    </w:pBdr>
                    <w:spacing w:before="150" w:after="150"/>
                    <w:jc w:val="both"/>
                  </w:pPr>
                </w:p>
              </w:tc>
              <w:tc>
                <w:tcPr>
                  <w:tcW w:w="946" w:type="dxa"/>
                  <w:tcMar>
                    <w:top w:w="0" w:type="dxa"/>
                    <w:left w:w="0" w:type="dxa"/>
                    <w:bottom w:w="0" w:type="dxa"/>
                    <w:right w:w="0" w:type="dxa"/>
                  </w:tcMar>
                </w:tcPr>
                <w:p w14:paraId="00000081"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4948D08C" wp14:editId="097571AA">
                        <wp:extent cx="476250" cy="247650"/>
                        <wp:effectExtent l="0" t="0" r="0" b="0"/>
                        <wp:docPr id="100269" name="image28.jpg"/>
                        <wp:cNvGraphicFramePr/>
                        <a:graphic xmlns:a="http://schemas.openxmlformats.org/drawingml/2006/main">
                          <a:graphicData uri="http://schemas.openxmlformats.org/drawingml/2006/picture">
                            <pic:pic xmlns:pic="http://schemas.openxmlformats.org/drawingml/2006/picture">
                              <pic:nvPicPr>
                                <pic:cNvPr id="0" name="image28.jpg"/>
                                <pic:cNvPicPr preferRelativeResize="0"/>
                              </pic:nvPicPr>
                              <pic:blipFill>
                                <a:blip r:embed="rId11"/>
                                <a:srcRect/>
                                <a:stretch>
                                  <a:fillRect/>
                                </a:stretch>
                              </pic:blipFill>
                              <pic:spPr>
                                <a:xfrm>
                                  <a:off x="0" y="0"/>
                                  <a:ext cx="476250" cy="247650"/>
                                </a:xfrm>
                                <a:prstGeom prst="rect">
                                  <a:avLst/>
                                </a:prstGeom>
                                <a:ln/>
                              </pic:spPr>
                            </pic:pic>
                          </a:graphicData>
                        </a:graphic>
                      </wp:inline>
                    </w:drawing>
                  </w:r>
                </w:p>
              </w:tc>
              <w:tc>
                <w:tcPr>
                  <w:tcW w:w="177" w:type="dxa"/>
                  <w:tcMar>
                    <w:top w:w="0" w:type="dxa"/>
                    <w:left w:w="0" w:type="dxa"/>
                    <w:bottom w:w="0" w:type="dxa"/>
                    <w:right w:w="0" w:type="dxa"/>
                  </w:tcMar>
                </w:tcPr>
                <w:p w14:paraId="00000082" w14:textId="77777777" w:rsidR="00897E3B" w:rsidRPr="004610F4" w:rsidRDefault="00897E3B">
                  <w:pPr>
                    <w:pBdr>
                      <w:top w:val="nil"/>
                      <w:left w:val="nil"/>
                      <w:bottom w:val="nil"/>
                      <w:right w:val="nil"/>
                      <w:between w:val="nil"/>
                    </w:pBdr>
                    <w:spacing w:before="150" w:after="150"/>
                    <w:jc w:val="both"/>
                  </w:pPr>
                  <w:r w:rsidRPr="004610F4">
                    <w:t>-</w:t>
                  </w:r>
                </w:p>
              </w:tc>
              <w:tc>
                <w:tcPr>
                  <w:tcW w:w="5642" w:type="dxa"/>
                  <w:tcMar>
                    <w:top w:w="0" w:type="dxa"/>
                    <w:left w:w="0" w:type="dxa"/>
                    <w:bottom w:w="0" w:type="dxa"/>
                    <w:right w:w="0" w:type="dxa"/>
                  </w:tcMar>
                </w:tcPr>
                <w:p w14:paraId="00000083" w14:textId="77777777" w:rsidR="00897E3B" w:rsidRPr="004610F4" w:rsidRDefault="00897E3B">
                  <w:pPr>
                    <w:pBdr>
                      <w:top w:val="nil"/>
                      <w:left w:val="nil"/>
                      <w:bottom w:val="nil"/>
                      <w:right w:val="nil"/>
                      <w:between w:val="nil"/>
                    </w:pBdr>
                    <w:spacing w:before="150" w:after="150"/>
                    <w:jc w:val="both"/>
                  </w:pPr>
                  <w:r w:rsidRPr="004610F4">
                    <w:t xml:space="preserve">фактичний обсяг відпуску електричної енергії генеруючою одиницею </w:t>
                  </w:r>
                  <w:r w:rsidRPr="004610F4">
                    <w:rPr>
                      <w:i/>
                    </w:rPr>
                    <w:t>e</w:t>
                  </w:r>
                  <w:r w:rsidRPr="004610F4">
                    <w:t xml:space="preserve"> продавця за «зеленим» тарифом, що входить до балансуючої групи гарантованого покупця, за розрахункову годину </w:t>
                  </w:r>
                  <w:r w:rsidRPr="004610F4">
                    <w:rPr>
                      <w:i/>
                    </w:rPr>
                    <w:t>t</w:t>
                  </w:r>
                  <w:r w:rsidRPr="004610F4">
                    <w:t xml:space="preserve">, </w:t>
                  </w:r>
                  <w:proofErr w:type="spellStart"/>
                  <w:r w:rsidRPr="004610F4">
                    <w:t>кВт·год</w:t>
                  </w:r>
                  <w:proofErr w:type="spellEnd"/>
                  <w:r w:rsidRPr="004610F4">
                    <w:t>;</w:t>
                  </w:r>
                </w:p>
              </w:tc>
            </w:tr>
            <w:tr w:rsidR="00CC5693" w:rsidRPr="004610F4" w14:paraId="543416C7" w14:textId="77777777" w:rsidTr="00897E3B">
              <w:trPr>
                <w:jc w:val="center"/>
              </w:trPr>
              <w:tc>
                <w:tcPr>
                  <w:tcW w:w="299" w:type="dxa"/>
                  <w:tcMar>
                    <w:top w:w="0" w:type="dxa"/>
                    <w:left w:w="0" w:type="dxa"/>
                    <w:bottom w:w="0" w:type="dxa"/>
                    <w:right w:w="0" w:type="dxa"/>
                  </w:tcMar>
                </w:tcPr>
                <w:p w14:paraId="00000084" w14:textId="77777777" w:rsidR="00897E3B" w:rsidRPr="004610F4" w:rsidRDefault="00897E3B">
                  <w:pPr>
                    <w:pBdr>
                      <w:top w:val="nil"/>
                      <w:left w:val="nil"/>
                      <w:bottom w:val="nil"/>
                      <w:right w:val="nil"/>
                      <w:between w:val="nil"/>
                    </w:pBdr>
                    <w:spacing w:before="150" w:after="150"/>
                    <w:jc w:val="both"/>
                  </w:pPr>
                </w:p>
              </w:tc>
              <w:tc>
                <w:tcPr>
                  <w:tcW w:w="946" w:type="dxa"/>
                  <w:tcMar>
                    <w:top w:w="0" w:type="dxa"/>
                    <w:left w:w="0" w:type="dxa"/>
                    <w:bottom w:w="0" w:type="dxa"/>
                    <w:right w:w="0" w:type="dxa"/>
                  </w:tcMar>
                </w:tcPr>
                <w:p w14:paraId="00000085"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79964253" wp14:editId="147B5381">
                        <wp:extent cx="523875" cy="314325"/>
                        <wp:effectExtent l="0" t="0" r="0" b="0"/>
                        <wp:docPr id="100272" name="image29.jpg"/>
                        <wp:cNvGraphicFramePr/>
                        <a:graphic xmlns:a="http://schemas.openxmlformats.org/drawingml/2006/main">
                          <a:graphicData uri="http://schemas.openxmlformats.org/drawingml/2006/picture">
                            <pic:pic xmlns:pic="http://schemas.openxmlformats.org/drawingml/2006/picture">
                              <pic:nvPicPr>
                                <pic:cNvPr id="0" name="image29.jpg"/>
                                <pic:cNvPicPr preferRelativeResize="0"/>
                              </pic:nvPicPr>
                              <pic:blipFill>
                                <a:blip r:embed="rId12"/>
                                <a:srcRect/>
                                <a:stretch>
                                  <a:fillRect/>
                                </a:stretch>
                              </pic:blipFill>
                              <pic:spPr>
                                <a:xfrm>
                                  <a:off x="0" y="0"/>
                                  <a:ext cx="523875" cy="314325"/>
                                </a:xfrm>
                                <a:prstGeom prst="rect">
                                  <a:avLst/>
                                </a:prstGeom>
                                <a:ln/>
                              </pic:spPr>
                            </pic:pic>
                          </a:graphicData>
                        </a:graphic>
                      </wp:inline>
                    </w:drawing>
                  </w:r>
                </w:p>
              </w:tc>
              <w:tc>
                <w:tcPr>
                  <w:tcW w:w="177" w:type="dxa"/>
                  <w:tcMar>
                    <w:top w:w="0" w:type="dxa"/>
                    <w:left w:w="0" w:type="dxa"/>
                    <w:bottom w:w="0" w:type="dxa"/>
                    <w:right w:w="0" w:type="dxa"/>
                  </w:tcMar>
                </w:tcPr>
                <w:p w14:paraId="00000086" w14:textId="77777777" w:rsidR="00897E3B" w:rsidRPr="004610F4" w:rsidRDefault="00897E3B">
                  <w:pPr>
                    <w:pBdr>
                      <w:top w:val="nil"/>
                      <w:left w:val="nil"/>
                      <w:bottom w:val="nil"/>
                      <w:right w:val="nil"/>
                      <w:between w:val="nil"/>
                    </w:pBdr>
                    <w:spacing w:before="150" w:after="150"/>
                    <w:jc w:val="both"/>
                  </w:pPr>
                  <w:r w:rsidRPr="004610F4">
                    <w:t>-</w:t>
                  </w:r>
                </w:p>
              </w:tc>
              <w:tc>
                <w:tcPr>
                  <w:tcW w:w="5642" w:type="dxa"/>
                  <w:tcMar>
                    <w:top w:w="0" w:type="dxa"/>
                    <w:left w:w="0" w:type="dxa"/>
                    <w:bottom w:w="0" w:type="dxa"/>
                    <w:right w:w="0" w:type="dxa"/>
                  </w:tcMar>
                </w:tcPr>
                <w:p w14:paraId="00000087" w14:textId="77777777" w:rsidR="00897E3B" w:rsidRPr="004610F4" w:rsidRDefault="00897E3B">
                  <w:pPr>
                    <w:pBdr>
                      <w:top w:val="nil"/>
                      <w:left w:val="nil"/>
                      <w:bottom w:val="nil"/>
                      <w:right w:val="nil"/>
                      <w:between w:val="nil"/>
                    </w:pBdr>
                    <w:spacing w:before="150" w:after="150"/>
                    <w:jc w:val="both"/>
                  </w:pPr>
                  <w:r w:rsidRPr="004610F4">
                    <w:t xml:space="preserve">обсяг відпуску електричної енергії генеруючою одиницею </w:t>
                  </w:r>
                  <w:r w:rsidRPr="004610F4">
                    <w:rPr>
                      <w:i/>
                    </w:rPr>
                    <w:t>e</w:t>
                  </w:r>
                  <w:r w:rsidRPr="004610F4">
                    <w:t xml:space="preserve"> продавця за «зеленим» тарифом, що перевищує обсяг електричної енергії, який може бути відпущений цією генеруючою одиницею </w:t>
                  </w:r>
                  <w:r w:rsidRPr="004610F4">
                    <w:rPr>
                      <w:i/>
                    </w:rPr>
                    <w:t>e</w:t>
                  </w:r>
                  <w:r w:rsidRPr="004610F4">
                    <w:t xml:space="preserve"> згідно із встановленою потужністю </w:t>
                  </w:r>
                  <w:proofErr w:type="spellStart"/>
                  <w:r w:rsidRPr="004610F4">
                    <w:t>електрогенеруючого</w:t>
                  </w:r>
                  <w:proofErr w:type="spellEnd"/>
                  <w:r w:rsidRPr="004610F4">
                    <w:t xml:space="preserve"> обладнання, зазначеною в ліцензії, або величиною дозволеної потужності для споживачів за «зеленим» тарифом, за розрахункову годину </w:t>
                  </w:r>
                  <w:r w:rsidRPr="004610F4">
                    <w:rPr>
                      <w:i/>
                    </w:rPr>
                    <w:t>t</w:t>
                  </w:r>
                  <w:r w:rsidRPr="004610F4">
                    <w:t xml:space="preserve">, </w:t>
                  </w:r>
                  <w:proofErr w:type="spellStart"/>
                  <w:r w:rsidRPr="004610F4">
                    <w:t>кВт·год</w:t>
                  </w:r>
                  <w:proofErr w:type="spellEnd"/>
                  <w:r w:rsidRPr="004610F4">
                    <w:t>.</w:t>
                  </w:r>
                </w:p>
              </w:tc>
            </w:tr>
          </w:tbl>
          <w:p w14:paraId="00000088" w14:textId="77777777" w:rsidR="00897E3B" w:rsidRPr="004610F4" w:rsidRDefault="00897E3B">
            <w:pPr>
              <w:jc w:val="both"/>
            </w:pPr>
          </w:p>
        </w:tc>
        <w:tc>
          <w:tcPr>
            <w:tcW w:w="7584" w:type="dxa"/>
          </w:tcPr>
          <w:p w14:paraId="0000008B" w14:textId="77777777" w:rsidR="00897E3B" w:rsidRPr="004610F4" w:rsidRDefault="00897E3B" w:rsidP="0061028A">
            <w:pPr>
              <w:pBdr>
                <w:top w:val="nil"/>
                <w:left w:val="nil"/>
                <w:bottom w:val="nil"/>
                <w:right w:val="nil"/>
                <w:between w:val="nil"/>
              </w:pBdr>
              <w:spacing w:after="280"/>
              <w:ind w:firstLine="242"/>
              <w:jc w:val="both"/>
            </w:pPr>
            <w:r w:rsidRPr="004610F4">
              <w:t xml:space="preserve">9.4. Обсяг відпуску електричної енергії генеруючою одиницею продавця за «зеленим» тарифом, що не перевищує обсяг електричної енергії, який може бути відпущений цією генеруючою одиницею згідно із встановленою потужністю </w:t>
            </w:r>
            <w:proofErr w:type="spellStart"/>
            <w:r w:rsidRPr="004610F4">
              <w:t>електрогенеруючого</w:t>
            </w:r>
            <w:proofErr w:type="spellEnd"/>
            <w:r w:rsidRPr="004610F4">
              <w:t xml:space="preserve"> обладнання, зазначеною в ліцензії на провадження господарської діяльності з виробництва електричної енергії (далі - ліцензія), або величиною дозволеної потужності для споживачів за «зеленим» тарифом, за розрахунковий місяць визначається за формулою</w:t>
            </w:r>
          </w:p>
          <w:p w14:paraId="0000008C" w14:textId="77777777" w:rsidR="00897E3B" w:rsidRPr="004610F4" w:rsidRDefault="00897E3B" w:rsidP="004610F4">
            <w:pPr>
              <w:pBdr>
                <w:top w:val="nil"/>
                <w:left w:val="nil"/>
                <w:bottom w:val="nil"/>
                <w:right w:val="nil"/>
                <w:between w:val="nil"/>
              </w:pBdr>
              <w:spacing w:before="150" w:after="150"/>
              <w:jc w:val="center"/>
            </w:pPr>
            <w:r w:rsidRPr="004610F4">
              <w:rPr>
                <w:noProof/>
              </w:rPr>
              <w:drawing>
                <wp:inline distT="0" distB="0" distL="0" distR="0" wp14:anchorId="5A3F3E53" wp14:editId="4746D469">
                  <wp:extent cx="2705100" cy="314325"/>
                  <wp:effectExtent l="0" t="0" r="0" b="0"/>
                  <wp:docPr id="100271" name="image24.jpg"/>
                  <wp:cNvGraphicFramePr/>
                  <a:graphic xmlns:a="http://schemas.openxmlformats.org/drawingml/2006/main">
                    <a:graphicData uri="http://schemas.openxmlformats.org/drawingml/2006/picture">
                      <pic:pic xmlns:pic="http://schemas.openxmlformats.org/drawingml/2006/picture">
                        <pic:nvPicPr>
                          <pic:cNvPr id="0" name="image24.jpg"/>
                          <pic:cNvPicPr preferRelativeResize="0"/>
                        </pic:nvPicPr>
                        <pic:blipFill>
                          <a:blip r:embed="rId7"/>
                          <a:srcRect/>
                          <a:stretch>
                            <a:fillRect/>
                          </a:stretch>
                        </pic:blipFill>
                        <pic:spPr>
                          <a:xfrm>
                            <a:off x="0" y="0"/>
                            <a:ext cx="2705100" cy="314325"/>
                          </a:xfrm>
                          <a:prstGeom prst="rect">
                            <a:avLst/>
                          </a:prstGeom>
                          <a:ln/>
                        </pic:spPr>
                      </pic:pic>
                    </a:graphicData>
                  </a:graphic>
                </wp:inline>
              </w:drawing>
            </w:r>
          </w:p>
          <w:tbl>
            <w:tblPr>
              <w:tblStyle w:val="af2"/>
              <w:tblW w:w="71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0"/>
              <w:gridCol w:w="968"/>
              <w:gridCol w:w="197"/>
              <w:gridCol w:w="5621"/>
            </w:tblGrid>
            <w:tr w:rsidR="00CC5693" w:rsidRPr="004610F4" w14:paraId="6D5AB452" w14:textId="77777777" w:rsidTr="00897E3B">
              <w:trPr>
                <w:jc w:val="center"/>
              </w:trPr>
              <w:tc>
                <w:tcPr>
                  <w:tcW w:w="320" w:type="dxa"/>
                  <w:tcMar>
                    <w:top w:w="0" w:type="dxa"/>
                    <w:left w:w="0" w:type="dxa"/>
                    <w:bottom w:w="0" w:type="dxa"/>
                    <w:right w:w="0" w:type="dxa"/>
                  </w:tcMar>
                </w:tcPr>
                <w:p w14:paraId="0000008D" w14:textId="77777777" w:rsidR="00897E3B" w:rsidRPr="004610F4" w:rsidRDefault="00897E3B">
                  <w:pPr>
                    <w:pBdr>
                      <w:top w:val="nil"/>
                      <w:left w:val="nil"/>
                      <w:bottom w:val="nil"/>
                      <w:right w:val="nil"/>
                      <w:between w:val="nil"/>
                    </w:pBdr>
                    <w:spacing w:before="150" w:after="150"/>
                    <w:jc w:val="both"/>
                  </w:pPr>
                  <w:r w:rsidRPr="004610F4">
                    <w:t>де</w:t>
                  </w:r>
                </w:p>
              </w:tc>
              <w:tc>
                <w:tcPr>
                  <w:tcW w:w="968" w:type="dxa"/>
                  <w:tcMar>
                    <w:top w:w="0" w:type="dxa"/>
                    <w:left w:w="0" w:type="dxa"/>
                    <w:bottom w:w="0" w:type="dxa"/>
                    <w:right w:w="0" w:type="dxa"/>
                  </w:tcMar>
                </w:tcPr>
                <w:p w14:paraId="0000008E"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034FAD52" wp14:editId="22B8C8DB">
                        <wp:extent cx="466725" cy="266700"/>
                        <wp:effectExtent l="0" t="0" r="0" b="0"/>
                        <wp:docPr id="100274" name="image23.jpg"/>
                        <wp:cNvGraphicFramePr/>
                        <a:graphic xmlns:a="http://schemas.openxmlformats.org/drawingml/2006/main">
                          <a:graphicData uri="http://schemas.openxmlformats.org/drawingml/2006/picture">
                            <pic:pic xmlns:pic="http://schemas.openxmlformats.org/drawingml/2006/picture">
                              <pic:nvPicPr>
                                <pic:cNvPr id="0" name="image23.jpg"/>
                                <pic:cNvPicPr preferRelativeResize="0"/>
                              </pic:nvPicPr>
                              <pic:blipFill>
                                <a:blip r:embed="rId8"/>
                                <a:srcRect/>
                                <a:stretch>
                                  <a:fillRect/>
                                </a:stretch>
                              </pic:blipFill>
                              <pic:spPr>
                                <a:xfrm>
                                  <a:off x="0" y="0"/>
                                  <a:ext cx="466725" cy="266700"/>
                                </a:xfrm>
                                <a:prstGeom prst="rect">
                                  <a:avLst/>
                                </a:prstGeom>
                                <a:ln/>
                              </pic:spPr>
                            </pic:pic>
                          </a:graphicData>
                        </a:graphic>
                      </wp:inline>
                    </w:drawing>
                  </w:r>
                </w:p>
              </w:tc>
              <w:tc>
                <w:tcPr>
                  <w:tcW w:w="197" w:type="dxa"/>
                  <w:tcMar>
                    <w:top w:w="0" w:type="dxa"/>
                    <w:left w:w="0" w:type="dxa"/>
                    <w:bottom w:w="0" w:type="dxa"/>
                    <w:right w:w="0" w:type="dxa"/>
                  </w:tcMar>
                </w:tcPr>
                <w:p w14:paraId="0000008F" w14:textId="77777777" w:rsidR="00897E3B" w:rsidRPr="004610F4" w:rsidRDefault="00897E3B">
                  <w:pPr>
                    <w:pBdr>
                      <w:top w:val="nil"/>
                      <w:left w:val="nil"/>
                      <w:bottom w:val="nil"/>
                      <w:right w:val="nil"/>
                      <w:between w:val="nil"/>
                    </w:pBdr>
                    <w:spacing w:before="150" w:after="150"/>
                    <w:jc w:val="both"/>
                  </w:pPr>
                  <w:r w:rsidRPr="004610F4">
                    <w:t>-</w:t>
                  </w:r>
                </w:p>
              </w:tc>
              <w:tc>
                <w:tcPr>
                  <w:tcW w:w="5621" w:type="dxa"/>
                  <w:tcMar>
                    <w:top w:w="0" w:type="dxa"/>
                    <w:left w:w="0" w:type="dxa"/>
                    <w:bottom w:w="0" w:type="dxa"/>
                    <w:right w:w="0" w:type="dxa"/>
                  </w:tcMar>
                </w:tcPr>
                <w:p w14:paraId="00000090" w14:textId="77777777" w:rsidR="00897E3B" w:rsidRPr="004610F4" w:rsidRDefault="00897E3B">
                  <w:pPr>
                    <w:pBdr>
                      <w:top w:val="nil"/>
                      <w:left w:val="nil"/>
                      <w:bottom w:val="nil"/>
                      <w:right w:val="nil"/>
                      <w:between w:val="nil"/>
                    </w:pBdr>
                    <w:spacing w:before="150" w:after="150"/>
                    <w:jc w:val="both"/>
                  </w:pPr>
                  <w:r w:rsidRPr="004610F4">
                    <w:t xml:space="preserve">обсяг відпуску електричної енергії генеруючою одиницею е продавця за «зеленим» тарифом, що не перевищує обсяг електричної енергії, який може бути відпущений цією генеруючою одиницею </w:t>
                  </w:r>
                  <w:r w:rsidRPr="004610F4">
                    <w:rPr>
                      <w:i/>
                    </w:rPr>
                    <w:t>e</w:t>
                  </w:r>
                  <w:r w:rsidRPr="004610F4">
                    <w:t xml:space="preserve"> згідно із встановленою потужністю </w:t>
                  </w:r>
                  <w:proofErr w:type="spellStart"/>
                  <w:r w:rsidRPr="004610F4">
                    <w:t>електрогенеруючого</w:t>
                  </w:r>
                  <w:proofErr w:type="spellEnd"/>
                  <w:r w:rsidRPr="004610F4">
                    <w:t xml:space="preserve"> обладнання, зазначеною в ліцензії, або величиною дозволеної потужності для споживачів за «зеленим» тарифом, за розрахунковий місяць </w:t>
                  </w:r>
                  <w:r w:rsidRPr="004610F4">
                    <w:rPr>
                      <w:i/>
                    </w:rPr>
                    <w:t>m</w:t>
                  </w:r>
                  <w:r w:rsidRPr="004610F4">
                    <w:t xml:space="preserve">, </w:t>
                  </w:r>
                  <w:proofErr w:type="spellStart"/>
                  <w:r w:rsidRPr="004610F4">
                    <w:t>кВт·год</w:t>
                  </w:r>
                  <w:proofErr w:type="spellEnd"/>
                  <w:r w:rsidRPr="004610F4">
                    <w:t>;</w:t>
                  </w:r>
                </w:p>
              </w:tc>
            </w:tr>
            <w:tr w:rsidR="00CC5693" w:rsidRPr="004610F4" w14:paraId="4BC49A6F" w14:textId="77777777" w:rsidTr="00897E3B">
              <w:trPr>
                <w:jc w:val="center"/>
              </w:trPr>
              <w:tc>
                <w:tcPr>
                  <w:tcW w:w="320" w:type="dxa"/>
                  <w:tcMar>
                    <w:top w:w="0" w:type="dxa"/>
                    <w:left w:w="0" w:type="dxa"/>
                    <w:bottom w:w="0" w:type="dxa"/>
                    <w:right w:w="0" w:type="dxa"/>
                  </w:tcMar>
                </w:tcPr>
                <w:p w14:paraId="00000091" w14:textId="77777777" w:rsidR="00897E3B" w:rsidRPr="004610F4" w:rsidRDefault="00897E3B">
                  <w:pPr>
                    <w:pBdr>
                      <w:top w:val="nil"/>
                      <w:left w:val="nil"/>
                      <w:bottom w:val="nil"/>
                      <w:right w:val="nil"/>
                      <w:between w:val="nil"/>
                    </w:pBdr>
                    <w:spacing w:before="150" w:after="150"/>
                    <w:jc w:val="both"/>
                  </w:pPr>
                </w:p>
              </w:tc>
              <w:tc>
                <w:tcPr>
                  <w:tcW w:w="968" w:type="dxa"/>
                  <w:tcMar>
                    <w:top w:w="0" w:type="dxa"/>
                    <w:left w:w="0" w:type="dxa"/>
                    <w:bottom w:w="0" w:type="dxa"/>
                    <w:right w:w="0" w:type="dxa"/>
                  </w:tcMar>
                </w:tcPr>
                <w:p w14:paraId="00000092"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25FE3787" wp14:editId="24A508D7">
                        <wp:extent cx="161925" cy="200025"/>
                        <wp:effectExtent l="0" t="0" r="0" b="0"/>
                        <wp:docPr id="100273" name="image22.jpg"/>
                        <wp:cNvGraphicFramePr/>
                        <a:graphic xmlns:a="http://schemas.openxmlformats.org/drawingml/2006/main">
                          <a:graphicData uri="http://schemas.openxmlformats.org/drawingml/2006/picture">
                            <pic:pic xmlns:pic="http://schemas.openxmlformats.org/drawingml/2006/picture">
                              <pic:nvPicPr>
                                <pic:cNvPr id="0" name="image22.jpg"/>
                                <pic:cNvPicPr preferRelativeResize="0"/>
                              </pic:nvPicPr>
                              <pic:blipFill>
                                <a:blip r:embed="rId9"/>
                                <a:srcRect/>
                                <a:stretch>
                                  <a:fillRect/>
                                </a:stretch>
                              </pic:blipFill>
                              <pic:spPr>
                                <a:xfrm>
                                  <a:off x="0" y="0"/>
                                  <a:ext cx="161925" cy="200025"/>
                                </a:xfrm>
                                <a:prstGeom prst="rect">
                                  <a:avLst/>
                                </a:prstGeom>
                                <a:ln/>
                              </pic:spPr>
                            </pic:pic>
                          </a:graphicData>
                        </a:graphic>
                      </wp:inline>
                    </w:drawing>
                  </w:r>
                </w:p>
              </w:tc>
              <w:tc>
                <w:tcPr>
                  <w:tcW w:w="197" w:type="dxa"/>
                  <w:tcMar>
                    <w:top w:w="0" w:type="dxa"/>
                    <w:left w:w="0" w:type="dxa"/>
                    <w:bottom w:w="0" w:type="dxa"/>
                    <w:right w:w="0" w:type="dxa"/>
                  </w:tcMar>
                </w:tcPr>
                <w:p w14:paraId="00000093" w14:textId="77777777" w:rsidR="00897E3B" w:rsidRPr="004610F4" w:rsidRDefault="00897E3B">
                  <w:pPr>
                    <w:pBdr>
                      <w:top w:val="nil"/>
                      <w:left w:val="nil"/>
                      <w:bottom w:val="nil"/>
                      <w:right w:val="nil"/>
                      <w:between w:val="nil"/>
                    </w:pBdr>
                    <w:spacing w:before="150" w:after="150"/>
                    <w:jc w:val="both"/>
                  </w:pPr>
                  <w:r w:rsidRPr="004610F4">
                    <w:t>-</w:t>
                  </w:r>
                </w:p>
              </w:tc>
              <w:tc>
                <w:tcPr>
                  <w:tcW w:w="5621" w:type="dxa"/>
                  <w:tcMar>
                    <w:top w:w="0" w:type="dxa"/>
                    <w:left w:w="0" w:type="dxa"/>
                    <w:bottom w:w="0" w:type="dxa"/>
                    <w:right w:w="0" w:type="dxa"/>
                  </w:tcMar>
                </w:tcPr>
                <w:p w14:paraId="00000094" w14:textId="77777777" w:rsidR="00897E3B" w:rsidRPr="004610F4" w:rsidRDefault="00897E3B">
                  <w:pPr>
                    <w:pBdr>
                      <w:top w:val="nil"/>
                      <w:left w:val="nil"/>
                      <w:bottom w:val="nil"/>
                      <w:right w:val="nil"/>
                      <w:between w:val="nil"/>
                    </w:pBdr>
                    <w:spacing w:before="150" w:after="150"/>
                    <w:jc w:val="both"/>
                  </w:pPr>
                  <w:r w:rsidRPr="004610F4">
                    <w:t xml:space="preserve">кількість розрахункових годин </w:t>
                  </w:r>
                  <w:r w:rsidRPr="004610F4">
                    <w:rPr>
                      <w:i/>
                    </w:rPr>
                    <w:t>t</w:t>
                  </w:r>
                  <w:r w:rsidRPr="004610F4">
                    <w:t xml:space="preserve"> протягом доби </w:t>
                  </w:r>
                  <w:r w:rsidRPr="004610F4">
                    <w:rPr>
                      <w:i/>
                    </w:rPr>
                    <w:t>d</w:t>
                  </w:r>
                  <w:r w:rsidRPr="004610F4">
                    <w:t>;</w:t>
                  </w:r>
                </w:p>
              </w:tc>
            </w:tr>
            <w:tr w:rsidR="00CC5693" w:rsidRPr="004610F4" w14:paraId="50657CD9" w14:textId="77777777" w:rsidTr="00897E3B">
              <w:trPr>
                <w:jc w:val="center"/>
              </w:trPr>
              <w:tc>
                <w:tcPr>
                  <w:tcW w:w="320" w:type="dxa"/>
                  <w:tcMar>
                    <w:top w:w="0" w:type="dxa"/>
                    <w:left w:w="0" w:type="dxa"/>
                    <w:bottom w:w="0" w:type="dxa"/>
                    <w:right w:w="0" w:type="dxa"/>
                  </w:tcMar>
                </w:tcPr>
                <w:p w14:paraId="00000095" w14:textId="77777777" w:rsidR="00897E3B" w:rsidRPr="004610F4" w:rsidRDefault="00897E3B">
                  <w:pPr>
                    <w:pBdr>
                      <w:top w:val="nil"/>
                      <w:left w:val="nil"/>
                      <w:bottom w:val="nil"/>
                      <w:right w:val="nil"/>
                      <w:between w:val="nil"/>
                    </w:pBdr>
                    <w:spacing w:before="150" w:after="150"/>
                    <w:jc w:val="both"/>
                  </w:pPr>
                </w:p>
              </w:tc>
              <w:tc>
                <w:tcPr>
                  <w:tcW w:w="968" w:type="dxa"/>
                  <w:tcMar>
                    <w:top w:w="0" w:type="dxa"/>
                    <w:left w:w="0" w:type="dxa"/>
                    <w:bottom w:w="0" w:type="dxa"/>
                    <w:right w:w="0" w:type="dxa"/>
                  </w:tcMar>
                </w:tcPr>
                <w:p w14:paraId="00000096"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6A50EEEE" wp14:editId="3DEAFD99">
                        <wp:extent cx="209550" cy="171450"/>
                        <wp:effectExtent l="0" t="0" r="0" b="0"/>
                        <wp:docPr id="100277" name="image26.jpg"/>
                        <wp:cNvGraphicFramePr/>
                        <a:graphic xmlns:a="http://schemas.openxmlformats.org/drawingml/2006/main">
                          <a:graphicData uri="http://schemas.openxmlformats.org/drawingml/2006/picture">
                            <pic:pic xmlns:pic="http://schemas.openxmlformats.org/drawingml/2006/picture">
                              <pic:nvPicPr>
                                <pic:cNvPr id="0" name="image26.jpg"/>
                                <pic:cNvPicPr preferRelativeResize="0"/>
                              </pic:nvPicPr>
                              <pic:blipFill>
                                <a:blip r:embed="rId10"/>
                                <a:srcRect/>
                                <a:stretch>
                                  <a:fillRect/>
                                </a:stretch>
                              </pic:blipFill>
                              <pic:spPr>
                                <a:xfrm>
                                  <a:off x="0" y="0"/>
                                  <a:ext cx="209550" cy="171450"/>
                                </a:xfrm>
                                <a:prstGeom prst="rect">
                                  <a:avLst/>
                                </a:prstGeom>
                                <a:ln/>
                              </pic:spPr>
                            </pic:pic>
                          </a:graphicData>
                        </a:graphic>
                      </wp:inline>
                    </w:drawing>
                  </w:r>
                </w:p>
              </w:tc>
              <w:tc>
                <w:tcPr>
                  <w:tcW w:w="197" w:type="dxa"/>
                  <w:tcMar>
                    <w:top w:w="0" w:type="dxa"/>
                    <w:left w:w="0" w:type="dxa"/>
                    <w:bottom w:w="0" w:type="dxa"/>
                    <w:right w:w="0" w:type="dxa"/>
                  </w:tcMar>
                </w:tcPr>
                <w:p w14:paraId="00000097" w14:textId="77777777" w:rsidR="00897E3B" w:rsidRPr="004610F4" w:rsidRDefault="00897E3B">
                  <w:pPr>
                    <w:pBdr>
                      <w:top w:val="nil"/>
                      <w:left w:val="nil"/>
                      <w:bottom w:val="nil"/>
                      <w:right w:val="nil"/>
                      <w:between w:val="nil"/>
                    </w:pBdr>
                    <w:spacing w:before="150" w:after="150"/>
                    <w:jc w:val="both"/>
                  </w:pPr>
                  <w:r w:rsidRPr="004610F4">
                    <w:t>-</w:t>
                  </w:r>
                </w:p>
              </w:tc>
              <w:tc>
                <w:tcPr>
                  <w:tcW w:w="5621" w:type="dxa"/>
                  <w:tcMar>
                    <w:top w:w="0" w:type="dxa"/>
                    <w:left w:w="0" w:type="dxa"/>
                    <w:bottom w:w="0" w:type="dxa"/>
                    <w:right w:w="0" w:type="dxa"/>
                  </w:tcMar>
                </w:tcPr>
                <w:p w14:paraId="00000098" w14:textId="77777777" w:rsidR="00897E3B" w:rsidRPr="004610F4" w:rsidRDefault="00897E3B">
                  <w:pPr>
                    <w:pBdr>
                      <w:top w:val="nil"/>
                      <w:left w:val="nil"/>
                      <w:bottom w:val="nil"/>
                      <w:right w:val="nil"/>
                      <w:between w:val="nil"/>
                    </w:pBdr>
                    <w:spacing w:before="150" w:after="150"/>
                    <w:jc w:val="both"/>
                  </w:pPr>
                  <w:r w:rsidRPr="004610F4">
                    <w:t xml:space="preserve">кількість діб </w:t>
                  </w:r>
                  <w:r w:rsidRPr="004610F4">
                    <w:rPr>
                      <w:i/>
                    </w:rPr>
                    <w:t>d</w:t>
                  </w:r>
                  <w:r w:rsidRPr="004610F4">
                    <w:t xml:space="preserve"> протягом розрахункового місяця </w:t>
                  </w:r>
                  <w:r w:rsidRPr="004610F4">
                    <w:rPr>
                      <w:i/>
                    </w:rPr>
                    <w:t>m</w:t>
                  </w:r>
                  <w:r w:rsidRPr="004610F4">
                    <w:t>;</w:t>
                  </w:r>
                </w:p>
              </w:tc>
            </w:tr>
            <w:tr w:rsidR="00CC5693" w:rsidRPr="004610F4" w14:paraId="6FDB094F" w14:textId="77777777" w:rsidTr="00897E3B">
              <w:trPr>
                <w:jc w:val="center"/>
              </w:trPr>
              <w:tc>
                <w:tcPr>
                  <w:tcW w:w="320" w:type="dxa"/>
                  <w:tcMar>
                    <w:top w:w="0" w:type="dxa"/>
                    <w:left w:w="0" w:type="dxa"/>
                    <w:bottom w:w="0" w:type="dxa"/>
                    <w:right w:w="0" w:type="dxa"/>
                  </w:tcMar>
                </w:tcPr>
                <w:p w14:paraId="00000099" w14:textId="77777777" w:rsidR="00897E3B" w:rsidRPr="004610F4" w:rsidRDefault="00897E3B">
                  <w:pPr>
                    <w:pBdr>
                      <w:top w:val="nil"/>
                      <w:left w:val="nil"/>
                      <w:bottom w:val="nil"/>
                      <w:right w:val="nil"/>
                      <w:between w:val="nil"/>
                    </w:pBdr>
                    <w:spacing w:before="150" w:after="150"/>
                    <w:jc w:val="both"/>
                  </w:pPr>
                </w:p>
              </w:tc>
              <w:tc>
                <w:tcPr>
                  <w:tcW w:w="968" w:type="dxa"/>
                  <w:tcMar>
                    <w:top w:w="0" w:type="dxa"/>
                    <w:left w:w="0" w:type="dxa"/>
                    <w:bottom w:w="0" w:type="dxa"/>
                    <w:right w:w="0" w:type="dxa"/>
                  </w:tcMar>
                </w:tcPr>
                <w:p w14:paraId="0000009A"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7B0FA7F3" wp14:editId="22AB1F86">
                        <wp:extent cx="476250" cy="247650"/>
                        <wp:effectExtent l="0" t="0" r="0" b="0"/>
                        <wp:docPr id="100275" name="image28.jpg"/>
                        <wp:cNvGraphicFramePr/>
                        <a:graphic xmlns:a="http://schemas.openxmlformats.org/drawingml/2006/main">
                          <a:graphicData uri="http://schemas.openxmlformats.org/drawingml/2006/picture">
                            <pic:pic xmlns:pic="http://schemas.openxmlformats.org/drawingml/2006/picture">
                              <pic:nvPicPr>
                                <pic:cNvPr id="0" name="image28.jpg"/>
                                <pic:cNvPicPr preferRelativeResize="0"/>
                              </pic:nvPicPr>
                              <pic:blipFill>
                                <a:blip r:embed="rId11"/>
                                <a:srcRect/>
                                <a:stretch>
                                  <a:fillRect/>
                                </a:stretch>
                              </pic:blipFill>
                              <pic:spPr>
                                <a:xfrm>
                                  <a:off x="0" y="0"/>
                                  <a:ext cx="476250" cy="247650"/>
                                </a:xfrm>
                                <a:prstGeom prst="rect">
                                  <a:avLst/>
                                </a:prstGeom>
                                <a:ln/>
                              </pic:spPr>
                            </pic:pic>
                          </a:graphicData>
                        </a:graphic>
                      </wp:inline>
                    </w:drawing>
                  </w:r>
                </w:p>
              </w:tc>
              <w:tc>
                <w:tcPr>
                  <w:tcW w:w="197" w:type="dxa"/>
                  <w:tcMar>
                    <w:top w:w="0" w:type="dxa"/>
                    <w:left w:w="0" w:type="dxa"/>
                    <w:bottom w:w="0" w:type="dxa"/>
                    <w:right w:w="0" w:type="dxa"/>
                  </w:tcMar>
                </w:tcPr>
                <w:p w14:paraId="0000009B" w14:textId="77777777" w:rsidR="00897E3B" w:rsidRPr="004610F4" w:rsidRDefault="00897E3B">
                  <w:pPr>
                    <w:pBdr>
                      <w:top w:val="nil"/>
                      <w:left w:val="nil"/>
                      <w:bottom w:val="nil"/>
                      <w:right w:val="nil"/>
                      <w:between w:val="nil"/>
                    </w:pBdr>
                    <w:spacing w:before="150" w:after="150"/>
                    <w:jc w:val="both"/>
                  </w:pPr>
                  <w:r w:rsidRPr="004610F4">
                    <w:t>-</w:t>
                  </w:r>
                </w:p>
              </w:tc>
              <w:tc>
                <w:tcPr>
                  <w:tcW w:w="5621" w:type="dxa"/>
                  <w:tcMar>
                    <w:top w:w="0" w:type="dxa"/>
                    <w:left w:w="0" w:type="dxa"/>
                    <w:bottom w:w="0" w:type="dxa"/>
                    <w:right w:w="0" w:type="dxa"/>
                  </w:tcMar>
                </w:tcPr>
                <w:p w14:paraId="0000009C" w14:textId="6118769A" w:rsidR="00897E3B" w:rsidRPr="004610F4" w:rsidRDefault="00897E3B">
                  <w:pPr>
                    <w:pBdr>
                      <w:top w:val="nil"/>
                      <w:left w:val="nil"/>
                      <w:bottom w:val="nil"/>
                      <w:right w:val="nil"/>
                      <w:between w:val="nil"/>
                    </w:pBdr>
                    <w:spacing w:before="150" w:after="150"/>
                    <w:jc w:val="both"/>
                  </w:pPr>
                  <w:r w:rsidRPr="004610F4">
                    <w:t xml:space="preserve">фактичний обсяг відпуску електричної енергії генеруючою одиницею </w:t>
                  </w:r>
                  <w:r w:rsidRPr="004610F4">
                    <w:rPr>
                      <w:i/>
                    </w:rPr>
                    <w:t>e</w:t>
                  </w:r>
                  <w:r w:rsidRPr="004610F4">
                    <w:t xml:space="preserve"> продавця за «зеленим» тарифом</w:t>
                  </w:r>
                  <w:r w:rsidR="00066E81" w:rsidRPr="004610F4">
                    <w:t>,</w:t>
                  </w:r>
                  <w:r w:rsidRPr="004610F4">
                    <w:t xml:space="preserve"> </w:t>
                  </w:r>
                  <w:r w:rsidRPr="004610F4">
                    <w:rPr>
                      <w:b/>
                    </w:rPr>
                    <w:t xml:space="preserve">у тому числі обсяг відпущеної електричної енергії </w:t>
                  </w:r>
                  <w:sdt>
                    <w:sdtPr>
                      <w:tag w:val="goog_rdk_2"/>
                      <w:id w:val="-1058631145"/>
                    </w:sdtPr>
                    <w:sdtEndPr/>
                    <w:sdtContent/>
                  </w:sdt>
                  <w:r w:rsidRPr="004610F4">
                    <w:rPr>
                      <w:b/>
                    </w:rPr>
                    <w:t>з установки зберігання енергії у складі таких об’єктів (у разі, якщо електрична енергія, що відбирається, зберігається і відпускається такою установкою, вироблена з альтернативних джерел енергії)</w:t>
                  </w:r>
                  <w:r w:rsidRPr="004610F4">
                    <w:t xml:space="preserve">, що входить до балансуючої групи гарантованого покупця, за розрахункову годину </w:t>
                  </w:r>
                  <w:r w:rsidRPr="004610F4">
                    <w:rPr>
                      <w:i/>
                    </w:rPr>
                    <w:t>t</w:t>
                  </w:r>
                  <w:r w:rsidRPr="004610F4">
                    <w:t xml:space="preserve">, </w:t>
                  </w:r>
                  <w:proofErr w:type="spellStart"/>
                  <w:r w:rsidRPr="004610F4">
                    <w:t>кВт·год</w:t>
                  </w:r>
                  <w:proofErr w:type="spellEnd"/>
                  <w:r w:rsidRPr="004610F4">
                    <w:t>;</w:t>
                  </w:r>
                </w:p>
              </w:tc>
            </w:tr>
            <w:tr w:rsidR="00CC5693" w:rsidRPr="004610F4" w14:paraId="0E15274F" w14:textId="77777777" w:rsidTr="00897E3B">
              <w:trPr>
                <w:jc w:val="center"/>
              </w:trPr>
              <w:tc>
                <w:tcPr>
                  <w:tcW w:w="320" w:type="dxa"/>
                  <w:tcMar>
                    <w:top w:w="0" w:type="dxa"/>
                    <w:left w:w="0" w:type="dxa"/>
                    <w:bottom w:w="0" w:type="dxa"/>
                    <w:right w:w="0" w:type="dxa"/>
                  </w:tcMar>
                </w:tcPr>
                <w:p w14:paraId="0000009D" w14:textId="77777777" w:rsidR="00897E3B" w:rsidRPr="004610F4" w:rsidRDefault="00897E3B">
                  <w:pPr>
                    <w:pBdr>
                      <w:top w:val="nil"/>
                      <w:left w:val="nil"/>
                      <w:bottom w:val="nil"/>
                      <w:right w:val="nil"/>
                      <w:between w:val="nil"/>
                    </w:pBdr>
                    <w:spacing w:before="150" w:after="150"/>
                    <w:jc w:val="both"/>
                  </w:pPr>
                </w:p>
              </w:tc>
              <w:tc>
                <w:tcPr>
                  <w:tcW w:w="968" w:type="dxa"/>
                  <w:tcMar>
                    <w:top w:w="0" w:type="dxa"/>
                    <w:left w:w="0" w:type="dxa"/>
                    <w:bottom w:w="0" w:type="dxa"/>
                    <w:right w:w="0" w:type="dxa"/>
                  </w:tcMar>
                </w:tcPr>
                <w:p w14:paraId="0000009E" w14:textId="77777777" w:rsidR="00897E3B" w:rsidRPr="004610F4" w:rsidRDefault="00897E3B">
                  <w:pPr>
                    <w:pBdr>
                      <w:top w:val="nil"/>
                      <w:left w:val="nil"/>
                      <w:bottom w:val="nil"/>
                      <w:right w:val="nil"/>
                      <w:between w:val="nil"/>
                    </w:pBdr>
                    <w:spacing w:before="150" w:after="150"/>
                    <w:jc w:val="both"/>
                  </w:pPr>
                  <w:r w:rsidRPr="004610F4">
                    <w:rPr>
                      <w:noProof/>
                    </w:rPr>
                    <w:drawing>
                      <wp:inline distT="0" distB="0" distL="0" distR="0" wp14:anchorId="19E5101A" wp14:editId="03A786AC">
                        <wp:extent cx="523875" cy="314325"/>
                        <wp:effectExtent l="0" t="0" r="0" b="0"/>
                        <wp:docPr id="100276" name="image29.jpg"/>
                        <wp:cNvGraphicFramePr/>
                        <a:graphic xmlns:a="http://schemas.openxmlformats.org/drawingml/2006/main">
                          <a:graphicData uri="http://schemas.openxmlformats.org/drawingml/2006/picture">
                            <pic:pic xmlns:pic="http://schemas.openxmlformats.org/drawingml/2006/picture">
                              <pic:nvPicPr>
                                <pic:cNvPr id="0" name="image29.jpg"/>
                                <pic:cNvPicPr preferRelativeResize="0"/>
                              </pic:nvPicPr>
                              <pic:blipFill>
                                <a:blip r:embed="rId12"/>
                                <a:srcRect/>
                                <a:stretch>
                                  <a:fillRect/>
                                </a:stretch>
                              </pic:blipFill>
                              <pic:spPr>
                                <a:xfrm>
                                  <a:off x="0" y="0"/>
                                  <a:ext cx="523875" cy="314325"/>
                                </a:xfrm>
                                <a:prstGeom prst="rect">
                                  <a:avLst/>
                                </a:prstGeom>
                                <a:ln/>
                              </pic:spPr>
                            </pic:pic>
                          </a:graphicData>
                        </a:graphic>
                      </wp:inline>
                    </w:drawing>
                  </w:r>
                </w:p>
              </w:tc>
              <w:tc>
                <w:tcPr>
                  <w:tcW w:w="197" w:type="dxa"/>
                  <w:tcMar>
                    <w:top w:w="0" w:type="dxa"/>
                    <w:left w:w="0" w:type="dxa"/>
                    <w:bottom w:w="0" w:type="dxa"/>
                    <w:right w:w="0" w:type="dxa"/>
                  </w:tcMar>
                </w:tcPr>
                <w:p w14:paraId="0000009F" w14:textId="77777777" w:rsidR="00897E3B" w:rsidRPr="004610F4" w:rsidRDefault="00897E3B">
                  <w:pPr>
                    <w:pBdr>
                      <w:top w:val="nil"/>
                      <w:left w:val="nil"/>
                      <w:bottom w:val="nil"/>
                      <w:right w:val="nil"/>
                      <w:between w:val="nil"/>
                    </w:pBdr>
                    <w:spacing w:before="150" w:after="150"/>
                    <w:jc w:val="both"/>
                  </w:pPr>
                  <w:r w:rsidRPr="004610F4">
                    <w:t>-</w:t>
                  </w:r>
                </w:p>
              </w:tc>
              <w:tc>
                <w:tcPr>
                  <w:tcW w:w="5621" w:type="dxa"/>
                  <w:tcMar>
                    <w:top w:w="0" w:type="dxa"/>
                    <w:left w:w="0" w:type="dxa"/>
                    <w:bottom w:w="0" w:type="dxa"/>
                    <w:right w:w="0" w:type="dxa"/>
                  </w:tcMar>
                </w:tcPr>
                <w:p w14:paraId="000000A0" w14:textId="00528A05" w:rsidR="00897E3B" w:rsidRPr="004610F4" w:rsidRDefault="00897E3B">
                  <w:pPr>
                    <w:pBdr>
                      <w:top w:val="nil"/>
                      <w:left w:val="nil"/>
                      <w:bottom w:val="nil"/>
                      <w:right w:val="nil"/>
                      <w:between w:val="nil"/>
                    </w:pBdr>
                    <w:spacing w:before="150" w:after="150"/>
                    <w:jc w:val="both"/>
                  </w:pPr>
                  <w:r w:rsidRPr="004610F4">
                    <w:t xml:space="preserve">обсяг відпуску електричної енергії генеруючою одиницею </w:t>
                  </w:r>
                  <w:r w:rsidRPr="004610F4">
                    <w:rPr>
                      <w:i/>
                    </w:rPr>
                    <w:t>e</w:t>
                  </w:r>
                  <w:r w:rsidRPr="004610F4">
                    <w:t xml:space="preserve"> продавця за «зеленим» тарифом</w:t>
                  </w:r>
                  <w:r w:rsidR="00066E81" w:rsidRPr="004610F4">
                    <w:t>,</w:t>
                  </w:r>
                  <w:r w:rsidRPr="004610F4">
                    <w:t xml:space="preserve"> </w:t>
                  </w:r>
                  <w:r w:rsidRPr="004610F4">
                    <w:rPr>
                      <w:b/>
                    </w:rPr>
                    <w:t xml:space="preserve">у тому числі обсяг відпущеної електричної енергії </w:t>
                  </w:r>
                  <w:sdt>
                    <w:sdtPr>
                      <w:tag w:val="goog_rdk_3"/>
                      <w:id w:val="-2113815063"/>
                    </w:sdtPr>
                    <w:sdtEndPr/>
                    <w:sdtContent/>
                  </w:sdt>
                  <w:r w:rsidRPr="004610F4">
                    <w:rPr>
                      <w:b/>
                    </w:rPr>
                    <w:t>з установки зберігання енергії у складі таких об’єктів (у разі, якщо електрична енергія, що відбирається, зберігається і відпускається такою установкою, вироблена з альтернативних джерел енергії)</w:t>
                  </w:r>
                  <w:r w:rsidRPr="004610F4">
                    <w:t xml:space="preserve">, що перевищує обсяг електричної енергії, який може бути відпущений цією генеруючою одиницею </w:t>
                  </w:r>
                  <w:r w:rsidRPr="004610F4">
                    <w:rPr>
                      <w:i/>
                    </w:rPr>
                    <w:t>e</w:t>
                  </w:r>
                  <w:r w:rsidRPr="004610F4">
                    <w:t xml:space="preserve"> згідно із встановленою потужністю </w:t>
                  </w:r>
                  <w:proofErr w:type="spellStart"/>
                  <w:r w:rsidRPr="004610F4">
                    <w:t>електрогенеруючого</w:t>
                  </w:r>
                  <w:proofErr w:type="spellEnd"/>
                  <w:r w:rsidRPr="004610F4">
                    <w:t xml:space="preserve"> обладнання, зазначеною в ліцензії, або величиною дозволеної потужності для споживачів за «зеленим» тарифом, за розрахункову годину </w:t>
                  </w:r>
                  <w:r w:rsidRPr="004610F4">
                    <w:rPr>
                      <w:i/>
                    </w:rPr>
                    <w:t>t</w:t>
                  </w:r>
                  <w:r w:rsidRPr="004610F4">
                    <w:t xml:space="preserve">, </w:t>
                  </w:r>
                  <w:proofErr w:type="spellStart"/>
                  <w:r w:rsidRPr="004610F4">
                    <w:t>кВт·год</w:t>
                  </w:r>
                  <w:proofErr w:type="spellEnd"/>
                  <w:r w:rsidRPr="004610F4">
                    <w:t>.</w:t>
                  </w:r>
                </w:p>
              </w:tc>
            </w:tr>
          </w:tbl>
          <w:p w14:paraId="000000A1" w14:textId="77777777" w:rsidR="00897E3B" w:rsidRPr="004610F4" w:rsidRDefault="00897E3B">
            <w:pPr>
              <w:jc w:val="both"/>
            </w:pPr>
          </w:p>
        </w:tc>
      </w:tr>
      <w:tr w:rsidR="00CC5693" w:rsidRPr="004610F4" w14:paraId="5F197769" w14:textId="77777777" w:rsidTr="00897E3B">
        <w:tc>
          <w:tcPr>
            <w:tcW w:w="7584" w:type="dxa"/>
          </w:tcPr>
          <w:p w14:paraId="000000A2" w14:textId="77777777" w:rsidR="00897E3B" w:rsidRPr="004610F4" w:rsidRDefault="00897E3B" w:rsidP="00D0738C">
            <w:pPr>
              <w:pBdr>
                <w:top w:val="nil"/>
                <w:left w:val="nil"/>
                <w:bottom w:val="nil"/>
                <w:right w:val="nil"/>
                <w:between w:val="nil"/>
              </w:pBdr>
              <w:spacing w:after="280"/>
              <w:ind w:firstLine="459"/>
              <w:jc w:val="both"/>
            </w:pPr>
            <w:r w:rsidRPr="004610F4">
              <w:lastRenderedPageBreak/>
              <w:t xml:space="preserve">10.5. Учасниками балансуючої групи гарантованого покупця здійснюється відшкодування гарантованому покупцю частки вартості врегулювання небалансу електричної енергії балансуючої групи гарантованого покупця </w:t>
            </w:r>
            <w:r w:rsidRPr="004610F4">
              <w:rPr>
                <w:b/>
              </w:rPr>
              <w:t>та у випадку якщо фактичні обсяги відпуску/відбору електричної енергії такого учасника перевищують його прогнозні погодинні графіки відпуску/відбору електричної енергії, відшкодовує гарантованому покупцю вартість відхилення</w:t>
            </w:r>
            <w:r w:rsidRPr="004610F4">
              <w:t xml:space="preserve"> відповідно до </w:t>
            </w:r>
            <w:hyperlink r:id="rId13">
              <w:r w:rsidRPr="004610F4">
                <w:t>Закону</w:t>
              </w:r>
            </w:hyperlink>
            <w:r w:rsidRPr="004610F4">
              <w:t>, цього Порядку та договору про участь у балансуючій групі гарантованого покупця.</w:t>
            </w:r>
          </w:p>
          <w:p w14:paraId="000000A3" w14:textId="77777777" w:rsidR="00897E3B" w:rsidRPr="004610F4" w:rsidRDefault="00897E3B" w:rsidP="00D0738C">
            <w:pPr>
              <w:pBdr>
                <w:top w:val="nil"/>
                <w:left w:val="nil"/>
                <w:bottom w:val="nil"/>
                <w:right w:val="nil"/>
                <w:between w:val="nil"/>
              </w:pBdr>
              <w:spacing w:before="280" w:after="280"/>
              <w:ind w:firstLine="459"/>
              <w:jc w:val="both"/>
            </w:pPr>
            <w:bookmarkStart w:id="23" w:name="bookmark=id.1ci93xb" w:colFirst="0" w:colLast="0"/>
            <w:bookmarkEnd w:id="23"/>
            <w:r w:rsidRPr="004610F4">
              <w:t xml:space="preserve">Порядок розрахунку та визначення частки вартості врегулювання небалансу електричної енергії балансуючої групи гарантованого покупця, яка відшкодовується продавцями за «зеленим» тарифом, </w:t>
            </w:r>
            <w:r w:rsidRPr="004610F4">
              <w:rPr>
                <w:b/>
              </w:rPr>
              <w:t>а також Порядок визначення вартості відхилення</w:t>
            </w:r>
            <w:r w:rsidRPr="004610F4">
              <w:t xml:space="preserve"> визначається в договорі про участь у балансуючій групі гарантованого покупця.</w:t>
            </w:r>
          </w:p>
          <w:p w14:paraId="000000A4" w14:textId="77777777" w:rsidR="00897E3B" w:rsidRPr="004610F4" w:rsidRDefault="00897E3B" w:rsidP="00D0738C">
            <w:pPr>
              <w:pBdr>
                <w:top w:val="nil"/>
                <w:left w:val="nil"/>
                <w:bottom w:val="nil"/>
                <w:right w:val="nil"/>
                <w:between w:val="nil"/>
              </w:pBdr>
              <w:spacing w:before="280" w:after="280"/>
              <w:ind w:firstLine="459"/>
              <w:jc w:val="both"/>
            </w:pPr>
            <w:bookmarkStart w:id="24" w:name="bookmark=id.3whwml4" w:colFirst="0" w:colLast="0"/>
            <w:bookmarkEnd w:id="24"/>
            <w:r w:rsidRPr="004610F4">
              <w:t>У випадку надання АКО оновлених даних по генеруючих одиницях, що були включені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виробників за «зеленим» тарифом, що були включені до балансуючої групи гарантованого покупця, у результаті виконання команд ОСП на зменшення навантаження та команд з операційної безпеки гарантований покупець, та інших даних, що використовувались гарантованим покупцем при розрахунках, гарантований покупець здійснює перерахунок частки вартості врегулювання небалансу електричної енергії балансуючої групи гарантованого покупця, яка відшкодовується учасником балансуючої групи</w:t>
            </w:r>
            <w:r w:rsidRPr="004610F4">
              <w:rPr>
                <w:b/>
              </w:rPr>
              <w:t>, а також вартості відхилення</w:t>
            </w:r>
            <w:r w:rsidRPr="004610F4">
              <w:t xml:space="preserve"> та за результатами такого розрахунку формує Акт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 xml:space="preserve">та акт коригування до </w:t>
            </w:r>
            <w:proofErr w:type="spellStart"/>
            <w:r w:rsidRPr="004610F4">
              <w:rPr>
                <w:b/>
              </w:rPr>
              <w:t>Акта</w:t>
            </w:r>
            <w:proofErr w:type="spellEnd"/>
            <w:r w:rsidRPr="004610F4">
              <w:rPr>
                <w:b/>
              </w:rPr>
              <w:t xml:space="preserve"> відшкодування вартості відхилення</w:t>
            </w:r>
            <w:r w:rsidRPr="004610F4">
              <w:t>.</w:t>
            </w:r>
          </w:p>
          <w:p w14:paraId="000000A5" w14:textId="3DAA9E24" w:rsidR="00897E3B" w:rsidRPr="004610F4" w:rsidRDefault="00897E3B" w:rsidP="00D0738C">
            <w:pPr>
              <w:pBdr>
                <w:top w:val="nil"/>
                <w:left w:val="nil"/>
                <w:bottom w:val="nil"/>
                <w:right w:val="nil"/>
                <w:between w:val="nil"/>
              </w:pBdr>
              <w:spacing w:before="280" w:after="160"/>
              <w:ind w:firstLine="459"/>
              <w:jc w:val="both"/>
            </w:pPr>
            <w:bookmarkStart w:id="25" w:name="bookmark=id.2bn6wsx" w:colFirst="0" w:colLast="0"/>
            <w:bookmarkEnd w:id="25"/>
            <w:r w:rsidRPr="004610F4">
              <w:t>Порядок надання ОСП даних щодо погодинних обсягів не відпущеної електричної енергії генеруючими одиницями виробників за «зеленим» тарифом, що включені до балансуючої групи гарантованого покупця, у результаті виконання команд ОСП на зменшення навантаження та команд з операційної безпеки визначається Правилами ринку.</w:t>
            </w:r>
          </w:p>
        </w:tc>
        <w:tc>
          <w:tcPr>
            <w:tcW w:w="7584" w:type="dxa"/>
          </w:tcPr>
          <w:p w14:paraId="000000A8" w14:textId="77777777" w:rsidR="00897E3B" w:rsidRPr="004610F4" w:rsidRDefault="00897E3B" w:rsidP="0061028A">
            <w:pPr>
              <w:pBdr>
                <w:top w:val="nil"/>
                <w:left w:val="nil"/>
                <w:bottom w:val="nil"/>
                <w:right w:val="nil"/>
                <w:between w:val="nil"/>
              </w:pBdr>
              <w:spacing w:after="280"/>
              <w:ind w:firstLine="384"/>
              <w:jc w:val="both"/>
            </w:pPr>
            <w:r w:rsidRPr="004610F4">
              <w:t xml:space="preserve">10.5. Учасниками балансуючої групи гарантованого покупця здійснюється відшкодування гарантованому покупцю частки вартості врегулювання небалансу електричної енергії балансуючої групи гарантованого покупця </w:t>
            </w:r>
            <w:r w:rsidRPr="004610F4">
              <w:rPr>
                <w:b/>
                <w:strike/>
              </w:rPr>
              <w:t>та у випадку якщо фактичні обсяги відпуску/відбору електричної енергії такого учасника перевищують його прогнозні погодинні графіки відпуску/відбору електричної енергії, відшкодовує гарантованому покупцю вартість відхилення</w:t>
            </w:r>
            <w:r w:rsidRPr="004610F4">
              <w:t xml:space="preserve"> відповідно до </w:t>
            </w:r>
            <w:hyperlink r:id="rId14">
              <w:r w:rsidRPr="004610F4">
                <w:t>Закону</w:t>
              </w:r>
            </w:hyperlink>
            <w:r w:rsidRPr="004610F4">
              <w:t>, цього Порядку та договору про участь у балансуючій групі гарантованого покупця.</w:t>
            </w:r>
          </w:p>
          <w:p w14:paraId="000000A9" w14:textId="77777777" w:rsidR="00897E3B" w:rsidRPr="004610F4" w:rsidRDefault="00897E3B" w:rsidP="0061028A">
            <w:pPr>
              <w:pBdr>
                <w:top w:val="nil"/>
                <w:left w:val="nil"/>
                <w:bottom w:val="nil"/>
                <w:right w:val="nil"/>
                <w:between w:val="nil"/>
              </w:pBdr>
              <w:spacing w:before="280" w:after="280"/>
              <w:ind w:firstLine="384"/>
              <w:jc w:val="both"/>
            </w:pPr>
            <w:r w:rsidRPr="004610F4">
              <w:t xml:space="preserve">Порядок розрахунку та визначення частки вартості врегулювання небалансу електричної енергії балансуючої групи гарантованого покупця, яка відшкодовується продавцями за «зеленим» тарифом, </w:t>
            </w:r>
            <w:r w:rsidRPr="004610F4">
              <w:rPr>
                <w:b/>
                <w:strike/>
              </w:rPr>
              <w:t>а також Порядок визначення вартості відхилення</w:t>
            </w:r>
            <w:r w:rsidRPr="004610F4">
              <w:t xml:space="preserve"> визначається в договорі про участь у балансуючій групі гарантованого покупця.</w:t>
            </w:r>
          </w:p>
          <w:p w14:paraId="000000AA" w14:textId="77777777" w:rsidR="00897E3B" w:rsidRPr="004610F4" w:rsidRDefault="00897E3B" w:rsidP="0061028A">
            <w:pPr>
              <w:pBdr>
                <w:top w:val="nil"/>
                <w:left w:val="nil"/>
                <w:bottom w:val="nil"/>
                <w:right w:val="nil"/>
                <w:between w:val="nil"/>
              </w:pBdr>
              <w:spacing w:before="280" w:after="280"/>
              <w:ind w:firstLine="384"/>
              <w:jc w:val="both"/>
            </w:pPr>
            <w:r w:rsidRPr="004610F4">
              <w:t>У випадку надання АКО оновлених даних по генеруючих одиницях, що були включені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виробників за «зеленим» тарифом, що були включені до балансуючої групи гарантованого покупця, у результаті виконання команд ОСП на зменшення навантаження та команд з операційної безпеки гарантований покупець, та інших даних, що використовувались гарантованим покупцем при розрахунках, гарантований покупець здійснює перерахунок частки вартості врегулювання небалансу електричної енергії балансуючої групи гарантованого покупця, яка відшкодовується учасником балансуючої групи</w:t>
            </w:r>
            <w:r w:rsidRPr="004610F4">
              <w:rPr>
                <w:b/>
                <w:strike/>
              </w:rPr>
              <w:t>, а також вартості відхилення</w:t>
            </w:r>
            <w:r w:rsidRPr="004610F4">
              <w:t xml:space="preserve"> та за результатами такого розрахунку формує Акт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акт коригування до </w:t>
            </w:r>
            <w:proofErr w:type="spellStart"/>
            <w:r w:rsidRPr="004610F4">
              <w:rPr>
                <w:b/>
                <w:strike/>
              </w:rPr>
              <w:t>Акта</w:t>
            </w:r>
            <w:proofErr w:type="spellEnd"/>
            <w:r w:rsidRPr="004610F4">
              <w:rPr>
                <w:b/>
                <w:strike/>
              </w:rPr>
              <w:t xml:space="preserve"> відшкодування вартості відхилення</w:t>
            </w:r>
            <w:r w:rsidRPr="004610F4">
              <w:t>.</w:t>
            </w:r>
          </w:p>
          <w:p w14:paraId="000000AB" w14:textId="5FF205E5" w:rsidR="00897E3B" w:rsidRPr="004610F4" w:rsidRDefault="00897E3B" w:rsidP="0061028A">
            <w:pPr>
              <w:ind w:firstLine="384"/>
              <w:jc w:val="both"/>
            </w:pPr>
            <w:r w:rsidRPr="004610F4">
              <w:t>Порядок надання ОСП даних щодо погодинних обсягів не відпущеної електричної енергії генеруючими одиницями виробників за «зеленим» тарифом, що включені до балансуючої групи гарантованого покупця, у результаті виконання команд ОСП на зменшення навантаження та команд з операційної безпеки визначається Правилами ринку.</w:t>
            </w:r>
          </w:p>
        </w:tc>
      </w:tr>
      <w:tr w:rsidR="00CC5693" w:rsidRPr="004610F4" w14:paraId="6F06EC8E" w14:textId="77777777" w:rsidTr="00897E3B">
        <w:tc>
          <w:tcPr>
            <w:tcW w:w="7584" w:type="dxa"/>
          </w:tcPr>
          <w:p w14:paraId="000000AC" w14:textId="77777777" w:rsidR="00897E3B" w:rsidRPr="004610F4" w:rsidRDefault="00897E3B" w:rsidP="00D0738C">
            <w:pPr>
              <w:pBdr>
                <w:top w:val="nil"/>
                <w:left w:val="nil"/>
                <w:bottom w:val="nil"/>
                <w:right w:val="nil"/>
                <w:between w:val="nil"/>
              </w:pBdr>
              <w:spacing w:after="280"/>
              <w:ind w:firstLine="459"/>
              <w:jc w:val="both"/>
            </w:pPr>
            <w:r w:rsidRPr="004610F4">
              <w:t xml:space="preserve">10.6. Гарантований покупець не пізніше 15 календарного дня місяця, наступного за розрахунковим, а також у разі наявності підстав для формування </w:t>
            </w:r>
            <w:proofErr w:type="spellStart"/>
            <w:r w:rsidRPr="004610F4">
              <w:t>Акта</w:t>
            </w:r>
            <w:proofErr w:type="spellEnd"/>
            <w:r w:rsidRPr="004610F4">
              <w:t xml:space="preserve"> коригування, розміщує в електронних кабінетах учасників балансуючої групи гарантованого покупця інформацію (у разі якщо вона не носить конфіденційний характер), необхідну для розрахунку частки вартості врегулювання небалансу електричної енергії балансуючої групи гарантованого покупця </w:t>
            </w:r>
            <w:r w:rsidRPr="004610F4">
              <w:rPr>
                <w:b/>
              </w:rPr>
              <w:t>та/або вартості відхилення</w:t>
            </w:r>
            <w:r w:rsidRPr="004610F4">
              <w:t>, а саме:</w:t>
            </w:r>
          </w:p>
          <w:p w14:paraId="000000AD" w14:textId="77777777" w:rsidR="00897E3B" w:rsidRPr="004610F4" w:rsidRDefault="00897E3B" w:rsidP="00D0738C">
            <w:pPr>
              <w:pBdr>
                <w:top w:val="nil"/>
                <w:left w:val="nil"/>
                <w:bottom w:val="nil"/>
                <w:right w:val="nil"/>
                <w:between w:val="nil"/>
              </w:pBdr>
              <w:spacing w:before="280" w:after="280"/>
              <w:ind w:firstLine="459"/>
              <w:jc w:val="both"/>
            </w:pPr>
            <w:bookmarkStart w:id="26" w:name="bookmark=id.qsh70q" w:colFirst="0" w:colLast="0"/>
            <w:bookmarkEnd w:id="26"/>
            <w:r w:rsidRPr="004610F4">
              <w:t>фактичний погодинний обсяг відпуску/відбору електричної енергії за кожною генеруючою одиницею продавця за «зеленим» тарифом, включеною до балансуючої групи гарантованого покупця;</w:t>
            </w:r>
          </w:p>
          <w:p w14:paraId="000000AE" w14:textId="77777777" w:rsidR="00897E3B" w:rsidRPr="004610F4" w:rsidRDefault="00897E3B" w:rsidP="00D0738C">
            <w:pPr>
              <w:pBdr>
                <w:top w:val="nil"/>
                <w:left w:val="nil"/>
                <w:bottom w:val="nil"/>
                <w:right w:val="nil"/>
                <w:between w:val="nil"/>
              </w:pBdr>
              <w:spacing w:before="280" w:after="280"/>
              <w:ind w:firstLine="459"/>
              <w:jc w:val="both"/>
            </w:pPr>
            <w:bookmarkStart w:id="27" w:name="bookmark=id.3as4poj" w:colFirst="0" w:colLast="0"/>
            <w:bookmarkEnd w:id="27"/>
            <w:r w:rsidRPr="004610F4">
              <w:lastRenderedPageBreak/>
              <w:t>погодинні добові графіки відпуску, відбору електричної енергії по кожній генеруючій одиниці продавця за «зеленим» тарифом, включеною до балансуючої групи гарантованого покупця надані гарантованому покупцю відповідно до пунктів 5.1 та 5.3 глави 5 цього Порядку;</w:t>
            </w:r>
          </w:p>
          <w:p w14:paraId="000000AF" w14:textId="77777777" w:rsidR="00897E3B" w:rsidRPr="004610F4" w:rsidRDefault="00897E3B" w:rsidP="00D0738C">
            <w:pPr>
              <w:pBdr>
                <w:top w:val="nil"/>
                <w:left w:val="nil"/>
                <w:bottom w:val="nil"/>
                <w:right w:val="nil"/>
                <w:between w:val="nil"/>
              </w:pBdr>
              <w:spacing w:before="280" w:after="280"/>
              <w:ind w:firstLine="459"/>
              <w:jc w:val="both"/>
            </w:pPr>
            <w:bookmarkStart w:id="28" w:name="bookmark=id.1pxezwc" w:colFirst="0" w:colLast="0"/>
            <w:bookmarkEnd w:id="28"/>
            <w:r w:rsidRPr="004610F4">
              <w:t>погодинний обсяг не відпущеної електричної енергії за кожною генеруючою одиницею виробника за «зеленим» тарифом у результаті виконання команд ОСП на зменшення навантаження;</w:t>
            </w:r>
          </w:p>
          <w:p w14:paraId="000000B0" w14:textId="77777777" w:rsidR="00897E3B" w:rsidRPr="004610F4" w:rsidRDefault="00897E3B" w:rsidP="00D0738C">
            <w:pPr>
              <w:pBdr>
                <w:top w:val="nil"/>
                <w:left w:val="nil"/>
                <w:bottom w:val="nil"/>
                <w:right w:val="nil"/>
                <w:between w:val="nil"/>
              </w:pBdr>
              <w:spacing w:before="280" w:after="280"/>
              <w:ind w:firstLine="459"/>
              <w:jc w:val="both"/>
            </w:pPr>
            <w:bookmarkStart w:id="29" w:name="bookmark=id.49x2ik5" w:colFirst="0" w:colLast="0"/>
            <w:bookmarkEnd w:id="29"/>
            <w:r w:rsidRPr="004610F4">
              <w:t>погодинний обсяг не відпущеної електричної енергії за кожною генеруючою одиницею виробника за «зеленим» тарифом у результаті виконання команд з операційної безпеки;</w:t>
            </w:r>
          </w:p>
          <w:p w14:paraId="000000B1" w14:textId="77777777" w:rsidR="00897E3B" w:rsidRPr="004610F4" w:rsidRDefault="00897E3B" w:rsidP="00D0738C">
            <w:pPr>
              <w:pBdr>
                <w:top w:val="nil"/>
                <w:left w:val="nil"/>
                <w:bottom w:val="nil"/>
                <w:right w:val="nil"/>
                <w:between w:val="nil"/>
              </w:pBdr>
              <w:spacing w:before="280" w:after="280"/>
              <w:ind w:firstLine="459"/>
              <w:jc w:val="both"/>
            </w:pPr>
            <w:bookmarkStart w:id="30" w:name="bookmark=id.2p2csry" w:colFirst="0" w:colLast="0"/>
            <w:bookmarkEnd w:id="30"/>
            <w:r w:rsidRPr="004610F4">
              <w:t>погодинний сальдований обсяг небалансу електричної енергії балансуючої групи гарантованого покупця, спричинений відхиленнями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генеруючими одиницями продавців за «зеленим» тарифом від їхніх погодинних добових графіків відпуску та відбору електричної енергії, наданих гарантованому покупцю відповідно до пунктів 5.1 та 5.3 глави 5 цього Порядку;</w:t>
            </w:r>
          </w:p>
          <w:p w14:paraId="000000B2" w14:textId="77777777" w:rsidR="00897E3B" w:rsidRPr="004610F4" w:rsidRDefault="00897E3B" w:rsidP="00D0738C">
            <w:pPr>
              <w:pBdr>
                <w:top w:val="nil"/>
                <w:left w:val="nil"/>
                <w:bottom w:val="nil"/>
                <w:right w:val="nil"/>
                <w:between w:val="nil"/>
              </w:pBdr>
              <w:spacing w:before="280" w:after="280"/>
              <w:ind w:firstLine="459"/>
              <w:jc w:val="both"/>
            </w:pPr>
            <w:bookmarkStart w:id="31" w:name="bookmark=id.147n2zr" w:colFirst="0" w:colLast="0"/>
            <w:bookmarkEnd w:id="31"/>
            <w:r w:rsidRPr="004610F4">
              <w:t>обсяг фактичного погодинного відхилення (позитивне/негативне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за кожною генеруючою одиницею продавця за «зеленим» тарифом від їх погодинних добових графіків відпуску та відбору електричної енергії, наданих продавцем за «зеленим» тарифом гарантованому покупцю відповідно до пунктів 5.1 та 5.3 глави 5 цього Порядку;</w:t>
            </w:r>
          </w:p>
          <w:p w14:paraId="000000B3" w14:textId="77777777" w:rsidR="00897E3B" w:rsidRPr="004610F4" w:rsidRDefault="00897E3B" w:rsidP="00D0738C">
            <w:pPr>
              <w:pBdr>
                <w:top w:val="nil"/>
                <w:left w:val="nil"/>
                <w:bottom w:val="nil"/>
                <w:right w:val="nil"/>
                <w:between w:val="nil"/>
              </w:pBdr>
              <w:spacing w:before="280" w:after="280"/>
              <w:ind w:firstLine="459"/>
              <w:jc w:val="both"/>
            </w:pPr>
            <w:bookmarkStart w:id="32" w:name="bookmark=id.3o7alnk" w:colFirst="0" w:colLast="0"/>
            <w:bookmarkEnd w:id="32"/>
            <w:r w:rsidRPr="004610F4">
              <w:t>обсяг небалансу електричної енергії гарантованого покупця за договором про врегулювання небалансів електричної енергії;</w:t>
            </w:r>
          </w:p>
          <w:p w14:paraId="000000B4" w14:textId="77777777" w:rsidR="00897E3B" w:rsidRPr="004610F4" w:rsidRDefault="00897E3B" w:rsidP="00D0738C">
            <w:pPr>
              <w:pBdr>
                <w:top w:val="nil"/>
                <w:left w:val="nil"/>
                <w:bottom w:val="nil"/>
                <w:right w:val="nil"/>
                <w:between w:val="nil"/>
              </w:pBdr>
              <w:spacing w:before="280" w:after="280"/>
              <w:ind w:firstLine="459"/>
              <w:jc w:val="both"/>
            </w:pPr>
            <w:bookmarkStart w:id="33" w:name="bookmark=id.23ckvvd" w:colFirst="0" w:colLast="0"/>
            <w:bookmarkEnd w:id="33"/>
            <w:r w:rsidRPr="004610F4">
              <w:t xml:space="preserve">обсяг погодинного відхилення фактичного обсягу відпуску/відбору електричної енергії за кожною генеруючою одиницею продавця за «зеленим» тарифом від погодинних добових графіків відпуску та відбору електричної енергії, наданих продавцем за «зеленим» тарифом гарантованому покупцю відповідно до пунктів 5.1 та 5.3 глави 5 цього Порядку, що використовувався при розрахунку частки вартості врегулювання небалансу електричної енергії </w:t>
            </w:r>
            <w:r w:rsidRPr="004610F4">
              <w:rPr>
                <w:b/>
              </w:rPr>
              <w:t>або вартості відхилення</w:t>
            </w:r>
            <w:r w:rsidRPr="004610F4">
              <w:t>;</w:t>
            </w:r>
          </w:p>
          <w:p w14:paraId="000000B5" w14:textId="77777777" w:rsidR="00897E3B" w:rsidRPr="004610F4" w:rsidRDefault="00897E3B" w:rsidP="00D0738C">
            <w:pPr>
              <w:pBdr>
                <w:top w:val="nil"/>
                <w:left w:val="nil"/>
                <w:bottom w:val="nil"/>
                <w:right w:val="nil"/>
                <w:between w:val="nil"/>
              </w:pBdr>
              <w:spacing w:before="280" w:after="280"/>
              <w:ind w:firstLine="459"/>
              <w:jc w:val="both"/>
            </w:pPr>
            <w:bookmarkStart w:id="34" w:name="bookmark=id.ihv636" w:colFirst="0" w:colLast="0"/>
            <w:bookmarkEnd w:id="34"/>
            <w:r w:rsidRPr="004610F4">
              <w:t>ціну небалансу електричної енергії;</w:t>
            </w:r>
          </w:p>
          <w:p w14:paraId="000000B6" w14:textId="77777777" w:rsidR="00897E3B" w:rsidRPr="004610F4" w:rsidRDefault="00897E3B" w:rsidP="00D0738C">
            <w:pPr>
              <w:ind w:firstLine="459"/>
              <w:jc w:val="both"/>
            </w:pPr>
            <w:bookmarkStart w:id="35" w:name="bookmark=id.32hioqz" w:colFirst="0" w:colLast="0"/>
            <w:bookmarkEnd w:id="35"/>
            <w:r w:rsidRPr="004610F4">
              <w:t>ціну купівлі-продажу електричної енергії, визначену за результатами торгів на РДН.</w:t>
            </w:r>
          </w:p>
        </w:tc>
        <w:tc>
          <w:tcPr>
            <w:tcW w:w="7584" w:type="dxa"/>
          </w:tcPr>
          <w:p w14:paraId="000000B9" w14:textId="77777777" w:rsidR="00897E3B" w:rsidRPr="004610F4" w:rsidRDefault="00897E3B" w:rsidP="0061028A">
            <w:pPr>
              <w:pBdr>
                <w:top w:val="nil"/>
                <w:left w:val="nil"/>
                <w:bottom w:val="nil"/>
                <w:right w:val="nil"/>
                <w:between w:val="nil"/>
              </w:pBdr>
              <w:spacing w:after="280"/>
              <w:ind w:firstLine="384"/>
              <w:jc w:val="both"/>
            </w:pPr>
            <w:r w:rsidRPr="004610F4">
              <w:lastRenderedPageBreak/>
              <w:t xml:space="preserve">10.6. Гарантований покупець не пізніше 15 календарного дня місяця, наступного за розрахунковим, а також у разі наявності підстав для формування </w:t>
            </w:r>
            <w:proofErr w:type="spellStart"/>
            <w:r w:rsidRPr="004610F4">
              <w:t>Акта</w:t>
            </w:r>
            <w:proofErr w:type="spellEnd"/>
            <w:r w:rsidRPr="004610F4">
              <w:t xml:space="preserve"> коригування, розміщує в електронних кабінетах учасників балансуючої групи гарантованого покупця інформацію (у разі якщо вона не носить конфіденційний характер), необхідну для розрахунку частки вартості врегулювання небалансу електричної енергії балансуючої групи гарантованого покупця </w:t>
            </w:r>
            <w:r w:rsidRPr="004610F4">
              <w:rPr>
                <w:b/>
                <w:strike/>
              </w:rPr>
              <w:t>та/або вартості відхилення</w:t>
            </w:r>
            <w:r w:rsidRPr="004610F4">
              <w:t>, а саме:</w:t>
            </w:r>
          </w:p>
          <w:p w14:paraId="000000BA" w14:textId="77777777" w:rsidR="00897E3B" w:rsidRPr="004610F4" w:rsidRDefault="00897E3B" w:rsidP="0061028A">
            <w:pPr>
              <w:pBdr>
                <w:top w:val="nil"/>
                <w:left w:val="nil"/>
                <w:bottom w:val="nil"/>
                <w:right w:val="nil"/>
                <w:between w:val="nil"/>
              </w:pBdr>
              <w:spacing w:before="280" w:after="280"/>
              <w:ind w:firstLine="384"/>
              <w:jc w:val="both"/>
            </w:pPr>
            <w:r w:rsidRPr="004610F4">
              <w:t>фактичний погодинний обсяг відпуску/відбору електричної енергії за кожною генеруючою одиницею продавця за «зеленим» тарифом, включеною до балансуючої групи гарантованого покупця;</w:t>
            </w:r>
          </w:p>
          <w:p w14:paraId="000000BB" w14:textId="77777777" w:rsidR="00897E3B" w:rsidRPr="004610F4" w:rsidRDefault="00897E3B" w:rsidP="0061028A">
            <w:pPr>
              <w:pBdr>
                <w:top w:val="nil"/>
                <w:left w:val="nil"/>
                <w:bottom w:val="nil"/>
                <w:right w:val="nil"/>
                <w:between w:val="nil"/>
              </w:pBdr>
              <w:spacing w:before="280" w:after="280"/>
              <w:ind w:firstLine="384"/>
              <w:jc w:val="both"/>
            </w:pPr>
            <w:r w:rsidRPr="004610F4">
              <w:lastRenderedPageBreak/>
              <w:t>погодинні добові графіки відпуску, відбору електричної енергії по кожній генеруючій одиниці продавця за «зеленим» тарифом, включеною до балансуючої групи гарантованого покупця надані гарантованому покупцю відповідно до пунктів 5.1 та 5.3 глави 5 цього Порядку;</w:t>
            </w:r>
          </w:p>
          <w:p w14:paraId="000000BC" w14:textId="77777777" w:rsidR="00897E3B" w:rsidRPr="004610F4" w:rsidRDefault="00897E3B" w:rsidP="0061028A">
            <w:pPr>
              <w:pBdr>
                <w:top w:val="nil"/>
                <w:left w:val="nil"/>
                <w:bottom w:val="nil"/>
                <w:right w:val="nil"/>
                <w:between w:val="nil"/>
              </w:pBdr>
              <w:spacing w:before="280" w:after="280"/>
              <w:ind w:firstLine="384"/>
              <w:jc w:val="both"/>
            </w:pPr>
            <w:r w:rsidRPr="004610F4">
              <w:t>погодинний обсяг не відпущеної електричної енергії за кожною генеруючою одиницею виробника за «зеленим» тарифом у результаті виконання команд ОСП на зменшення навантаження;</w:t>
            </w:r>
          </w:p>
          <w:p w14:paraId="000000BD" w14:textId="77777777" w:rsidR="00897E3B" w:rsidRPr="004610F4" w:rsidRDefault="00897E3B" w:rsidP="0061028A">
            <w:pPr>
              <w:pBdr>
                <w:top w:val="nil"/>
                <w:left w:val="nil"/>
                <w:bottom w:val="nil"/>
                <w:right w:val="nil"/>
                <w:between w:val="nil"/>
              </w:pBdr>
              <w:spacing w:before="280" w:after="280"/>
              <w:ind w:firstLine="384"/>
              <w:jc w:val="both"/>
            </w:pPr>
            <w:r w:rsidRPr="004610F4">
              <w:t>погодинний обсяг не відпущеної електричної енергії за кожною генеруючою одиницею виробника за «зеленим» тарифом у результаті виконання команд з операційної безпеки;</w:t>
            </w:r>
          </w:p>
          <w:p w14:paraId="000000BE" w14:textId="77777777" w:rsidR="00897E3B" w:rsidRPr="004610F4" w:rsidRDefault="00897E3B" w:rsidP="0061028A">
            <w:pPr>
              <w:pBdr>
                <w:top w:val="nil"/>
                <w:left w:val="nil"/>
                <w:bottom w:val="nil"/>
                <w:right w:val="nil"/>
                <w:between w:val="nil"/>
              </w:pBdr>
              <w:spacing w:before="280" w:after="280"/>
              <w:ind w:firstLine="384"/>
              <w:jc w:val="both"/>
            </w:pPr>
            <w:r w:rsidRPr="004610F4">
              <w:t>погодинний сальдований обсяг небалансу електричної енергії балансуючої групи гарантованого покупця, спричинений відхиленнями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генеруючими одиницями продавців за «зеленим» тарифом від їхніх погодинних добових графіків відпуску та відбору електричної енергії, наданих гарантованому покупцю відповідно до пунктів 5.1 та 5.3 глави 5 цього Порядку;</w:t>
            </w:r>
          </w:p>
          <w:p w14:paraId="000000BF" w14:textId="77777777" w:rsidR="00897E3B" w:rsidRPr="004610F4" w:rsidRDefault="00897E3B" w:rsidP="0061028A">
            <w:pPr>
              <w:pBdr>
                <w:top w:val="nil"/>
                <w:left w:val="nil"/>
                <w:bottom w:val="nil"/>
                <w:right w:val="nil"/>
                <w:between w:val="nil"/>
              </w:pBdr>
              <w:spacing w:before="280" w:after="280"/>
              <w:ind w:firstLine="384"/>
              <w:jc w:val="both"/>
            </w:pPr>
            <w:r w:rsidRPr="004610F4">
              <w:t>обсяг фактичного погодинного відхилення (позитивне/негативне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за кожною генеруючою одиницею продавця за «зеленим» тарифом від їх погодинних добових графіків відпуску та відбору електричної енергії, наданих продавцем за «зеленим» тарифом гарантованому покупцю відповідно до пунктів 5.1 та 5.3 глави 5 цього Порядку;</w:t>
            </w:r>
          </w:p>
          <w:p w14:paraId="000000C0" w14:textId="77777777" w:rsidR="00897E3B" w:rsidRPr="004610F4" w:rsidRDefault="00897E3B" w:rsidP="0061028A">
            <w:pPr>
              <w:pBdr>
                <w:top w:val="nil"/>
                <w:left w:val="nil"/>
                <w:bottom w:val="nil"/>
                <w:right w:val="nil"/>
                <w:between w:val="nil"/>
              </w:pBdr>
              <w:spacing w:before="280" w:after="280"/>
              <w:ind w:firstLine="384"/>
              <w:jc w:val="both"/>
            </w:pPr>
            <w:r w:rsidRPr="004610F4">
              <w:t>обсяг небалансу електричної енергії гарантованого покупця за договором про врегулювання небалансів електричної енергії;</w:t>
            </w:r>
          </w:p>
          <w:p w14:paraId="000000C1" w14:textId="77777777" w:rsidR="00897E3B" w:rsidRPr="004610F4" w:rsidRDefault="00897E3B" w:rsidP="0061028A">
            <w:pPr>
              <w:pBdr>
                <w:top w:val="nil"/>
                <w:left w:val="nil"/>
                <w:bottom w:val="nil"/>
                <w:right w:val="nil"/>
                <w:between w:val="nil"/>
              </w:pBdr>
              <w:spacing w:before="280" w:after="280"/>
              <w:ind w:firstLine="384"/>
              <w:jc w:val="both"/>
            </w:pPr>
            <w:r w:rsidRPr="004610F4">
              <w:t xml:space="preserve">обсяг погодинного відхилення фактичного обсягу відпуску/відбору електричної енергії за кожною генеруючою одиницею продавця за «зеленим» тарифом від погодинних добових графіків відпуску та відбору електричної енергії, наданих продавцем за «зеленим» тарифом гарантованому покупцю відповідно до пунктів 5.1 та 5.3 глави 5 цього Порядку, що використовувався при розрахунку частки вартості врегулювання небалансу електричної енергії </w:t>
            </w:r>
            <w:r w:rsidRPr="004610F4">
              <w:rPr>
                <w:b/>
                <w:strike/>
              </w:rPr>
              <w:t>або вартості відхилення</w:t>
            </w:r>
            <w:r w:rsidRPr="004610F4">
              <w:t>;</w:t>
            </w:r>
          </w:p>
          <w:p w14:paraId="000000C2" w14:textId="77777777" w:rsidR="00897E3B" w:rsidRPr="004610F4" w:rsidRDefault="00897E3B" w:rsidP="0061028A">
            <w:pPr>
              <w:pBdr>
                <w:top w:val="nil"/>
                <w:left w:val="nil"/>
                <w:bottom w:val="nil"/>
                <w:right w:val="nil"/>
                <w:between w:val="nil"/>
              </w:pBdr>
              <w:spacing w:before="280" w:after="280"/>
              <w:ind w:firstLine="384"/>
              <w:jc w:val="both"/>
            </w:pPr>
            <w:r w:rsidRPr="004610F4">
              <w:t>ціну небалансу електричної енергії;</w:t>
            </w:r>
          </w:p>
          <w:p w14:paraId="000000C3" w14:textId="77777777" w:rsidR="00897E3B" w:rsidRPr="004610F4" w:rsidRDefault="00897E3B" w:rsidP="0061028A">
            <w:pPr>
              <w:ind w:firstLine="384"/>
              <w:jc w:val="both"/>
            </w:pPr>
            <w:r w:rsidRPr="004610F4">
              <w:t>ціну купівлі-продажу електричної енергії, визначену за результатами торгів на РДН.</w:t>
            </w:r>
          </w:p>
        </w:tc>
      </w:tr>
      <w:tr w:rsidR="00CC5693" w:rsidRPr="004610F4" w14:paraId="77ADF5A0" w14:textId="77777777" w:rsidTr="00897E3B">
        <w:tc>
          <w:tcPr>
            <w:tcW w:w="7584" w:type="dxa"/>
          </w:tcPr>
          <w:p w14:paraId="000000C4" w14:textId="77777777" w:rsidR="00897E3B" w:rsidRPr="004610F4" w:rsidRDefault="00897E3B" w:rsidP="00D0738C">
            <w:pPr>
              <w:pBdr>
                <w:top w:val="nil"/>
                <w:left w:val="nil"/>
                <w:bottom w:val="nil"/>
                <w:right w:val="nil"/>
                <w:between w:val="nil"/>
              </w:pBdr>
              <w:spacing w:after="280"/>
              <w:ind w:firstLine="459"/>
              <w:jc w:val="both"/>
            </w:pPr>
            <w:r w:rsidRPr="004610F4">
              <w:lastRenderedPageBreak/>
              <w:t xml:space="preserve">11.2. З урахуванням положень глав 8 та 9 цього Порядку гарантований покупець протягом трьох робочих днів з дня отримання від АКО сертифікованих даних комерційного обліку електричної енергії здійснює розрахунок вартості електричної </w:t>
            </w:r>
            <w:r w:rsidRPr="004610F4">
              <w:lastRenderedPageBreak/>
              <w:t>енергії за розрахунковий місяць, відповідно до якої має бути здійснена оплата продавцю за «зеленим» тарифом, та направляє йому на електронну адресу акт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000000C5" w14:textId="77777777" w:rsidR="00897E3B" w:rsidRPr="004610F4" w:rsidRDefault="00897E3B" w:rsidP="00D0738C">
            <w:pPr>
              <w:pBdr>
                <w:top w:val="nil"/>
                <w:left w:val="nil"/>
                <w:bottom w:val="nil"/>
                <w:right w:val="nil"/>
                <w:between w:val="nil"/>
              </w:pBdr>
              <w:spacing w:before="280" w:after="280"/>
              <w:ind w:firstLine="459"/>
              <w:jc w:val="both"/>
            </w:pPr>
            <w:bookmarkStart w:id="36" w:name="bookmark=id.1hmsyys" w:colFirst="0" w:colLast="0"/>
            <w:bookmarkEnd w:id="36"/>
            <w:r w:rsidRPr="004610F4">
              <w:t>Якщо за результатами розрахунку гарантованого покупця має відбутись оплата продавцем за «зеленим» тарифом за спожиту електричну енергію, гарантований покупець протягом трьох робочих днів з дня надання АКО сертифікованих даних комерційного обліку електричної енергії направляє продавцю за «зеленим» тарифом на електронну адресу акт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000000C6" w14:textId="77777777" w:rsidR="00897E3B" w:rsidRPr="004610F4" w:rsidRDefault="00897E3B" w:rsidP="00D0738C">
            <w:pPr>
              <w:ind w:firstLine="459"/>
              <w:jc w:val="both"/>
            </w:pPr>
            <w:bookmarkStart w:id="37" w:name="bookmark=id.41mghml" w:colFirst="0" w:colLast="0"/>
            <w:bookmarkEnd w:id="37"/>
            <w:r w:rsidRPr="004610F4">
              <w:t xml:space="preserve">У випадку надання АКО оновлених сертифікованих даних комерційного обліку по генеруючих одиницях продавця за «зеленим» тарифом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а також отримання гарантованим покупцем іншої оновленої інформації, що використовувалась при розрахунках обсягів купівлі-продажу електричної енергії, частки вартості врегулювання небалансу електричної енергії балансуючої групи гарантованого покупця, яка відшкодовується учасником балансуючої групи, </w:t>
            </w:r>
            <w:r w:rsidRPr="004610F4">
              <w:rPr>
                <w:b/>
              </w:rPr>
              <w:t>а також вартості відхилення</w:t>
            </w:r>
            <w:r w:rsidRPr="004610F4">
              <w:t xml:space="preserve"> відповідно до цього Порядку, гарантований покупець здійснює розрахунок за оновленими даними та направляє продавцю за «зеленим» тарифом акт коригування до </w:t>
            </w:r>
            <w:proofErr w:type="spellStart"/>
            <w:r w:rsidRPr="004610F4">
              <w:t>акта</w:t>
            </w:r>
            <w:proofErr w:type="spellEnd"/>
            <w:r w:rsidRPr="004610F4">
              <w:t xml:space="preserve">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tc>
        <w:tc>
          <w:tcPr>
            <w:tcW w:w="7584" w:type="dxa"/>
          </w:tcPr>
          <w:p w14:paraId="000000C9" w14:textId="77777777" w:rsidR="00897E3B" w:rsidRPr="004610F4" w:rsidRDefault="00897E3B" w:rsidP="0061028A">
            <w:pPr>
              <w:pBdr>
                <w:top w:val="nil"/>
                <w:left w:val="nil"/>
                <w:bottom w:val="nil"/>
                <w:right w:val="nil"/>
                <w:between w:val="nil"/>
              </w:pBdr>
              <w:spacing w:after="280"/>
              <w:ind w:firstLine="384"/>
              <w:jc w:val="both"/>
            </w:pPr>
            <w:r w:rsidRPr="004610F4">
              <w:lastRenderedPageBreak/>
              <w:t xml:space="preserve">11.2. З урахуванням положень глав 8 та 9 цього Порядку гарантований покупець протягом трьох робочих днів з дня отримання від АКО сертифікованих даних комерційного обліку електричної енергії здійснює розрахунок вартості електричної </w:t>
            </w:r>
            <w:r w:rsidRPr="004610F4">
              <w:lastRenderedPageBreak/>
              <w:t>енергії за розрахунковий місяць, відповідно до якої має бути здійснена оплата продавцю за «зеленим» тарифом, та направляє йому на електронну адресу акт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000000CA" w14:textId="77777777" w:rsidR="00897E3B" w:rsidRPr="004610F4" w:rsidRDefault="00897E3B" w:rsidP="0061028A">
            <w:pPr>
              <w:pBdr>
                <w:top w:val="nil"/>
                <w:left w:val="nil"/>
                <w:bottom w:val="nil"/>
                <w:right w:val="nil"/>
                <w:between w:val="nil"/>
              </w:pBdr>
              <w:spacing w:before="280" w:after="280"/>
              <w:ind w:firstLine="384"/>
              <w:jc w:val="both"/>
            </w:pPr>
            <w:r w:rsidRPr="004610F4">
              <w:t>Якщо за результатами розрахунку гарантованого покупця має відбутись оплата продавцем за «зеленим» тарифом за спожиту електричну енергію, гарантований покупець протягом трьох робочих днів з дня надання АКО сертифікованих даних комерційного обліку електричної енергії направляє продавцю за «зеленим» тарифом на електронну адресу акт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000000CB" w14:textId="77777777" w:rsidR="00897E3B" w:rsidRPr="004610F4" w:rsidRDefault="00897E3B" w:rsidP="0061028A">
            <w:pPr>
              <w:ind w:firstLine="384"/>
              <w:jc w:val="both"/>
            </w:pPr>
            <w:r w:rsidRPr="004610F4">
              <w:t>У випадку надання АКО оновлених сертифікованих даних комерційного обліку по генеруючих одиницях продавця за «зеленим» тарифом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а також отримання гарантованим покупцем іншої оновленої інформації, що використовувалась при розрахунках обсягів купівлі-продажу електричної енергії, частки вартості врегулювання небалансу електричної енергії балансуючої групи гарантованого покупця, яка відшкодовується учасником балансуючої групи</w:t>
            </w:r>
            <w:r w:rsidRPr="004610F4">
              <w:rPr>
                <w:strike/>
              </w:rPr>
              <w:t xml:space="preserve">, </w:t>
            </w:r>
            <w:r w:rsidRPr="004610F4">
              <w:rPr>
                <w:b/>
                <w:strike/>
              </w:rPr>
              <w:t>а також вартості відхилення</w:t>
            </w:r>
            <w:r w:rsidRPr="004610F4">
              <w:t xml:space="preserve"> відповідно до цього Порядку, гарантований покупець здійснює розрахунок за оновленими даними та направляє продавцю за «зеленим» тарифом акт коригування до </w:t>
            </w:r>
            <w:proofErr w:type="spellStart"/>
            <w:r w:rsidRPr="004610F4">
              <w:t>акта</w:t>
            </w:r>
            <w:proofErr w:type="spellEnd"/>
            <w:r w:rsidRPr="004610F4">
              <w:t xml:space="preserve">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tc>
      </w:tr>
      <w:tr w:rsidR="00CC5693" w:rsidRPr="004610F4" w14:paraId="4BA2A4A4" w14:textId="77777777" w:rsidTr="00897E3B">
        <w:tc>
          <w:tcPr>
            <w:tcW w:w="7584" w:type="dxa"/>
          </w:tcPr>
          <w:p w14:paraId="3B139852" w14:textId="77777777" w:rsidR="00A25EE4" w:rsidRPr="004610F4" w:rsidRDefault="00A25EE4" w:rsidP="00D0738C">
            <w:pPr>
              <w:pBdr>
                <w:top w:val="nil"/>
                <w:left w:val="nil"/>
                <w:bottom w:val="nil"/>
                <w:right w:val="nil"/>
                <w:between w:val="nil"/>
              </w:pBdr>
              <w:spacing w:after="280"/>
              <w:ind w:firstLine="459"/>
              <w:jc w:val="both"/>
            </w:pPr>
            <w:r w:rsidRPr="004610F4">
              <w:lastRenderedPageBreak/>
              <w:t xml:space="preserve">11.3. Після отримання продавцем за «зеленим» тарифом від гарантованого покупця </w:t>
            </w:r>
            <w:proofErr w:type="spellStart"/>
            <w:r w:rsidRPr="004610F4">
              <w:t>акта</w:t>
            </w:r>
            <w:proofErr w:type="spellEnd"/>
            <w:r w:rsidRPr="004610F4">
              <w:t xml:space="preserve"> купівлі-продажу електричної енергії або </w:t>
            </w:r>
            <w:proofErr w:type="spellStart"/>
            <w:r w:rsidRPr="004610F4">
              <w:t>акта</w:t>
            </w:r>
            <w:proofErr w:type="spellEnd"/>
            <w:r w:rsidRPr="004610F4">
              <w:t xml:space="preserve"> коригування, підписаного уповноваженою особою гарантованого покупця із застосуванням засобів кваліфікованого електронного підпису, продавець за «зеленим» тарифом протягом трьох днів з дня отримання відповідного </w:t>
            </w:r>
            <w:proofErr w:type="spellStart"/>
            <w:r w:rsidRPr="004610F4">
              <w:t>акта</w:t>
            </w:r>
            <w:proofErr w:type="spellEnd"/>
            <w:r w:rsidRPr="004610F4">
              <w:t xml:space="preserve"> направляє гарантованому покупцю примірник </w:t>
            </w:r>
            <w:proofErr w:type="spellStart"/>
            <w:r w:rsidRPr="004610F4">
              <w:t>акта</w:t>
            </w:r>
            <w:proofErr w:type="spellEnd"/>
            <w:r w:rsidRPr="004610F4">
              <w:t>, підписаний уповноваженою особою продавця за «зеленим» тарифом із застосуванням засобів кваліфікованого електронного підпису.</w:t>
            </w:r>
          </w:p>
          <w:p w14:paraId="79C7569B" w14:textId="77777777" w:rsidR="00A25EE4" w:rsidRPr="004610F4" w:rsidRDefault="00A25EE4" w:rsidP="00D0738C">
            <w:pPr>
              <w:pBdr>
                <w:top w:val="nil"/>
                <w:left w:val="nil"/>
                <w:bottom w:val="nil"/>
                <w:right w:val="nil"/>
                <w:between w:val="nil"/>
              </w:pBdr>
              <w:spacing w:before="280" w:after="280"/>
              <w:ind w:firstLine="459"/>
              <w:jc w:val="both"/>
            </w:pPr>
            <w:r w:rsidRPr="004610F4">
              <w:t xml:space="preserve">У разі наявності у продавця за «зеленим» тарифом зауважень до </w:t>
            </w:r>
            <w:proofErr w:type="spellStart"/>
            <w:r w:rsidRPr="004610F4">
              <w:t>акта</w:t>
            </w:r>
            <w:proofErr w:type="spellEnd"/>
            <w:r w:rsidRPr="004610F4">
              <w:t xml:space="preserve"> купівлі-продажу електричної енергії або </w:t>
            </w:r>
            <w:proofErr w:type="spellStart"/>
            <w:r w:rsidRPr="004610F4">
              <w:t>акта</w:t>
            </w:r>
            <w:proofErr w:type="spellEnd"/>
            <w:r w:rsidRPr="004610F4">
              <w:t xml:space="preserve"> коригування, наданого гарантованим покупцем, та/або відмови у його підписанні продавець за «зеленим» тарифом зобов’язаний письмово повідомити про це гарантованого покупця, надати вмотивовану відмову від його підписання </w:t>
            </w:r>
            <w:r w:rsidRPr="004610F4">
              <w:rPr>
                <w:b/>
              </w:rPr>
              <w:t>та впродовж 30 днів ініціювати спір відповідно до норм чинного законодавства</w:t>
            </w:r>
            <w:r w:rsidRPr="004610F4">
              <w:t>. До здійснення коригування обсяг та вартість визначається за даними, зазначеними в акті купівлі-продажу електричної енергії або акті коригування.</w:t>
            </w:r>
          </w:p>
          <w:p w14:paraId="4471B14D" w14:textId="6F5269D3" w:rsidR="00A25EE4" w:rsidRPr="004610F4" w:rsidRDefault="00A25EE4" w:rsidP="00D0738C">
            <w:pPr>
              <w:pBdr>
                <w:top w:val="nil"/>
                <w:left w:val="nil"/>
                <w:bottom w:val="nil"/>
                <w:right w:val="nil"/>
                <w:between w:val="nil"/>
              </w:pBdr>
              <w:spacing w:after="280"/>
              <w:ind w:firstLine="459"/>
              <w:jc w:val="both"/>
            </w:pPr>
            <w:r w:rsidRPr="004610F4">
              <w:lastRenderedPageBreak/>
              <w:t xml:space="preserve">Якщо продавець протягом трьох робочих днів з дня направлення </w:t>
            </w:r>
            <w:proofErr w:type="spellStart"/>
            <w:r w:rsidRPr="004610F4">
              <w:t>акта</w:t>
            </w:r>
            <w:proofErr w:type="spellEnd"/>
            <w:r w:rsidRPr="004610F4">
              <w:t xml:space="preserve"> купівлі-продажу електричної енергії або </w:t>
            </w:r>
            <w:proofErr w:type="spellStart"/>
            <w:r w:rsidRPr="004610F4">
              <w:t>акта</w:t>
            </w:r>
            <w:proofErr w:type="spellEnd"/>
            <w:r w:rsidRPr="004610F4">
              <w:t xml:space="preserve"> коригування не направив до гарантованого покупця підписаний акт купівлі-продажу електричної енергії або акт коригування та </w:t>
            </w:r>
            <w:r w:rsidRPr="004610F4">
              <w:rPr>
                <w:b/>
              </w:rPr>
              <w:t>впродовж 30 днів не ініціював спір</w:t>
            </w:r>
            <w:r w:rsidRPr="004610F4">
              <w:t>, то такий акт купівлі-продажу електричної енергії або акт коригування вважається підписаним продавцем за «зеленим» тарифом.</w:t>
            </w:r>
          </w:p>
        </w:tc>
        <w:tc>
          <w:tcPr>
            <w:tcW w:w="7584" w:type="dxa"/>
          </w:tcPr>
          <w:p w14:paraId="2B279D76" w14:textId="77777777" w:rsidR="00A25EE4" w:rsidRPr="004610F4" w:rsidRDefault="00A25EE4" w:rsidP="0061028A">
            <w:pPr>
              <w:pBdr>
                <w:top w:val="nil"/>
                <w:left w:val="nil"/>
                <w:bottom w:val="nil"/>
                <w:right w:val="nil"/>
                <w:between w:val="nil"/>
              </w:pBdr>
              <w:spacing w:after="280"/>
              <w:ind w:firstLine="384"/>
              <w:jc w:val="both"/>
            </w:pPr>
            <w:r w:rsidRPr="004610F4">
              <w:lastRenderedPageBreak/>
              <w:t xml:space="preserve">11.3. Після отримання продавцем за «зеленим» тарифом від гарантованого покупця </w:t>
            </w:r>
            <w:proofErr w:type="spellStart"/>
            <w:r w:rsidRPr="004610F4">
              <w:t>акта</w:t>
            </w:r>
            <w:proofErr w:type="spellEnd"/>
            <w:r w:rsidRPr="004610F4">
              <w:t xml:space="preserve"> купівлі-продажу електричної енергії або </w:t>
            </w:r>
            <w:proofErr w:type="spellStart"/>
            <w:r w:rsidRPr="004610F4">
              <w:t>акта</w:t>
            </w:r>
            <w:proofErr w:type="spellEnd"/>
            <w:r w:rsidRPr="004610F4">
              <w:t xml:space="preserve"> коригування, підписаного уповноваженою особою гарантованого покупця із застосуванням засобів кваліфікованого електронного підпису, продавець за «зеленим» тарифом протягом трьох днів з дня отримання відповідного </w:t>
            </w:r>
            <w:proofErr w:type="spellStart"/>
            <w:r w:rsidRPr="004610F4">
              <w:t>акта</w:t>
            </w:r>
            <w:proofErr w:type="spellEnd"/>
            <w:r w:rsidRPr="004610F4">
              <w:t xml:space="preserve"> направляє гарантованому покупцю примірник </w:t>
            </w:r>
            <w:proofErr w:type="spellStart"/>
            <w:r w:rsidRPr="004610F4">
              <w:t>акта</w:t>
            </w:r>
            <w:proofErr w:type="spellEnd"/>
            <w:r w:rsidRPr="004610F4">
              <w:t>, підписаний уповноваженою особою продавця за «зеленим» тарифом із застосуванням засобів кваліфікованого електронного підпису.</w:t>
            </w:r>
          </w:p>
          <w:p w14:paraId="29D0741C" w14:textId="77777777" w:rsidR="00A25EE4" w:rsidRPr="004610F4" w:rsidRDefault="00A25EE4" w:rsidP="0061028A">
            <w:pPr>
              <w:pBdr>
                <w:top w:val="nil"/>
                <w:left w:val="nil"/>
                <w:bottom w:val="nil"/>
                <w:right w:val="nil"/>
                <w:between w:val="nil"/>
              </w:pBdr>
              <w:spacing w:before="280" w:after="280"/>
              <w:ind w:firstLine="384"/>
              <w:jc w:val="both"/>
            </w:pPr>
            <w:r w:rsidRPr="004610F4">
              <w:t xml:space="preserve">У разі наявності у продавця за «зеленим» тарифом зауважень до </w:t>
            </w:r>
            <w:proofErr w:type="spellStart"/>
            <w:r w:rsidRPr="004610F4">
              <w:t>акта</w:t>
            </w:r>
            <w:proofErr w:type="spellEnd"/>
            <w:r w:rsidRPr="004610F4">
              <w:t xml:space="preserve"> купівлі-продажу електричної енергії або </w:t>
            </w:r>
            <w:proofErr w:type="spellStart"/>
            <w:r w:rsidRPr="004610F4">
              <w:t>акта</w:t>
            </w:r>
            <w:proofErr w:type="spellEnd"/>
            <w:r w:rsidRPr="004610F4">
              <w:t xml:space="preserve"> коригування, наданого гарантованим покупцем, та/або відмови у його підписанні продавець за «зеленим» тарифом зобов’язаний письмово повідомити про це гарантованого покупця </w:t>
            </w:r>
            <w:r w:rsidRPr="004610F4">
              <w:rPr>
                <w:b/>
              </w:rPr>
              <w:t>та</w:t>
            </w:r>
            <w:r w:rsidRPr="004610F4">
              <w:t xml:space="preserve"> надати вмотивовану відмову від його підписання </w:t>
            </w:r>
            <w:r w:rsidRPr="004610F4">
              <w:rPr>
                <w:b/>
                <w:strike/>
              </w:rPr>
              <w:t>та впродовж 30 днів ініціювати спір відповідно до норм чинного законодавства</w:t>
            </w:r>
            <w:r w:rsidRPr="004610F4">
              <w:rPr>
                <w:strike/>
              </w:rPr>
              <w:t>.</w:t>
            </w:r>
            <w:r w:rsidRPr="004610F4">
              <w:t xml:space="preserve"> До здійснення коригування обсяг та вартість визначається за даними, зазначеними в акті купівлі-продажу електричної енергії або акті коригування.</w:t>
            </w:r>
          </w:p>
          <w:p w14:paraId="3D033183" w14:textId="77777777" w:rsidR="00A25EE4" w:rsidRPr="004610F4" w:rsidRDefault="00A25EE4" w:rsidP="0061028A">
            <w:pPr>
              <w:spacing w:before="280" w:after="280"/>
              <w:ind w:firstLine="384"/>
              <w:jc w:val="both"/>
              <w:rPr>
                <w:b/>
              </w:rPr>
            </w:pPr>
            <w:r w:rsidRPr="004610F4">
              <w:rPr>
                <w:b/>
              </w:rPr>
              <w:lastRenderedPageBreak/>
              <w:t xml:space="preserve">Вмотивована відмова від підписання </w:t>
            </w:r>
            <w:proofErr w:type="spellStart"/>
            <w:r w:rsidRPr="004610F4">
              <w:rPr>
                <w:b/>
              </w:rPr>
              <w:t>акта</w:t>
            </w:r>
            <w:proofErr w:type="spellEnd"/>
            <w:r w:rsidRPr="004610F4">
              <w:rPr>
                <w:b/>
              </w:rPr>
              <w:t xml:space="preserve"> має містити вичерпний перелік підстав, з яких продавець за «зеленим» тарифом відмовляється підписувати акт.</w:t>
            </w:r>
          </w:p>
          <w:p w14:paraId="58ABA340" w14:textId="3E8F322D" w:rsidR="00A25EE4" w:rsidRPr="004610F4" w:rsidRDefault="00A25EE4" w:rsidP="0061028A">
            <w:pPr>
              <w:pBdr>
                <w:top w:val="nil"/>
                <w:left w:val="nil"/>
                <w:bottom w:val="nil"/>
                <w:right w:val="nil"/>
                <w:between w:val="nil"/>
              </w:pBdr>
              <w:spacing w:after="280"/>
              <w:ind w:firstLine="384"/>
              <w:jc w:val="both"/>
            </w:pPr>
            <w:r w:rsidRPr="004610F4">
              <w:t xml:space="preserve">Якщо продавець протягом трьох робочих днів з дня направлення </w:t>
            </w:r>
            <w:proofErr w:type="spellStart"/>
            <w:r w:rsidRPr="004610F4">
              <w:t>акта</w:t>
            </w:r>
            <w:proofErr w:type="spellEnd"/>
            <w:r w:rsidRPr="004610F4">
              <w:t xml:space="preserve"> купівлі-продажу електричної енергії або </w:t>
            </w:r>
            <w:proofErr w:type="spellStart"/>
            <w:r w:rsidRPr="004610F4">
              <w:t>акта</w:t>
            </w:r>
            <w:proofErr w:type="spellEnd"/>
            <w:r w:rsidRPr="004610F4">
              <w:t xml:space="preserve"> коригування не направив до гарантованого покупця підписаний акт купівлі-продажу електричної енергії або акт коригування </w:t>
            </w:r>
            <w:r w:rsidRPr="004610F4">
              <w:rPr>
                <w:b/>
              </w:rPr>
              <w:t>та не надав вмотивовану відмову від його підписання</w:t>
            </w:r>
            <w:r w:rsidRPr="004610F4">
              <w:rPr>
                <w:strike/>
              </w:rPr>
              <w:t>,</w:t>
            </w:r>
            <w:r w:rsidRPr="004610F4">
              <w:t xml:space="preserve"> то такий акт купівлі-продажу електричної енергії або акт коригування вважається підписаним продавцем за «зеленим» тарифом.</w:t>
            </w:r>
          </w:p>
        </w:tc>
      </w:tr>
      <w:tr w:rsidR="00CC5693" w:rsidRPr="004610F4" w14:paraId="22013AF5" w14:textId="77777777" w:rsidTr="00F147D3">
        <w:trPr>
          <w:trHeight w:val="2257"/>
        </w:trPr>
        <w:tc>
          <w:tcPr>
            <w:tcW w:w="7584" w:type="dxa"/>
          </w:tcPr>
          <w:p w14:paraId="000000D7" w14:textId="77777777" w:rsidR="00897E3B" w:rsidRPr="004610F4" w:rsidRDefault="00897E3B" w:rsidP="00D0738C">
            <w:pPr>
              <w:pBdr>
                <w:top w:val="nil"/>
                <w:left w:val="nil"/>
                <w:bottom w:val="nil"/>
                <w:right w:val="nil"/>
                <w:between w:val="nil"/>
              </w:pBdr>
              <w:spacing w:after="280"/>
              <w:ind w:firstLine="459"/>
              <w:jc w:val="both"/>
            </w:pPr>
            <w:r w:rsidRPr="004610F4">
              <w:lastRenderedPageBreak/>
              <w:t xml:space="preserve">11.5. З урахуванням положень глави 10 цього Порядку та договору про участь у балансуючій групі гарантованого покупця гарантований покупець не пізніше 12 календарного дня місяця, наступного за розрахунковим, здійснює розрахунок частки вартості врегулювання небалансу електричної енергії гарантованого покупця </w:t>
            </w:r>
            <w:r w:rsidRPr="004610F4">
              <w:rPr>
                <w:b/>
              </w:rPr>
              <w:t>та відшкодування вартості відхилення</w:t>
            </w:r>
            <w:r w:rsidRPr="004610F4">
              <w:t xml:space="preserve"> і направляє продавцю за «зеленим» тарифом на електронну адресу акт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та акт відшкодування вартості відхилення</w:t>
            </w:r>
            <w:r w:rsidRPr="004610F4">
              <w:t xml:space="preserve">, що є </w:t>
            </w:r>
            <w:r w:rsidRPr="004610F4">
              <w:rPr>
                <w:b/>
              </w:rPr>
              <w:t>додатками 4 та 8</w:t>
            </w:r>
            <w:r w:rsidRPr="004610F4">
              <w:t xml:space="preserve">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w:t>
            </w:r>
          </w:p>
          <w:p w14:paraId="000000D8" w14:textId="77777777" w:rsidR="00897E3B" w:rsidRPr="004610F4" w:rsidRDefault="00897E3B" w:rsidP="00D0738C">
            <w:pPr>
              <w:pBdr>
                <w:top w:val="nil"/>
                <w:left w:val="nil"/>
                <w:bottom w:val="nil"/>
                <w:right w:val="nil"/>
                <w:between w:val="nil"/>
              </w:pBdr>
              <w:spacing w:before="280" w:after="280"/>
              <w:ind w:firstLine="459"/>
              <w:jc w:val="both"/>
            </w:pPr>
            <w:bookmarkStart w:id="38" w:name="bookmark=id.2grqrue" w:colFirst="0" w:colLast="0"/>
            <w:bookmarkEnd w:id="38"/>
            <w:r w:rsidRPr="004610F4">
              <w:t xml:space="preserve">Продавець за «зеленим» тарифом протягом трьох робочих днів з дня отримання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 xml:space="preserve">та </w:t>
            </w:r>
            <w:proofErr w:type="spellStart"/>
            <w:r w:rsidRPr="004610F4">
              <w:rPr>
                <w:b/>
              </w:rPr>
              <w:t>акта</w:t>
            </w:r>
            <w:proofErr w:type="spellEnd"/>
            <w:r w:rsidRPr="004610F4">
              <w:rPr>
                <w:b/>
              </w:rPr>
              <w:t xml:space="preserve"> відшкодування вартості відхилення</w:t>
            </w:r>
            <w:r w:rsidRPr="004610F4">
              <w:t xml:space="preserve"> надсилає гарантованому покупцю </w:t>
            </w:r>
            <w:r w:rsidRPr="004610F4">
              <w:rPr>
                <w:b/>
              </w:rPr>
              <w:t>зазначені акти, підписані</w:t>
            </w:r>
            <w:r w:rsidRPr="004610F4">
              <w:t xml:space="preserve"> зі своєї сторони із застосуванням засобів кваліфікованого електронного підпису, або вмотивовану відмову від підписання. До здійснення коригування обсяг та вартість визначається за даними, зазначеними у відповідному акті.</w:t>
            </w:r>
          </w:p>
          <w:p w14:paraId="000000D9" w14:textId="77777777" w:rsidR="00897E3B" w:rsidRPr="004610F4" w:rsidRDefault="00897E3B" w:rsidP="00D0738C">
            <w:pPr>
              <w:pBdr>
                <w:top w:val="nil"/>
                <w:left w:val="nil"/>
                <w:bottom w:val="nil"/>
                <w:right w:val="nil"/>
                <w:between w:val="nil"/>
              </w:pBdr>
              <w:spacing w:before="280" w:after="280"/>
              <w:ind w:firstLine="459"/>
              <w:jc w:val="both"/>
            </w:pPr>
            <w:bookmarkStart w:id="39" w:name="bookmark=id.vx1227" w:colFirst="0" w:colLast="0"/>
            <w:bookmarkEnd w:id="39"/>
            <w:r w:rsidRPr="004610F4">
              <w:t xml:space="preserve">Вмотивована відмова від підписання </w:t>
            </w:r>
            <w:proofErr w:type="spellStart"/>
            <w:r w:rsidRPr="004610F4">
              <w:t>акта</w:t>
            </w:r>
            <w:proofErr w:type="spellEnd"/>
            <w:r w:rsidRPr="004610F4">
              <w:t xml:space="preserve"> має містити вичерпний перелік підстав, з яких продавець за «зеленим» тарифом відмовляється підписувати акт та альтернативний розрахунок частки вартості врегулювання небалансу електричної енергії гарантованого покупця </w:t>
            </w:r>
            <w:r w:rsidRPr="004610F4">
              <w:rPr>
                <w:b/>
              </w:rPr>
              <w:t>та відшкодування вартості відхилення</w:t>
            </w:r>
            <w:r w:rsidRPr="004610F4">
              <w:t>.</w:t>
            </w:r>
          </w:p>
          <w:p w14:paraId="000000DA" w14:textId="77777777" w:rsidR="00897E3B" w:rsidRPr="004610F4" w:rsidRDefault="00897E3B" w:rsidP="00D0738C">
            <w:pPr>
              <w:pBdr>
                <w:top w:val="nil"/>
                <w:left w:val="nil"/>
                <w:bottom w:val="nil"/>
                <w:right w:val="nil"/>
                <w:between w:val="nil"/>
              </w:pBdr>
              <w:spacing w:before="280" w:after="280"/>
              <w:ind w:firstLine="459"/>
              <w:jc w:val="both"/>
            </w:pPr>
            <w:bookmarkStart w:id="40" w:name="bookmark=id.3fwokq0" w:colFirst="0" w:colLast="0"/>
            <w:bookmarkEnd w:id="40"/>
            <w:r w:rsidRPr="004610F4">
              <w:t xml:space="preserve">Якщо продавець за «зеленим» тарифом протягом трьох робочих днів з дня направлення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 xml:space="preserve">та </w:t>
            </w:r>
            <w:proofErr w:type="spellStart"/>
            <w:r w:rsidRPr="004610F4">
              <w:rPr>
                <w:b/>
              </w:rPr>
              <w:t>акта</w:t>
            </w:r>
            <w:proofErr w:type="spellEnd"/>
            <w:r w:rsidRPr="004610F4">
              <w:rPr>
                <w:b/>
              </w:rPr>
              <w:t xml:space="preserve"> відшкодування вартості відхилення</w:t>
            </w:r>
            <w:r w:rsidRPr="004610F4">
              <w:t xml:space="preserve"> не направив до гарантованого покупця підписаний примірник </w:t>
            </w:r>
            <w:proofErr w:type="spellStart"/>
            <w:r w:rsidRPr="004610F4">
              <w:t>акта</w:t>
            </w:r>
            <w:proofErr w:type="spellEnd"/>
            <w:r w:rsidRPr="004610F4">
              <w:t xml:space="preserve">, не надав вмотивовану відмову від підписання </w:t>
            </w:r>
            <w:proofErr w:type="spellStart"/>
            <w:r w:rsidRPr="004610F4">
              <w:t>акта</w:t>
            </w:r>
            <w:proofErr w:type="spellEnd"/>
            <w:r w:rsidRPr="004610F4">
              <w:t xml:space="preserve"> </w:t>
            </w:r>
            <w:r w:rsidRPr="004610F4">
              <w:rPr>
                <w:b/>
              </w:rPr>
              <w:t>та впродовж 30 днів не ініціював спір відповідно до норм чинного законодавства</w:t>
            </w:r>
            <w:r w:rsidRPr="004610F4">
              <w:t>, то такий акт купівлі-продажу електричної енергії або акт коригування вважається підписаним продавцем за «зеленим» тарифом.</w:t>
            </w:r>
          </w:p>
          <w:p w14:paraId="000000DB" w14:textId="77777777" w:rsidR="00897E3B" w:rsidRPr="004610F4" w:rsidRDefault="00897E3B" w:rsidP="00D0738C">
            <w:pPr>
              <w:pBdr>
                <w:top w:val="nil"/>
                <w:left w:val="nil"/>
                <w:bottom w:val="nil"/>
                <w:right w:val="nil"/>
                <w:between w:val="nil"/>
              </w:pBdr>
              <w:spacing w:before="280" w:after="280"/>
              <w:ind w:firstLine="459"/>
              <w:jc w:val="both"/>
            </w:pPr>
            <w:bookmarkStart w:id="41" w:name="bookmark=id.1v1yuxt" w:colFirst="0" w:colLast="0"/>
            <w:bookmarkEnd w:id="41"/>
            <w:r w:rsidRPr="004610F4">
              <w:lastRenderedPageBreak/>
              <w:t xml:space="preserve">У випадку надання АКО оновлених даних комерційного обліку по генеруючих одиницях продавця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та команд з операційної безпеки гарантований покупець здійснює розрахунок частки вартості врегулювання небалансу електричної енергії гарантованого покупця </w:t>
            </w:r>
            <w:r w:rsidRPr="004610F4">
              <w:rPr>
                <w:b/>
              </w:rPr>
              <w:t>та відшкодування вартості відхилення</w:t>
            </w:r>
            <w:r w:rsidRPr="004610F4">
              <w:t xml:space="preserve"> з урахуванням оновлених даних.</w:t>
            </w:r>
          </w:p>
          <w:p w14:paraId="000000DC" w14:textId="77777777" w:rsidR="00897E3B" w:rsidRPr="004610F4" w:rsidRDefault="00897E3B" w:rsidP="00D0738C">
            <w:pPr>
              <w:pBdr>
                <w:top w:val="nil"/>
                <w:left w:val="nil"/>
                <w:bottom w:val="nil"/>
                <w:right w:val="nil"/>
                <w:between w:val="nil"/>
              </w:pBdr>
              <w:spacing w:before="280" w:after="280"/>
              <w:ind w:firstLine="459"/>
              <w:jc w:val="both"/>
            </w:pPr>
            <w:bookmarkStart w:id="42" w:name="bookmark=id.4f1mdlm" w:colFirst="0" w:colLast="0"/>
            <w:bookmarkEnd w:id="42"/>
            <w:r w:rsidRPr="004610F4">
              <w:t xml:space="preserve">За результатами розрахунку за оновленими даними гарантований покупець формує та направляє продавцю за «зеленим» тарифом акт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 xml:space="preserve">та акт коригування до </w:t>
            </w:r>
            <w:proofErr w:type="spellStart"/>
            <w:r w:rsidRPr="004610F4">
              <w:rPr>
                <w:b/>
              </w:rPr>
              <w:t>акта</w:t>
            </w:r>
            <w:proofErr w:type="spellEnd"/>
            <w:r w:rsidRPr="004610F4">
              <w:rPr>
                <w:b/>
              </w:rPr>
              <w:t xml:space="preserve"> відшкодування вартості відхилення</w:t>
            </w:r>
            <w:r w:rsidRPr="004610F4">
              <w:t xml:space="preserve">, що є </w:t>
            </w:r>
            <w:r w:rsidRPr="004610F4">
              <w:rPr>
                <w:b/>
              </w:rPr>
              <w:t>додатками 5 та 9</w:t>
            </w:r>
            <w:r w:rsidRPr="004610F4">
              <w:t xml:space="preserve"> до Типового договору про участь у балансуючій групі гарантованого покупця.</w:t>
            </w:r>
          </w:p>
          <w:p w14:paraId="000000DD" w14:textId="77777777" w:rsidR="00897E3B" w:rsidRPr="004610F4" w:rsidRDefault="00897E3B" w:rsidP="00D0738C">
            <w:pPr>
              <w:pBdr>
                <w:top w:val="nil"/>
                <w:left w:val="nil"/>
                <w:bottom w:val="nil"/>
                <w:right w:val="nil"/>
                <w:between w:val="nil"/>
              </w:pBdr>
              <w:spacing w:before="280" w:after="280"/>
              <w:ind w:firstLine="459"/>
              <w:jc w:val="both"/>
            </w:pPr>
            <w:bookmarkStart w:id="43" w:name="bookmark=id.2u6wntf" w:colFirst="0" w:colLast="0"/>
            <w:bookmarkEnd w:id="43"/>
            <w:r w:rsidRPr="004610F4">
              <w:t xml:space="preserve">Продавець за «зеленим» тарифом протягом трьох робочих днів з дня отримання </w:t>
            </w:r>
            <w:proofErr w:type="spellStart"/>
            <w:r w:rsidRPr="004610F4">
              <w:t>акта</w:t>
            </w:r>
            <w:proofErr w:type="spellEnd"/>
            <w:r w:rsidRPr="004610F4">
              <w:t xml:space="preserve">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 xml:space="preserve">та </w:t>
            </w:r>
            <w:proofErr w:type="spellStart"/>
            <w:r w:rsidRPr="004610F4">
              <w:rPr>
                <w:b/>
              </w:rPr>
              <w:t>акта</w:t>
            </w:r>
            <w:proofErr w:type="spellEnd"/>
            <w:r w:rsidRPr="004610F4">
              <w:rPr>
                <w:b/>
              </w:rPr>
              <w:t xml:space="preserve"> коригування до </w:t>
            </w:r>
            <w:proofErr w:type="spellStart"/>
            <w:r w:rsidRPr="004610F4">
              <w:rPr>
                <w:b/>
              </w:rPr>
              <w:t>акта</w:t>
            </w:r>
            <w:proofErr w:type="spellEnd"/>
            <w:r w:rsidRPr="004610F4">
              <w:rPr>
                <w:b/>
              </w:rPr>
              <w:t xml:space="preserve"> відшкодування вартості відхилення</w:t>
            </w:r>
            <w:r w:rsidRPr="004610F4">
              <w:t xml:space="preserve"> надсилає гарантованому покупцю </w:t>
            </w:r>
            <w:r w:rsidRPr="004610F4">
              <w:rPr>
                <w:b/>
              </w:rPr>
              <w:t xml:space="preserve">зазначені акти </w:t>
            </w:r>
            <w:r w:rsidRPr="004610F4">
              <w:t>коригування</w:t>
            </w:r>
            <w:r w:rsidRPr="004610F4">
              <w:rPr>
                <w:b/>
              </w:rPr>
              <w:t>, підписані</w:t>
            </w:r>
            <w:r w:rsidRPr="004610F4">
              <w:t xml:space="preserve"> зі своєї сторони із застосуванням засобів кваліфікованого електронного підпису, або вмотивовану відмову від підписання. До здійснення подальшого коригування обсяг та вартість визначається за даними, зазначеними у відповідному акті коригування.</w:t>
            </w:r>
          </w:p>
          <w:p w14:paraId="000000DE" w14:textId="77777777" w:rsidR="00897E3B" w:rsidRPr="004610F4" w:rsidRDefault="00897E3B" w:rsidP="00D0738C">
            <w:pPr>
              <w:pBdr>
                <w:top w:val="nil"/>
                <w:left w:val="nil"/>
                <w:bottom w:val="nil"/>
                <w:right w:val="nil"/>
                <w:between w:val="nil"/>
              </w:pBdr>
              <w:spacing w:before="280" w:after="280"/>
              <w:ind w:firstLine="459"/>
              <w:jc w:val="both"/>
            </w:pPr>
            <w:bookmarkStart w:id="44" w:name="bookmark=id.19c6y18" w:colFirst="0" w:colLast="0"/>
            <w:bookmarkEnd w:id="44"/>
            <w:r w:rsidRPr="004610F4">
              <w:t xml:space="preserve">Вмотивована відмова від підписання </w:t>
            </w:r>
            <w:proofErr w:type="spellStart"/>
            <w:r w:rsidRPr="004610F4">
              <w:t>акта</w:t>
            </w:r>
            <w:proofErr w:type="spellEnd"/>
            <w:r w:rsidRPr="004610F4">
              <w:t xml:space="preserve"> коригування має містити вичерпний перелік підстав, з яких продавець за «зеленим» тарифом відмовляється підписувати акт коригування та альтернативний розрахунок.</w:t>
            </w:r>
          </w:p>
          <w:p w14:paraId="000000DF" w14:textId="77777777" w:rsidR="00897E3B" w:rsidRPr="004610F4" w:rsidRDefault="00897E3B" w:rsidP="00D0738C">
            <w:pPr>
              <w:ind w:firstLine="459"/>
              <w:jc w:val="both"/>
            </w:pPr>
            <w:bookmarkStart w:id="45" w:name="bookmark=id.3tbugp1" w:colFirst="0" w:colLast="0"/>
            <w:bookmarkEnd w:id="45"/>
            <w:r w:rsidRPr="004610F4">
              <w:t xml:space="preserve">Якщо продавець за «зеленим» тарифом протягом трьох робочих днів з дня направлення </w:t>
            </w:r>
            <w:proofErr w:type="spellStart"/>
            <w:r w:rsidRPr="004610F4">
              <w:t>акта</w:t>
            </w:r>
            <w:proofErr w:type="spellEnd"/>
            <w:r w:rsidRPr="004610F4">
              <w:t xml:space="preserve">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 xml:space="preserve">та </w:t>
            </w:r>
            <w:proofErr w:type="spellStart"/>
            <w:r w:rsidRPr="004610F4">
              <w:rPr>
                <w:b/>
              </w:rPr>
              <w:t>акта</w:t>
            </w:r>
            <w:proofErr w:type="spellEnd"/>
            <w:r w:rsidRPr="004610F4">
              <w:rPr>
                <w:b/>
              </w:rPr>
              <w:t xml:space="preserve"> коригування до </w:t>
            </w:r>
            <w:proofErr w:type="spellStart"/>
            <w:r w:rsidRPr="004610F4">
              <w:rPr>
                <w:b/>
              </w:rPr>
              <w:t>акта</w:t>
            </w:r>
            <w:proofErr w:type="spellEnd"/>
            <w:r w:rsidRPr="004610F4">
              <w:rPr>
                <w:b/>
              </w:rPr>
              <w:t xml:space="preserve"> відшкодування вартості відхилення</w:t>
            </w:r>
            <w:r w:rsidRPr="004610F4">
              <w:t xml:space="preserve"> не направив до гарантованого покупця підписаний примірник </w:t>
            </w:r>
            <w:proofErr w:type="spellStart"/>
            <w:r w:rsidRPr="004610F4">
              <w:t>акта</w:t>
            </w:r>
            <w:proofErr w:type="spellEnd"/>
            <w:r w:rsidRPr="004610F4">
              <w:t xml:space="preserve"> коригування, не надав вмотивовану відмову від підписання </w:t>
            </w:r>
            <w:proofErr w:type="spellStart"/>
            <w:r w:rsidRPr="004610F4">
              <w:t>акта</w:t>
            </w:r>
            <w:proofErr w:type="spellEnd"/>
            <w:r w:rsidRPr="004610F4">
              <w:t xml:space="preserve"> </w:t>
            </w:r>
            <w:r w:rsidRPr="004610F4">
              <w:rPr>
                <w:b/>
              </w:rPr>
              <w:t>та впродовж 30 днів не ініціював спір відповідно до норм чинного законодавства</w:t>
            </w:r>
            <w:r w:rsidRPr="004610F4">
              <w:t>, то такий акт коригування вважається підписаним продавцем за «зеленим» тарифом.</w:t>
            </w:r>
          </w:p>
        </w:tc>
        <w:tc>
          <w:tcPr>
            <w:tcW w:w="7584" w:type="dxa"/>
          </w:tcPr>
          <w:p w14:paraId="000000E2" w14:textId="77777777" w:rsidR="00897E3B" w:rsidRPr="004610F4" w:rsidRDefault="00897E3B" w:rsidP="0061028A">
            <w:pPr>
              <w:pBdr>
                <w:top w:val="nil"/>
                <w:left w:val="nil"/>
                <w:bottom w:val="nil"/>
                <w:right w:val="nil"/>
                <w:between w:val="nil"/>
              </w:pBdr>
              <w:spacing w:after="280"/>
              <w:ind w:firstLine="384"/>
              <w:jc w:val="both"/>
            </w:pPr>
            <w:r w:rsidRPr="004610F4">
              <w:lastRenderedPageBreak/>
              <w:t xml:space="preserve">11.5. З урахуванням положень глави 10 цього Порядку та договору про участь у балансуючій групі гарантованого покупця гарантований покупець не пізніше 12 календарного дня місяця, наступного за розрахунковим, здійснює розрахунок частки вартості врегулювання небалансу електричної енергії гарантованого покупця </w:t>
            </w:r>
            <w:r w:rsidRPr="004610F4">
              <w:rPr>
                <w:b/>
                <w:strike/>
              </w:rPr>
              <w:t>та відшкодування вартості відхилення</w:t>
            </w:r>
            <w:r w:rsidRPr="004610F4">
              <w:t xml:space="preserve"> і направляє продавцю за «зеленим» тарифом на електронну адресу акт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та акт відшкодування вартості відхилення</w:t>
            </w:r>
            <w:r w:rsidRPr="004610F4">
              <w:t xml:space="preserve">, що є </w:t>
            </w:r>
            <w:r w:rsidRPr="004610F4">
              <w:rPr>
                <w:b/>
              </w:rPr>
              <w:t>додатком 3</w:t>
            </w:r>
            <w:r w:rsidRPr="004610F4">
              <w:t xml:space="preserve">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w:t>
            </w:r>
          </w:p>
          <w:p w14:paraId="000000E3" w14:textId="77777777" w:rsidR="00897E3B" w:rsidRPr="004610F4" w:rsidRDefault="00897E3B" w:rsidP="0061028A">
            <w:pPr>
              <w:pBdr>
                <w:top w:val="nil"/>
                <w:left w:val="nil"/>
                <w:bottom w:val="nil"/>
                <w:right w:val="nil"/>
                <w:between w:val="nil"/>
              </w:pBdr>
              <w:spacing w:before="280" w:after="280"/>
              <w:ind w:firstLine="384"/>
              <w:jc w:val="both"/>
            </w:pPr>
            <w:r w:rsidRPr="004610F4">
              <w:t xml:space="preserve">Продавець за «зеленим» тарифом протягом трьох робочих днів з дня отримання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надсилає гарантованому покупцю </w:t>
            </w:r>
            <w:r w:rsidRPr="004610F4">
              <w:rPr>
                <w:b/>
              </w:rPr>
              <w:t>зазначений акт, підписаний</w:t>
            </w:r>
            <w:r w:rsidRPr="004610F4">
              <w:t xml:space="preserve"> зі своєї сторони із застосуванням засобів кваліфікованого електронного підпису, або вмотивовану відмову від підписання. До здійснення коригування обсяг та вартість визначається за даними, зазначеними у відповідному акті.</w:t>
            </w:r>
          </w:p>
          <w:p w14:paraId="000000E4" w14:textId="3A465ACD" w:rsidR="00897E3B" w:rsidRPr="004610F4" w:rsidRDefault="00897E3B" w:rsidP="0061028A">
            <w:pPr>
              <w:pBdr>
                <w:top w:val="nil"/>
                <w:left w:val="nil"/>
                <w:bottom w:val="nil"/>
                <w:right w:val="nil"/>
                <w:between w:val="nil"/>
              </w:pBdr>
              <w:spacing w:before="280" w:after="280"/>
              <w:ind w:firstLine="384"/>
              <w:jc w:val="both"/>
            </w:pPr>
            <w:r w:rsidRPr="004610F4">
              <w:t xml:space="preserve">Вмотивована відмова від підписання </w:t>
            </w:r>
            <w:proofErr w:type="spellStart"/>
            <w:r w:rsidRPr="004610F4">
              <w:t>акта</w:t>
            </w:r>
            <w:proofErr w:type="spellEnd"/>
            <w:r w:rsidRPr="004610F4">
              <w:t xml:space="preserve"> має містити вичерпний перелік підстав, з яких продавець за «зеленим» тарифом відмовляється підписувати акт</w:t>
            </w:r>
            <w:r w:rsidR="005B473C" w:rsidRPr="004610F4">
              <w:t>,</w:t>
            </w:r>
            <w:r w:rsidRPr="004610F4">
              <w:t xml:space="preserve"> та альтернативний розрахунок частки вартості врегулювання небалансу електричної енергії гарантованого покупця </w:t>
            </w:r>
            <w:r w:rsidRPr="004610F4">
              <w:rPr>
                <w:b/>
                <w:strike/>
              </w:rPr>
              <w:t>та відшкодування вартості відхилення</w:t>
            </w:r>
            <w:r w:rsidRPr="004610F4">
              <w:t>.</w:t>
            </w:r>
          </w:p>
          <w:p w14:paraId="000000E5" w14:textId="18AD12CA" w:rsidR="00897E3B" w:rsidRPr="004610F4" w:rsidRDefault="00897E3B" w:rsidP="0061028A">
            <w:pPr>
              <w:pBdr>
                <w:top w:val="nil"/>
                <w:left w:val="nil"/>
                <w:bottom w:val="nil"/>
                <w:right w:val="nil"/>
                <w:between w:val="nil"/>
              </w:pBdr>
              <w:spacing w:before="280" w:after="280"/>
              <w:ind w:firstLine="384"/>
              <w:jc w:val="both"/>
            </w:pPr>
            <w:r w:rsidRPr="004610F4">
              <w:t xml:space="preserve">Якщо продавець за «зеленим» тарифом протягом трьох робочих днів з дня направлення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не направив до гарантованого покупця підписаний примірник </w:t>
            </w:r>
            <w:proofErr w:type="spellStart"/>
            <w:r w:rsidRPr="004610F4">
              <w:t>акта</w:t>
            </w:r>
            <w:proofErr w:type="spellEnd"/>
            <w:r w:rsidRPr="004610F4">
              <w:rPr>
                <w:b/>
              </w:rPr>
              <w:t>, або</w:t>
            </w:r>
            <w:r w:rsidRPr="004610F4">
              <w:t xml:space="preserve"> не надав вмотивовану відмову від підписання </w:t>
            </w:r>
            <w:proofErr w:type="spellStart"/>
            <w:r w:rsidRPr="004610F4">
              <w:t>акта</w:t>
            </w:r>
            <w:proofErr w:type="spellEnd"/>
            <w:r w:rsidR="00CD2CFE" w:rsidRPr="004610F4">
              <w:t xml:space="preserve"> </w:t>
            </w:r>
            <w:r w:rsidR="00F801A7" w:rsidRPr="004610F4">
              <w:rPr>
                <w:b/>
              </w:rPr>
              <w:t>та альтернативний розрахунок частки вартості врегулювання небалансу електричної енергії</w:t>
            </w:r>
            <w:r w:rsidR="00F801A7" w:rsidRPr="004610F4" w:rsidDel="00F801A7">
              <w:t xml:space="preserve"> </w:t>
            </w:r>
            <w:r w:rsidRPr="004610F4">
              <w:rPr>
                <w:b/>
                <w:strike/>
              </w:rPr>
              <w:t>та впродовж 30 днів не ініціював спір відповідно до норм чинного законодавства</w:t>
            </w:r>
            <w:r w:rsidRPr="004610F4">
              <w:t>, то такий акт купівлі-продажу електричної енергії або акт коригування вважається підписаним продавцем за «зеленим» тарифом.</w:t>
            </w:r>
          </w:p>
          <w:p w14:paraId="000000E6" w14:textId="77777777" w:rsidR="00897E3B" w:rsidRPr="004610F4" w:rsidRDefault="00897E3B" w:rsidP="0061028A">
            <w:pPr>
              <w:pBdr>
                <w:top w:val="nil"/>
                <w:left w:val="nil"/>
                <w:bottom w:val="nil"/>
                <w:right w:val="nil"/>
                <w:between w:val="nil"/>
              </w:pBdr>
              <w:spacing w:before="280" w:after="280"/>
              <w:ind w:firstLine="384"/>
              <w:jc w:val="both"/>
            </w:pPr>
            <w:r w:rsidRPr="004610F4">
              <w:lastRenderedPageBreak/>
              <w:t xml:space="preserve">У випадку надання АКО оновлених даних комерційного обліку по генеруючих одиницях продавця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та команд з операційної безпеки гарантований покупець здійснює розрахунок частки вартості врегулювання небалансу електричної енергії </w:t>
            </w:r>
            <w:r w:rsidRPr="004610F4">
              <w:rPr>
                <w:b/>
              </w:rPr>
              <w:t>балансуючої групи</w:t>
            </w:r>
            <w:r w:rsidRPr="004610F4">
              <w:t xml:space="preserve"> гарантованого покупця </w:t>
            </w:r>
            <w:r w:rsidRPr="004610F4">
              <w:rPr>
                <w:b/>
                <w:strike/>
              </w:rPr>
              <w:t>та відшкодування вартості відхилення</w:t>
            </w:r>
            <w:r w:rsidRPr="004610F4">
              <w:t xml:space="preserve"> з урахуванням оновлених даних.</w:t>
            </w:r>
          </w:p>
          <w:p w14:paraId="000000E7" w14:textId="77777777" w:rsidR="00897E3B" w:rsidRPr="004610F4" w:rsidRDefault="00897E3B" w:rsidP="0061028A">
            <w:pPr>
              <w:pBdr>
                <w:top w:val="nil"/>
                <w:left w:val="nil"/>
                <w:bottom w:val="nil"/>
                <w:right w:val="nil"/>
                <w:between w:val="nil"/>
              </w:pBdr>
              <w:spacing w:before="280" w:after="280"/>
              <w:ind w:firstLine="384"/>
              <w:jc w:val="both"/>
            </w:pPr>
            <w:r w:rsidRPr="004610F4">
              <w:t xml:space="preserve">За результатами розрахунку за оновленими даними гарантований покупець формує та направляє продавцю за «зеленим» тарифом акт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акт коригування до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що є </w:t>
            </w:r>
            <w:r w:rsidRPr="004610F4">
              <w:rPr>
                <w:b/>
              </w:rPr>
              <w:t>додатком 4</w:t>
            </w:r>
            <w:r w:rsidRPr="004610F4">
              <w:t xml:space="preserve"> до Типового договору про участь у балансуючій групі гарантованого покупця.</w:t>
            </w:r>
          </w:p>
          <w:p w14:paraId="000000E8" w14:textId="77777777" w:rsidR="00897E3B" w:rsidRPr="004610F4" w:rsidRDefault="00897E3B" w:rsidP="0061028A">
            <w:pPr>
              <w:pBdr>
                <w:top w:val="nil"/>
                <w:left w:val="nil"/>
                <w:bottom w:val="nil"/>
                <w:right w:val="nil"/>
                <w:between w:val="nil"/>
              </w:pBdr>
              <w:spacing w:before="280" w:after="280"/>
              <w:ind w:firstLine="384"/>
              <w:jc w:val="both"/>
            </w:pPr>
            <w:r w:rsidRPr="004610F4">
              <w:t xml:space="preserve">Продавець за «зеленим» тарифом протягом трьох робочих днів з дня отримання </w:t>
            </w:r>
            <w:proofErr w:type="spellStart"/>
            <w:r w:rsidRPr="004610F4">
              <w:t>акта</w:t>
            </w:r>
            <w:proofErr w:type="spellEnd"/>
            <w:r w:rsidRPr="004610F4">
              <w:t xml:space="preserve">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w:t>
            </w:r>
            <w:proofErr w:type="spellStart"/>
            <w:r w:rsidRPr="004610F4">
              <w:rPr>
                <w:b/>
                <w:strike/>
              </w:rPr>
              <w:t>акта</w:t>
            </w:r>
            <w:proofErr w:type="spellEnd"/>
            <w:r w:rsidRPr="004610F4">
              <w:rPr>
                <w:b/>
                <w:strike/>
              </w:rPr>
              <w:t xml:space="preserve"> коригування до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надсилає гарантованому покупцю </w:t>
            </w:r>
            <w:r w:rsidRPr="004610F4">
              <w:rPr>
                <w:b/>
              </w:rPr>
              <w:t xml:space="preserve">зазначений акт </w:t>
            </w:r>
            <w:r w:rsidRPr="004610F4">
              <w:t>коригування</w:t>
            </w:r>
            <w:r w:rsidRPr="004610F4">
              <w:rPr>
                <w:b/>
              </w:rPr>
              <w:t>, підписаний</w:t>
            </w:r>
            <w:r w:rsidRPr="004610F4">
              <w:t xml:space="preserve"> зі своєї сторони із застосуванням засобів кваліфікованого електронного підпису, або вмотивовану відмову від підписання. До здійснення подальшого коригування обсяг та вартість визначається за даними, зазначеними у відповідному акті коригування.</w:t>
            </w:r>
          </w:p>
          <w:p w14:paraId="000000E9" w14:textId="381650C0" w:rsidR="00897E3B" w:rsidRPr="004610F4" w:rsidRDefault="00897E3B" w:rsidP="0061028A">
            <w:pPr>
              <w:pBdr>
                <w:top w:val="nil"/>
                <w:left w:val="nil"/>
                <w:bottom w:val="nil"/>
                <w:right w:val="nil"/>
                <w:between w:val="nil"/>
              </w:pBdr>
              <w:spacing w:before="280" w:after="280"/>
              <w:ind w:firstLine="384"/>
              <w:jc w:val="both"/>
            </w:pPr>
            <w:r w:rsidRPr="004610F4">
              <w:t xml:space="preserve">Вмотивована відмова від підписання </w:t>
            </w:r>
            <w:proofErr w:type="spellStart"/>
            <w:r w:rsidRPr="004610F4">
              <w:t>акта</w:t>
            </w:r>
            <w:proofErr w:type="spellEnd"/>
            <w:r w:rsidRPr="004610F4">
              <w:t xml:space="preserve"> коригування має містити вичерпний перелік підстав, з яких продавець за «зеленим» тарифом відмовляється підписувати акт коригування</w:t>
            </w:r>
            <w:r w:rsidR="005B473C" w:rsidRPr="004610F4">
              <w:t>,</w:t>
            </w:r>
            <w:r w:rsidRPr="004610F4">
              <w:t xml:space="preserve"> та альтернативний розрахунок.</w:t>
            </w:r>
          </w:p>
          <w:p w14:paraId="000000EA" w14:textId="451E7A04" w:rsidR="00897E3B" w:rsidRPr="004610F4" w:rsidRDefault="00897E3B" w:rsidP="0061028A">
            <w:pPr>
              <w:ind w:firstLine="384"/>
              <w:jc w:val="both"/>
            </w:pPr>
            <w:r w:rsidRPr="004610F4">
              <w:t xml:space="preserve">Якщо продавець за «зеленим» тарифом протягом трьох робочих днів з дня направлення </w:t>
            </w:r>
            <w:proofErr w:type="spellStart"/>
            <w:r w:rsidRPr="004610F4">
              <w:t>акта</w:t>
            </w:r>
            <w:proofErr w:type="spellEnd"/>
            <w:r w:rsidRPr="004610F4">
              <w:t xml:space="preserve"> коригування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 xml:space="preserve">та </w:t>
            </w:r>
            <w:proofErr w:type="spellStart"/>
            <w:r w:rsidRPr="004610F4">
              <w:rPr>
                <w:b/>
                <w:strike/>
              </w:rPr>
              <w:t>акта</w:t>
            </w:r>
            <w:proofErr w:type="spellEnd"/>
            <w:r w:rsidRPr="004610F4">
              <w:rPr>
                <w:b/>
                <w:strike/>
              </w:rPr>
              <w:t xml:space="preserve"> коригування до </w:t>
            </w:r>
            <w:proofErr w:type="spellStart"/>
            <w:r w:rsidRPr="004610F4">
              <w:rPr>
                <w:b/>
                <w:strike/>
              </w:rPr>
              <w:t>акта</w:t>
            </w:r>
            <w:proofErr w:type="spellEnd"/>
            <w:r w:rsidRPr="004610F4">
              <w:rPr>
                <w:b/>
                <w:strike/>
              </w:rPr>
              <w:t xml:space="preserve"> відшкодування вартості відхилення</w:t>
            </w:r>
            <w:r w:rsidRPr="004610F4">
              <w:t xml:space="preserve"> не направив до гарантованого покупця підписаний примірник </w:t>
            </w:r>
            <w:proofErr w:type="spellStart"/>
            <w:r w:rsidRPr="004610F4">
              <w:t>акта</w:t>
            </w:r>
            <w:proofErr w:type="spellEnd"/>
            <w:r w:rsidRPr="004610F4">
              <w:t xml:space="preserve"> коригування </w:t>
            </w:r>
            <w:r w:rsidRPr="004610F4">
              <w:rPr>
                <w:b/>
              </w:rPr>
              <w:t>або</w:t>
            </w:r>
            <w:r w:rsidRPr="004610F4">
              <w:t xml:space="preserve"> не надав вмотивовану відмову від підписання </w:t>
            </w:r>
            <w:proofErr w:type="spellStart"/>
            <w:r w:rsidRPr="004610F4">
              <w:t>акта</w:t>
            </w:r>
            <w:proofErr w:type="spellEnd"/>
            <w:r w:rsidR="00F801A7" w:rsidRPr="004610F4">
              <w:rPr>
                <w:b/>
              </w:rPr>
              <w:t xml:space="preserve"> та альтернативний розрахунок</w:t>
            </w:r>
            <w:r w:rsidRPr="004610F4">
              <w:t xml:space="preserve"> </w:t>
            </w:r>
            <w:r w:rsidRPr="004610F4">
              <w:rPr>
                <w:b/>
                <w:strike/>
              </w:rPr>
              <w:t>та впродовж 30 днів не ініціював спір відповідно до норм чинного законодавства</w:t>
            </w:r>
            <w:r w:rsidRPr="004610F4">
              <w:t>, то такий акт коригування вважається підписаним продавцем за «зеленим» тарифом.</w:t>
            </w:r>
          </w:p>
        </w:tc>
      </w:tr>
      <w:tr w:rsidR="00CC5693" w:rsidRPr="004610F4" w14:paraId="243F9BE0" w14:textId="77777777" w:rsidTr="00897E3B">
        <w:tc>
          <w:tcPr>
            <w:tcW w:w="7584" w:type="dxa"/>
          </w:tcPr>
          <w:p w14:paraId="000000EB" w14:textId="77777777" w:rsidR="00C90034" w:rsidRPr="004610F4" w:rsidRDefault="00C90034" w:rsidP="00D0738C">
            <w:pPr>
              <w:ind w:firstLine="317"/>
              <w:jc w:val="both"/>
            </w:pPr>
            <w:r w:rsidRPr="004610F4">
              <w:lastRenderedPageBreak/>
              <w:t>11.6. Продавець за «зеленим» тарифом здійснює оплату частки вартості врегулювання небалансу електричної енергії балансуючої групи гарантованого покупця</w:t>
            </w:r>
            <w:r w:rsidRPr="004610F4">
              <w:rPr>
                <w:b/>
              </w:rPr>
              <w:t xml:space="preserve">, відшкодування вартості відхилення </w:t>
            </w:r>
            <w:r w:rsidRPr="004610F4">
              <w:t xml:space="preserve">та/або коригуючого платежу протягом трьох робочих днів з дня отримання від гарантованого покупця відповідного </w:t>
            </w:r>
            <w:proofErr w:type="spellStart"/>
            <w:r w:rsidRPr="004610F4">
              <w:t>акта</w:t>
            </w:r>
            <w:proofErr w:type="spellEnd"/>
            <w:r w:rsidRPr="004610F4">
              <w:t>.</w:t>
            </w:r>
          </w:p>
        </w:tc>
        <w:tc>
          <w:tcPr>
            <w:tcW w:w="7584" w:type="dxa"/>
          </w:tcPr>
          <w:p w14:paraId="000000F2" w14:textId="39FBE4C0" w:rsidR="00C90034" w:rsidRPr="004610F4" w:rsidRDefault="00C90034" w:rsidP="0061028A">
            <w:pPr>
              <w:ind w:firstLine="384"/>
              <w:jc w:val="both"/>
              <w:rPr>
                <w:shd w:val="clear" w:color="auto" w:fill="FF9900"/>
              </w:rPr>
            </w:pPr>
            <w:r w:rsidRPr="004610F4">
              <w:t>11.6. Продавець за «зеленим» тарифом здійснює оплату частки вартості врегулювання небалансу електричної енергії балансуючої групи гарантованого покупця</w:t>
            </w:r>
            <w:r w:rsidRPr="004610F4">
              <w:rPr>
                <w:b/>
                <w:strike/>
              </w:rPr>
              <w:t>, відшкодування вартості відхилення</w:t>
            </w:r>
            <w:r w:rsidRPr="004610F4">
              <w:rPr>
                <w:b/>
              </w:rPr>
              <w:t xml:space="preserve"> </w:t>
            </w:r>
            <w:r w:rsidRPr="004610F4">
              <w:t xml:space="preserve">та/або коригуючого платежу протягом трьох робочих днів з дня отримання від гарантованого покупця відповідного </w:t>
            </w:r>
            <w:proofErr w:type="spellStart"/>
            <w:r w:rsidRPr="004610F4">
              <w:t>акта</w:t>
            </w:r>
            <w:proofErr w:type="spellEnd"/>
            <w:r w:rsidRPr="004610F4">
              <w:t>.</w:t>
            </w:r>
          </w:p>
        </w:tc>
      </w:tr>
      <w:tr w:rsidR="00F468F8" w:rsidRPr="004610F4" w14:paraId="553622B7" w14:textId="77777777" w:rsidTr="00897E3B">
        <w:tc>
          <w:tcPr>
            <w:tcW w:w="7584" w:type="dxa"/>
          </w:tcPr>
          <w:p w14:paraId="7B7B7E3C" w14:textId="1C048E7F" w:rsidR="00F468F8" w:rsidRPr="004610F4" w:rsidRDefault="00136627" w:rsidP="00D0738C">
            <w:pPr>
              <w:ind w:firstLine="317"/>
              <w:jc w:val="both"/>
            </w:pPr>
            <w:r w:rsidRPr="004610F4">
              <w:t>Положення відсутнє</w:t>
            </w:r>
          </w:p>
        </w:tc>
        <w:tc>
          <w:tcPr>
            <w:tcW w:w="7584" w:type="dxa"/>
          </w:tcPr>
          <w:p w14:paraId="69E64113" w14:textId="77777777" w:rsidR="00F75586" w:rsidRPr="004610F4" w:rsidRDefault="00F75586" w:rsidP="00F75586">
            <w:pPr>
              <w:ind w:firstLine="384"/>
              <w:jc w:val="both"/>
              <w:rPr>
                <w:b/>
              </w:rPr>
            </w:pPr>
            <w:r w:rsidRPr="004610F4">
              <w:rPr>
                <w:b/>
              </w:rPr>
              <w:t xml:space="preserve">12.4. Гарантований покупець протягом п’яти днів після закінчення першої або другої декади розрахункового місяця, за рахунок коштів, отриманих відповідно до пункту 14.2 глави 14 цього Порядку, здійснює авансові платежі продавцям за механізмом ринкової премії </w:t>
            </w:r>
            <w:proofErr w:type="spellStart"/>
            <w:r w:rsidRPr="004610F4">
              <w:rPr>
                <w:b/>
              </w:rPr>
              <w:t>пропорційно</w:t>
            </w:r>
            <w:proofErr w:type="spellEnd"/>
            <w:r w:rsidRPr="004610F4">
              <w:rPr>
                <w:b/>
              </w:rPr>
              <w:t xml:space="preserve"> обсягам відпущеної електричної енергії їх генеруючими одиницями за 10/20 діб, яка була продана на </w:t>
            </w:r>
            <w:r w:rsidRPr="004610F4">
              <w:rPr>
                <w:b/>
              </w:rPr>
              <w:lastRenderedPageBreak/>
              <w:t>ринку «на добу наперед», внутрішньодобовому ринку та за двосторонніми договорами.</w:t>
            </w:r>
          </w:p>
          <w:p w14:paraId="4BA6B337" w14:textId="146A2790" w:rsidR="00F468F8" w:rsidRPr="004610F4" w:rsidRDefault="00F75586" w:rsidP="00F75586">
            <w:pPr>
              <w:ind w:firstLine="384"/>
              <w:jc w:val="both"/>
            </w:pPr>
            <w:r w:rsidRPr="004610F4">
              <w:rPr>
                <w:b/>
              </w:rPr>
              <w:t xml:space="preserve">Якщо за результатами розрахунку вартість послуги продавця за механізмом ринкової премії менша суми коштів, отриманих в якості здійснених гарантованим покупцем авансових платежів, продавець за механізмом ринкової премії протягом чотирьох робочих днів з дня отримання продавцем підписаного </w:t>
            </w:r>
            <w:proofErr w:type="spellStart"/>
            <w:r w:rsidRPr="004610F4">
              <w:rPr>
                <w:b/>
              </w:rPr>
              <w:t>акта</w:t>
            </w:r>
            <w:proofErr w:type="spellEnd"/>
            <w:r w:rsidRPr="004610F4">
              <w:rPr>
                <w:b/>
              </w:rPr>
              <w:t xml:space="preserve"> приймання-передачі послуги за механізмом ринкової премії (</w:t>
            </w:r>
            <w:proofErr w:type="spellStart"/>
            <w:r w:rsidRPr="004610F4">
              <w:rPr>
                <w:b/>
              </w:rPr>
              <w:t>акта</w:t>
            </w:r>
            <w:proofErr w:type="spellEnd"/>
            <w:r w:rsidRPr="004610F4">
              <w:rPr>
                <w:b/>
              </w:rPr>
              <w:t xml:space="preserve"> коригування приймання-передачі) за відповідний розрахунковий період повертає на рахунок гарантованого покупця надлишково отримані кошти.</w:t>
            </w:r>
          </w:p>
        </w:tc>
      </w:tr>
      <w:tr w:rsidR="000C0B5D" w:rsidRPr="004610F4" w14:paraId="262DE368" w14:textId="77777777" w:rsidTr="00897E3B">
        <w:tc>
          <w:tcPr>
            <w:tcW w:w="7584" w:type="dxa"/>
          </w:tcPr>
          <w:p w14:paraId="5F120031" w14:textId="77777777" w:rsidR="000C0B5D" w:rsidRPr="004610F4" w:rsidRDefault="000C0B5D" w:rsidP="00E5301B">
            <w:pPr>
              <w:ind w:firstLine="317"/>
              <w:jc w:val="both"/>
            </w:pPr>
            <w:r w:rsidRPr="004610F4">
              <w:lastRenderedPageBreak/>
              <w:t>12.4</w:t>
            </w:r>
            <w:r w:rsidR="00E5301B" w:rsidRPr="004610F4">
              <w:t xml:space="preserve">. Для розрахунку вартості послуги за механізмом ринкової премії за розрахунковий місяць оператор ринку кожного другого робочого дня місяця, наступного за розрахунковим, визначає, публікує на власному </w:t>
            </w:r>
            <w:proofErr w:type="spellStart"/>
            <w:r w:rsidR="00E5301B" w:rsidRPr="004610F4">
              <w:t>вебсайті</w:t>
            </w:r>
            <w:proofErr w:type="spellEnd"/>
            <w:r w:rsidR="00E5301B" w:rsidRPr="004610F4">
              <w:t xml:space="preserve"> та надає гарантованому покупцю за підписом КЕП уповноваженої особи такі дані:</w:t>
            </w:r>
          </w:p>
          <w:p w14:paraId="18C1D6E4" w14:textId="30590A5E" w:rsidR="00E5301B" w:rsidRPr="004610F4" w:rsidRDefault="00E5301B" w:rsidP="00E5301B">
            <w:pPr>
              <w:ind w:firstLine="317"/>
              <w:jc w:val="both"/>
            </w:pPr>
            <w:r w:rsidRPr="004610F4">
              <w:t>….</w:t>
            </w:r>
          </w:p>
        </w:tc>
        <w:tc>
          <w:tcPr>
            <w:tcW w:w="7584" w:type="dxa"/>
          </w:tcPr>
          <w:p w14:paraId="7CFFDE12" w14:textId="448D01EC" w:rsidR="000C0B5D" w:rsidRPr="004610F4" w:rsidRDefault="000C0B5D" w:rsidP="00E5301B">
            <w:pPr>
              <w:ind w:firstLine="389"/>
              <w:jc w:val="both"/>
              <w:rPr>
                <w:bCs/>
                <w:color w:val="000000"/>
              </w:rPr>
            </w:pPr>
            <w:r w:rsidRPr="004610F4">
              <w:rPr>
                <w:b/>
                <w:bCs/>
                <w:color w:val="000000"/>
              </w:rPr>
              <w:t>12.</w:t>
            </w:r>
            <w:r w:rsidR="00F75586" w:rsidRPr="004610F4">
              <w:rPr>
                <w:b/>
                <w:bCs/>
                <w:color w:val="000000"/>
              </w:rPr>
              <w:t>5</w:t>
            </w:r>
            <w:r w:rsidR="00B3122F" w:rsidRPr="004610F4">
              <w:rPr>
                <w:b/>
                <w:bCs/>
                <w:color w:val="000000"/>
              </w:rPr>
              <w:t>.</w:t>
            </w:r>
            <w:r w:rsidR="00E5301B" w:rsidRPr="004610F4">
              <w:rPr>
                <w:b/>
                <w:bCs/>
                <w:color w:val="000000"/>
              </w:rPr>
              <w:t xml:space="preserve"> </w:t>
            </w:r>
            <w:r w:rsidR="00E5301B" w:rsidRPr="004610F4">
              <w:rPr>
                <w:bCs/>
                <w:color w:val="000000"/>
              </w:rPr>
              <w:t xml:space="preserve">Для розрахунку вартості послуги за механізмом ринкової премії за розрахунковий місяць оператор ринку кожного другого робочого дня місяця, наступного за розрахунковим, визначає, публікує на власному </w:t>
            </w:r>
            <w:proofErr w:type="spellStart"/>
            <w:r w:rsidR="00E5301B" w:rsidRPr="004610F4">
              <w:rPr>
                <w:bCs/>
                <w:color w:val="000000"/>
              </w:rPr>
              <w:t>вебсайті</w:t>
            </w:r>
            <w:proofErr w:type="spellEnd"/>
            <w:r w:rsidR="00E5301B" w:rsidRPr="004610F4">
              <w:rPr>
                <w:bCs/>
                <w:color w:val="000000"/>
              </w:rPr>
              <w:t xml:space="preserve"> та надає гарантованому покупцю за підписом КЕП уповноваженої особи такі дані:</w:t>
            </w:r>
          </w:p>
          <w:p w14:paraId="5F5DA272" w14:textId="04CB9324" w:rsidR="00E5301B" w:rsidRPr="004610F4" w:rsidRDefault="00E5301B" w:rsidP="00E5301B">
            <w:pPr>
              <w:ind w:firstLine="389"/>
              <w:jc w:val="both"/>
              <w:rPr>
                <w:b/>
                <w:bCs/>
                <w:color w:val="000000"/>
              </w:rPr>
            </w:pPr>
            <w:r w:rsidRPr="004610F4">
              <w:rPr>
                <w:bCs/>
                <w:color w:val="000000"/>
              </w:rPr>
              <w:t>….</w:t>
            </w:r>
          </w:p>
        </w:tc>
      </w:tr>
      <w:tr w:rsidR="000C0B5D" w:rsidRPr="004610F4" w14:paraId="03BD43BD" w14:textId="77777777" w:rsidTr="00897E3B">
        <w:tc>
          <w:tcPr>
            <w:tcW w:w="7584" w:type="dxa"/>
          </w:tcPr>
          <w:p w14:paraId="00000110" w14:textId="77777777" w:rsidR="000C0B5D" w:rsidRPr="004610F4" w:rsidRDefault="000C0B5D" w:rsidP="000C0B5D">
            <w:pPr>
              <w:ind w:firstLine="317"/>
              <w:jc w:val="both"/>
            </w:pPr>
            <w:r w:rsidRPr="004610F4">
              <w:t xml:space="preserve">12.14. Гарантований покупець не пізніше 5 календарного дня місяця, наступного за розрахунковим, здійснює розрахунок вартості послуги за механізмом ринкової премії у розрахунковому місяці та направляє продавцям за механізмом ринкової премії підписані зі своєї сторони два примірники </w:t>
            </w:r>
            <w:proofErr w:type="spellStart"/>
            <w:r w:rsidRPr="004610F4">
              <w:t>акта</w:t>
            </w:r>
            <w:proofErr w:type="spellEnd"/>
            <w:r w:rsidRPr="004610F4">
              <w:t xml:space="preserve"> приймання-передачі послуги за механізмом ринкової премії.</w:t>
            </w:r>
          </w:p>
        </w:tc>
        <w:tc>
          <w:tcPr>
            <w:tcW w:w="7584" w:type="dxa"/>
          </w:tcPr>
          <w:p w14:paraId="21D52232" w14:textId="51CD3FD9" w:rsidR="000C0B5D" w:rsidRPr="004610F4" w:rsidRDefault="000C0B5D" w:rsidP="000C0B5D">
            <w:pPr>
              <w:ind w:firstLine="384"/>
              <w:jc w:val="both"/>
            </w:pPr>
            <w:bookmarkStart w:id="46" w:name="_heading=h.28h4qwu" w:colFirst="0" w:colLast="0"/>
            <w:bookmarkEnd w:id="46"/>
            <w:r w:rsidRPr="004610F4">
              <w:rPr>
                <w:b/>
              </w:rPr>
              <w:t>12.1</w:t>
            </w:r>
            <w:r w:rsidR="00F75586" w:rsidRPr="004610F4">
              <w:rPr>
                <w:b/>
              </w:rPr>
              <w:t>5</w:t>
            </w:r>
            <w:r w:rsidRPr="004610F4">
              <w:t xml:space="preserve">. Гарантований покупець не пізніше 5 календарного дня місяця, наступного за розрахунковим, здійснює розрахунок вартості послуги за механізмом ринкової премії у розрахунковому місяці та направляє продавцям за механізмом ринкової премії підписані зі своєї сторони два примірники </w:t>
            </w:r>
            <w:proofErr w:type="spellStart"/>
            <w:r w:rsidRPr="004610F4">
              <w:t>акта</w:t>
            </w:r>
            <w:proofErr w:type="spellEnd"/>
            <w:r w:rsidRPr="004610F4">
              <w:t xml:space="preserve"> приймання-передачі послуги за механізмом ринкової премії.</w:t>
            </w:r>
            <w:bookmarkStart w:id="47" w:name="4566"/>
            <w:bookmarkEnd w:id="47"/>
          </w:p>
          <w:p w14:paraId="088DAEC9" w14:textId="77777777" w:rsidR="000C0B5D" w:rsidRPr="004610F4" w:rsidRDefault="000C0B5D" w:rsidP="000C0B5D">
            <w:pPr>
              <w:ind w:firstLine="384"/>
              <w:jc w:val="both"/>
              <w:rPr>
                <w:b/>
              </w:rPr>
            </w:pPr>
            <w:r w:rsidRPr="004610F4">
              <w:rPr>
                <w:b/>
              </w:rPr>
              <w:t>Гарантований покупець розміщує в електронних кабінетах продавців за механізмом ринкової премії інформацію (у разі якщо вона не носить конфіденційний характер), необхідну для розрахунку послуги за механізмом ринкової премії, а саме:</w:t>
            </w:r>
          </w:p>
          <w:p w14:paraId="3E770799" w14:textId="6417AB42" w:rsidR="000C0B5D" w:rsidRPr="004610F4" w:rsidRDefault="000C0B5D" w:rsidP="000C0B5D">
            <w:pPr>
              <w:ind w:firstLine="384"/>
              <w:jc w:val="both"/>
              <w:rPr>
                <w:b/>
              </w:rPr>
            </w:pPr>
            <w:r w:rsidRPr="004610F4">
              <w:rPr>
                <w:b/>
                <w:bCs/>
              </w:rPr>
              <w:t xml:space="preserve">погодинні дані обсягу відпущеної електричної енергії за кожною генеруючою одиницею продавця за механізмом ринкової премії, згідно із встановленою потужністю </w:t>
            </w:r>
            <w:proofErr w:type="spellStart"/>
            <w:r w:rsidRPr="004610F4">
              <w:rPr>
                <w:b/>
                <w:bCs/>
              </w:rPr>
              <w:t>електрогенеруючого</w:t>
            </w:r>
            <w:proofErr w:type="spellEnd"/>
            <w:r w:rsidRPr="004610F4">
              <w:rPr>
                <w:b/>
                <w:bCs/>
              </w:rPr>
              <w:t xml:space="preserve"> обладнання, зазначеного в ліцензії на виробництво електричної енергії;</w:t>
            </w:r>
          </w:p>
          <w:p w14:paraId="776B435B" w14:textId="77777777" w:rsidR="000C0B5D" w:rsidRPr="004610F4" w:rsidRDefault="000C0B5D" w:rsidP="000C0B5D">
            <w:pPr>
              <w:ind w:firstLine="384"/>
              <w:jc w:val="both"/>
            </w:pPr>
            <w:r w:rsidRPr="004610F4">
              <w:rPr>
                <w:b/>
                <w:bCs/>
              </w:rPr>
              <w:t>середньозважені значення індексів ціни на ринку «на добу наперед» для періоду базового навантаження за розрахунковий період (місяць) та місяць, який йому передує;</w:t>
            </w:r>
          </w:p>
          <w:p w14:paraId="690404E6" w14:textId="77777777" w:rsidR="000C0B5D" w:rsidRPr="004610F4" w:rsidRDefault="000C0B5D" w:rsidP="000C0B5D">
            <w:pPr>
              <w:ind w:firstLine="384"/>
              <w:jc w:val="both"/>
              <w:rPr>
                <w:b/>
                <w:bCs/>
              </w:rPr>
            </w:pPr>
            <w:r w:rsidRPr="004610F4">
              <w:rPr>
                <w:b/>
                <w:bCs/>
              </w:rPr>
              <w:t>середньозважені ціни на ринку «на добу наперед» за відповідну годину за розрахунковий місяць та місяць, який йому передує;</w:t>
            </w:r>
          </w:p>
          <w:p w14:paraId="6D53762E" w14:textId="68232EE5" w:rsidR="000C0B5D" w:rsidRPr="004610F4" w:rsidRDefault="000C0B5D" w:rsidP="000C0B5D">
            <w:pPr>
              <w:ind w:firstLine="384"/>
              <w:jc w:val="both"/>
              <w:rPr>
                <w:b/>
                <w:bCs/>
              </w:rPr>
            </w:pPr>
            <w:r w:rsidRPr="004610F4">
              <w:rPr>
                <w:b/>
                <w:bCs/>
              </w:rPr>
              <w:t>середньозважені значення індексів ціни за двосторонніми договорами, що укладаються на виконання пунктів 6 і 6</w:t>
            </w:r>
            <w:r w:rsidRPr="004610F4">
              <w:rPr>
                <w:b/>
                <w:bCs/>
                <w:vertAlign w:val="superscript"/>
              </w:rPr>
              <w:t>1</w:t>
            </w:r>
            <w:r w:rsidRPr="004610F4">
              <w:rPr>
                <w:b/>
                <w:bCs/>
              </w:rPr>
              <w:t xml:space="preserve">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та договорів купівлі-продажу електричної енергії, укладених за результатами проведення електронного аукціону у формі спеціальної сесії для періоду базового навантаження за розрахунковий період (місяць) та місяць, який йому передує;</w:t>
            </w:r>
          </w:p>
          <w:p w14:paraId="00000113" w14:textId="6BC61ED2" w:rsidR="000C0B5D" w:rsidRPr="004610F4" w:rsidRDefault="000C0B5D" w:rsidP="000C0B5D">
            <w:pPr>
              <w:ind w:firstLine="384"/>
              <w:jc w:val="both"/>
            </w:pPr>
            <w:r w:rsidRPr="004610F4">
              <w:rPr>
                <w:b/>
                <w:bCs/>
              </w:rPr>
              <w:t>обсяг проданої електричної енергії за  кожною генеруючою одиницею продавця за механізмом ринкової премії за двосторонніми договорами, на ринку «на добу наперед», на внутрішньодобовому ринку у кожному розрахунковому періоді (годині).</w:t>
            </w:r>
          </w:p>
        </w:tc>
      </w:tr>
      <w:tr w:rsidR="000C0B5D" w:rsidRPr="004610F4" w14:paraId="3336B6AE" w14:textId="77777777" w:rsidTr="00897E3B">
        <w:tc>
          <w:tcPr>
            <w:tcW w:w="7584" w:type="dxa"/>
          </w:tcPr>
          <w:p w14:paraId="67BBF3AB" w14:textId="5453DAD6" w:rsidR="000C0B5D" w:rsidRPr="004610F4" w:rsidRDefault="000C0B5D" w:rsidP="000C0B5D">
            <w:pPr>
              <w:ind w:firstLine="459"/>
              <w:jc w:val="both"/>
            </w:pPr>
            <w:r w:rsidRPr="004610F4">
              <w:rPr>
                <w:rStyle w:val="spanrvts0"/>
                <w:sz w:val="20"/>
                <w:szCs w:val="20"/>
                <w:lang w:val="uk" w:eastAsia="uk"/>
              </w:rPr>
              <w:t xml:space="preserve">12.16. Не пізніше 8 календарного дня місяця, наступного за розрахунковим, гарантований покупець надає розрахунок розміру вартості послуги за механізмом ринкової премії </w:t>
            </w:r>
            <w:r w:rsidRPr="004610F4">
              <w:rPr>
                <w:rStyle w:val="spanrvts0"/>
                <w:b/>
                <w:strike/>
                <w:sz w:val="20"/>
                <w:szCs w:val="20"/>
                <w:lang w:val="uk" w:eastAsia="uk"/>
              </w:rPr>
              <w:t>на погодження ОСП</w:t>
            </w:r>
            <w:r w:rsidRPr="004610F4">
              <w:rPr>
                <w:rStyle w:val="spanrvts0"/>
                <w:sz w:val="20"/>
                <w:szCs w:val="20"/>
                <w:lang w:val="uk" w:eastAsia="uk"/>
              </w:rPr>
              <w:t>.</w:t>
            </w:r>
          </w:p>
        </w:tc>
        <w:tc>
          <w:tcPr>
            <w:tcW w:w="7584" w:type="dxa"/>
          </w:tcPr>
          <w:p w14:paraId="307FD5B8" w14:textId="18CC0834" w:rsidR="000C0B5D" w:rsidRPr="004610F4" w:rsidRDefault="000C0B5D" w:rsidP="00F75586">
            <w:pPr>
              <w:ind w:firstLine="384"/>
              <w:jc w:val="both"/>
            </w:pPr>
            <w:bookmarkStart w:id="48" w:name="_Hlk172725566"/>
            <w:r w:rsidRPr="004610F4">
              <w:rPr>
                <w:b/>
                <w:shd w:val="clear" w:color="auto" w:fill="FFFFFF"/>
              </w:rPr>
              <w:t>12.1</w:t>
            </w:r>
            <w:r w:rsidR="00F75586" w:rsidRPr="004610F4">
              <w:rPr>
                <w:b/>
                <w:shd w:val="clear" w:color="auto" w:fill="FFFFFF"/>
              </w:rPr>
              <w:t>7</w:t>
            </w:r>
            <w:r w:rsidRPr="004610F4">
              <w:rPr>
                <w:shd w:val="clear" w:color="auto" w:fill="FFFFFF"/>
              </w:rPr>
              <w:t>. Не пізніше 8 календарного дня місяця, наступного за розрахунковим, гарантований покупець надає</w:t>
            </w:r>
            <w:r w:rsidRPr="004610F4">
              <w:rPr>
                <w:shd w:val="clear" w:color="auto" w:fill="FFFFFF"/>
                <w:lang w:val="ru-RU"/>
              </w:rPr>
              <w:t xml:space="preserve"> </w:t>
            </w:r>
            <w:r w:rsidRPr="004610F4">
              <w:rPr>
                <w:b/>
                <w:shd w:val="clear" w:color="auto" w:fill="FFFFFF"/>
              </w:rPr>
              <w:t xml:space="preserve">на погодження ОСП </w:t>
            </w:r>
            <w:r w:rsidRPr="004610F4">
              <w:rPr>
                <w:b/>
              </w:rPr>
              <w:t xml:space="preserve">у форматі </w:t>
            </w:r>
            <w:r w:rsidRPr="004610F4">
              <w:rPr>
                <w:b/>
                <w:lang w:val="en-US"/>
              </w:rPr>
              <w:t>MS</w:t>
            </w:r>
            <w:r w:rsidRPr="004610F4">
              <w:rPr>
                <w:b/>
                <w:lang w:val="ru-RU"/>
              </w:rPr>
              <w:t xml:space="preserve"> </w:t>
            </w:r>
            <w:r w:rsidRPr="004610F4">
              <w:rPr>
                <w:b/>
                <w:lang w:val="en-US"/>
              </w:rPr>
              <w:t>excel</w:t>
            </w:r>
            <w:r w:rsidRPr="004610F4">
              <w:rPr>
                <w:lang w:val="ru-RU"/>
              </w:rPr>
              <w:t xml:space="preserve"> </w:t>
            </w:r>
            <w:r w:rsidRPr="004610F4">
              <w:rPr>
                <w:shd w:val="clear" w:color="auto" w:fill="FFFFFF"/>
              </w:rPr>
              <w:t>розрахунок розміру вартості послуги за механізмом ринкової премії.</w:t>
            </w:r>
            <w:bookmarkEnd w:id="48"/>
          </w:p>
        </w:tc>
      </w:tr>
      <w:tr w:rsidR="000C0B5D" w:rsidRPr="004610F4" w14:paraId="6A1124D8" w14:textId="77777777" w:rsidTr="00897E3B">
        <w:tc>
          <w:tcPr>
            <w:tcW w:w="7584" w:type="dxa"/>
          </w:tcPr>
          <w:p w14:paraId="29152FE4" w14:textId="028ADA7E" w:rsidR="000C0B5D" w:rsidRPr="004610F4" w:rsidRDefault="000C0B5D" w:rsidP="000C0B5D">
            <w:pPr>
              <w:ind w:firstLine="459"/>
              <w:jc w:val="both"/>
            </w:pPr>
            <w:r w:rsidRPr="004610F4">
              <w:rPr>
                <w:rStyle w:val="spanrvts0"/>
                <w:sz w:val="20"/>
                <w:szCs w:val="20"/>
                <w:lang w:val="uk" w:eastAsia="uk"/>
              </w:rPr>
              <w:lastRenderedPageBreak/>
              <w:t>12.18. Гарантований покупець упродовж двох днів здійснює аналіз наданих ОСП зауважень та забезпечує повторне погодження розрахунку вартості послуги за механізмом ринкової премії.</w:t>
            </w:r>
          </w:p>
        </w:tc>
        <w:tc>
          <w:tcPr>
            <w:tcW w:w="7584" w:type="dxa"/>
          </w:tcPr>
          <w:p w14:paraId="2CDB09BB" w14:textId="6DD15D1B" w:rsidR="000C0B5D" w:rsidRPr="004610F4" w:rsidRDefault="000C0B5D" w:rsidP="00F75586">
            <w:pPr>
              <w:ind w:firstLine="384"/>
              <w:jc w:val="both"/>
            </w:pPr>
            <w:r w:rsidRPr="004610F4">
              <w:rPr>
                <w:b/>
                <w:shd w:val="clear" w:color="auto" w:fill="FFFFFF"/>
              </w:rPr>
              <w:t>12.</w:t>
            </w:r>
            <w:r w:rsidR="00F75586" w:rsidRPr="004610F4">
              <w:rPr>
                <w:b/>
                <w:shd w:val="clear" w:color="auto" w:fill="FFFFFF"/>
              </w:rPr>
              <w:t>19</w:t>
            </w:r>
            <w:r w:rsidRPr="004610F4">
              <w:rPr>
                <w:shd w:val="clear" w:color="auto" w:fill="FFFFFF"/>
              </w:rPr>
              <w:t xml:space="preserve">. Гарантований покупець упродовж двох днів здійснює аналіз наданих ОСП зауважень та забезпечує повторне погодження розрахунку вартості послуги за механізмом ринкової премії </w:t>
            </w:r>
            <w:bookmarkStart w:id="49" w:name="_Hlk172725836"/>
            <w:r w:rsidRPr="004610F4">
              <w:rPr>
                <w:b/>
              </w:rPr>
              <w:t xml:space="preserve">та надає розрахунок у форматі MS </w:t>
            </w:r>
            <w:proofErr w:type="spellStart"/>
            <w:r w:rsidRPr="004610F4">
              <w:rPr>
                <w:b/>
              </w:rPr>
              <w:t>excel</w:t>
            </w:r>
            <w:proofErr w:type="spellEnd"/>
            <w:r w:rsidRPr="004610F4">
              <w:rPr>
                <w:b/>
              </w:rPr>
              <w:t xml:space="preserve"> на повторне погодження ОСП</w:t>
            </w:r>
            <w:bookmarkEnd w:id="49"/>
            <w:r w:rsidRPr="004610F4">
              <w:rPr>
                <w:b/>
              </w:rPr>
              <w:t>.</w:t>
            </w:r>
          </w:p>
        </w:tc>
      </w:tr>
      <w:tr w:rsidR="000C0B5D" w:rsidRPr="004610F4" w14:paraId="7134733B" w14:textId="77777777" w:rsidTr="00897E3B">
        <w:tc>
          <w:tcPr>
            <w:tcW w:w="7584" w:type="dxa"/>
          </w:tcPr>
          <w:p w14:paraId="4109114A" w14:textId="37FA86F7" w:rsidR="000C0B5D" w:rsidRPr="004610F4" w:rsidRDefault="000C0B5D" w:rsidP="000C0B5D">
            <w:pPr>
              <w:ind w:firstLine="459"/>
              <w:jc w:val="both"/>
              <w:rPr>
                <w:rStyle w:val="spanrvts0"/>
                <w:rFonts w:eastAsia="Calibri"/>
                <w:sz w:val="20"/>
                <w:szCs w:val="20"/>
                <w:lang w:val="uk" w:eastAsia="uk"/>
              </w:rPr>
            </w:pPr>
            <w:r w:rsidRPr="004610F4">
              <w:rPr>
                <w:rStyle w:val="spanrvts0"/>
                <w:rFonts w:eastAsia="Calibri"/>
                <w:sz w:val="20"/>
                <w:szCs w:val="20"/>
                <w:lang w:val="uk" w:eastAsia="uk"/>
              </w:rPr>
              <w:t>12.20. Гарантований покупець щомісяця не пізніше 25 календарного дня місяця, наступного за розрахунковим періодом (місяцем), здійснює 100 % оплату вартості послуги за механізмом ринкової премії, що надається продавцями за механізмом ринкової премії.</w:t>
            </w:r>
          </w:p>
        </w:tc>
        <w:tc>
          <w:tcPr>
            <w:tcW w:w="7584" w:type="dxa"/>
          </w:tcPr>
          <w:p w14:paraId="603B0CCD" w14:textId="28F0CE8F" w:rsidR="000C0B5D" w:rsidRPr="004610F4" w:rsidRDefault="000C0B5D" w:rsidP="000C0B5D">
            <w:pPr>
              <w:ind w:firstLine="384"/>
              <w:jc w:val="both"/>
              <w:rPr>
                <w:shd w:val="clear" w:color="auto" w:fill="FFFFFF"/>
              </w:rPr>
            </w:pPr>
            <w:r w:rsidRPr="004610F4">
              <w:rPr>
                <w:b/>
                <w:shd w:val="clear" w:color="auto" w:fill="FFFFFF"/>
              </w:rPr>
              <w:t>12.2</w:t>
            </w:r>
            <w:r w:rsidR="00F75586" w:rsidRPr="004610F4">
              <w:rPr>
                <w:b/>
                <w:shd w:val="clear" w:color="auto" w:fill="FFFFFF"/>
              </w:rPr>
              <w:t>1</w:t>
            </w:r>
            <w:r w:rsidRPr="004610F4">
              <w:rPr>
                <w:shd w:val="clear" w:color="auto" w:fill="FFFFFF"/>
              </w:rPr>
              <w:t xml:space="preserve"> Гарантований покупець щомісяця не пізніше 25 календарного дня місяця, наступного за розрахунковим періодом (місяцем), здійснює 100 % оплату вартості послуги за механізмом ринкової премії, що надається продавцями за механізмом ринкової премії.</w:t>
            </w:r>
          </w:p>
          <w:p w14:paraId="13E91E19" w14:textId="7B0D7596" w:rsidR="000C0B5D" w:rsidRPr="004610F4" w:rsidRDefault="00F75586" w:rsidP="000C0B5D">
            <w:pPr>
              <w:ind w:firstLine="384"/>
              <w:jc w:val="both"/>
              <w:rPr>
                <w:b/>
                <w:shd w:val="clear" w:color="auto" w:fill="FFFFFF"/>
              </w:rPr>
            </w:pPr>
            <w:r w:rsidRPr="004610F4">
              <w:rPr>
                <w:b/>
                <w:shd w:val="clear" w:color="auto" w:fill="FFFFFF"/>
              </w:rPr>
              <w:t>При розрахунку суми коштів для здійснення остаточної місячної оплати послуги за механізмом ринкової премії, що була надана продавцями за механізмом ринкової премії у попередньому розрахунковому періоді (місяці), зокрема, враховується сума авансових платежів, сплачених такому продавцю послуги за механізмом ринкової премії.</w:t>
            </w:r>
          </w:p>
        </w:tc>
      </w:tr>
      <w:tr w:rsidR="000C0B5D" w:rsidRPr="004610F4" w14:paraId="38D68367" w14:textId="77777777" w:rsidTr="00897E3B">
        <w:tc>
          <w:tcPr>
            <w:tcW w:w="7584" w:type="dxa"/>
          </w:tcPr>
          <w:p w14:paraId="00000119" w14:textId="77777777" w:rsidR="000C0B5D" w:rsidRPr="004610F4" w:rsidRDefault="000C0B5D" w:rsidP="000C0B5D">
            <w:pPr>
              <w:pBdr>
                <w:top w:val="nil"/>
                <w:left w:val="nil"/>
                <w:bottom w:val="nil"/>
                <w:right w:val="nil"/>
                <w:between w:val="nil"/>
              </w:pBdr>
              <w:spacing w:after="160"/>
              <w:ind w:firstLine="459"/>
              <w:jc w:val="both"/>
            </w:pPr>
            <w:r w:rsidRPr="004610F4">
              <w:t xml:space="preserve">13.3. Гарантований покупець </w:t>
            </w:r>
            <w:r w:rsidRPr="004610F4">
              <w:rPr>
                <w:b/>
              </w:rPr>
              <w:t>не пізніше ніж через 30 днів</w:t>
            </w:r>
            <w:r w:rsidRPr="004610F4">
              <w:t xml:space="preserve">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w:t>
            </w:r>
            <w:r w:rsidRPr="004610F4">
              <w:rPr>
                <w:b/>
              </w:rPr>
              <w:t>у розрахункових місяцях</w:t>
            </w:r>
            <w:r w:rsidRPr="004610F4">
              <w:t xml:space="preserve"> кварталу, </w:t>
            </w:r>
            <w:r w:rsidRPr="004610F4">
              <w:rPr>
                <w:b/>
              </w:rPr>
              <w:t>протягом двох робочих днів</w:t>
            </w:r>
            <w:r w:rsidRPr="004610F4">
              <w:t xml:space="preserve"> надає Регулятору розрахунок розміру внесків.</w:t>
            </w:r>
          </w:p>
        </w:tc>
        <w:tc>
          <w:tcPr>
            <w:tcW w:w="7584" w:type="dxa"/>
          </w:tcPr>
          <w:p w14:paraId="0000011C" w14:textId="77777777" w:rsidR="000C0B5D" w:rsidRPr="004610F4" w:rsidRDefault="000C0B5D" w:rsidP="000C0B5D">
            <w:pPr>
              <w:ind w:firstLine="384"/>
              <w:jc w:val="both"/>
            </w:pPr>
            <w:r w:rsidRPr="004610F4">
              <w:t xml:space="preserve">13.3. Гарантований покупець </w:t>
            </w:r>
            <w:r w:rsidRPr="004610F4">
              <w:rPr>
                <w:b/>
                <w:strike/>
              </w:rPr>
              <w:t>не пізніше ніж через 30 днів</w:t>
            </w:r>
            <w:r w:rsidRPr="004610F4">
              <w:t xml:space="preserve">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w:t>
            </w:r>
            <w:r w:rsidRPr="004610F4">
              <w:rPr>
                <w:b/>
              </w:rPr>
              <w:t>за розрахункові місяці</w:t>
            </w:r>
            <w:r w:rsidRPr="004610F4">
              <w:t xml:space="preserve"> кварталу, </w:t>
            </w:r>
            <w:r w:rsidRPr="004610F4">
              <w:rPr>
                <w:b/>
                <w:strike/>
              </w:rPr>
              <w:t>протягом двох робочих днів</w:t>
            </w:r>
            <w:r w:rsidRPr="004610F4">
              <w:t xml:space="preserve"> надає Регулятору розрахунок розміру внесків.</w:t>
            </w:r>
          </w:p>
        </w:tc>
      </w:tr>
      <w:tr w:rsidR="000C0B5D" w:rsidRPr="004610F4" w14:paraId="32CEDCC6" w14:textId="77777777" w:rsidTr="00897E3B">
        <w:tc>
          <w:tcPr>
            <w:tcW w:w="7584" w:type="dxa"/>
          </w:tcPr>
          <w:p w14:paraId="0000011D" w14:textId="77777777" w:rsidR="000C0B5D" w:rsidRPr="004610F4" w:rsidRDefault="000C0B5D" w:rsidP="000C0B5D">
            <w:pPr>
              <w:pBdr>
                <w:top w:val="nil"/>
                <w:left w:val="nil"/>
                <w:bottom w:val="nil"/>
                <w:right w:val="nil"/>
                <w:between w:val="nil"/>
              </w:pBdr>
              <w:spacing w:after="280"/>
              <w:ind w:firstLine="459"/>
              <w:jc w:val="both"/>
            </w:pPr>
            <w:r w:rsidRPr="004610F4">
              <w:t>14.1. 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визначається за формулою</w:t>
            </w:r>
          </w:p>
          <w:p w14:paraId="0000011E" w14:textId="77777777" w:rsidR="000C0B5D" w:rsidRPr="004610F4" w:rsidRDefault="000C0B5D" w:rsidP="000C0B5D">
            <w:pPr>
              <w:pBdr>
                <w:top w:val="nil"/>
                <w:left w:val="nil"/>
                <w:bottom w:val="nil"/>
                <w:right w:val="nil"/>
                <w:between w:val="nil"/>
              </w:pBdr>
              <w:spacing w:before="150" w:after="150"/>
              <w:jc w:val="both"/>
            </w:pPr>
            <w:bookmarkStart w:id="50" w:name="bookmark=id.nmf14n" w:colFirst="0" w:colLast="0"/>
            <w:bookmarkEnd w:id="50"/>
            <w:r w:rsidRPr="004610F4">
              <w:rPr>
                <w:noProof/>
              </w:rPr>
              <w:drawing>
                <wp:inline distT="0" distB="0" distL="0" distR="0" wp14:anchorId="4CE62410" wp14:editId="74CE5FBD">
                  <wp:extent cx="4370119" cy="345440"/>
                  <wp:effectExtent l="0" t="0" r="0" b="0"/>
                  <wp:docPr id="100278"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a:stretch>
                            <a:fillRect/>
                          </a:stretch>
                        </pic:blipFill>
                        <pic:spPr>
                          <a:xfrm>
                            <a:off x="0" y="0"/>
                            <a:ext cx="4405014" cy="348198"/>
                          </a:xfrm>
                          <a:prstGeom prst="rect">
                            <a:avLst/>
                          </a:prstGeom>
                          <a:ln/>
                        </pic:spPr>
                      </pic:pic>
                    </a:graphicData>
                  </a:graphic>
                </wp:inline>
              </w:drawing>
            </w:r>
          </w:p>
          <w:tbl>
            <w:tblPr>
              <w:tblStyle w:val="af3"/>
              <w:tblW w:w="67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0"/>
              <w:gridCol w:w="860"/>
              <w:gridCol w:w="204"/>
              <w:gridCol w:w="5411"/>
            </w:tblGrid>
            <w:tr w:rsidR="000C0B5D" w:rsidRPr="004610F4" w14:paraId="187BD5C5" w14:textId="77777777" w:rsidTr="00897E3B">
              <w:trPr>
                <w:jc w:val="center"/>
              </w:trPr>
              <w:tc>
                <w:tcPr>
                  <w:tcW w:w="290" w:type="dxa"/>
                  <w:tcMar>
                    <w:top w:w="0" w:type="dxa"/>
                    <w:left w:w="0" w:type="dxa"/>
                    <w:bottom w:w="0" w:type="dxa"/>
                    <w:right w:w="0" w:type="dxa"/>
                  </w:tcMar>
                </w:tcPr>
                <w:p w14:paraId="0000011F" w14:textId="77777777" w:rsidR="000C0B5D" w:rsidRPr="004610F4" w:rsidRDefault="000C0B5D" w:rsidP="000C0B5D">
                  <w:pPr>
                    <w:pBdr>
                      <w:top w:val="nil"/>
                      <w:left w:val="nil"/>
                      <w:bottom w:val="nil"/>
                      <w:right w:val="nil"/>
                      <w:between w:val="nil"/>
                    </w:pBdr>
                    <w:spacing w:before="150" w:after="150"/>
                    <w:jc w:val="both"/>
                  </w:pPr>
                  <w:bookmarkStart w:id="51" w:name="bookmark=id.37m2jsg" w:colFirst="0" w:colLast="0"/>
                  <w:bookmarkEnd w:id="51"/>
                  <w:r w:rsidRPr="004610F4">
                    <w:t>де</w:t>
                  </w:r>
                </w:p>
              </w:tc>
              <w:tc>
                <w:tcPr>
                  <w:tcW w:w="860" w:type="dxa"/>
                  <w:tcMar>
                    <w:top w:w="0" w:type="dxa"/>
                    <w:left w:w="0" w:type="dxa"/>
                    <w:bottom w:w="0" w:type="dxa"/>
                    <w:right w:w="0" w:type="dxa"/>
                  </w:tcMar>
                </w:tcPr>
                <w:p w14:paraId="00000120"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5A4708B5" wp14:editId="7225E8DC">
                        <wp:extent cx="361950" cy="295275"/>
                        <wp:effectExtent l="0" t="0" r="0" b="0"/>
                        <wp:docPr id="100279"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6"/>
                                <a:srcRect/>
                                <a:stretch>
                                  <a:fillRect/>
                                </a:stretch>
                              </pic:blipFill>
                              <pic:spPr>
                                <a:xfrm>
                                  <a:off x="0" y="0"/>
                                  <a:ext cx="361950" cy="295275"/>
                                </a:xfrm>
                                <a:prstGeom prst="rect">
                                  <a:avLst/>
                                </a:prstGeom>
                                <a:ln/>
                              </pic:spPr>
                            </pic:pic>
                          </a:graphicData>
                        </a:graphic>
                      </wp:inline>
                    </w:drawing>
                  </w:r>
                </w:p>
              </w:tc>
              <w:tc>
                <w:tcPr>
                  <w:tcW w:w="204" w:type="dxa"/>
                  <w:tcMar>
                    <w:top w:w="0" w:type="dxa"/>
                    <w:left w:w="0" w:type="dxa"/>
                    <w:bottom w:w="0" w:type="dxa"/>
                    <w:right w:w="0" w:type="dxa"/>
                  </w:tcMar>
                </w:tcPr>
                <w:p w14:paraId="00000121"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411" w:type="dxa"/>
                  <w:tcMar>
                    <w:top w:w="0" w:type="dxa"/>
                    <w:left w:w="0" w:type="dxa"/>
                    <w:bottom w:w="0" w:type="dxa"/>
                    <w:right w:w="0" w:type="dxa"/>
                  </w:tcMar>
                </w:tcPr>
                <w:p w14:paraId="00000122" w14:textId="77777777" w:rsidR="000C0B5D" w:rsidRPr="004610F4" w:rsidRDefault="000C0B5D" w:rsidP="000C0B5D">
                  <w:pPr>
                    <w:pBdr>
                      <w:top w:val="nil"/>
                      <w:left w:val="nil"/>
                      <w:bottom w:val="nil"/>
                      <w:right w:val="nil"/>
                      <w:between w:val="nil"/>
                    </w:pBdr>
                    <w:spacing w:before="150" w:after="150"/>
                    <w:jc w:val="both"/>
                  </w:pPr>
                  <w:r w:rsidRPr="004610F4">
                    <w:t xml:space="preserve">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за розрахунковий місяць </w:t>
                  </w:r>
                  <w:r w:rsidRPr="004610F4">
                    <w:rPr>
                      <w:i/>
                    </w:rPr>
                    <w:t>m</w:t>
                  </w:r>
                  <w:r w:rsidRPr="004610F4">
                    <w:t>, грн;</w:t>
                  </w:r>
                </w:p>
              </w:tc>
            </w:tr>
            <w:tr w:rsidR="000C0B5D" w:rsidRPr="004610F4" w14:paraId="61C4A7C1" w14:textId="77777777" w:rsidTr="00897E3B">
              <w:trPr>
                <w:jc w:val="center"/>
              </w:trPr>
              <w:tc>
                <w:tcPr>
                  <w:tcW w:w="290" w:type="dxa"/>
                  <w:tcMar>
                    <w:top w:w="0" w:type="dxa"/>
                    <w:left w:w="0" w:type="dxa"/>
                    <w:bottom w:w="0" w:type="dxa"/>
                    <w:right w:w="0" w:type="dxa"/>
                  </w:tcMar>
                </w:tcPr>
                <w:p w14:paraId="00000123" w14:textId="77777777" w:rsidR="000C0B5D" w:rsidRPr="004610F4" w:rsidRDefault="000C0B5D" w:rsidP="000C0B5D">
                  <w:pPr>
                    <w:pBdr>
                      <w:top w:val="nil"/>
                      <w:left w:val="nil"/>
                      <w:bottom w:val="nil"/>
                      <w:right w:val="nil"/>
                      <w:between w:val="nil"/>
                    </w:pBdr>
                    <w:spacing w:before="150" w:after="150"/>
                    <w:jc w:val="both"/>
                  </w:pPr>
                </w:p>
              </w:tc>
              <w:tc>
                <w:tcPr>
                  <w:tcW w:w="860" w:type="dxa"/>
                  <w:tcMar>
                    <w:top w:w="0" w:type="dxa"/>
                    <w:left w:w="0" w:type="dxa"/>
                    <w:bottom w:w="0" w:type="dxa"/>
                    <w:right w:w="0" w:type="dxa"/>
                  </w:tcMar>
                </w:tcPr>
                <w:p w14:paraId="00000124"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33632959" wp14:editId="7E3604AF">
                        <wp:extent cx="400050" cy="257175"/>
                        <wp:effectExtent l="0" t="0" r="0" b="0"/>
                        <wp:docPr id="100280"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17"/>
                                <a:srcRect/>
                                <a:stretch>
                                  <a:fillRect/>
                                </a:stretch>
                              </pic:blipFill>
                              <pic:spPr>
                                <a:xfrm>
                                  <a:off x="0" y="0"/>
                                  <a:ext cx="400050" cy="257175"/>
                                </a:xfrm>
                                <a:prstGeom prst="rect">
                                  <a:avLst/>
                                </a:prstGeom>
                                <a:ln/>
                              </pic:spPr>
                            </pic:pic>
                          </a:graphicData>
                        </a:graphic>
                      </wp:inline>
                    </w:drawing>
                  </w:r>
                </w:p>
              </w:tc>
              <w:tc>
                <w:tcPr>
                  <w:tcW w:w="204" w:type="dxa"/>
                  <w:tcMar>
                    <w:top w:w="0" w:type="dxa"/>
                    <w:left w:w="0" w:type="dxa"/>
                    <w:bottom w:w="0" w:type="dxa"/>
                    <w:right w:w="0" w:type="dxa"/>
                  </w:tcMar>
                </w:tcPr>
                <w:p w14:paraId="00000125"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411" w:type="dxa"/>
                  <w:tcMar>
                    <w:top w:w="0" w:type="dxa"/>
                    <w:left w:w="0" w:type="dxa"/>
                    <w:bottom w:w="0" w:type="dxa"/>
                    <w:right w:w="0" w:type="dxa"/>
                  </w:tcMar>
                </w:tcPr>
                <w:p w14:paraId="00000126" w14:textId="77777777" w:rsidR="000C0B5D" w:rsidRPr="004610F4" w:rsidRDefault="000C0B5D" w:rsidP="000C0B5D">
                  <w:pPr>
                    <w:pBdr>
                      <w:top w:val="nil"/>
                      <w:left w:val="nil"/>
                      <w:bottom w:val="nil"/>
                      <w:right w:val="nil"/>
                      <w:between w:val="nil"/>
                    </w:pBdr>
                    <w:spacing w:before="150" w:after="150"/>
                    <w:jc w:val="both"/>
                  </w:pPr>
                  <w:r w:rsidRPr="004610F4">
                    <w:t xml:space="preserve">сумарний платіж продавцям за «зеленим» тарифом, що входять до балансуючої групи гарантованого покупця GB, за розрахунковий місяць </w:t>
                  </w:r>
                  <w:r w:rsidRPr="004610F4">
                    <w:rPr>
                      <w:i/>
                    </w:rPr>
                    <w:t>m</w:t>
                  </w:r>
                  <w:r w:rsidRPr="004610F4">
                    <w:t>, грн, який визначається за формулою</w:t>
                  </w:r>
                </w:p>
              </w:tc>
            </w:tr>
          </w:tbl>
          <w:p w14:paraId="00000127" w14:textId="77777777" w:rsidR="000C0B5D" w:rsidRPr="004610F4" w:rsidRDefault="000C0B5D" w:rsidP="000C0B5D">
            <w:pPr>
              <w:pBdr>
                <w:top w:val="nil"/>
                <w:left w:val="nil"/>
                <w:bottom w:val="nil"/>
                <w:right w:val="nil"/>
                <w:between w:val="nil"/>
              </w:pBdr>
              <w:spacing w:before="150" w:after="150"/>
              <w:jc w:val="center"/>
            </w:pPr>
            <w:bookmarkStart w:id="52" w:name="bookmark=id.1mrcu09" w:colFirst="0" w:colLast="0"/>
            <w:bookmarkEnd w:id="52"/>
            <w:r w:rsidRPr="004610F4">
              <w:rPr>
                <w:noProof/>
              </w:rPr>
              <w:drawing>
                <wp:inline distT="0" distB="0" distL="0" distR="0" wp14:anchorId="795EA71B" wp14:editId="3F3DA8A0">
                  <wp:extent cx="1333500" cy="342900"/>
                  <wp:effectExtent l="0" t="0" r="0" b="0"/>
                  <wp:docPr id="100281"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8"/>
                          <a:srcRect/>
                          <a:stretch>
                            <a:fillRect/>
                          </a:stretch>
                        </pic:blipFill>
                        <pic:spPr>
                          <a:xfrm>
                            <a:off x="0" y="0"/>
                            <a:ext cx="1333500" cy="342900"/>
                          </a:xfrm>
                          <a:prstGeom prst="rect">
                            <a:avLst/>
                          </a:prstGeom>
                          <a:ln/>
                        </pic:spPr>
                      </pic:pic>
                    </a:graphicData>
                  </a:graphic>
                </wp:inline>
              </w:drawing>
            </w:r>
          </w:p>
          <w:tbl>
            <w:tblPr>
              <w:tblStyle w:val="af4"/>
              <w:tblW w:w="7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
              <w:gridCol w:w="993"/>
              <w:gridCol w:w="179"/>
              <w:gridCol w:w="5913"/>
            </w:tblGrid>
            <w:tr w:rsidR="000C0B5D" w:rsidRPr="004610F4" w14:paraId="50647200" w14:textId="77777777" w:rsidTr="00897E3B">
              <w:trPr>
                <w:jc w:val="center"/>
              </w:trPr>
              <w:tc>
                <w:tcPr>
                  <w:tcW w:w="121" w:type="dxa"/>
                  <w:tcMar>
                    <w:top w:w="0" w:type="dxa"/>
                    <w:left w:w="0" w:type="dxa"/>
                    <w:bottom w:w="0" w:type="dxa"/>
                    <w:right w:w="0" w:type="dxa"/>
                  </w:tcMar>
                </w:tcPr>
                <w:p w14:paraId="00000128" w14:textId="77777777" w:rsidR="000C0B5D" w:rsidRPr="004610F4" w:rsidRDefault="000C0B5D" w:rsidP="000C0B5D">
                  <w:pPr>
                    <w:pBdr>
                      <w:top w:val="nil"/>
                      <w:left w:val="nil"/>
                      <w:bottom w:val="nil"/>
                      <w:right w:val="nil"/>
                      <w:between w:val="nil"/>
                    </w:pBdr>
                    <w:spacing w:before="150" w:after="150"/>
                    <w:jc w:val="both"/>
                  </w:pPr>
                  <w:bookmarkStart w:id="53" w:name="bookmark=id.46r0co2" w:colFirst="0" w:colLast="0"/>
                  <w:bookmarkEnd w:id="53"/>
                </w:p>
              </w:tc>
              <w:tc>
                <w:tcPr>
                  <w:tcW w:w="993" w:type="dxa"/>
                  <w:tcMar>
                    <w:top w:w="0" w:type="dxa"/>
                    <w:left w:w="0" w:type="dxa"/>
                    <w:bottom w:w="0" w:type="dxa"/>
                    <w:right w:w="0" w:type="dxa"/>
                  </w:tcMar>
                </w:tcPr>
                <w:p w14:paraId="00000129"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3B7AD8AB" wp14:editId="72D6EA17">
                        <wp:extent cx="342900" cy="266700"/>
                        <wp:effectExtent l="0" t="0" r="0" b="0"/>
                        <wp:docPr id="100282" name="image16.jpg"/>
                        <wp:cNvGraphicFramePr/>
                        <a:graphic xmlns:a="http://schemas.openxmlformats.org/drawingml/2006/main">
                          <a:graphicData uri="http://schemas.openxmlformats.org/drawingml/2006/picture">
                            <pic:pic xmlns:pic="http://schemas.openxmlformats.org/drawingml/2006/picture">
                              <pic:nvPicPr>
                                <pic:cNvPr id="0" name="image16.jpg"/>
                                <pic:cNvPicPr preferRelativeResize="0"/>
                              </pic:nvPicPr>
                              <pic:blipFill>
                                <a:blip r:embed="rId19"/>
                                <a:srcRect/>
                                <a:stretch>
                                  <a:fillRect/>
                                </a:stretch>
                              </pic:blipFill>
                              <pic:spPr>
                                <a:xfrm>
                                  <a:off x="0" y="0"/>
                                  <a:ext cx="342900" cy="266700"/>
                                </a:xfrm>
                                <a:prstGeom prst="rect">
                                  <a:avLst/>
                                </a:prstGeom>
                                <a:ln/>
                              </pic:spPr>
                            </pic:pic>
                          </a:graphicData>
                        </a:graphic>
                      </wp:inline>
                    </w:drawing>
                  </w:r>
                </w:p>
              </w:tc>
              <w:tc>
                <w:tcPr>
                  <w:tcW w:w="179" w:type="dxa"/>
                  <w:tcMar>
                    <w:top w:w="0" w:type="dxa"/>
                    <w:left w:w="0" w:type="dxa"/>
                    <w:bottom w:w="0" w:type="dxa"/>
                    <w:right w:w="0" w:type="dxa"/>
                  </w:tcMar>
                </w:tcPr>
                <w:p w14:paraId="0000012A"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2B" w14:textId="77777777" w:rsidR="000C0B5D" w:rsidRPr="004610F4" w:rsidRDefault="000C0B5D" w:rsidP="000C0B5D">
                  <w:pPr>
                    <w:pBdr>
                      <w:top w:val="nil"/>
                      <w:left w:val="nil"/>
                      <w:bottom w:val="nil"/>
                      <w:right w:val="nil"/>
                      <w:between w:val="nil"/>
                    </w:pBdr>
                    <w:spacing w:before="150" w:after="150"/>
                    <w:jc w:val="both"/>
                  </w:pPr>
                  <w:r w:rsidRPr="004610F4">
                    <w:rPr>
                      <w:b/>
                    </w:rPr>
                    <w:t>сумарний платіж гарантованому покупцю за продаж електричної енергії</w:t>
                  </w:r>
                  <w:r w:rsidRPr="004610F4">
                    <w:t xml:space="preserve"> за двосторонніми договорами за розрахунковий місяць </w:t>
                  </w:r>
                  <w:r w:rsidRPr="004610F4">
                    <w:rPr>
                      <w:i/>
                    </w:rPr>
                    <w:t>m</w:t>
                  </w:r>
                  <w:r w:rsidRPr="004610F4">
                    <w:t>, грн;</w:t>
                  </w:r>
                </w:p>
              </w:tc>
            </w:tr>
            <w:tr w:rsidR="000C0B5D" w:rsidRPr="004610F4" w14:paraId="38765081" w14:textId="77777777" w:rsidTr="00897E3B">
              <w:trPr>
                <w:jc w:val="center"/>
              </w:trPr>
              <w:tc>
                <w:tcPr>
                  <w:tcW w:w="121" w:type="dxa"/>
                  <w:tcMar>
                    <w:top w:w="0" w:type="dxa"/>
                    <w:left w:w="0" w:type="dxa"/>
                    <w:bottom w:w="0" w:type="dxa"/>
                    <w:right w:w="0" w:type="dxa"/>
                  </w:tcMar>
                </w:tcPr>
                <w:p w14:paraId="0000012C"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2D"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39DF699E" wp14:editId="4AE3B694">
                        <wp:extent cx="533400" cy="247650"/>
                        <wp:effectExtent l="0" t="0" r="0" b="0"/>
                        <wp:docPr id="100283"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20"/>
                                <a:srcRect/>
                                <a:stretch>
                                  <a:fillRect/>
                                </a:stretch>
                              </pic:blipFill>
                              <pic:spPr>
                                <a:xfrm>
                                  <a:off x="0" y="0"/>
                                  <a:ext cx="533400" cy="247650"/>
                                </a:xfrm>
                                <a:prstGeom prst="rect">
                                  <a:avLst/>
                                </a:prstGeom>
                                <a:ln/>
                              </pic:spPr>
                            </pic:pic>
                          </a:graphicData>
                        </a:graphic>
                      </wp:inline>
                    </w:drawing>
                  </w:r>
                </w:p>
              </w:tc>
              <w:tc>
                <w:tcPr>
                  <w:tcW w:w="179" w:type="dxa"/>
                  <w:tcMar>
                    <w:top w:w="0" w:type="dxa"/>
                    <w:left w:w="0" w:type="dxa"/>
                    <w:bottom w:w="0" w:type="dxa"/>
                    <w:right w:w="0" w:type="dxa"/>
                  </w:tcMar>
                </w:tcPr>
                <w:p w14:paraId="0000012E"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2F" w14:textId="77777777" w:rsidR="000C0B5D" w:rsidRPr="004610F4" w:rsidRDefault="000C0B5D" w:rsidP="000C0B5D">
                  <w:pPr>
                    <w:pBdr>
                      <w:top w:val="nil"/>
                      <w:left w:val="nil"/>
                      <w:bottom w:val="nil"/>
                      <w:right w:val="nil"/>
                      <w:between w:val="nil"/>
                    </w:pBdr>
                    <w:spacing w:before="150" w:after="150"/>
                    <w:jc w:val="both"/>
                  </w:pPr>
                  <w:r w:rsidRPr="004610F4">
                    <w:rPr>
                      <w:b/>
                    </w:rPr>
                    <w:t>сумарний платіж гарантованому покупцю за продаж електричної енергії</w:t>
                  </w:r>
                  <w:r w:rsidRPr="004610F4">
                    <w:t xml:space="preserve"> на РДН за розрахунковий місяць </w:t>
                  </w:r>
                  <w:r w:rsidRPr="004610F4">
                    <w:rPr>
                      <w:i/>
                    </w:rPr>
                    <w:t>m</w:t>
                  </w:r>
                  <w:r w:rsidRPr="004610F4">
                    <w:t>, грн;</w:t>
                  </w:r>
                </w:p>
              </w:tc>
            </w:tr>
            <w:tr w:rsidR="000C0B5D" w:rsidRPr="004610F4" w14:paraId="2DFB2AEC" w14:textId="77777777" w:rsidTr="00897E3B">
              <w:trPr>
                <w:jc w:val="center"/>
              </w:trPr>
              <w:tc>
                <w:tcPr>
                  <w:tcW w:w="121" w:type="dxa"/>
                  <w:tcMar>
                    <w:top w:w="0" w:type="dxa"/>
                    <w:left w:w="0" w:type="dxa"/>
                    <w:bottom w:w="0" w:type="dxa"/>
                    <w:right w:w="0" w:type="dxa"/>
                  </w:tcMar>
                </w:tcPr>
                <w:p w14:paraId="00000130"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31"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1CE01FFD" wp14:editId="5D37E6AE">
                        <wp:extent cx="476250" cy="228600"/>
                        <wp:effectExtent l="0" t="0" r="0" b="0"/>
                        <wp:docPr id="100284"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21"/>
                                <a:srcRect/>
                                <a:stretch>
                                  <a:fillRect/>
                                </a:stretch>
                              </pic:blipFill>
                              <pic:spPr>
                                <a:xfrm>
                                  <a:off x="0" y="0"/>
                                  <a:ext cx="476250" cy="228600"/>
                                </a:xfrm>
                                <a:prstGeom prst="rect">
                                  <a:avLst/>
                                </a:prstGeom>
                                <a:ln/>
                              </pic:spPr>
                            </pic:pic>
                          </a:graphicData>
                        </a:graphic>
                      </wp:inline>
                    </w:drawing>
                  </w:r>
                </w:p>
              </w:tc>
              <w:tc>
                <w:tcPr>
                  <w:tcW w:w="179" w:type="dxa"/>
                  <w:tcMar>
                    <w:top w:w="0" w:type="dxa"/>
                    <w:left w:w="0" w:type="dxa"/>
                    <w:bottom w:w="0" w:type="dxa"/>
                    <w:right w:w="0" w:type="dxa"/>
                  </w:tcMar>
                </w:tcPr>
                <w:p w14:paraId="00000132"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33" w14:textId="77777777" w:rsidR="000C0B5D" w:rsidRPr="004610F4" w:rsidRDefault="000C0B5D" w:rsidP="000C0B5D">
                  <w:pPr>
                    <w:pBdr>
                      <w:top w:val="nil"/>
                      <w:left w:val="nil"/>
                      <w:bottom w:val="nil"/>
                      <w:right w:val="nil"/>
                      <w:between w:val="nil"/>
                    </w:pBdr>
                    <w:spacing w:before="150" w:after="150"/>
                    <w:jc w:val="both"/>
                  </w:pPr>
                  <w:r w:rsidRPr="004610F4">
                    <w:rPr>
                      <w:b/>
                    </w:rPr>
                    <w:t>сумарний платіж гарантованому покупцю за продаж електричної енергії</w:t>
                  </w:r>
                  <w:r w:rsidRPr="004610F4">
                    <w:t xml:space="preserve"> на ВДР за розрахунковий місяць </w:t>
                  </w:r>
                  <w:r w:rsidRPr="004610F4">
                    <w:rPr>
                      <w:i/>
                    </w:rPr>
                    <w:t>m</w:t>
                  </w:r>
                  <w:r w:rsidRPr="004610F4">
                    <w:t>, грн;</w:t>
                  </w:r>
                </w:p>
              </w:tc>
            </w:tr>
            <w:tr w:rsidR="000C0B5D" w:rsidRPr="004610F4" w14:paraId="17AA7335" w14:textId="77777777" w:rsidTr="00897E3B">
              <w:trPr>
                <w:jc w:val="center"/>
              </w:trPr>
              <w:tc>
                <w:tcPr>
                  <w:tcW w:w="121" w:type="dxa"/>
                  <w:tcMar>
                    <w:top w:w="0" w:type="dxa"/>
                    <w:left w:w="0" w:type="dxa"/>
                    <w:bottom w:w="0" w:type="dxa"/>
                    <w:right w:w="0" w:type="dxa"/>
                  </w:tcMar>
                </w:tcPr>
                <w:p w14:paraId="00000134"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35"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44997CC6" wp14:editId="4F54906B">
                        <wp:extent cx="542925" cy="314325"/>
                        <wp:effectExtent l="0" t="0" r="0" b="0"/>
                        <wp:docPr id="100285"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22"/>
                                <a:srcRect/>
                                <a:stretch>
                                  <a:fillRect/>
                                </a:stretch>
                              </pic:blipFill>
                              <pic:spPr>
                                <a:xfrm>
                                  <a:off x="0" y="0"/>
                                  <a:ext cx="542925" cy="314325"/>
                                </a:xfrm>
                                <a:prstGeom prst="rect">
                                  <a:avLst/>
                                </a:prstGeom>
                                <a:ln/>
                              </pic:spPr>
                            </pic:pic>
                          </a:graphicData>
                        </a:graphic>
                      </wp:inline>
                    </w:drawing>
                  </w:r>
                </w:p>
              </w:tc>
              <w:tc>
                <w:tcPr>
                  <w:tcW w:w="179" w:type="dxa"/>
                  <w:tcMar>
                    <w:top w:w="0" w:type="dxa"/>
                    <w:left w:w="0" w:type="dxa"/>
                    <w:bottom w:w="0" w:type="dxa"/>
                    <w:right w:w="0" w:type="dxa"/>
                  </w:tcMar>
                </w:tcPr>
                <w:p w14:paraId="00000136"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37" w14:textId="77777777" w:rsidR="000C0B5D" w:rsidRPr="004610F4" w:rsidRDefault="000C0B5D" w:rsidP="000C0B5D">
                  <w:pPr>
                    <w:pBdr>
                      <w:top w:val="nil"/>
                      <w:left w:val="nil"/>
                      <w:bottom w:val="nil"/>
                      <w:right w:val="nil"/>
                      <w:between w:val="nil"/>
                    </w:pBdr>
                    <w:spacing w:before="150" w:after="150"/>
                    <w:jc w:val="both"/>
                  </w:pPr>
                  <w:r w:rsidRPr="004610F4">
                    <w:rPr>
                      <w:b/>
                    </w:rPr>
                    <w:t>сумарний платіж гарантованого покупця за купівлю електричної енергії на ВДР для зменшення небалансів електричної енергії</w:t>
                  </w:r>
                  <w:r w:rsidRPr="004610F4">
                    <w:t xml:space="preserve"> за розрахунковий місяць </w:t>
                  </w:r>
                  <w:r w:rsidRPr="004610F4">
                    <w:rPr>
                      <w:i/>
                    </w:rPr>
                    <w:t>m</w:t>
                  </w:r>
                  <w:r w:rsidRPr="004610F4">
                    <w:t>, грн;</w:t>
                  </w:r>
                </w:p>
              </w:tc>
            </w:tr>
            <w:tr w:rsidR="000C0B5D" w:rsidRPr="004610F4" w14:paraId="01127912" w14:textId="77777777" w:rsidTr="00897E3B">
              <w:trPr>
                <w:jc w:val="center"/>
              </w:trPr>
              <w:tc>
                <w:tcPr>
                  <w:tcW w:w="121" w:type="dxa"/>
                  <w:tcMar>
                    <w:top w:w="0" w:type="dxa"/>
                    <w:left w:w="0" w:type="dxa"/>
                    <w:bottom w:w="0" w:type="dxa"/>
                    <w:right w:w="0" w:type="dxa"/>
                  </w:tcMar>
                </w:tcPr>
                <w:p w14:paraId="00000138"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39"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7A354690" wp14:editId="68E0FF84">
                        <wp:extent cx="266700" cy="247650"/>
                        <wp:effectExtent l="0" t="0" r="0" b="0"/>
                        <wp:docPr id="100256"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23"/>
                                <a:srcRect/>
                                <a:stretch>
                                  <a:fillRect/>
                                </a:stretch>
                              </pic:blipFill>
                              <pic:spPr>
                                <a:xfrm>
                                  <a:off x="0" y="0"/>
                                  <a:ext cx="266700" cy="247650"/>
                                </a:xfrm>
                                <a:prstGeom prst="rect">
                                  <a:avLst/>
                                </a:prstGeom>
                                <a:ln/>
                              </pic:spPr>
                            </pic:pic>
                          </a:graphicData>
                        </a:graphic>
                      </wp:inline>
                    </w:drawing>
                  </w:r>
                </w:p>
              </w:tc>
              <w:tc>
                <w:tcPr>
                  <w:tcW w:w="179" w:type="dxa"/>
                  <w:tcMar>
                    <w:top w:w="0" w:type="dxa"/>
                    <w:left w:w="0" w:type="dxa"/>
                    <w:bottom w:w="0" w:type="dxa"/>
                    <w:right w:w="0" w:type="dxa"/>
                  </w:tcMar>
                </w:tcPr>
                <w:p w14:paraId="0000013A"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3B" w14:textId="77777777" w:rsidR="000C0B5D" w:rsidRPr="004610F4" w:rsidRDefault="000C0B5D" w:rsidP="000C0B5D">
                  <w:pPr>
                    <w:pBdr>
                      <w:top w:val="nil"/>
                      <w:left w:val="nil"/>
                      <w:bottom w:val="nil"/>
                      <w:right w:val="nil"/>
                      <w:between w:val="nil"/>
                    </w:pBdr>
                    <w:spacing w:before="150" w:after="150"/>
                    <w:jc w:val="both"/>
                  </w:pPr>
                  <w:r w:rsidRPr="004610F4">
                    <w:t xml:space="preserve">фактичні доходи або витрати, пов’язані із врегулюванням небалансу електричної енергії гарантованого покупця GB, що ураховують суму коштів, отриману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та відшкодування вартості відхилення</w:t>
                  </w:r>
                  <w:r w:rsidRPr="004610F4">
                    <w:t xml:space="preserve"> за розрахунковий місяць </w:t>
                  </w:r>
                  <w:r w:rsidRPr="004610F4">
                    <w:rPr>
                      <w:i/>
                    </w:rPr>
                    <w:t>m</w:t>
                  </w:r>
                  <w:r w:rsidRPr="004610F4">
                    <w:t>, грн;</w:t>
                  </w:r>
                </w:p>
              </w:tc>
            </w:tr>
            <w:tr w:rsidR="000C0B5D" w:rsidRPr="004610F4" w14:paraId="3CBB5F96" w14:textId="77777777" w:rsidTr="00897E3B">
              <w:trPr>
                <w:jc w:val="center"/>
              </w:trPr>
              <w:tc>
                <w:tcPr>
                  <w:tcW w:w="121" w:type="dxa"/>
                  <w:tcMar>
                    <w:top w:w="0" w:type="dxa"/>
                    <w:left w:w="0" w:type="dxa"/>
                    <w:bottom w:w="0" w:type="dxa"/>
                    <w:right w:w="0" w:type="dxa"/>
                  </w:tcMar>
                </w:tcPr>
                <w:p w14:paraId="0000013C"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3D"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1AB758E0" wp14:editId="06D94EC3">
                        <wp:extent cx="276225" cy="238125"/>
                        <wp:effectExtent l="0" t="0" r="0" b="0"/>
                        <wp:docPr id="10025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4"/>
                                <a:srcRect/>
                                <a:stretch>
                                  <a:fillRect/>
                                </a:stretch>
                              </pic:blipFill>
                              <pic:spPr>
                                <a:xfrm>
                                  <a:off x="0" y="0"/>
                                  <a:ext cx="276225" cy="238125"/>
                                </a:xfrm>
                                <a:prstGeom prst="rect">
                                  <a:avLst/>
                                </a:prstGeom>
                                <a:ln/>
                              </pic:spPr>
                            </pic:pic>
                          </a:graphicData>
                        </a:graphic>
                      </wp:inline>
                    </w:drawing>
                  </w:r>
                </w:p>
              </w:tc>
              <w:tc>
                <w:tcPr>
                  <w:tcW w:w="179" w:type="dxa"/>
                  <w:tcMar>
                    <w:top w:w="0" w:type="dxa"/>
                    <w:left w:w="0" w:type="dxa"/>
                    <w:bottom w:w="0" w:type="dxa"/>
                    <w:right w:w="0" w:type="dxa"/>
                  </w:tcMar>
                </w:tcPr>
                <w:p w14:paraId="0000013E"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3F" w14:textId="77777777" w:rsidR="000C0B5D" w:rsidRPr="004610F4" w:rsidRDefault="000C0B5D" w:rsidP="000C0B5D">
                  <w:pPr>
                    <w:pBdr>
                      <w:top w:val="nil"/>
                      <w:left w:val="nil"/>
                      <w:bottom w:val="nil"/>
                      <w:right w:val="nil"/>
                      <w:between w:val="nil"/>
                    </w:pBdr>
                    <w:spacing w:before="150" w:after="150"/>
                    <w:jc w:val="both"/>
                  </w:pPr>
                  <w:r w:rsidRPr="004610F4">
                    <w:rPr>
                      <w:b/>
                    </w:rPr>
                    <w:t>кошторисні видатки гарантованого покупця відповідно до затвердженого Регулятором кошторису</w:t>
                  </w:r>
                  <w:r w:rsidRPr="004610F4">
                    <w:t xml:space="preserve"> за розрахунковий місяць </w:t>
                  </w:r>
                  <w:r w:rsidRPr="004610F4">
                    <w:rPr>
                      <w:i/>
                    </w:rPr>
                    <w:t>m</w:t>
                  </w:r>
                  <w:r w:rsidRPr="004610F4">
                    <w:t>, грн;</w:t>
                  </w:r>
                </w:p>
              </w:tc>
            </w:tr>
            <w:tr w:rsidR="000C0B5D" w:rsidRPr="004610F4" w14:paraId="7B4ED23C" w14:textId="77777777" w:rsidTr="00897E3B">
              <w:trPr>
                <w:jc w:val="center"/>
              </w:trPr>
              <w:tc>
                <w:tcPr>
                  <w:tcW w:w="121" w:type="dxa"/>
                  <w:tcMar>
                    <w:top w:w="0" w:type="dxa"/>
                    <w:left w:w="0" w:type="dxa"/>
                    <w:bottom w:w="0" w:type="dxa"/>
                    <w:right w:w="0" w:type="dxa"/>
                  </w:tcMar>
                </w:tcPr>
                <w:p w14:paraId="00000140"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41"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59AF49F5" wp14:editId="34B521E8">
                        <wp:extent cx="276225" cy="247650"/>
                        <wp:effectExtent l="0" t="0" r="0" b="0"/>
                        <wp:docPr id="100258" name="image25.jpg"/>
                        <wp:cNvGraphicFramePr/>
                        <a:graphic xmlns:a="http://schemas.openxmlformats.org/drawingml/2006/main">
                          <a:graphicData uri="http://schemas.openxmlformats.org/drawingml/2006/picture">
                            <pic:pic xmlns:pic="http://schemas.openxmlformats.org/drawingml/2006/picture">
                              <pic:nvPicPr>
                                <pic:cNvPr id="0" name="image25.jpg"/>
                                <pic:cNvPicPr preferRelativeResize="0"/>
                              </pic:nvPicPr>
                              <pic:blipFill>
                                <a:blip r:embed="rId25"/>
                                <a:srcRect/>
                                <a:stretch>
                                  <a:fillRect/>
                                </a:stretch>
                              </pic:blipFill>
                              <pic:spPr>
                                <a:xfrm>
                                  <a:off x="0" y="0"/>
                                  <a:ext cx="276225" cy="247650"/>
                                </a:xfrm>
                                <a:prstGeom prst="rect">
                                  <a:avLst/>
                                </a:prstGeom>
                                <a:ln/>
                              </pic:spPr>
                            </pic:pic>
                          </a:graphicData>
                        </a:graphic>
                      </wp:inline>
                    </w:drawing>
                  </w:r>
                </w:p>
              </w:tc>
              <w:tc>
                <w:tcPr>
                  <w:tcW w:w="179" w:type="dxa"/>
                  <w:tcMar>
                    <w:top w:w="0" w:type="dxa"/>
                    <w:left w:w="0" w:type="dxa"/>
                    <w:bottom w:w="0" w:type="dxa"/>
                    <w:right w:w="0" w:type="dxa"/>
                  </w:tcMar>
                </w:tcPr>
                <w:p w14:paraId="00000142"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43" w14:textId="77777777" w:rsidR="000C0B5D" w:rsidRPr="004610F4" w:rsidRDefault="000C0B5D" w:rsidP="000C0B5D">
                  <w:pPr>
                    <w:pBdr>
                      <w:top w:val="nil"/>
                      <w:left w:val="nil"/>
                      <w:bottom w:val="nil"/>
                      <w:right w:val="nil"/>
                      <w:between w:val="nil"/>
                    </w:pBdr>
                    <w:spacing w:before="150" w:after="150"/>
                    <w:jc w:val="both"/>
                  </w:pPr>
                  <w:r w:rsidRPr="004610F4">
                    <w:t xml:space="preserve">сумарний платіж, пов’язаний з доходом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w:t>
                  </w:r>
                  <w:proofErr w:type="spellStart"/>
                  <w:r w:rsidRPr="004610F4">
                    <w:t>продажем</w:t>
                  </w:r>
                  <w:proofErr w:type="spellEnd"/>
                  <w:r w:rsidRPr="004610F4">
                    <w:t xml:space="preserve"> таких гарантій походження, за розрахунковий місяць </w:t>
                  </w:r>
                  <w:r w:rsidRPr="004610F4">
                    <w:rPr>
                      <w:i/>
                    </w:rPr>
                    <w:t>m</w:t>
                  </w:r>
                  <w:r w:rsidRPr="004610F4">
                    <w:t>, грн;</w:t>
                  </w:r>
                </w:p>
              </w:tc>
            </w:tr>
            <w:tr w:rsidR="000C0B5D" w:rsidRPr="004610F4" w14:paraId="19E43DD0" w14:textId="77777777" w:rsidTr="00897E3B">
              <w:trPr>
                <w:jc w:val="center"/>
              </w:trPr>
              <w:tc>
                <w:tcPr>
                  <w:tcW w:w="121" w:type="dxa"/>
                  <w:tcMar>
                    <w:top w:w="0" w:type="dxa"/>
                    <w:left w:w="0" w:type="dxa"/>
                    <w:bottom w:w="0" w:type="dxa"/>
                    <w:right w:w="0" w:type="dxa"/>
                  </w:tcMar>
                </w:tcPr>
                <w:p w14:paraId="00000144"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45"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23E29C52" wp14:editId="4793C3DD">
                        <wp:extent cx="257175" cy="247650"/>
                        <wp:effectExtent l="0" t="0" r="0" b="0"/>
                        <wp:docPr id="10025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6"/>
                                <a:srcRect/>
                                <a:stretch>
                                  <a:fillRect/>
                                </a:stretch>
                              </pic:blipFill>
                              <pic:spPr>
                                <a:xfrm>
                                  <a:off x="0" y="0"/>
                                  <a:ext cx="257175" cy="247650"/>
                                </a:xfrm>
                                <a:prstGeom prst="rect">
                                  <a:avLst/>
                                </a:prstGeom>
                                <a:ln/>
                              </pic:spPr>
                            </pic:pic>
                          </a:graphicData>
                        </a:graphic>
                      </wp:inline>
                    </w:drawing>
                  </w:r>
                </w:p>
              </w:tc>
              <w:tc>
                <w:tcPr>
                  <w:tcW w:w="179" w:type="dxa"/>
                  <w:tcMar>
                    <w:top w:w="0" w:type="dxa"/>
                    <w:left w:w="0" w:type="dxa"/>
                    <w:bottom w:w="0" w:type="dxa"/>
                    <w:right w:w="0" w:type="dxa"/>
                  </w:tcMar>
                </w:tcPr>
                <w:p w14:paraId="00000146"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47" w14:textId="77777777" w:rsidR="000C0B5D" w:rsidRPr="004610F4" w:rsidRDefault="000C0B5D" w:rsidP="000C0B5D">
                  <w:pPr>
                    <w:pBdr>
                      <w:top w:val="nil"/>
                      <w:left w:val="nil"/>
                      <w:bottom w:val="nil"/>
                      <w:right w:val="nil"/>
                      <w:between w:val="nil"/>
                    </w:pBdr>
                    <w:spacing w:before="150" w:after="150"/>
                    <w:jc w:val="both"/>
                  </w:pPr>
                  <w:r w:rsidRPr="004610F4">
                    <w:rPr>
                      <w:b/>
                    </w:rPr>
                    <w:t xml:space="preserve">дохід </w:t>
                  </w:r>
                  <w:r w:rsidRPr="004610F4">
                    <w:t xml:space="preserve">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w:t>
                  </w:r>
                  <w:proofErr w:type="spellStart"/>
                  <w:r w:rsidRPr="004610F4">
                    <w:t>продажем</w:t>
                  </w:r>
                  <w:proofErr w:type="spellEnd"/>
                  <w:r w:rsidRPr="004610F4">
                    <w:t xml:space="preserve"> електричної енергії за договорами експорту електричної енергії,</w:t>
                  </w:r>
                  <w:r w:rsidRPr="004610F4">
                    <w:rPr>
                      <w:b/>
                    </w:rPr>
                    <w:t xml:space="preserve"> </w:t>
                  </w:r>
                  <w:r w:rsidRPr="004610F4">
                    <w:t xml:space="preserve">за розрахунковий місяць </w:t>
                  </w:r>
                  <w:r w:rsidRPr="004610F4">
                    <w:rPr>
                      <w:i/>
                    </w:rPr>
                    <w:t>m</w:t>
                  </w:r>
                  <w:r w:rsidRPr="004610F4">
                    <w:t>, грн;</w:t>
                  </w:r>
                </w:p>
              </w:tc>
            </w:tr>
            <w:tr w:rsidR="000C0B5D" w:rsidRPr="004610F4" w14:paraId="64240B55" w14:textId="77777777" w:rsidTr="00897E3B">
              <w:trPr>
                <w:jc w:val="center"/>
              </w:trPr>
              <w:tc>
                <w:tcPr>
                  <w:tcW w:w="121" w:type="dxa"/>
                  <w:tcMar>
                    <w:top w:w="0" w:type="dxa"/>
                    <w:left w:w="0" w:type="dxa"/>
                    <w:bottom w:w="0" w:type="dxa"/>
                    <w:right w:w="0" w:type="dxa"/>
                  </w:tcMar>
                </w:tcPr>
                <w:p w14:paraId="00000148"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49"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0ACDD978" wp14:editId="161C7E74">
                        <wp:extent cx="381000" cy="276225"/>
                        <wp:effectExtent l="0" t="0" r="0" b="0"/>
                        <wp:docPr id="100260"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7"/>
                                <a:srcRect/>
                                <a:stretch>
                                  <a:fillRect/>
                                </a:stretch>
                              </pic:blipFill>
                              <pic:spPr>
                                <a:xfrm>
                                  <a:off x="0" y="0"/>
                                  <a:ext cx="381000" cy="276225"/>
                                </a:xfrm>
                                <a:prstGeom prst="rect">
                                  <a:avLst/>
                                </a:prstGeom>
                                <a:ln/>
                              </pic:spPr>
                            </pic:pic>
                          </a:graphicData>
                        </a:graphic>
                      </wp:inline>
                    </w:drawing>
                  </w:r>
                </w:p>
              </w:tc>
              <w:tc>
                <w:tcPr>
                  <w:tcW w:w="179" w:type="dxa"/>
                  <w:tcMar>
                    <w:top w:w="0" w:type="dxa"/>
                    <w:left w:w="0" w:type="dxa"/>
                    <w:bottom w:w="0" w:type="dxa"/>
                    <w:right w:w="0" w:type="dxa"/>
                  </w:tcMar>
                </w:tcPr>
                <w:p w14:paraId="0000014A"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4B" w14:textId="77777777" w:rsidR="000C0B5D" w:rsidRPr="004610F4" w:rsidRDefault="000C0B5D" w:rsidP="000C0B5D">
                  <w:pPr>
                    <w:pBdr>
                      <w:top w:val="nil"/>
                      <w:left w:val="nil"/>
                      <w:bottom w:val="nil"/>
                      <w:right w:val="nil"/>
                      <w:between w:val="nil"/>
                    </w:pBdr>
                    <w:spacing w:before="150" w:after="150"/>
                    <w:jc w:val="both"/>
                  </w:pPr>
                  <w:r w:rsidRPr="004610F4">
                    <w:t xml:space="preserve">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w:t>
                  </w:r>
                  <w:r w:rsidRPr="004610F4">
                    <w:rPr>
                      <w:i/>
                    </w:rPr>
                    <w:t>m</w:t>
                  </w:r>
                  <w:r w:rsidRPr="004610F4">
                    <w:t>, грн;</w:t>
                  </w:r>
                </w:p>
              </w:tc>
            </w:tr>
            <w:tr w:rsidR="000C0B5D" w:rsidRPr="004610F4" w14:paraId="55D3B39D" w14:textId="77777777" w:rsidTr="00897E3B">
              <w:trPr>
                <w:jc w:val="center"/>
              </w:trPr>
              <w:tc>
                <w:tcPr>
                  <w:tcW w:w="121" w:type="dxa"/>
                  <w:tcMar>
                    <w:top w:w="0" w:type="dxa"/>
                    <w:left w:w="0" w:type="dxa"/>
                    <w:bottom w:w="0" w:type="dxa"/>
                    <w:right w:w="0" w:type="dxa"/>
                  </w:tcMar>
                </w:tcPr>
                <w:p w14:paraId="0000014C"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4D"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5E2BE1E9" wp14:editId="54868335">
                        <wp:extent cx="285750" cy="209550"/>
                        <wp:effectExtent l="0" t="0" r="0" b="0"/>
                        <wp:docPr id="100261"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28"/>
                                <a:srcRect/>
                                <a:stretch>
                                  <a:fillRect/>
                                </a:stretch>
                              </pic:blipFill>
                              <pic:spPr>
                                <a:xfrm>
                                  <a:off x="0" y="0"/>
                                  <a:ext cx="285750" cy="209550"/>
                                </a:xfrm>
                                <a:prstGeom prst="rect">
                                  <a:avLst/>
                                </a:prstGeom>
                                <a:ln/>
                              </pic:spPr>
                            </pic:pic>
                          </a:graphicData>
                        </a:graphic>
                      </wp:inline>
                    </w:drawing>
                  </w:r>
                </w:p>
              </w:tc>
              <w:tc>
                <w:tcPr>
                  <w:tcW w:w="179" w:type="dxa"/>
                  <w:tcMar>
                    <w:top w:w="0" w:type="dxa"/>
                    <w:left w:w="0" w:type="dxa"/>
                    <w:bottom w:w="0" w:type="dxa"/>
                    <w:right w:w="0" w:type="dxa"/>
                  </w:tcMar>
                </w:tcPr>
                <w:p w14:paraId="0000014E"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4F" w14:textId="77777777" w:rsidR="000C0B5D" w:rsidRPr="004610F4" w:rsidRDefault="000C0B5D" w:rsidP="000C0B5D">
                  <w:pPr>
                    <w:pBdr>
                      <w:top w:val="nil"/>
                      <w:left w:val="nil"/>
                      <w:bottom w:val="nil"/>
                      <w:right w:val="nil"/>
                      <w:between w:val="nil"/>
                    </w:pBdr>
                    <w:spacing w:before="150" w:after="150"/>
                    <w:jc w:val="both"/>
                  </w:pPr>
                  <w:bookmarkStart w:id="54" w:name="_Hlk171416845"/>
                  <w:r w:rsidRPr="004610F4">
                    <w:rPr>
                      <w:b/>
                    </w:rPr>
                    <w:t xml:space="preserve">сумарний платіж, пов’язаний із сумою отриманої фінансової підтримки </w:t>
                  </w:r>
                  <w:r w:rsidRPr="004610F4">
                    <w:t>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w:t>
                  </w:r>
                  <w:r w:rsidRPr="004610F4">
                    <w:rPr>
                      <w:b/>
                    </w:rPr>
                    <w:t>,</w:t>
                  </w:r>
                  <w:bookmarkEnd w:id="54"/>
                  <w:r w:rsidRPr="004610F4">
                    <w:t xml:space="preserve"> за розрахунковий місяць </w:t>
                  </w:r>
                  <w:r w:rsidRPr="004610F4">
                    <w:rPr>
                      <w:i/>
                    </w:rPr>
                    <w:t>m</w:t>
                  </w:r>
                  <w:r w:rsidRPr="004610F4">
                    <w:t>, грн;</w:t>
                  </w:r>
                </w:p>
              </w:tc>
            </w:tr>
            <w:tr w:rsidR="000C0B5D" w:rsidRPr="004610F4" w14:paraId="359E71EA" w14:textId="77777777" w:rsidTr="00897E3B">
              <w:trPr>
                <w:jc w:val="center"/>
              </w:trPr>
              <w:tc>
                <w:tcPr>
                  <w:tcW w:w="121" w:type="dxa"/>
                  <w:tcMar>
                    <w:top w:w="0" w:type="dxa"/>
                    <w:left w:w="0" w:type="dxa"/>
                    <w:bottom w:w="0" w:type="dxa"/>
                    <w:right w:w="0" w:type="dxa"/>
                  </w:tcMar>
                </w:tcPr>
                <w:p w14:paraId="00000150" w14:textId="77777777" w:rsidR="000C0B5D" w:rsidRPr="004610F4" w:rsidRDefault="000C0B5D" w:rsidP="000C0B5D">
                  <w:pPr>
                    <w:pBdr>
                      <w:top w:val="nil"/>
                      <w:left w:val="nil"/>
                      <w:bottom w:val="nil"/>
                      <w:right w:val="nil"/>
                      <w:between w:val="nil"/>
                    </w:pBdr>
                    <w:spacing w:before="150" w:after="150"/>
                    <w:jc w:val="both"/>
                  </w:pPr>
                </w:p>
              </w:tc>
              <w:tc>
                <w:tcPr>
                  <w:tcW w:w="993" w:type="dxa"/>
                  <w:tcMar>
                    <w:top w:w="0" w:type="dxa"/>
                    <w:left w:w="0" w:type="dxa"/>
                    <w:bottom w:w="0" w:type="dxa"/>
                    <w:right w:w="0" w:type="dxa"/>
                  </w:tcMar>
                </w:tcPr>
                <w:p w14:paraId="00000151"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476460BE" wp14:editId="70E046B7">
                        <wp:extent cx="247650" cy="247650"/>
                        <wp:effectExtent l="0" t="0" r="0" b="0"/>
                        <wp:docPr id="10026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9"/>
                                <a:srcRect/>
                                <a:stretch>
                                  <a:fillRect/>
                                </a:stretch>
                              </pic:blipFill>
                              <pic:spPr>
                                <a:xfrm>
                                  <a:off x="0" y="0"/>
                                  <a:ext cx="247650" cy="247650"/>
                                </a:xfrm>
                                <a:prstGeom prst="rect">
                                  <a:avLst/>
                                </a:prstGeom>
                                <a:ln/>
                              </pic:spPr>
                            </pic:pic>
                          </a:graphicData>
                        </a:graphic>
                      </wp:inline>
                    </w:drawing>
                  </w:r>
                </w:p>
              </w:tc>
              <w:tc>
                <w:tcPr>
                  <w:tcW w:w="179" w:type="dxa"/>
                  <w:tcMar>
                    <w:top w:w="0" w:type="dxa"/>
                    <w:left w:w="0" w:type="dxa"/>
                    <w:bottom w:w="0" w:type="dxa"/>
                    <w:right w:w="0" w:type="dxa"/>
                  </w:tcMar>
                </w:tcPr>
                <w:p w14:paraId="00000152"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913" w:type="dxa"/>
                  <w:tcMar>
                    <w:top w:w="0" w:type="dxa"/>
                    <w:left w:w="0" w:type="dxa"/>
                    <w:bottom w:w="0" w:type="dxa"/>
                    <w:right w:w="0" w:type="dxa"/>
                  </w:tcMar>
                </w:tcPr>
                <w:p w14:paraId="00000153" w14:textId="27E42F5C" w:rsidR="000C0B5D" w:rsidRPr="004610F4" w:rsidRDefault="000C0B5D" w:rsidP="000C0B5D">
                  <w:pPr>
                    <w:pBdr>
                      <w:top w:val="nil"/>
                      <w:left w:val="nil"/>
                      <w:bottom w:val="nil"/>
                      <w:right w:val="nil"/>
                      <w:between w:val="nil"/>
                    </w:pBdr>
                    <w:spacing w:before="150" w:after="150"/>
                    <w:jc w:val="both"/>
                  </w:pPr>
                  <w:r w:rsidRPr="004610F4">
                    <w:t>додаткові надходження Гарантованого покупця згідно з постановою НКРЕКП від 07 лютого 2020 року № 358, грн.</w:t>
                  </w:r>
                </w:p>
              </w:tc>
            </w:tr>
          </w:tbl>
          <w:p w14:paraId="466D7286" w14:textId="77777777" w:rsidR="00140DD7" w:rsidRPr="004610F4" w:rsidRDefault="000C0B5D" w:rsidP="00140DD7">
            <w:pPr>
              <w:pBdr>
                <w:top w:val="nil"/>
                <w:left w:val="nil"/>
                <w:bottom w:val="nil"/>
                <w:right w:val="nil"/>
                <w:between w:val="nil"/>
              </w:pBdr>
              <w:spacing w:before="280" w:after="280"/>
              <w:ind w:firstLine="459"/>
              <w:jc w:val="both"/>
            </w:pPr>
            <w:bookmarkStart w:id="55" w:name="bookmark=id.2lwamvv" w:colFirst="0" w:colLast="0"/>
            <w:bookmarkEnd w:id="55"/>
            <w:r w:rsidRPr="004610F4">
              <w:t xml:space="preserve">Фактичні доходи або витрати, пов’язані із врегулюванням небалансу електричної енергії гарантованого покупця (включаючи витрати, пов’язані з виконанням продавцями за «зеленим» тарифом команд оператора системи передачі на зменшення навантаження та команд з операційної безпеки),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та відшкодування вартості відхилення</w:t>
            </w:r>
            <w:r w:rsidR="00140DD7" w:rsidRPr="004610F4">
              <w:t>, визначаються за формулою</w:t>
            </w:r>
            <w:bookmarkStart w:id="56" w:name="bookmark=id.111kx3o" w:colFirst="0" w:colLast="0"/>
            <w:bookmarkEnd w:id="56"/>
          </w:p>
          <w:p w14:paraId="00000155" w14:textId="1AC30397" w:rsidR="000C0B5D" w:rsidRPr="004610F4" w:rsidRDefault="000C0B5D" w:rsidP="00140DD7">
            <w:pPr>
              <w:pBdr>
                <w:top w:val="nil"/>
                <w:left w:val="nil"/>
                <w:bottom w:val="nil"/>
                <w:right w:val="nil"/>
                <w:between w:val="nil"/>
              </w:pBdr>
              <w:spacing w:before="280" w:after="280"/>
              <w:ind w:firstLine="459"/>
              <w:jc w:val="both"/>
            </w:pPr>
            <w:r w:rsidRPr="004610F4">
              <w:rPr>
                <w:noProof/>
              </w:rPr>
              <w:drawing>
                <wp:inline distT="0" distB="0" distL="0" distR="0" wp14:anchorId="6705D7AF" wp14:editId="7DAE1585">
                  <wp:extent cx="4091049" cy="352425"/>
                  <wp:effectExtent l="0" t="0" r="5080" b="0"/>
                  <wp:docPr id="100263"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30"/>
                          <a:srcRect/>
                          <a:stretch>
                            <a:fillRect/>
                          </a:stretch>
                        </pic:blipFill>
                        <pic:spPr>
                          <a:xfrm>
                            <a:off x="0" y="0"/>
                            <a:ext cx="4095666" cy="352823"/>
                          </a:xfrm>
                          <a:prstGeom prst="rect">
                            <a:avLst/>
                          </a:prstGeom>
                          <a:ln/>
                        </pic:spPr>
                      </pic:pic>
                    </a:graphicData>
                  </a:graphic>
                </wp:inline>
              </w:drawing>
            </w:r>
            <w:r w:rsidRPr="004610F4">
              <w:rPr>
                <w:noProof/>
              </w:rPr>
              <mc:AlternateContent>
                <mc:Choice Requires="wps">
                  <w:drawing>
                    <wp:anchor distT="0" distB="0" distL="114300" distR="114300" simplePos="0" relativeHeight="251684864" behindDoc="0" locked="0" layoutInCell="1" hidden="0" allowOverlap="1" wp14:anchorId="6473C785" wp14:editId="06A9E9F2">
                      <wp:simplePos x="0" y="0"/>
                      <wp:positionH relativeFrom="column">
                        <wp:posOffset>2298700</wp:posOffset>
                      </wp:positionH>
                      <wp:positionV relativeFrom="paragraph">
                        <wp:posOffset>139700</wp:posOffset>
                      </wp:positionV>
                      <wp:extent cx="5080" cy="12700"/>
                      <wp:effectExtent l="0" t="0" r="0" b="0"/>
                      <wp:wrapNone/>
                      <wp:docPr id="100229" name="Пряма зі стрілкою 100229"/>
                      <wp:cNvGraphicFramePr/>
                      <a:graphic xmlns:a="http://schemas.openxmlformats.org/drawingml/2006/main">
                        <a:graphicData uri="http://schemas.microsoft.com/office/word/2010/wordprocessingShape">
                          <wps:wsp>
                            <wps:cNvCnPr/>
                            <wps:spPr>
                              <a:xfrm rot="10800000" flipH="1">
                                <a:off x="4951983" y="3777460"/>
                                <a:ext cx="788035" cy="5080"/>
                              </a:xfrm>
                              <a:prstGeom prst="straightConnector1">
                                <a:avLst/>
                              </a:prstGeom>
                              <a:noFill/>
                              <a:ln w="9525" cap="flat" cmpd="sng">
                                <a:solidFill>
                                  <a:srgbClr val="FF0000"/>
                                </a:solidFill>
                                <a:prstDash val="solid"/>
                                <a:round/>
                                <a:headEnd type="none" w="med" len="med"/>
                                <a:tailEnd type="none" w="med" len="med"/>
                              </a:ln>
                            </wps:spPr>
                            <wps:bodyPr/>
                          </wps:wsp>
                        </a:graphicData>
                      </a:graphic>
                    </wp:anchor>
                  </w:drawing>
                </mc:Choice>
                <mc:Fallback>
                  <w:pict>
                    <v:shapetype w14:anchorId="3AD184DC" id="_x0000_t32" coordsize="21600,21600" o:spt="32" o:oned="t" path="m,l21600,21600e" filled="f">
                      <v:path arrowok="t" fillok="f" o:connecttype="none"/>
                      <o:lock v:ext="edit" shapetype="t"/>
                    </v:shapetype>
                    <v:shape id="Пряма зі стрілкою 100229" o:spid="_x0000_s1026" type="#_x0000_t32" style="position:absolute;margin-left:181pt;margin-top:11pt;width:.4pt;height:1pt;rotation:180;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" strokecolor="red"/>
                  </w:pict>
                </mc:Fallback>
              </mc:AlternateContent>
            </w:r>
          </w:p>
          <w:tbl>
            <w:tblPr>
              <w:tblStyle w:val="af5"/>
              <w:tblW w:w="69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7"/>
              <w:gridCol w:w="1144"/>
              <w:gridCol w:w="194"/>
              <w:gridCol w:w="5383"/>
            </w:tblGrid>
            <w:tr w:rsidR="000C0B5D" w:rsidRPr="004610F4" w14:paraId="1A84FCB8" w14:textId="77777777" w:rsidTr="00897E3B">
              <w:trPr>
                <w:jc w:val="center"/>
              </w:trPr>
              <w:tc>
                <w:tcPr>
                  <w:tcW w:w="277" w:type="dxa"/>
                  <w:tcMar>
                    <w:top w:w="0" w:type="dxa"/>
                    <w:left w:w="0" w:type="dxa"/>
                    <w:bottom w:w="0" w:type="dxa"/>
                    <w:right w:w="0" w:type="dxa"/>
                  </w:tcMar>
                </w:tcPr>
                <w:p w14:paraId="00000156" w14:textId="77777777" w:rsidR="000C0B5D" w:rsidRPr="004610F4" w:rsidRDefault="000C0B5D" w:rsidP="000C0B5D">
                  <w:pPr>
                    <w:pBdr>
                      <w:top w:val="nil"/>
                      <w:left w:val="nil"/>
                      <w:bottom w:val="nil"/>
                      <w:right w:val="nil"/>
                      <w:between w:val="nil"/>
                    </w:pBdr>
                    <w:spacing w:before="150" w:after="150"/>
                    <w:jc w:val="both"/>
                  </w:pPr>
                  <w:bookmarkStart w:id="57" w:name="bookmark=id.3l18frh" w:colFirst="0" w:colLast="0"/>
                  <w:bookmarkEnd w:id="57"/>
                  <w:r w:rsidRPr="004610F4">
                    <w:t>де</w:t>
                  </w:r>
                </w:p>
              </w:tc>
              <w:tc>
                <w:tcPr>
                  <w:tcW w:w="1144" w:type="dxa"/>
                  <w:tcMar>
                    <w:top w:w="0" w:type="dxa"/>
                    <w:left w:w="0" w:type="dxa"/>
                    <w:bottom w:w="0" w:type="dxa"/>
                    <w:right w:w="0" w:type="dxa"/>
                  </w:tcMar>
                </w:tcPr>
                <w:p w14:paraId="00000157"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1B26D011" wp14:editId="3B08D9FE">
                        <wp:extent cx="561975" cy="276225"/>
                        <wp:effectExtent l="0" t="0" r="0" b="0"/>
                        <wp:docPr id="100264" name="image27.jpg"/>
                        <wp:cNvGraphicFramePr/>
                        <a:graphic xmlns:a="http://schemas.openxmlformats.org/drawingml/2006/main">
                          <a:graphicData uri="http://schemas.openxmlformats.org/drawingml/2006/picture">
                            <pic:pic xmlns:pic="http://schemas.openxmlformats.org/drawingml/2006/picture">
                              <pic:nvPicPr>
                                <pic:cNvPr id="0" name="image27.jpg"/>
                                <pic:cNvPicPr preferRelativeResize="0"/>
                              </pic:nvPicPr>
                              <pic:blipFill>
                                <a:blip r:embed="rId31"/>
                                <a:srcRect/>
                                <a:stretch>
                                  <a:fillRect/>
                                </a:stretch>
                              </pic:blipFill>
                              <pic:spPr>
                                <a:xfrm>
                                  <a:off x="0" y="0"/>
                                  <a:ext cx="561975" cy="276225"/>
                                </a:xfrm>
                                <a:prstGeom prst="rect">
                                  <a:avLst/>
                                </a:prstGeom>
                                <a:ln/>
                              </pic:spPr>
                            </pic:pic>
                          </a:graphicData>
                        </a:graphic>
                      </wp:inline>
                    </w:drawing>
                  </w:r>
                </w:p>
              </w:tc>
              <w:tc>
                <w:tcPr>
                  <w:tcW w:w="194" w:type="dxa"/>
                  <w:tcMar>
                    <w:top w:w="0" w:type="dxa"/>
                    <w:left w:w="0" w:type="dxa"/>
                    <w:bottom w:w="0" w:type="dxa"/>
                    <w:right w:w="0" w:type="dxa"/>
                  </w:tcMar>
                </w:tcPr>
                <w:p w14:paraId="00000158"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383" w:type="dxa"/>
                  <w:tcMar>
                    <w:top w:w="0" w:type="dxa"/>
                    <w:left w:w="0" w:type="dxa"/>
                    <w:bottom w:w="0" w:type="dxa"/>
                    <w:right w:w="0" w:type="dxa"/>
                  </w:tcMar>
                </w:tcPr>
                <w:p w14:paraId="00000159" w14:textId="3EBE5D73" w:rsidR="000C0B5D" w:rsidRPr="004610F4" w:rsidRDefault="000C0B5D" w:rsidP="000C0B5D">
                  <w:pPr>
                    <w:pBdr>
                      <w:top w:val="nil"/>
                      <w:left w:val="nil"/>
                      <w:bottom w:val="nil"/>
                      <w:right w:val="nil"/>
                      <w:between w:val="nil"/>
                    </w:pBdr>
                    <w:spacing w:before="150" w:after="150"/>
                    <w:jc w:val="both"/>
                  </w:pPr>
                  <w:r w:rsidRPr="004610F4">
                    <w:t>вартість негативного небалансу електричної енергії гарантованого покупця GB як сторони, відповідальної за баланс, що визначається відповідно до Правил ринку, за розрахункову годину t, грн;</w:t>
                  </w:r>
                </w:p>
              </w:tc>
            </w:tr>
            <w:tr w:rsidR="000C0B5D" w:rsidRPr="004610F4" w14:paraId="7ADFE918" w14:textId="77777777" w:rsidTr="00897E3B">
              <w:trPr>
                <w:jc w:val="center"/>
              </w:trPr>
              <w:tc>
                <w:tcPr>
                  <w:tcW w:w="277" w:type="dxa"/>
                  <w:tcMar>
                    <w:top w:w="0" w:type="dxa"/>
                    <w:left w:w="0" w:type="dxa"/>
                    <w:bottom w:w="0" w:type="dxa"/>
                    <w:right w:w="0" w:type="dxa"/>
                  </w:tcMar>
                </w:tcPr>
                <w:p w14:paraId="0000015A" w14:textId="77777777" w:rsidR="000C0B5D" w:rsidRPr="004610F4" w:rsidRDefault="000C0B5D" w:rsidP="000C0B5D">
                  <w:pPr>
                    <w:pBdr>
                      <w:top w:val="nil"/>
                      <w:left w:val="nil"/>
                      <w:bottom w:val="nil"/>
                      <w:right w:val="nil"/>
                      <w:between w:val="nil"/>
                    </w:pBdr>
                    <w:spacing w:before="150" w:after="150"/>
                    <w:jc w:val="both"/>
                  </w:pPr>
                </w:p>
              </w:tc>
              <w:tc>
                <w:tcPr>
                  <w:tcW w:w="1144" w:type="dxa"/>
                  <w:tcMar>
                    <w:top w:w="0" w:type="dxa"/>
                    <w:left w:w="0" w:type="dxa"/>
                    <w:bottom w:w="0" w:type="dxa"/>
                    <w:right w:w="0" w:type="dxa"/>
                  </w:tcMar>
                </w:tcPr>
                <w:p w14:paraId="0000015B"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5D9FB97E" wp14:editId="539BF6E8">
                        <wp:extent cx="571500" cy="238125"/>
                        <wp:effectExtent l="0" t="0" r="0" b="0"/>
                        <wp:docPr id="10026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2"/>
                                <a:srcRect/>
                                <a:stretch>
                                  <a:fillRect/>
                                </a:stretch>
                              </pic:blipFill>
                              <pic:spPr>
                                <a:xfrm>
                                  <a:off x="0" y="0"/>
                                  <a:ext cx="571500" cy="238125"/>
                                </a:xfrm>
                                <a:prstGeom prst="rect">
                                  <a:avLst/>
                                </a:prstGeom>
                                <a:ln/>
                              </pic:spPr>
                            </pic:pic>
                          </a:graphicData>
                        </a:graphic>
                      </wp:inline>
                    </w:drawing>
                  </w:r>
                </w:p>
              </w:tc>
              <w:tc>
                <w:tcPr>
                  <w:tcW w:w="194" w:type="dxa"/>
                  <w:tcMar>
                    <w:top w:w="0" w:type="dxa"/>
                    <w:left w:w="0" w:type="dxa"/>
                    <w:bottom w:w="0" w:type="dxa"/>
                    <w:right w:w="0" w:type="dxa"/>
                  </w:tcMar>
                </w:tcPr>
                <w:p w14:paraId="0000015C"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383" w:type="dxa"/>
                  <w:tcMar>
                    <w:top w:w="0" w:type="dxa"/>
                    <w:left w:w="0" w:type="dxa"/>
                    <w:bottom w:w="0" w:type="dxa"/>
                    <w:right w:w="0" w:type="dxa"/>
                  </w:tcMar>
                </w:tcPr>
                <w:p w14:paraId="0000015D" w14:textId="77777777" w:rsidR="000C0B5D" w:rsidRPr="004610F4" w:rsidRDefault="000C0B5D" w:rsidP="000C0B5D">
                  <w:pPr>
                    <w:pBdr>
                      <w:top w:val="nil"/>
                      <w:left w:val="nil"/>
                      <w:bottom w:val="nil"/>
                      <w:right w:val="nil"/>
                      <w:between w:val="nil"/>
                    </w:pBdr>
                    <w:spacing w:before="150" w:after="150"/>
                    <w:jc w:val="both"/>
                  </w:pPr>
                  <w:r w:rsidRPr="004610F4">
                    <w:t xml:space="preserve">вартість позитивного небалансу електричної енергії гарантованого покупця GB як сторони, відповідальної за баланс, що визначається відповідно до Правил ринку, за розрахункову годину </w:t>
                  </w:r>
                  <w:r w:rsidRPr="004610F4">
                    <w:rPr>
                      <w:i/>
                    </w:rPr>
                    <w:t>t</w:t>
                  </w:r>
                  <w:r w:rsidRPr="004610F4">
                    <w:t>, грн;</w:t>
                  </w:r>
                </w:p>
              </w:tc>
            </w:tr>
            <w:tr w:rsidR="000C0B5D" w:rsidRPr="004610F4" w14:paraId="053E71F1" w14:textId="77777777" w:rsidTr="00897E3B">
              <w:trPr>
                <w:jc w:val="center"/>
              </w:trPr>
              <w:tc>
                <w:tcPr>
                  <w:tcW w:w="277" w:type="dxa"/>
                  <w:tcMar>
                    <w:top w:w="0" w:type="dxa"/>
                    <w:left w:w="0" w:type="dxa"/>
                    <w:bottom w:w="0" w:type="dxa"/>
                    <w:right w:w="0" w:type="dxa"/>
                  </w:tcMar>
                </w:tcPr>
                <w:p w14:paraId="0000015E" w14:textId="77777777" w:rsidR="000C0B5D" w:rsidRPr="004610F4" w:rsidRDefault="000C0B5D" w:rsidP="000C0B5D">
                  <w:pPr>
                    <w:pBdr>
                      <w:top w:val="nil"/>
                      <w:left w:val="nil"/>
                      <w:bottom w:val="nil"/>
                      <w:right w:val="nil"/>
                      <w:between w:val="nil"/>
                    </w:pBdr>
                    <w:spacing w:before="150" w:after="150"/>
                    <w:jc w:val="both"/>
                  </w:pPr>
                </w:p>
              </w:tc>
              <w:tc>
                <w:tcPr>
                  <w:tcW w:w="1144" w:type="dxa"/>
                  <w:tcMar>
                    <w:top w:w="0" w:type="dxa"/>
                    <w:left w:w="0" w:type="dxa"/>
                    <w:bottom w:w="0" w:type="dxa"/>
                    <w:right w:w="0" w:type="dxa"/>
                  </w:tcMar>
                </w:tcPr>
                <w:p w14:paraId="0000015F" w14:textId="77777777" w:rsidR="000C0B5D" w:rsidRPr="004610F4" w:rsidRDefault="004610F4" w:rsidP="000C0B5D">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bCIEQ</m:t>
                          </m:r>
                        </m:e>
                        <m:sub>
                          <m:r>
                            <w:rPr>
                              <w:rFonts w:ascii="Cambria Math" w:eastAsia="Cambria Math" w:hAnsi="Cambria Math" w:cs="Cambria Math"/>
                            </w:rPr>
                            <m:t>p,t</m:t>
                          </m:r>
                        </m:sub>
                      </m:sSub>
                    </m:oMath>
                  </m:oMathPara>
                </w:p>
              </w:tc>
              <w:tc>
                <w:tcPr>
                  <w:tcW w:w="194" w:type="dxa"/>
                  <w:tcMar>
                    <w:top w:w="0" w:type="dxa"/>
                    <w:left w:w="0" w:type="dxa"/>
                    <w:bottom w:w="0" w:type="dxa"/>
                    <w:right w:w="0" w:type="dxa"/>
                  </w:tcMar>
                </w:tcPr>
                <w:p w14:paraId="00000160"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383" w:type="dxa"/>
                  <w:tcMar>
                    <w:top w:w="0" w:type="dxa"/>
                    <w:left w:w="0" w:type="dxa"/>
                    <w:bottom w:w="0" w:type="dxa"/>
                    <w:right w:w="0" w:type="dxa"/>
                  </w:tcMar>
                </w:tcPr>
                <w:p w14:paraId="00000161" w14:textId="77777777" w:rsidR="000C0B5D" w:rsidRPr="004610F4" w:rsidRDefault="000C0B5D" w:rsidP="000C0B5D">
                  <w:pPr>
                    <w:pBdr>
                      <w:top w:val="nil"/>
                      <w:left w:val="nil"/>
                      <w:bottom w:val="nil"/>
                      <w:right w:val="nil"/>
                      <w:between w:val="nil"/>
                    </w:pBdr>
                    <w:spacing w:before="150" w:after="150"/>
                    <w:jc w:val="both"/>
                  </w:pPr>
                  <w:r w:rsidRPr="004610F4">
                    <w:t xml:space="preserve">частка вартості врегулювання небалансу електричної енергії балансуючої групи гарантованого покупця, що відшкодовується продавцем за «зеленим» тарифом </w:t>
                  </w:r>
                  <w:r w:rsidRPr="004610F4">
                    <w:rPr>
                      <w:i/>
                    </w:rPr>
                    <w:t>p</w:t>
                  </w:r>
                  <w:r w:rsidRPr="004610F4">
                    <w:t xml:space="preserve">, генеруючі одиниці якого входять до балансуючої групи гарантованого покупця, що визначається відповідно до Типового договору про участь у балансуючій групі гарантованого покупця, за розрахунковий місяць </w:t>
                  </w:r>
                  <w:r w:rsidRPr="004610F4">
                    <w:rPr>
                      <w:i/>
                    </w:rPr>
                    <w:t>m</w:t>
                  </w:r>
                  <w:r w:rsidRPr="004610F4">
                    <w:t>, грн;</w:t>
                  </w:r>
                </w:p>
              </w:tc>
            </w:tr>
            <w:tr w:rsidR="000C0B5D" w:rsidRPr="004610F4" w14:paraId="47A5DFC0" w14:textId="77777777" w:rsidTr="00897E3B">
              <w:trPr>
                <w:jc w:val="center"/>
              </w:trPr>
              <w:tc>
                <w:tcPr>
                  <w:tcW w:w="277" w:type="dxa"/>
                  <w:tcMar>
                    <w:top w:w="0" w:type="dxa"/>
                    <w:left w:w="0" w:type="dxa"/>
                    <w:bottom w:w="0" w:type="dxa"/>
                    <w:right w:w="0" w:type="dxa"/>
                  </w:tcMar>
                </w:tcPr>
                <w:p w14:paraId="00000162" w14:textId="77777777" w:rsidR="000C0B5D" w:rsidRPr="004610F4" w:rsidRDefault="000C0B5D" w:rsidP="000C0B5D">
                  <w:pPr>
                    <w:pBdr>
                      <w:top w:val="nil"/>
                      <w:left w:val="nil"/>
                      <w:bottom w:val="nil"/>
                      <w:right w:val="nil"/>
                      <w:between w:val="nil"/>
                    </w:pBdr>
                    <w:spacing w:before="150" w:after="150"/>
                    <w:jc w:val="both"/>
                  </w:pPr>
                </w:p>
              </w:tc>
              <w:tc>
                <w:tcPr>
                  <w:tcW w:w="1144" w:type="dxa"/>
                  <w:tcMar>
                    <w:top w:w="0" w:type="dxa"/>
                    <w:left w:w="0" w:type="dxa"/>
                    <w:bottom w:w="0" w:type="dxa"/>
                    <w:right w:w="0" w:type="dxa"/>
                  </w:tcMar>
                </w:tcPr>
                <w:p w14:paraId="00000163"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215BFDD9" wp14:editId="61261FF5">
                        <wp:extent cx="657225" cy="247650"/>
                        <wp:effectExtent l="0" t="0" r="0" b="0"/>
                        <wp:docPr id="10024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3"/>
                                <a:srcRect/>
                                <a:stretch>
                                  <a:fillRect/>
                                </a:stretch>
                              </pic:blipFill>
                              <pic:spPr>
                                <a:xfrm>
                                  <a:off x="0" y="0"/>
                                  <a:ext cx="657225" cy="247650"/>
                                </a:xfrm>
                                <a:prstGeom prst="rect">
                                  <a:avLst/>
                                </a:prstGeom>
                                <a:ln/>
                              </pic:spPr>
                            </pic:pic>
                          </a:graphicData>
                        </a:graphic>
                      </wp:inline>
                    </w:drawing>
                  </w:r>
                  <w:r w:rsidRPr="004610F4">
                    <w:rPr>
                      <w:noProof/>
                    </w:rPr>
                    <mc:AlternateContent>
                      <mc:Choice Requires="wps">
                        <w:drawing>
                          <wp:anchor distT="0" distB="0" distL="114300" distR="114300" simplePos="0" relativeHeight="251685888" behindDoc="0" locked="0" layoutInCell="1" hidden="0" allowOverlap="1" wp14:anchorId="0EA4E7B4" wp14:editId="675994DE">
                            <wp:simplePos x="0" y="0"/>
                            <wp:positionH relativeFrom="column">
                              <wp:posOffset>25401</wp:posOffset>
                            </wp:positionH>
                            <wp:positionV relativeFrom="paragraph">
                              <wp:posOffset>177800</wp:posOffset>
                            </wp:positionV>
                            <wp:extent cx="5080" cy="12700"/>
                            <wp:effectExtent l="0" t="0" r="0" b="0"/>
                            <wp:wrapNone/>
                            <wp:docPr id="100225" name="Пряма зі стрілкою 100225"/>
                            <wp:cNvGraphicFramePr/>
                            <a:graphic xmlns:a="http://schemas.openxmlformats.org/drawingml/2006/main">
                              <a:graphicData uri="http://schemas.microsoft.com/office/word/2010/wordprocessingShape">
                                <wps:wsp>
                                  <wps:cNvCnPr/>
                                  <wps:spPr>
                                    <a:xfrm rot="10800000" flipH="1">
                                      <a:off x="4951983" y="3777460"/>
                                      <a:ext cx="788035" cy="508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6FDB7316" id="Пряма зі стрілкою 100225" o:spid="_x0000_s1026" type="#_x0000_t32" style="position:absolute;margin-left:2pt;margin-top:14pt;width:.4pt;height:1pt;rotation:180;flip:x;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"/>
                        </w:pict>
                      </mc:Fallback>
                    </mc:AlternateContent>
                  </w:r>
                </w:p>
              </w:tc>
              <w:tc>
                <w:tcPr>
                  <w:tcW w:w="194" w:type="dxa"/>
                  <w:tcMar>
                    <w:top w:w="0" w:type="dxa"/>
                    <w:left w:w="0" w:type="dxa"/>
                    <w:bottom w:w="0" w:type="dxa"/>
                    <w:right w:w="0" w:type="dxa"/>
                  </w:tcMar>
                </w:tcPr>
                <w:p w14:paraId="00000164"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383" w:type="dxa"/>
                  <w:tcMar>
                    <w:top w:w="0" w:type="dxa"/>
                    <w:left w:w="0" w:type="dxa"/>
                    <w:bottom w:w="0" w:type="dxa"/>
                    <w:right w:w="0" w:type="dxa"/>
                  </w:tcMar>
                </w:tcPr>
                <w:p w14:paraId="00000165" w14:textId="77777777" w:rsidR="000C0B5D" w:rsidRPr="004610F4" w:rsidRDefault="000C0B5D" w:rsidP="000C0B5D">
                  <w:pPr>
                    <w:pBdr>
                      <w:top w:val="nil"/>
                      <w:left w:val="nil"/>
                      <w:bottom w:val="nil"/>
                      <w:right w:val="nil"/>
                      <w:between w:val="nil"/>
                    </w:pBdr>
                    <w:spacing w:before="150" w:after="150"/>
                    <w:jc w:val="both"/>
                    <w:rPr>
                      <w:b/>
                    </w:rPr>
                  </w:pPr>
                  <w:r w:rsidRPr="004610F4">
                    <w:rPr>
                      <w:b/>
                    </w:rPr>
                    <w:t xml:space="preserve">вартість відхилення, що сплачується Гарантованому покупцю продавцем за «зеленим» тарифом </w:t>
                  </w:r>
                  <w:r w:rsidRPr="004610F4">
                    <w:rPr>
                      <w:b/>
                      <w:i/>
                    </w:rPr>
                    <w:t>p</w:t>
                  </w:r>
                  <w:r w:rsidRPr="004610F4">
                    <w:rPr>
                      <w:b/>
                    </w:rPr>
                    <w:t xml:space="preserve">, генеруючі одиниці якого входять до балансуючої групи гарантованого покупця, що визначається відповідно до Типового договору про участь у балансуючій групі гарантованого покупця, за розрахунковий місяць </w:t>
                  </w:r>
                  <w:r w:rsidRPr="004610F4">
                    <w:rPr>
                      <w:b/>
                      <w:i/>
                    </w:rPr>
                    <w:t>m</w:t>
                  </w:r>
                  <w:r w:rsidRPr="004610F4">
                    <w:rPr>
                      <w:b/>
                    </w:rPr>
                    <w:t>, грн.</w:t>
                  </w:r>
                </w:p>
              </w:tc>
            </w:tr>
          </w:tbl>
          <w:p w14:paraId="00000166" w14:textId="77777777" w:rsidR="000C0B5D" w:rsidRPr="004610F4" w:rsidRDefault="000C0B5D" w:rsidP="000C0B5D">
            <w:pPr>
              <w:jc w:val="both"/>
            </w:pPr>
          </w:p>
        </w:tc>
        <w:tc>
          <w:tcPr>
            <w:tcW w:w="7584" w:type="dxa"/>
          </w:tcPr>
          <w:p w14:paraId="00000169" w14:textId="77777777" w:rsidR="000C0B5D" w:rsidRPr="004610F4" w:rsidRDefault="000C0B5D" w:rsidP="000C0B5D">
            <w:pPr>
              <w:pBdr>
                <w:top w:val="nil"/>
                <w:left w:val="nil"/>
                <w:bottom w:val="nil"/>
                <w:right w:val="nil"/>
                <w:between w:val="nil"/>
              </w:pBdr>
              <w:spacing w:after="280"/>
              <w:ind w:firstLine="384"/>
              <w:jc w:val="both"/>
            </w:pPr>
            <w:r w:rsidRPr="004610F4">
              <w:lastRenderedPageBreak/>
              <w:t>14.1. 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визначається за формулою</w:t>
            </w:r>
          </w:p>
          <w:p w14:paraId="0000016A"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72B0F67E" wp14:editId="1AE585A4">
                  <wp:extent cx="4506686" cy="345440"/>
                  <wp:effectExtent l="0" t="0" r="8255" b="0"/>
                  <wp:docPr id="10024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a:stretch>
                            <a:fillRect/>
                          </a:stretch>
                        </pic:blipFill>
                        <pic:spPr>
                          <a:xfrm>
                            <a:off x="0" y="0"/>
                            <a:ext cx="4521106" cy="346545"/>
                          </a:xfrm>
                          <a:prstGeom prst="rect">
                            <a:avLst/>
                          </a:prstGeom>
                          <a:ln/>
                        </pic:spPr>
                      </pic:pic>
                    </a:graphicData>
                  </a:graphic>
                </wp:inline>
              </w:drawing>
            </w:r>
          </w:p>
          <w:tbl>
            <w:tblPr>
              <w:tblStyle w:val="af6"/>
              <w:tblW w:w="71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
              <w:gridCol w:w="894"/>
              <w:gridCol w:w="225"/>
              <w:gridCol w:w="5749"/>
            </w:tblGrid>
            <w:tr w:rsidR="000C0B5D" w:rsidRPr="004610F4" w14:paraId="4185A13E" w14:textId="77777777" w:rsidTr="00897E3B">
              <w:trPr>
                <w:jc w:val="center"/>
              </w:trPr>
              <w:tc>
                <w:tcPr>
                  <w:tcW w:w="304" w:type="dxa"/>
                  <w:tcMar>
                    <w:top w:w="0" w:type="dxa"/>
                    <w:left w:w="0" w:type="dxa"/>
                    <w:bottom w:w="0" w:type="dxa"/>
                    <w:right w:w="0" w:type="dxa"/>
                  </w:tcMar>
                </w:tcPr>
                <w:p w14:paraId="0000016B" w14:textId="77777777" w:rsidR="000C0B5D" w:rsidRPr="004610F4" w:rsidRDefault="000C0B5D" w:rsidP="000C0B5D">
                  <w:pPr>
                    <w:pBdr>
                      <w:top w:val="nil"/>
                      <w:left w:val="nil"/>
                      <w:bottom w:val="nil"/>
                      <w:right w:val="nil"/>
                      <w:between w:val="nil"/>
                    </w:pBdr>
                    <w:spacing w:before="150" w:after="150"/>
                    <w:jc w:val="both"/>
                  </w:pPr>
                  <w:r w:rsidRPr="004610F4">
                    <w:t>де</w:t>
                  </w:r>
                </w:p>
              </w:tc>
              <w:tc>
                <w:tcPr>
                  <w:tcW w:w="894" w:type="dxa"/>
                  <w:tcMar>
                    <w:top w:w="0" w:type="dxa"/>
                    <w:left w:w="0" w:type="dxa"/>
                    <w:bottom w:w="0" w:type="dxa"/>
                    <w:right w:w="0" w:type="dxa"/>
                  </w:tcMar>
                </w:tcPr>
                <w:p w14:paraId="0000016C"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69A01AE6" wp14:editId="3E34D60D">
                        <wp:extent cx="361950" cy="295275"/>
                        <wp:effectExtent l="0" t="0" r="0" b="0"/>
                        <wp:docPr id="100242"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6"/>
                                <a:srcRect/>
                                <a:stretch>
                                  <a:fillRect/>
                                </a:stretch>
                              </pic:blipFill>
                              <pic:spPr>
                                <a:xfrm>
                                  <a:off x="0" y="0"/>
                                  <a:ext cx="361950" cy="295275"/>
                                </a:xfrm>
                                <a:prstGeom prst="rect">
                                  <a:avLst/>
                                </a:prstGeom>
                                <a:ln/>
                              </pic:spPr>
                            </pic:pic>
                          </a:graphicData>
                        </a:graphic>
                      </wp:inline>
                    </w:drawing>
                  </w:r>
                </w:p>
              </w:tc>
              <w:tc>
                <w:tcPr>
                  <w:tcW w:w="225" w:type="dxa"/>
                  <w:tcMar>
                    <w:top w:w="0" w:type="dxa"/>
                    <w:left w:w="0" w:type="dxa"/>
                    <w:bottom w:w="0" w:type="dxa"/>
                    <w:right w:w="0" w:type="dxa"/>
                  </w:tcMar>
                </w:tcPr>
                <w:p w14:paraId="0000016D"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749" w:type="dxa"/>
                  <w:tcMar>
                    <w:top w:w="0" w:type="dxa"/>
                    <w:left w:w="0" w:type="dxa"/>
                    <w:bottom w:w="0" w:type="dxa"/>
                    <w:right w:w="0" w:type="dxa"/>
                  </w:tcMar>
                </w:tcPr>
                <w:p w14:paraId="0000016E" w14:textId="77777777" w:rsidR="000C0B5D" w:rsidRPr="004610F4" w:rsidRDefault="000C0B5D" w:rsidP="000C0B5D">
                  <w:pPr>
                    <w:pBdr>
                      <w:top w:val="nil"/>
                      <w:left w:val="nil"/>
                      <w:bottom w:val="nil"/>
                      <w:right w:val="nil"/>
                      <w:between w:val="nil"/>
                    </w:pBdr>
                    <w:spacing w:before="150" w:after="150"/>
                    <w:jc w:val="both"/>
                  </w:pPr>
                  <w:r w:rsidRPr="004610F4">
                    <w:t xml:space="preserve">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за розрахунковий місяць </w:t>
                  </w:r>
                  <w:r w:rsidRPr="004610F4">
                    <w:rPr>
                      <w:i/>
                    </w:rPr>
                    <w:t>m</w:t>
                  </w:r>
                  <w:r w:rsidRPr="004610F4">
                    <w:t>, грн;</w:t>
                  </w:r>
                </w:p>
              </w:tc>
            </w:tr>
            <w:tr w:rsidR="000C0B5D" w:rsidRPr="004610F4" w14:paraId="3E878EDB" w14:textId="77777777" w:rsidTr="00897E3B">
              <w:trPr>
                <w:jc w:val="center"/>
              </w:trPr>
              <w:tc>
                <w:tcPr>
                  <w:tcW w:w="304" w:type="dxa"/>
                  <w:tcMar>
                    <w:top w:w="0" w:type="dxa"/>
                    <w:left w:w="0" w:type="dxa"/>
                    <w:bottom w:w="0" w:type="dxa"/>
                    <w:right w:w="0" w:type="dxa"/>
                  </w:tcMar>
                </w:tcPr>
                <w:p w14:paraId="0000016F" w14:textId="77777777" w:rsidR="000C0B5D" w:rsidRPr="004610F4" w:rsidRDefault="000C0B5D" w:rsidP="000C0B5D">
                  <w:pPr>
                    <w:pBdr>
                      <w:top w:val="nil"/>
                      <w:left w:val="nil"/>
                      <w:bottom w:val="nil"/>
                      <w:right w:val="nil"/>
                      <w:between w:val="nil"/>
                    </w:pBdr>
                    <w:spacing w:before="150" w:after="150"/>
                    <w:jc w:val="both"/>
                  </w:pPr>
                </w:p>
              </w:tc>
              <w:tc>
                <w:tcPr>
                  <w:tcW w:w="894" w:type="dxa"/>
                  <w:tcMar>
                    <w:top w:w="0" w:type="dxa"/>
                    <w:left w:w="0" w:type="dxa"/>
                    <w:bottom w:w="0" w:type="dxa"/>
                    <w:right w:w="0" w:type="dxa"/>
                  </w:tcMar>
                </w:tcPr>
                <w:p w14:paraId="00000170"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0C048B2A" wp14:editId="255B86F4">
                        <wp:extent cx="400050" cy="257175"/>
                        <wp:effectExtent l="0" t="0" r="0" b="0"/>
                        <wp:docPr id="100243"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17"/>
                                <a:srcRect/>
                                <a:stretch>
                                  <a:fillRect/>
                                </a:stretch>
                              </pic:blipFill>
                              <pic:spPr>
                                <a:xfrm>
                                  <a:off x="0" y="0"/>
                                  <a:ext cx="400050" cy="257175"/>
                                </a:xfrm>
                                <a:prstGeom prst="rect">
                                  <a:avLst/>
                                </a:prstGeom>
                                <a:ln/>
                              </pic:spPr>
                            </pic:pic>
                          </a:graphicData>
                        </a:graphic>
                      </wp:inline>
                    </w:drawing>
                  </w:r>
                </w:p>
              </w:tc>
              <w:tc>
                <w:tcPr>
                  <w:tcW w:w="225" w:type="dxa"/>
                  <w:tcMar>
                    <w:top w:w="0" w:type="dxa"/>
                    <w:left w:w="0" w:type="dxa"/>
                    <w:bottom w:w="0" w:type="dxa"/>
                    <w:right w:w="0" w:type="dxa"/>
                  </w:tcMar>
                </w:tcPr>
                <w:p w14:paraId="00000171"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749" w:type="dxa"/>
                  <w:tcMar>
                    <w:top w:w="0" w:type="dxa"/>
                    <w:left w:w="0" w:type="dxa"/>
                    <w:bottom w:w="0" w:type="dxa"/>
                    <w:right w:w="0" w:type="dxa"/>
                  </w:tcMar>
                </w:tcPr>
                <w:p w14:paraId="00000172" w14:textId="77777777" w:rsidR="000C0B5D" w:rsidRPr="004610F4" w:rsidRDefault="000C0B5D" w:rsidP="000C0B5D">
                  <w:pPr>
                    <w:pBdr>
                      <w:top w:val="nil"/>
                      <w:left w:val="nil"/>
                      <w:bottom w:val="nil"/>
                      <w:right w:val="nil"/>
                      <w:between w:val="nil"/>
                    </w:pBdr>
                    <w:spacing w:before="150" w:after="150"/>
                    <w:jc w:val="both"/>
                  </w:pPr>
                  <w:r w:rsidRPr="004610F4">
                    <w:t xml:space="preserve">сумарний платіж продавцям за «зеленим» тарифом, що входять до балансуючої групи гарантованого покупця GB, за розрахунковий місяць </w:t>
                  </w:r>
                  <w:r w:rsidRPr="004610F4">
                    <w:rPr>
                      <w:i/>
                    </w:rPr>
                    <w:t>m</w:t>
                  </w:r>
                  <w:r w:rsidRPr="004610F4">
                    <w:t>, грн, який визначається за формулою</w:t>
                  </w:r>
                </w:p>
              </w:tc>
            </w:tr>
          </w:tbl>
          <w:p w14:paraId="00000173" w14:textId="77777777" w:rsidR="000C0B5D" w:rsidRPr="004610F4" w:rsidRDefault="000C0B5D" w:rsidP="000C0B5D">
            <w:pPr>
              <w:pBdr>
                <w:top w:val="nil"/>
                <w:left w:val="nil"/>
                <w:bottom w:val="nil"/>
                <w:right w:val="nil"/>
                <w:between w:val="nil"/>
              </w:pBdr>
              <w:spacing w:before="150" w:after="150"/>
              <w:jc w:val="center"/>
            </w:pPr>
            <w:r w:rsidRPr="004610F4">
              <w:rPr>
                <w:noProof/>
              </w:rPr>
              <w:drawing>
                <wp:inline distT="0" distB="0" distL="0" distR="0" wp14:anchorId="4354F710" wp14:editId="28158FEB">
                  <wp:extent cx="1609107" cy="342900"/>
                  <wp:effectExtent l="0" t="0" r="0" b="0"/>
                  <wp:docPr id="100244"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8"/>
                          <a:srcRect/>
                          <a:stretch>
                            <a:fillRect/>
                          </a:stretch>
                        </pic:blipFill>
                        <pic:spPr>
                          <a:xfrm>
                            <a:off x="0" y="0"/>
                            <a:ext cx="1617214" cy="344628"/>
                          </a:xfrm>
                          <a:prstGeom prst="rect">
                            <a:avLst/>
                          </a:prstGeom>
                          <a:ln/>
                        </pic:spPr>
                      </pic:pic>
                    </a:graphicData>
                  </a:graphic>
                </wp:inline>
              </w:drawing>
            </w:r>
          </w:p>
          <w:tbl>
            <w:tblPr>
              <w:tblStyle w:val="af7"/>
              <w:tblW w:w="720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
              <w:gridCol w:w="1020"/>
              <w:gridCol w:w="202"/>
              <w:gridCol w:w="5842"/>
            </w:tblGrid>
            <w:tr w:rsidR="000C0B5D" w:rsidRPr="004610F4" w14:paraId="71803E66" w14:textId="77777777" w:rsidTr="00897E3B">
              <w:trPr>
                <w:jc w:val="center"/>
              </w:trPr>
              <w:tc>
                <w:tcPr>
                  <w:tcW w:w="145" w:type="dxa"/>
                  <w:tcMar>
                    <w:top w:w="0" w:type="dxa"/>
                    <w:left w:w="0" w:type="dxa"/>
                    <w:bottom w:w="0" w:type="dxa"/>
                    <w:right w:w="0" w:type="dxa"/>
                  </w:tcMar>
                </w:tcPr>
                <w:p w14:paraId="00000174"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75"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12D01937" wp14:editId="54641391">
                        <wp:extent cx="342900" cy="266700"/>
                        <wp:effectExtent l="0" t="0" r="0" b="0"/>
                        <wp:docPr id="100245" name="image16.jpg"/>
                        <wp:cNvGraphicFramePr/>
                        <a:graphic xmlns:a="http://schemas.openxmlformats.org/drawingml/2006/main">
                          <a:graphicData uri="http://schemas.openxmlformats.org/drawingml/2006/picture">
                            <pic:pic xmlns:pic="http://schemas.openxmlformats.org/drawingml/2006/picture">
                              <pic:nvPicPr>
                                <pic:cNvPr id="0" name="image16.jpg"/>
                                <pic:cNvPicPr preferRelativeResize="0"/>
                              </pic:nvPicPr>
                              <pic:blipFill>
                                <a:blip r:embed="rId19"/>
                                <a:srcRect/>
                                <a:stretch>
                                  <a:fillRect/>
                                </a:stretch>
                              </pic:blipFill>
                              <pic:spPr>
                                <a:xfrm>
                                  <a:off x="0" y="0"/>
                                  <a:ext cx="342900" cy="266700"/>
                                </a:xfrm>
                                <a:prstGeom prst="rect">
                                  <a:avLst/>
                                </a:prstGeom>
                                <a:ln/>
                              </pic:spPr>
                            </pic:pic>
                          </a:graphicData>
                        </a:graphic>
                      </wp:inline>
                    </w:drawing>
                  </w:r>
                </w:p>
              </w:tc>
              <w:tc>
                <w:tcPr>
                  <w:tcW w:w="202" w:type="dxa"/>
                  <w:tcMar>
                    <w:top w:w="0" w:type="dxa"/>
                    <w:left w:w="0" w:type="dxa"/>
                    <w:bottom w:w="0" w:type="dxa"/>
                    <w:right w:w="0" w:type="dxa"/>
                  </w:tcMar>
                </w:tcPr>
                <w:p w14:paraId="00000176"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77" w14:textId="65DC42E9" w:rsidR="000C0B5D" w:rsidRPr="004610F4" w:rsidRDefault="000C0B5D" w:rsidP="000C0B5D">
                  <w:pPr>
                    <w:pBdr>
                      <w:top w:val="nil"/>
                      <w:left w:val="nil"/>
                      <w:bottom w:val="nil"/>
                      <w:right w:val="nil"/>
                      <w:between w:val="nil"/>
                    </w:pBdr>
                    <w:spacing w:before="150" w:after="150"/>
                    <w:jc w:val="both"/>
                  </w:pPr>
                  <w:r w:rsidRPr="004610F4">
                    <w:rPr>
                      <w:b/>
                      <w:lang w:eastAsia="en-US"/>
                    </w:rPr>
                    <w:t>вартість проданої гарантованим покупцем</w:t>
                  </w:r>
                  <w:r w:rsidRPr="004610F4">
                    <w:t xml:space="preserve"> </w:t>
                  </w:r>
                  <w:r w:rsidRPr="004610F4">
                    <w:rPr>
                      <w:b/>
                      <w:lang w:eastAsia="en-US"/>
                    </w:rPr>
                    <w:t xml:space="preserve">електричної енергії </w:t>
                  </w:r>
                  <w:r w:rsidRPr="004610F4">
                    <w:t xml:space="preserve">за двосторонніми договорами за розрахунковий місяць </w:t>
                  </w:r>
                  <w:r w:rsidRPr="004610F4">
                    <w:rPr>
                      <w:i/>
                    </w:rPr>
                    <w:t>m</w:t>
                  </w:r>
                  <w:r w:rsidRPr="004610F4">
                    <w:t>, грн;</w:t>
                  </w:r>
                </w:p>
              </w:tc>
            </w:tr>
            <w:tr w:rsidR="000C0B5D" w:rsidRPr="004610F4" w14:paraId="5FE6BCE6" w14:textId="77777777" w:rsidTr="00897E3B">
              <w:trPr>
                <w:jc w:val="center"/>
              </w:trPr>
              <w:tc>
                <w:tcPr>
                  <w:tcW w:w="145" w:type="dxa"/>
                  <w:tcMar>
                    <w:top w:w="0" w:type="dxa"/>
                    <w:left w:w="0" w:type="dxa"/>
                    <w:bottom w:w="0" w:type="dxa"/>
                    <w:right w:w="0" w:type="dxa"/>
                  </w:tcMar>
                </w:tcPr>
                <w:p w14:paraId="00000178"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79"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1E4F918C" wp14:editId="6D8F629A">
                        <wp:extent cx="533400" cy="247650"/>
                        <wp:effectExtent l="0" t="0" r="0" b="0"/>
                        <wp:docPr id="100246"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20"/>
                                <a:srcRect/>
                                <a:stretch>
                                  <a:fillRect/>
                                </a:stretch>
                              </pic:blipFill>
                              <pic:spPr>
                                <a:xfrm>
                                  <a:off x="0" y="0"/>
                                  <a:ext cx="533400" cy="247650"/>
                                </a:xfrm>
                                <a:prstGeom prst="rect">
                                  <a:avLst/>
                                </a:prstGeom>
                                <a:ln/>
                              </pic:spPr>
                            </pic:pic>
                          </a:graphicData>
                        </a:graphic>
                      </wp:inline>
                    </w:drawing>
                  </w:r>
                </w:p>
              </w:tc>
              <w:tc>
                <w:tcPr>
                  <w:tcW w:w="202" w:type="dxa"/>
                  <w:tcMar>
                    <w:top w:w="0" w:type="dxa"/>
                    <w:left w:w="0" w:type="dxa"/>
                    <w:bottom w:w="0" w:type="dxa"/>
                    <w:right w:w="0" w:type="dxa"/>
                  </w:tcMar>
                </w:tcPr>
                <w:p w14:paraId="0000017A"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7B" w14:textId="66071F76" w:rsidR="000C0B5D" w:rsidRPr="004610F4" w:rsidRDefault="000C0B5D" w:rsidP="000C0B5D">
                  <w:pPr>
                    <w:pBdr>
                      <w:top w:val="nil"/>
                      <w:left w:val="nil"/>
                      <w:bottom w:val="nil"/>
                      <w:right w:val="nil"/>
                      <w:between w:val="nil"/>
                    </w:pBdr>
                    <w:spacing w:before="150" w:after="150"/>
                    <w:jc w:val="both"/>
                  </w:pPr>
                  <w:r w:rsidRPr="004610F4">
                    <w:rPr>
                      <w:b/>
                      <w:lang w:eastAsia="en-US"/>
                    </w:rPr>
                    <w:t>вартість проданої гарантованим покупцем</w:t>
                  </w:r>
                  <w:r w:rsidRPr="004610F4">
                    <w:t xml:space="preserve"> </w:t>
                  </w:r>
                  <w:r w:rsidRPr="004610F4">
                    <w:rPr>
                      <w:b/>
                      <w:lang w:eastAsia="en-US"/>
                    </w:rPr>
                    <w:t xml:space="preserve">електричної енергії </w:t>
                  </w:r>
                  <w:r w:rsidRPr="004610F4">
                    <w:t xml:space="preserve">на РДН за розрахунковий місяць </w:t>
                  </w:r>
                  <w:r w:rsidRPr="004610F4">
                    <w:rPr>
                      <w:i/>
                    </w:rPr>
                    <w:t>m</w:t>
                  </w:r>
                  <w:r w:rsidRPr="004610F4">
                    <w:t>, грн;</w:t>
                  </w:r>
                </w:p>
              </w:tc>
            </w:tr>
            <w:tr w:rsidR="000C0B5D" w:rsidRPr="004610F4" w14:paraId="31E9A87C" w14:textId="77777777" w:rsidTr="00897E3B">
              <w:trPr>
                <w:jc w:val="center"/>
              </w:trPr>
              <w:tc>
                <w:tcPr>
                  <w:tcW w:w="145" w:type="dxa"/>
                  <w:tcMar>
                    <w:top w:w="0" w:type="dxa"/>
                    <w:left w:w="0" w:type="dxa"/>
                    <w:bottom w:w="0" w:type="dxa"/>
                    <w:right w:w="0" w:type="dxa"/>
                  </w:tcMar>
                </w:tcPr>
                <w:p w14:paraId="0000017C"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7D"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30C6975F" wp14:editId="4DA9E0DE">
                        <wp:extent cx="476250" cy="228600"/>
                        <wp:effectExtent l="0" t="0" r="0" b="0"/>
                        <wp:docPr id="100247"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21"/>
                                <a:srcRect/>
                                <a:stretch>
                                  <a:fillRect/>
                                </a:stretch>
                              </pic:blipFill>
                              <pic:spPr>
                                <a:xfrm>
                                  <a:off x="0" y="0"/>
                                  <a:ext cx="476250" cy="228600"/>
                                </a:xfrm>
                                <a:prstGeom prst="rect">
                                  <a:avLst/>
                                </a:prstGeom>
                                <a:ln/>
                              </pic:spPr>
                            </pic:pic>
                          </a:graphicData>
                        </a:graphic>
                      </wp:inline>
                    </w:drawing>
                  </w:r>
                </w:p>
              </w:tc>
              <w:tc>
                <w:tcPr>
                  <w:tcW w:w="202" w:type="dxa"/>
                  <w:tcMar>
                    <w:top w:w="0" w:type="dxa"/>
                    <w:left w:w="0" w:type="dxa"/>
                    <w:bottom w:w="0" w:type="dxa"/>
                    <w:right w:w="0" w:type="dxa"/>
                  </w:tcMar>
                </w:tcPr>
                <w:p w14:paraId="0000017E"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7F" w14:textId="5C8BE146" w:rsidR="000C0B5D" w:rsidRPr="004610F4" w:rsidRDefault="000C0B5D" w:rsidP="000C0B5D">
                  <w:pPr>
                    <w:pBdr>
                      <w:top w:val="nil"/>
                      <w:left w:val="nil"/>
                      <w:bottom w:val="nil"/>
                      <w:right w:val="nil"/>
                      <w:between w:val="nil"/>
                    </w:pBdr>
                    <w:spacing w:before="150" w:after="150"/>
                    <w:jc w:val="both"/>
                  </w:pPr>
                  <w:r w:rsidRPr="004610F4">
                    <w:rPr>
                      <w:b/>
                      <w:lang w:eastAsia="en-US"/>
                    </w:rPr>
                    <w:t>вартість проданої гарантованим покупцем</w:t>
                  </w:r>
                  <w:r w:rsidRPr="004610F4">
                    <w:t xml:space="preserve"> </w:t>
                  </w:r>
                  <w:r w:rsidRPr="004610F4">
                    <w:rPr>
                      <w:b/>
                      <w:lang w:eastAsia="en-US"/>
                    </w:rPr>
                    <w:t xml:space="preserve">електричної енергії </w:t>
                  </w:r>
                  <w:r w:rsidRPr="004610F4">
                    <w:t xml:space="preserve">на ВДР за розрахунковий місяць </w:t>
                  </w:r>
                  <w:r w:rsidRPr="004610F4">
                    <w:rPr>
                      <w:i/>
                    </w:rPr>
                    <w:t>m</w:t>
                  </w:r>
                  <w:r w:rsidRPr="004610F4">
                    <w:t>, грн;</w:t>
                  </w:r>
                </w:p>
              </w:tc>
            </w:tr>
            <w:tr w:rsidR="000C0B5D" w:rsidRPr="004610F4" w14:paraId="6BF16A38" w14:textId="77777777" w:rsidTr="00897E3B">
              <w:trPr>
                <w:jc w:val="center"/>
              </w:trPr>
              <w:tc>
                <w:tcPr>
                  <w:tcW w:w="145" w:type="dxa"/>
                  <w:tcMar>
                    <w:top w:w="0" w:type="dxa"/>
                    <w:left w:w="0" w:type="dxa"/>
                    <w:bottom w:w="0" w:type="dxa"/>
                    <w:right w:w="0" w:type="dxa"/>
                  </w:tcMar>
                </w:tcPr>
                <w:p w14:paraId="00000180"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81"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092477D3" wp14:editId="57157E97">
                        <wp:extent cx="542925" cy="314325"/>
                        <wp:effectExtent l="0" t="0" r="0" b="0"/>
                        <wp:docPr id="100248"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22"/>
                                <a:srcRect/>
                                <a:stretch>
                                  <a:fillRect/>
                                </a:stretch>
                              </pic:blipFill>
                              <pic:spPr>
                                <a:xfrm>
                                  <a:off x="0" y="0"/>
                                  <a:ext cx="542925" cy="314325"/>
                                </a:xfrm>
                                <a:prstGeom prst="rect">
                                  <a:avLst/>
                                </a:prstGeom>
                                <a:ln/>
                              </pic:spPr>
                            </pic:pic>
                          </a:graphicData>
                        </a:graphic>
                      </wp:inline>
                    </w:drawing>
                  </w:r>
                </w:p>
              </w:tc>
              <w:tc>
                <w:tcPr>
                  <w:tcW w:w="202" w:type="dxa"/>
                  <w:tcMar>
                    <w:top w:w="0" w:type="dxa"/>
                    <w:left w:w="0" w:type="dxa"/>
                    <w:bottom w:w="0" w:type="dxa"/>
                    <w:right w:w="0" w:type="dxa"/>
                  </w:tcMar>
                </w:tcPr>
                <w:p w14:paraId="00000182"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83" w14:textId="7D1EA96C" w:rsidR="000C0B5D" w:rsidRPr="004610F4" w:rsidRDefault="000C0B5D" w:rsidP="000C0B5D">
                  <w:pPr>
                    <w:pBdr>
                      <w:top w:val="nil"/>
                      <w:left w:val="nil"/>
                      <w:bottom w:val="nil"/>
                      <w:right w:val="nil"/>
                      <w:between w:val="nil"/>
                    </w:pBdr>
                    <w:spacing w:before="150" w:after="150"/>
                    <w:jc w:val="both"/>
                  </w:pPr>
                  <w:r w:rsidRPr="004610F4">
                    <w:rPr>
                      <w:b/>
                      <w:lang w:eastAsia="en-US"/>
                    </w:rPr>
                    <w:t>витрати, пов’язані з придбанням електричної енергії на ВДР для зменшення небалансів електричної енергії гарантованого покупця</w:t>
                  </w:r>
                  <w:r w:rsidRPr="004610F4">
                    <w:rPr>
                      <w:sz w:val="24"/>
                      <w:szCs w:val="24"/>
                      <w:lang w:eastAsia="en-US"/>
                    </w:rPr>
                    <w:t xml:space="preserve"> </w:t>
                  </w:r>
                  <w:r w:rsidRPr="004610F4">
                    <w:t xml:space="preserve">за розрахунковий місяць </w:t>
                  </w:r>
                  <w:r w:rsidRPr="004610F4">
                    <w:rPr>
                      <w:i/>
                    </w:rPr>
                    <w:t>m</w:t>
                  </w:r>
                  <w:r w:rsidRPr="004610F4">
                    <w:t>, грн;</w:t>
                  </w:r>
                </w:p>
              </w:tc>
            </w:tr>
            <w:tr w:rsidR="000C0B5D" w:rsidRPr="004610F4" w14:paraId="2784E9FF" w14:textId="77777777" w:rsidTr="00897E3B">
              <w:trPr>
                <w:jc w:val="center"/>
              </w:trPr>
              <w:tc>
                <w:tcPr>
                  <w:tcW w:w="145" w:type="dxa"/>
                  <w:tcMar>
                    <w:top w:w="0" w:type="dxa"/>
                    <w:left w:w="0" w:type="dxa"/>
                    <w:bottom w:w="0" w:type="dxa"/>
                    <w:right w:w="0" w:type="dxa"/>
                  </w:tcMar>
                </w:tcPr>
                <w:p w14:paraId="00000184"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85"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6EA655BF" wp14:editId="7E3479FE">
                        <wp:extent cx="266700" cy="247650"/>
                        <wp:effectExtent l="0" t="0" r="0" b="0"/>
                        <wp:docPr id="100249"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23"/>
                                <a:srcRect/>
                                <a:stretch>
                                  <a:fillRect/>
                                </a:stretch>
                              </pic:blipFill>
                              <pic:spPr>
                                <a:xfrm>
                                  <a:off x="0" y="0"/>
                                  <a:ext cx="266700" cy="247650"/>
                                </a:xfrm>
                                <a:prstGeom prst="rect">
                                  <a:avLst/>
                                </a:prstGeom>
                                <a:ln/>
                              </pic:spPr>
                            </pic:pic>
                          </a:graphicData>
                        </a:graphic>
                      </wp:inline>
                    </w:drawing>
                  </w:r>
                </w:p>
              </w:tc>
              <w:tc>
                <w:tcPr>
                  <w:tcW w:w="202" w:type="dxa"/>
                  <w:tcMar>
                    <w:top w:w="0" w:type="dxa"/>
                    <w:left w:w="0" w:type="dxa"/>
                    <w:bottom w:w="0" w:type="dxa"/>
                    <w:right w:w="0" w:type="dxa"/>
                  </w:tcMar>
                </w:tcPr>
                <w:p w14:paraId="00000186"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87" w14:textId="77777777" w:rsidR="000C0B5D" w:rsidRPr="004610F4" w:rsidRDefault="000C0B5D" w:rsidP="000C0B5D">
                  <w:pPr>
                    <w:pBdr>
                      <w:top w:val="nil"/>
                      <w:left w:val="nil"/>
                      <w:bottom w:val="nil"/>
                      <w:right w:val="nil"/>
                      <w:between w:val="nil"/>
                    </w:pBdr>
                    <w:spacing w:before="150" w:after="150"/>
                    <w:jc w:val="both"/>
                  </w:pPr>
                  <w:r w:rsidRPr="004610F4">
                    <w:t xml:space="preserve">фактичні доходи або витрати, пов’язані із врегулюванням небалансу електричної енергії гарантованого покупця GB, що ураховують суму коштів, отриману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та відшкодування вартості відхилення</w:t>
                  </w:r>
                  <w:r w:rsidRPr="004610F4">
                    <w:t xml:space="preserve"> за розрахунковий місяць </w:t>
                  </w:r>
                  <w:r w:rsidRPr="004610F4">
                    <w:rPr>
                      <w:i/>
                    </w:rPr>
                    <w:t>m</w:t>
                  </w:r>
                  <w:r w:rsidRPr="004610F4">
                    <w:t>, грн;</w:t>
                  </w:r>
                </w:p>
              </w:tc>
            </w:tr>
            <w:tr w:rsidR="000C0B5D" w:rsidRPr="004610F4" w14:paraId="311194A9" w14:textId="77777777" w:rsidTr="00897E3B">
              <w:trPr>
                <w:jc w:val="center"/>
              </w:trPr>
              <w:tc>
                <w:tcPr>
                  <w:tcW w:w="145" w:type="dxa"/>
                  <w:tcMar>
                    <w:top w:w="0" w:type="dxa"/>
                    <w:left w:w="0" w:type="dxa"/>
                    <w:bottom w:w="0" w:type="dxa"/>
                    <w:right w:w="0" w:type="dxa"/>
                  </w:tcMar>
                </w:tcPr>
                <w:p w14:paraId="00000188"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89"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3E38FDFC" wp14:editId="2B747800">
                        <wp:extent cx="276225" cy="238125"/>
                        <wp:effectExtent l="0" t="0" r="0" b="0"/>
                        <wp:docPr id="10023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4"/>
                                <a:srcRect/>
                                <a:stretch>
                                  <a:fillRect/>
                                </a:stretch>
                              </pic:blipFill>
                              <pic:spPr>
                                <a:xfrm>
                                  <a:off x="0" y="0"/>
                                  <a:ext cx="276225" cy="238125"/>
                                </a:xfrm>
                                <a:prstGeom prst="rect">
                                  <a:avLst/>
                                </a:prstGeom>
                                <a:ln/>
                              </pic:spPr>
                            </pic:pic>
                          </a:graphicData>
                        </a:graphic>
                      </wp:inline>
                    </w:drawing>
                  </w:r>
                </w:p>
              </w:tc>
              <w:tc>
                <w:tcPr>
                  <w:tcW w:w="202" w:type="dxa"/>
                  <w:tcMar>
                    <w:top w:w="0" w:type="dxa"/>
                    <w:left w:w="0" w:type="dxa"/>
                    <w:bottom w:w="0" w:type="dxa"/>
                    <w:right w:w="0" w:type="dxa"/>
                  </w:tcMar>
                </w:tcPr>
                <w:p w14:paraId="0000018A"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8B" w14:textId="289F993E" w:rsidR="000C0B5D" w:rsidRPr="004610F4" w:rsidRDefault="000C0B5D" w:rsidP="000C0B5D">
                  <w:pPr>
                    <w:pBdr>
                      <w:top w:val="nil"/>
                      <w:left w:val="nil"/>
                      <w:bottom w:val="nil"/>
                      <w:right w:val="nil"/>
                      <w:between w:val="nil"/>
                    </w:pBdr>
                    <w:spacing w:before="150" w:after="150"/>
                    <w:jc w:val="both"/>
                  </w:pPr>
                  <w:r w:rsidRPr="004610F4">
                    <w:rPr>
                      <w:b/>
                      <w:lang w:eastAsia="en-US"/>
                    </w:rPr>
                    <w:t xml:space="preserve">витрати, передбачені кошторисом гарантованого покупця на його діяльність </w:t>
                  </w:r>
                  <w:r w:rsidRPr="004610F4">
                    <w:t xml:space="preserve">за розрахунковий місяць </w:t>
                  </w:r>
                  <w:r w:rsidRPr="004610F4">
                    <w:rPr>
                      <w:i/>
                    </w:rPr>
                    <w:t>m</w:t>
                  </w:r>
                  <w:r w:rsidRPr="004610F4">
                    <w:t>, грн;</w:t>
                  </w:r>
                </w:p>
              </w:tc>
            </w:tr>
            <w:tr w:rsidR="000C0B5D" w:rsidRPr="004610F4" w14:paraId="0A80D3A4" w14:textId="77777777" w:rsidTr="00897E3B">
              <w:trPr>
                <w:jc w:val="center"/>
              </w:trPr>
              <w:tc>
                <w:tcPr>
                  <w:tcW w:w="145" w:type="dxa"/>
                  <w:tcMar>
                    <w:top w:w="0" w:type="dxa"/>
                    <w:left w:w="0" w:type="dxa"/>
                    <w:bottom w:w="0" w:type="dxa"/>
                    <w:right w:w="0" w:type="dxa"/>
                  </w:tcMar>
                </w:tcPr>
                <w:p w14:paraId="0000018C"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8D"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2E2C6E78" wp14:editId="7996BC98">
                        <wp:extent cx="276225" cy="247650"/>
                        <wp:effectExtent l="0" t="0" r="0" b="0"/>
                        <wp:docPr id="100231" name="image25.jpg"/>
                        <wp:cNvGraphicFramePr/>
                        <a:graphic xmlns:a="http://schemas.openxmlformats.org/drawingml/2006/main">
                          <a:graphicData uri="http://schemas.openxmlformats.org/drawingml/2006/picture">
                            <pic:pic xmlns:pic="http://schemas.openxmlformats.org/drawingml/2006/picture">
                              <pic:nvPicPr>
                                <pic:cNvPr id="0" name="image25.jpg"/>
                                <pic:cNvPicPr preferRelativeResize="0"/>
                              </pic:nvPicPr>
                              <pic:blipFill>
                                <a:blip r:embed="rId25"/>
                                <a:srcRect/>
                                <a:stretch>
                                  <a:fillRect/>
                                </a:stretch>
                              </pic:blipFill>
                              <pic:spPr>
                                <a:xfrm>
                                  <a:off x="0" y="0"/>
                                  <a:ext cx="276225" cy="247650"/>
                                </a:xfrm>
                                <a:prstGeom prst="rect">
                                  <a:avLst/>
                                </a:prstGeom>
                                <a:ln/>
                              </pic:spPr>
                            </pic:pic>
                          </a:graphicData>
                        </a:graphic>
                      </wp:inline>
                    </w:drawing>
                  </w:r>
                </w:p>
              </w:tc>
              <w:tc>
                <w:tcPr>
                  <w:tcW w:w="202" w:type="dxa"/>
                  <w:tcMar>
                    <w:top w:w="0" w:type="dxa"/>
                    <w:left w:w="0" w:type="dxa"/>
                    <w:bottom w:w="0" w:type="dxa"/>
                    <w:right w:w="0" w:type="dxa"/>
                  </w:tcMar>
                </w:tcPr>
                <w:p w14:paraId="0000018E"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8F" w14:textId="77777777" w:rsidR="000C0B5D" w:rsidRPr="004610F4" w:rsidRDefault="000C0B5D" w:rsidP="000C0B5D">
                  <w:pPr>
                    <w:pBdr>
                      <w:top w:val="nil"/>
                      <w:left w:val="nil"/>
                      <w:bottom w:val="nil"/>
                      <w:right w:val="nil"/>
                      <w:between w:val="nil"/>
                    </w:pBdr>
                    <w:spacing w:before="150" w:after="150"/>
                    <w:jc w:val="both"/>
                  </w:pPr>
                  <w:r w:rsidRPr="004610F4">
                    <w:t xml:space="preserve">сумарний платіж, пов’язаний з доходом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w:t>
                  </w:r>
                  <w:proofErr w:type="spellStart"/>
                  <w:r w:rsidRPr="004610F4">
                    <w:t>продажем</w:t>
                  </w:r>
                  <w:proofErr w:type="spellEnd"/>
                  <w:r w:rsidRPr="004610F4">
                    <w:t xml:space="preserve"> таких гарантій походження, за розрахунковий місяць </w:t>
                  </w:r>
                  <w:r w:rsidRPr="004610F4">
                    <w:rPr>
                      <w:i/>
                    </w:rPr>
                    <w:t>m</w:t>
                  </w:r>
                  <w:r w:rsidRPr="004610F4">
                    <w:t>, грн;</w:t>
                  </w:r>
                </w:p>
              </w:tc>
            </w:tr>
            <w:tr w:rsidR="000C0B5D" w:rsidRPr="004610F4" w14:paraId="0B43EF8E" w14:textId="77777777" w:rsidTr="00897E3B">
              <w:trPr>
                <w:jc w:val="center"/>
              </w:trPr>
              <w:tc>
                <w:tcPr>
                  <w:tcW w:w="145" w:type="dxa"/>
                  <w:tcMar>
                    <w:top w:w="0" w:type="dxa"/>
                    <w:left w:w="0" w:type="dxa"/>
                    <w:bottom w:w="0" w:type="dxa"/>
                    <w:right w:w="0" w:type="dxa"/>
                  </w:tcMar>
                </w:tcPr>
                <w:p w14:paraId="00000190"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91"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26CE0C9B" wp14:editId="49C653AD">
                        <wp:extent cx="257175" cy="247650"/>
                        <wp:effectExtent l="0" t="0" r="0" b="0"/>
                        <wp:docPr id="10023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6"/>
                                <a:srcRect/>
                                <a:stretch>
                                  <a:fillRect/>
                                </a:stretch>
                              </pic:blipFill>
                              <pic:spPr>
                                <a:xfrm>
                                  <a:off x="0" y="0"/>
                                  <a:ext cx="257175" cy="247650"/>
                                </a:xfrm>
                                <a:prstGeom prst="rect">
                                  <a:avLst/>
                                </a:prstGeom>
                                <a:ln/>
                              </pic:spPr>
                            </pic:pic>
                          </a:graphicData>
                        </a:graphic>
                      </wp:inline>
                    </w:drawing>
                  </w:r>
                </w:p>
              </w:tc>
              <w:tc>
                <w:tcPr>
                  <w:tcW w:w="202" w:type="dxa"/>
                  <w:tcMar>
                    <w:top w:w="0" w:type="dxa"/>
                    <w:left w:w="0" w:type="dxa"/>
                    <w:bottom w:w="0" w:type="dxa"/>
                    <w:right w:w="0" w:type="dxa"/>
                  </w:tcMar>
                </w:tcPr>
                <w:p w14:paraId="00000192"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93" w14:textId="45452ADB" w:rsidR="000C0B5D" w:rsidRPr="004610F4" w:rsidRDefault="000C0B5D" w:rsidP="000C0B5D">
                  <w:pPr>
                    <w:pBdr>
                      <w:top w:val="nil"/>
                      <w:left w:val="nil"/>
                      <w:bottom w:val="nil"/>
                      <w:right w:val="nil"/>
                      <w:between w:val="nil"/>
                    </w:pBdr>
                    <w:spacing w:before="150" w:after="150"/>
                    <w:jc w:val="both"/>
                  </w:pPr>
                  <w:r w:rsidRPr="004610F4">
                    <w:rPr>
                      <w:b/>
                      <w:lang w:eastAsia="en-US"/>
                    </w:rPr>
                    <w:t xml:space="preserve">сумарний платіж, пов’язаний з доходом </w:t>
                  </w:r>
                  <w:r w:rsidRPr="004610F4">
                    <w:rPr>
                      <w:lang w:eastAsia="en-US"/>
                    </w:rPr>
                    <w:t>від продажу електричної енергії за договорами експорту електричної енергії, зменшений на суму видатків</w:t>
                  </w:r>
                  <w:r w:rsidRPr="004610F4">
                    <w:rPr>
                      <w:b/>
                      <w:lang w:eastAsia="en-US"/>
                    </w:rPr>
                    <w:t xml:space="preserve"> (</w:t>
                  </w:r>
                  <w:r w:rsidRPr="004610F4">
                    <w:rPr>
                      <w:lang w:eastAsia="en-US"/>
                    </w:rPr>
                    <w:t xml:space="preserve">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w:t>
                  </w:r>
                  <w:proofErr w:type="spellStart"/>
                  <w:r w:rsidRPr="004610F4">
                    <w:rPr>
                      <w:lang w:eastAsia="en-US"/>
                    </w:rPr>
                    <w:t>продажем</w:t>
                  </w:r>
                  <w:proofErr w:type="spellEnd"/>
                  <w:r w:rsidRPr="004610F4">
                    <w:rPr>
                      <w:lang w:eastAsia="en-US"/>
                    </w:rPr>
                    <w:t xml:space="preserve"> електричної енергії за договорами експорту електричної енергії</w:t>
                  </w:r>
                  <w:r w:rsidRPr="004610F4">
                    <w:rPr>
                      <w:b/>
                      <w:lang w:eastAsia="en-US"/>
                    </w:rPr>
                    <w:t xml:space="preserve">), </w:t>
                  </w:r>
                  <w:r w:rsidRPr="004610F4">
                    <w:t xml:space="preserve">за розрахунковий місяць </w:t>
                  </w:r>
                  <w:r w:rsidRPr="004610F4">
                    <w:rPr>
                      <w:i/>
                    </w:rPr>
                    <w:t>m</w:t>
                  </w:r>
                  <w:r w:rsidRPr="004610F4">
                    <w:t>, грн;</w:t>
                  </w:r>
                </w:p>
              </w:tc>
            </w:tr>
            <w:tr w:rsidR="000C0B5D" w:rsidRPr="004610F4" w14:paraId="4849DE2C" w14:textId="77777777" w:rsidTr="00897E3B">
              <w:trPr>
                <w:jc w:val="center"/>
              </w:trPr>
              <w:tc>
                <w:tcPr>
                  <w:tcW w:w="145" w:type="dxa"/>
                  <w:tcMar>
                    <w:top w:w="0" w:type="dxa"/>
                    <w:left w:w="0" w:type="dxa"/>
                    <w:bottom w:w="0" w:type="dxa"/>
                    <w:right w:w="0" w:type="dxa"/>
                  </w:tcMar>
                </w:tcPr>
                <w:p w14:paraId="00000194"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95"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5884E49F" wp14:editId="7D437A41">
                        <wp:extent cx="381000" cy="276225"/>
                        <wp:effectExtent l="0" t="0" r="0" b="0"/>
                        <wp:docPr id="10023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7"/>
                                <a:srcRect/>
                                <a:stretch>
                                  <a:fillRect/>
                                </a:stretch>
                              </pic:blipFill>
                              <pic:spPr>
                                <a:xfrm>
                                  <a:off x="0" y="0"/>
                                  <a:ext cx="381000" cy="276225"/>
                                </a:xfrm>
                                <a:prstGeom prst="rect">
                                  <a:avLst/>
                                </a:prstGeom>
                                <a:ln/>
                              </pic:spPr>
                            </pic:pic>
                          </a:graphicData>
                        </a:graphic>
                      </wp:inline>
                    </w:drawing>
                  </w:r>
                </w:p>
              </w:tc>
              <w:tc>
                <w:tcPr>
                  <w:tcW w:w="202" w:type="dxa"/>
                  <w:tcMar>
                    <w:top w:w="0" w:type="dxa"/>
                    <w:left w:w="0" w:type="dxa"/>
                    <w:bottom w:w="0" w:type="dxa"/>
                    <w:right w:w="0" w:type="dxa"/>
                  </w:tcMar>
                </w:tcPr>
                <w:p w14:paraId="00000196"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97" w14:textId="77777777" w:rsidR="000C0B5D" w:rsidRPr="004610F4" w:rsidRDefault="000C0B5D" w:rsidP="000C0B5D">
                  <w:pPr>
                    <w:pBdr>
                      <w:top w:val="nil"/>
                      <w:left w:val="nil"/>
                      <w:bottom w:val="nil"/>
                      <w:right w:val="nil"/>
                      <w:between w:val="nil"/>
                    </w:pBdr>
                    <w:spacing w:before="150" w:after="150"/>
                    <w:jc w:val="both"/>
                  </w:pPr>
                  <w:r w:rsidRPr="004610F4">
                    <w:t xml:space="preserve">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w:t>
                  </w:r>
                  <w:r w:rsidRPr="004610F4">
                    <w:rPr>
                      <w:i/>
                    </w:rPr>
                    <w:t>m</w:t>
                  </w:r>
                  <w:r w:rsidRPr="004610F4">
                    <w:t>, грн;</w:t>
                  </w:r>
                </w:p>
              </w:tc>
            </w:tr>
            <w:tr w:rsidR="000C0B5D" w:rsidRPr="004610F4" w14:paraId="54DD11AE" w14:textId="77777777" w:rsidTr="00897E3B">
              <w:trPr>
                <w:jc w:val="center"/>
              </w:trPr>
              <w:tc>
                <w:tcPr>
                  <w:tcW w:w="145" w:type="dxa"/>
                  <w:tcMar>
                    <w:top w:w="0" w:type="dxa"/>
                    <w:left w:w="0" w:type="dxa"/>
                    <w:bottom w:w="0" w:type="dxa"/>
                    <w:right w:w="0" w:type="dxa"/>
                  </w:tcMar>
                </w:tcPr>
                <w:p w14:paraId="00000198"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99"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20B60F4B" wp14:editId="03757782">
                        <wp:extent cx="285750" cy="209550"/>
                        <wp:effectExtent l="0" t="0" r="0" b="0"/>
                        <wp:docPr id="100234"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28"/>
                                <a:srcRect/>
                                <a:stretch>
                                  <a:fillRect/>
                                </a:stretch>
                              </pic:blipFill>
                              <pic:spPr>
                                <a:xfrm>
                                  <a:off x="0" y="0"/>
                                  <a:ext cx="285750" cy="209550"/>
                                </a:xfrm>
                                <a:prstGeom prst="rect">
                                  <a:avLst/>
                                </a:prstGeom>
                                <a:ln/>
                              </pic:spPr>
                            </pic:pic>
                          </a:graphicData>
                        </a:graphic>
                      </wp:inline>
                    </w:drawing>
                  </w:r>
                </w:p>
              </w:tc>
              <w:tc>
                <w:tcPr>
                  <w:tcW w:w="202" w:type="dxa"/>
                  <w:tcMar>
                    <w:top w:w="0" w:type="dxa"/>
                    <w:left w:w="0" w:type="dxa"/>
                    <w:bottom w:w="0" w:type="dxa"/>
                    <w:right w:w="0" w:type="dxa"/>
                  </w:tcMar>
                </w:tcPr>
                <w:p w14:paraId="0000019A"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9B" w14:textId="1852D734" w:rsidR="000C0B5D" w:rsidRPr="004610F4" w:rsidRDefault="000C0B5D" w:rsidP="000C0B5D">
                  <w:pPr>
                    <w:pBdr>
                      <w:top w:val="nil"/>
                      <w:left w:val="nil"/>
                      <w:bottom w:val="nil"/>
                      <w:right w:val="nil"/>
                      <w:between w:val="nil"/>
                    </w:pBdr>
                    <w:spacing w:before="150" w:after="150"/>
                    <w:jc w:val="both"/>
                  </w:pPr>
                  <w:bookmarkStart w:id="58" w:name="_Hlk171416871"/>
                  <w:r w:rsidRPr="004610F4">
                    <w:rPr>
                      <w:b/>
                      <w:lang w:eastAsia="en-US"/>
                    </w:rPr>
                    <w:t xml:space="preserve">отримана фінансова підтримка </w:t>
                  </w:r>
                  <w:r w:rsidRPr="004610F4">
                    <w:rPr>
                      <w:lang w:eastAsia="en-US"/>
                    </w:rPr>
                    <w:t>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w:t>
                  </w:r>
                  <w:bookmarkEnd w:id="58"/>
                  <w:r w:rsidRPr="004610F4">
                    <w:rPr>
                      <w:sz w:val="24"/>
                      <w:szCs w:val="24"/>
                      <w:lang w:eastAsia="en-US"/>
                    </w:rPr>
                    <w:t xml:space="preserve"> </w:t>
                  </w:r>
                  <w:r w:rsidRPr="004610F4">
                    <w:t xml:space="preserve">за розрахунковий місяць </w:t>
                  </w:r>
                  <w:r w:rsidRPr="004610F4">
                    <w:rPr>
                      <w:i/>
                    </w:rPr>
                    <w:t>m</w:t>
                  </w:r>
                  <w:r w:rsidRPr="004610F4">
                    <w:t>, грн;</w:t>
                  </w:r>
                </w:p>
              </w:tc>
            </w:tr>
            <w:tr w:rsidR="000C0B5D" w:rsidRPr="004610F4" w14:paraId="3FFC15EE" w14:textId="77777777" w:rsidTr="00897E3B">
              <w:trPr>
                <w:jc w:val="center"/>
              </w:trPr>
              <w:tc>
                <w:tcPr>
                  <w:tcW w:w="145" w:type="dxa"/>
                  <w:tcMar>
                    <w:top w:w="0" w:type="dxa"/>
                    <w:left w:w="0" w:type="dxa"/>
                    <w:bottom w:w="0" w:type="dxa"/>
                    <w:right w:w="0" w:type="dxa"/>
                  </w:tcMar>
                </w:tcPr>
                <w:p w14:paraId="0000019C" w14:textId="77777777" w:rsidR="000C0B5D" w:rsidRPr="004610F4" w:rsidRDefault="000C0B5D" w:rsidP="000C0B5D">
                  <w:pPr>
                    <w:pBdr>
                      <w:top w:val="nil"/>
                      <w:left w:val="nil"/>
                      <w:bottom w:val="nil"/>
                      <w:right w:val="nil"/>
                      <w:between w:val="nil"/>
                    </w:pBdr>
                    <w:spacing w:before="150" w:after="150"/>
                    <w:jc w:val="both"/>
                  </w:pPr>
                </w:p>
              </w:tc>
              <w:tc>
                <w:tcPr>
                  <w:tcW w:w="1020" w:type="dxa"/>
                  <w:tcMar>
                    <w:top w:w="0" w:type="dxa"/>
                    <w:left w:w="0" w:type="dxa"/>
                    <w:bottom w:w="0" w:type="dxa"/>
                    <w:right w:w="0" w:type="dxa"/>
                  </w:tcMar>
                </w:tcPr>
                <w:p w14:paraId="0000019D" w14:textId="7777777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4C765FBD" wp14:editId="7443A143">
                        <wp:extent cx="247650" cy="247650"/>
                        <wp:effectExtent l="0" t="0" r="0" b="0"/>
                        <wp:docPr id="10023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9"/>
                                <a:srcRect/>
                                <a:stretch>
                                  <a:fillRect/>
                                </a:stretch>
                              </pic:blipFill>
                              <pic:spPr>
                                <a:xfrm>
                                  <a:off x="0" y="0"/>
                                  <a:ext cx="247650" cy="247650"/>
                                </a:xfrm>
                                <a:prstGeom prst="rect">
                                  <a:avLst/>
                                </a:prstGeom>
                                <a:ln/>
                              </pic:spPr>
                            </pic:pic>
                          </a:graphicData>
                        </a:graphic>
                      </wp:inline>
                    </w:drawing>
                  </w:r>
                </w:p>
              </w:tc>
              <w:tc>
                <w:tcPr>
                  <w:tcW w:w="202" w:type="dxa"/>
                  <w:tcMar>
                    <w:top w:w="0" w:type="dxa"/>
                    <w:left w:w="0" w:type="dxa"/>
                    <w:bottom w:w="0" w:type="dxa"/>
                    <w:right w:w="0" w:type="dxa"/>
                  </w:tcMar>
                </w:tcPr>
                <w:p w14:paraId="0000019E"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842" w:type="dxa"/>
                  <w:tcMar>
                    <w:top w:w="0" w:type="dxa"/>
                    <w:left w:w="0" w:type="dxa"/>
                    <w:bottom w:w="0" w:type="dxa"/>
                    <w:right w:w="0" w:type="dxa"/>
                  </w:tcMar>
                </w:tcPr>
                <w:p w14:paraId="0000019F" w14:textId="1BD9C14D" w:rsidR="000C0B5D" w:rsidRPr="004610F4" w:rsidRDefault="000C0B5D" w:rsidP="000C0B5D">
                  <w:pPr>
                    <w:pBdr>
                      <w:top w:val="nil"/>
                      <w:left w:val="nil"/>
                      <w:bottom w:val="nil"/>
                      <w:right w:val="nil"/>
                      <w:between w:val="nil"/>
                    </w:pBdr>
                    <w:spacing w:before="150" w:after="150"/>
                    <w:jc w:val="both"/>
                  </w:pPr>
                  <w:r w:rsidRPr="004610F4">
                    <w:rPr>
                      <w:lang w:eastAsia="en-US"/>
                    </w:rPr>
                    <w:t xml:space="preserve">додаткові надходження Гарантованого покупця </w:t>
                  </w:r>
                  <w:bookmarkStart w:id="59" w:name="_Hlk171417651"/>
                  <w:r w:rsidRPr="004610F4">
                    <w:rPr>
                      <w:b/>
                      <w:lang w:eastAsia="en-US"/>
                    </w:rPr>
                    <w:t xml:space="preserve">(крім суми коштів, необхідної гарантованому покупцю для забезпечення оплати 3 </w:t>
                  </w:r>
                  <w:r w:rsidRPr="004610F4">
                    <w:rPr>
                      <w:b/>
                      <w:lang w:eastAsia="en-US"/>
                    </w:rPr>
                    <w:lastRenderedPageBreak/>
                    <w:t>% річних, інфляційних нарахувань та штрафних санкцій згідно з судовими  рішеннями)</w:t>
                  </w:r>
                  <w:bookmarkEnd w:id="59"/>
                  <w:r w:rsidRPr="004610F4">
                    <w:rPr>
                      <w:lang w:eastAsia="en-US"/>
                    </w:rPr>
                    <w:t xml:space="preserve"> згідно з постановою НКРЕКП від 07 лютого 2020 року № 358</w:t>
                  </w:r>
                  <w:r w:rsidRPr="004610F4">
                    <w:t>, грн.</w:t>
                  </w:r>
                </w:p>
              </w:tc>
            </w:tr>
          </w:tbl>
          <w:p w14:paraId="000001A0" w14:textId="77777777" w:rsidR="000C0B5D" w:rsidRPr="004610F4" w:rsidRDefault="000C0B5D" w:rsidP="000C0B5D">
            <w:pPr>
              <w:pBdr>
                <w:top w:val="nil"/>
                <w:left w:val="nil"/>
                <w:bottom w:val="nil"/>
                <w:right w:val="nil"/>
                <w:between w:val="nil"/>
              </w:pBdr>
              <w:spacing w:before="280" w:after="280"/>
              <w:ind w:firstLine="384"/>
              <w:jc w:val="both"/>
            </w:pPr>
            <w:r w:rsidRPr="004610F4">
              <w:lastRenderedPageBreak/>
              <w:t xml:space="preserve">Фактичні доходи або витрати, пов’язані із врегулюванням небалансу електричної енергії гарантованого покупця (включаючи витрати, пов’язані з виконанням продавцями за «зеленим» тарифом команд оператора системи передачі на зменшення навантаження та команд з операційної безпеки),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strike/>
              </w:rPr>
              <w:t>та відшкодування вартості відхилення</w:t>
            </w:r>
            <w:r w:rsidRPr="004610F4">
              <w:t>, визначаються за формулою</w:t>
            </w:r>
          </w:p>
          <w:p w14:paraId="000001A1" w14:textId="092CD3B1" w:rsidR="000C0B5D" w:rsidRPr="004610F4" w:rsidRDefault="000C0B5D" w:rsidP="000C0B5D">
            <w:pPr>
              <w:pBdr>
                <w:top w:val="nil"/>
                <w:left w:val="nil"/>
                <w:bottom w:val="nil"/>
                <w:right w:val="nil"/>
                <w:between w:val="nil"/>
              </w:pBdr>
              <w:spacing w:before="150" w:after="150"/>
              <w:jc w:val="both"/>
            </w:pPr>
            <w:r w:rsidRPr="004610F4">
              <w:rPr>
                <w:noProof/>
              </w:rPr>
              <mc:AlternateContent>
                <mc:Choice Requires="wps">
                  <w:drawing>
                    <wp:anchor distT="0" distB="0" distL="114300" distR="114300" simplePos="0" relativeHeight="251688960" behindDoc="0" locked="0" layoutInCell="1" hidden="0" allowOverlap="1" wp14:anchorId="3BB399E4" wp14:editId="3EDC5C81">
                      <wp:simplePos x="0" y="0"/>
                      <wp:positionH relativeFrom="column">
                        <wp:posOffset>3327944</wp:posOffset>
                      </wp:positionH>
                      <wp:positionV relativeFrom="paragraph">
                        <wp:posOffset>138075</wp:posOffset>
                      </wp:positionV>
                      <wp:extent cx="849086" cy="45719"/>
                      <wp:effectExtent l="0" t="0" r="27305" b="31115"/>
                      <wp:wrapNone/>
                      <wp:docPr id="3" name="Пряма зі стрілкою 3"/>
                      <wp:cNvGraphicFramePr/>
                      <a:graphic xmlns:a="http://schemas.openxmlformats.org/drawingml/2006/main">
                        <a:graphicData uri="http://schemas.microsoft.com/office/word/2010/wordprocessingShape">
                          <wps:wsp>
                            <wps:cNvCnPr/>
                            <wps:spPr>
                              <a:xfrm rot="10800000" flipH="1">
                                <a:off x="0" y="0"/>
                                <a:ext cx="849086" cy="45719"/>
                              </a:xfrm>
                              <a:prstGeom prst="straightConnector1">
                                <a:avLst/>
                              </a:prstGeom>
                              <a:noFill/>
                              <a:ln w="9525" cap="flat" cmpd="sng">
                                <a:solidFill>
                                  <a:srgbClr val="FF0000"/>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 w14:anchorId="54BB6E8E" id="Пряма зі стрілкою 3" o:spid="_x0000_s1026" type="#_x0000_t32" style="position:absolute;margin-left:262.05pt;margin-top:10.85pt;width:66.85pt;height:3.6pt;rotation:180;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" strokecolor="red"/>
                  </w:pict>
                </mc:Fallback>
              </mc:AlternateContent>
            </w:r>
            <w:r w:rsidRPr="004610F4">
              <w:rPr>
                <w:noProof/>
              </w:rPr>
              <mc:AlternateContent>
                <mc:Choice Requires="wps">
                  <w:drawing>
                    <wp:anchor distT="0" distB="0" distL="114300" distR="114300" simplePos="0" relativeHeight="251687936" behindDoc="0" locked="0" layoutInCell="1" hidden="0" allowOverlap="1" wp14:anchorId="656CCA5A" wp14:editId="33826F37">
                      <wp:simplePos x="0" y="0"/>
                      <wp:positionH relativeFrom="column">
                        <wp:posOffset>2706403</wp:posOffset>
                      </wp:positionH>
                      <wp:positionV relativeFrom="paragraph">
                        <wp:posOffset>147131</wp:posOffset>
                      </wp:positionV>
                      <wp:extent cx="98425" cy="54610"/>
                      <wp:effectExtent l="0" t="0" r="0" b="0"/>
                      <wp:wrapNone/>
                      <wp:docPr id="2" name="Пряма зі стрілкою 2"/>
                      <wp:cNvGraphicFramePr/>
                      <a:graphic xmlns:a="http://schemas.openxmlformats.org/drawingml/2006/main">
                        <a:graphicData uri="http://schemas.microsoft.com/office/word/2010/wordprocessingShape">
                          <wps:wsp>
                            <wps:cNvCnPr/>
                            <wps:spPr>
                              <a:xfrm rot="10800000" flipH="1">
                                <a:off x="0" y="0"/>
                                <a:ext cx="98425" cy="54610"/>
                              </a:xfrm>
                              <a:prstGeom prst="straightConnector1">
                                <a:avLst/>
                              </a:prstGeom>
                              <a:noFill/>
                              <a:ln w="9525" cap="flat" cmpd="sng">
                                <a:solidFill>
                                  <a:srgbClr val="FF0000"/>
                                </a:solidFill>
                                <a:prstDash val="solid"/>
                                <a:round/>
                                <a:headEnd type="none" w="med" len="med"/>
                                <a:tailEnd type="none" w="med" len="med"/>
                              </a:ln>
                            </wps:spPr>
                            <wps:bodyPr/>
                          </wps:wsp>
                        </a:graphicData>
                      </a:graphic>
                    </wp:anchor>
                  </w:drawing>
                </mc:Choice>
                <mc:Fallback>
                  <w:pict>
                    <v:shape w14:anchorId="61123146" id="Пряма зі стрілкою 2" o:spid="_x0000_s1026" type="#_x0000_t32" style="position:absolute;margin-left:213.1pt;margin-top:11.6pt;width:7.75pt;height:4.3pt;rotation:180;flip:x;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" strokecolor="red"/>
                  </w:pict>
                </mc:Fallback>
              </mc:AlternateContent>
            </w:r>
            <w:r w:rsidRPr="004610F4">
              <w:rPr>
                <w:noProof/>
              </w:rPr>
              <w:drawing>
                <wp:inline distT="0" distB="0" distL="0" distR="0" wp14:anchorId="429DF4A7" wp14:editId="596ABF61">
                  <wp:extent cx="4316681" cy="352425"/>
                  <wp:effectExtent l="0" t="0" r="8255" b="0"/>
                  <wp:docPr id="1"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30"/>
                          <a:srcRect/>
                          <a:stretch>
                            <a:fillRect/>
                          </a:stretch>
                        </pic:blipFill>
                        <pic:spPr>
                          <a:xfrm>
                            <a:off x="0" y="0"/>
                            <a:ext cx="4327747" cy="353328"/>
                          </a:xfrm>
                          <a:prstGeom prst="rect">
                            <a:avLst/>
                          </a:prstGeom>
                          <a:ln/>
                        </pic:spPr>
                      </pic:pic>
                    </a:graphicData>
                  </a:graphic>
                </wp:inline>
              </w:drawing>
            </w:r>
          </w:p>
          <w:tbl>
            <w:tblPr>
              <w:tblStyle w:val="af8"/>
              <w:tblW w:w="708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
              <w:gridCol w:w="1163"/>
              <w:gridCol w:w="217"/>
              <w:gridCol w:w="5411"/>
            </w:tblGrid>
            <w:tr w:rsidR="000C0B5D" w:rsidRPr="004610F4" w14:paraId="30BF3F30" w14:textId="77777777" w:rsidTr="00897E3B">
              <w:trPr>
                <w:jc w:val="center"/>
              </w:trPr>
              <w:tc>
                <w:tcPr>
                  <w:tcW w:w="293" w:type="dxa"/>
                  <w:tcMar>
                    <w:top w:w="0" w:type="dxa"/>
                    <w:left w:w="0" w:type="dxa"/>
                    <w:bottom w:w="0" w:type="dxa"/>
                    <w:right w:w="0" w:type="dxa"/>
                  </w:tcMar>
                </w:tcPr>
                <w:p w14:paraId="000001A2" w14:textId="74EAA70D" w:rsidR="000C0B5D" w:rsidRPr="004610F4" w:rsidRDefault="000C0B5D" w:rsidP="000C0B5D">
                  <w:pPr>
                    <w:pBdr>
                      <w:top w:val="nil"/>
                      <w:left w:val="nil"/>
                      <w:bottom w:val="nil"/>
                      <w:right w:val="nil"/>
                      <w:between w:val="nil"/>
                    </w:pBdr>
                    <w:spacing w:before="150" w:after="150"/>
                    <w:jc w:val="both"/>
                  </w:pPr>
                  <w:r w:rsidRPr="004610F4">
                    <w:t>де</w:t>
                  </w:r>
                </w:p>
              </w:tc>
              <w:tc>
                <w:tcPr>
                  <w:tcW w:w="1163" w:type="dxa"/>
                  <w:tcMar>
                    <w:top w:w="0" w:type="dxa"/>
                    <w:left w:w="0" w:type="dxa"/>
                    <w:bottom w:w="0" w:type="dxa"/>
                    <w:right w:w="0" w:type="dxa"/>
                  </w:tcMar>
                </w:tcPr>
                <w:p w14:paraId="000001A3" w14:textId="2CB31357"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4201C648" wp14:editId="41C7B7E7">
                        <wp:extent cx="561975" cy="276225"/>
                        <wp:effectExtent l="0" t="0" r="0" b="0"/>
                        <wp:docPr id="100237" name="image27.jpg"/>
                        <wp:cNvGraphicFramePr/>
                        <a:graphic xmlns:a="http://schemas.openxmlformats.org/drawingml/2006/main">
                          <a:graphicData uri="http://schemas.openxmlformats.org/drawingml/2006/picture">
                            <pic:pic xmlns:pic="http://schemas.openxmlformats.org/drawingml/2006/picture">
                              <pic:nvPicPr>
                                <pic:cNvPr id="0" name="image27.jpg"/>
                                <pic:cNvPicPr preferRelativeResize="0"/>
                              </pic:nvPicPr>
                              <pic:blipFill>
                                <a:blip r:embed="rId31"/>
                                <a:srcRect/>
                                <a:stretch>
                                  <a:fillRect/>
                                </a:stretch>
                              </pic:blipFill>
                              <pic:spPr>
                                <a:xfrm>
                                  <a:off x="0" y="0"/>
                                  <a:ext cx="561975" cy="276225"/>
                                </a:xfrm>
                                <a:prstGeom prst="rect">
                                  <a:avLst/>
                                </a:prstGeom>
                                <a:ln/>
                              </pic:spPr>
                            </pic:pic>
                          </a:graphicData>
                        </a:graphic>
                      </wp:inline>
                    </w:drawing>
                  </w:r>
                </w:p>
              </w:tc>
              <w:tc>
                <w:tcPr>
                  <w:tcW w:w="217" w:type="dxa"/>
                  <w:tcMar>
                    <w:top w:w="0" w:type="dxa"/>
                    <w:left w:w="0" w:type="dxa"/>
                    <w:bottom w:w="0" w:type="dxa"/>
                    <w:right w:w="0" w:type="dxa"/>
                  </w:tcMar>
                </w:tcPr>
                <w:p w14:paraId="000001A4" w14:textId="4C462B57" w:rsidR="000C0B5D" w:rsidRPr="004610F4" w:rsidRDefault="000C0B5D" w:rsidP="000C0B5D">
                  <w:pPr>
                    <w:pBdr>
                      <w:top w:val="nil"/>
                      <w:left w:val="nil"/>
                      <w:bottom w:val="nil"/>
                      <w:right w:val="nil"/>
                      <w:between w:val="nil"/>
                    </w:pBdr>
                    <w:spacing w:before="150" w:after="150"/>
                    <w:jc w:val="both"/>
                  </w:pPr>
                  <w:r w:rsidRPr="004610F4">
                    <w:t>-</w:t>
                  </w:r>
                </w:p>
              </w:tc>
              <w:tc>
                <w:tcPr>
                  <w:tcW w:w="5411" w:type="dxa"/>
                  <w:tcMar>
                    <w:top w:w="0" w:type="dxa"/>
                    <w:left w:w="0" w:type="dxa"/>
                    <w:bottom w:w="0" w:type="dxa"/>
                    <w:right w:w="0" w:type="dxa"/>
                  </w:tcMar>
                </w:tcPr>
                <w:p w14:paraId="000001A5" w14:textId="19FD4B5A" w:rsidR="000C0B5D" w:rsidRPr="004610F4" w:rsidRDefault="000C0B5D" w:rsidP="000C0B5D">
                  <w:pPr>
                    <w:pBdr>
                      <w:top w:val="nil"/>
                      <w:left w:val="nil"/>
                      <w:bottom w:val="nil"/>
                      <w:right w:val="nil"/>
                      <w:between w:val="nil"/>
                    </w:pBdr>
                    <w:spacing w:before="150" w:after="150"/>
                    <w:jc w:val="both"/>
                  </w:pPr>
                  <w:r w:rsidRPr="004610F4">
                    <w:t>вартість негативного небалансу електричної енергії гарантованого покупця GB як сторони, відповідальної за баланс, що визначається відповідно до Правил ринку, за розрахункову годину t, грн;</w:t>
                  </w:r>
                </w:p>
              </w:tc>
            </w:tr>
            <w:tr w:rsidR="000C0B5D" w:rsidRPr="004610F4" w14:paraId="33E7DB05" w14:textId="77777777" w:rsidTr="00897E3B">
              <w:trPr>
                <w:jc w:val="center"/>
              </w:trPr>
              <w:tc>
                <w:tcPr>
                  <w:tcW w:w="293" w:type="dxa"/>
                  <w:tcMar>
                    <w:top w:w="0" w:type="dxa"/>
                    <w:left w:w="0" w:type="dxa"/>
                    <w:bottom w:w="0" w:type="dxa"/>
                    <w:right w:w="0" w:type="dxa"/>
                  </w:tcMar>
                </w:tcPr>
                <w:p w14:paraId="000001A6" w14:textId="57F000A8" w:rsidR="000C0B5D" w:rsidRPr="004610F4" w:rsidRDefault="000C0B5D" w:rsidP="000C0B5D">
                  <w:pPr>
                    <w:pBdr>
                      <w:top w:val="nil"/>
                      <w:left w:val="nil"/>
                      <w:bottom w:val="nil"/>
                      <w:right w:val="nil"/>
                      <w:between w:val="nil"/>
                    </w:pBdr>
                    <w:spacing w:before="150" w:after="150"/>
                    <w:jc w:val="both"/>
                  </w:pPr>
                </w:p>
              </w:tc>
              <w:tc>
                <w:tcPr>
                  <w:tcW w:w="1163" w:type="dxa"/>
                  <w:tcMar>
                    <w:top w:w="0" w:type="dxa"/>
                    <w:left w:w="0" w:type="dxa"/>
                    <w:bottom w:w="0" w:type="dxa"/>
                    <w:right w:w="0" w:type="dxa"/>
                  </w:tcMar>
                </w:tcPr>
                <w:p w14:paraId="000001A7" w14:textId="7D285C5B" w:rsidR="000C0B5D" w:rsidRPr="004610F4" w:rsidRDefault="000C0B5D" w:rsidP="000C0B5D">
                  <w:pPr>
                    <w:pBdr>
                      <w:top w:val="nil"/>
                      <w:left w:val="nil"/>
                      <w:bottom w:val="nil"/>
                      <w:right w:val="nil"/>
                      <w:between w:val="nil"/>
                    </w:pBdr>
                    <w:spacing w:before="150" w:after="150"/>
                    <w:jc w:val="both"/>
                  </w:pPr>
                  <w:r w:rsidRPr="004610F4">
                    <w:rPr>
                      <w:noProof/>
                    </w:rPr>
                    <w:drawing>
                      <wp:inline distT="0" distB="0" distL="0" distR="0" wp14:anchorId="5103BB84" wp14:editId="1BE2F70E">
                        <wp:extent cx="571500" cy="238125"/>
                        <wp:effectExtent l="0" t="0" r="0" b="0"/>
                        <wp:docPr id="10023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2"/>
                                <a:srcRect/>
                                <a:stretch>
                                  <a:fillRect/>
                                </a:stretch>
                              </pic:blipFill>
                              <pic:spPr>
                                <a:xfrm>
                                  <a:off x="0" y="0"/>
                                  <a:ext cx="571500" cy="238125"/>
                                </a:xfrm>
                                <a:prstGeom prst="rect">
                                  <a:avLst/>
                                </a:prstGeom>
                                <a:ln/>
                              </pic:spPr>
                            </pic:pic>
                          </a:graphicData>
                        </a:graphic>
                      </wp:inline>
                    </w:drawing>
                  </w:r>
                </w:p>
              </w:tc>
              <w:tc>
                <w:tcPr>
                  <w:tcW w:w="217" w:type="dxa"/>
                  <w:tcMar>
                    <w:top w:w="0" w:type="dxa"/>
                    <w:left w:w="0" w:type="dxa"/>
                    <w:bottom w:w="0" w:type="dxa"/>
                    <w:right w:w="0" w:type="dxa"/>
                  </w:tcMar>
                </w:tcPr>
                <w:p w14:paraId="000001A8"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411" w:type="dxa"/>
                  <w:tcMar>
                    <w:top w:w="0" w:type="dxa"/>
                    <w:left w:w="0" w:type="dxa"/>
                    <w:bottom w:w="0" w:type="dxa"/>
                    <w:right w:w="0" w:type="dxa"/>
                  </w:tcMar>
                </w:tcPr>
                <w:p w14:paraId="000001A9" w14:textId="77777777" w:rsidR="000C0B5D" w:rsidRPr="004610F4" w:rsidRDefault="000C0B5D" w:rsidP="000C0B5D">
                  <w:pPr>
                    <w:pBdr>
                      <w:top w:val="nil"/>
                      <w:left w:val="nil"/>
                      <w:bottom w:val="nil"/>
                      <w:right w:val="nil"/>
                      <w:between w:val="nil"/>
                    </w:pBdr>
                    <w:spacing w:before="150" w:after="150"/>
                    <w:jc w:val="both"/>
                  </w:pPr>
                  <w:r w:rsidRPr="004610F4">
                    <w:t xml:space="preserve">вартість позитивного небалансу електричної енергії гарантованого покупця GB як сторони, відповідальної за баланс, що визначається відповідно до Правил ринку, за розрахункову годину </w:t>
                  </w:r>
                  <w:r w:rsidRPr="004610F4">
                    <w:rPr>
                      <w:i/>
                    </w:rPr>
                    <w:t>t</w:t>
                  </w:r>
                  <w:r w:rsidRPr="004610F4">
                    <w:t>, грн;</w:t>
                  </w:r>
                </w:p>
              </w:tc>
            </w:tr>
            <w:tr w:rsidR="000C0B5D" w:rsidRPr="004610F4" w14:paraId="0AA885EF" w14:textId="77777777" w:rsidTr="00897E3B">
              <w:trPr>
                <w:jc w:val="center"/>
              </w:trPr>
              <w:tc>
                <w:tcPr>
                  <w:tcW w:w="293" w:type="dxa"/>
                  <w:tcMar>
                    <w:top w:w="0" w:type="dxa"/>
                    <w:left w:w="0" w:type="dxa"/>
                    <w:bottom w:w="0" w:type="dxa"/>
                    <w:right w:w="0" w:type="dxa"/>
                  </w:tcMar>
                </w:tcPr>
                <w:p w14:paraId="000001AA" w14:textId="74C7C2C9" w:rsidR="000C0B5D" w:rsidRPr="004610F4" w:rsidRDefault="000C0B5D" w:rsidP="000C0B5D">
                  <w:pPr>
                    <w:pBdr>
                      <w:top w:val="nil"/>
                      <w:left w:val="nil"/>
                      <w:bottom w:val="nil"/>
                      <w:right w:val="nil"/>
                      <w:between w:val="nil"/>
                    </w:pBdr>
                    <w:spacing w:before="150" w:after="150"/>
                    <w:jc w:val="both"/>
                  </w:pPr>
                </w:p>
              </w:tc>
              <w:tc>
                <w:tcPr>
                  <w:tcW w:w="1163" w:type="dxa"/>
                  <w:tcMar>
                    <w:top w:w="0" w:type="dxa"/>
                    <w:left w:w="0" w:type="dxa"/>
                    <w:bottom w:w="0" w:type="dxa"/>
                    <w:right w:w="0" w:type="dxa"/>
                  </w:tcMar>
                </w:tcPr>
                <w:p w14:paraId="000001AB" w14:textId="77777777" w:rsidR="000C0B5D" w:rsidRPr="004610F4" w:rsidRDefault="004610F4" w:rsidP="000C0B5D">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strike/>
                            </w:rPr>
                            <m:t>b</m:t>
                          </m:r>
                          <m:r>
                            <w:rPr>
                              <w:rFonts w:ascii="Cambria Math" w:eastAsia="Cambria Math" w:hAnsi="Cambria Math" w:cs="Cambria Math"/>
                            </w:rPr>
                            <m:t>CIEQ</m:t>
                          </m:r>
                        </m:e>
                        <m:sub>
                          <m:r>
                            <w:rPr>
                              <w:rFonts w:ascii="Cambria Math" w:eastAsia="Cambria Math" w:hAnsi="Cambria Math" w:cs="Cambria Math"/>
                            </w:rPr>
                            <m:t>p,t</m:t>
                          </m:r>
                        </m:sub>
                      </m:sSub>
                    </m:oMath>
                  </m:oMathPara>
                </w:p>
              </w:tc>
              <w:tc>
                <w:tcPr>
                  <w:tcW w:w="217" w:type="dxa"/>
                  <w:tcMar>
                    <w:top w:w="0" w:type="dxa"/>
                    <w:left w:w="0" w:type="dxa"/>
                    <w:bottom w:w="0" w:type="dxa"/>
                    <w:right w:w="0" w:type="dxa"/>
                  </w:tcMar>
                </w:tcPr>
                <w:p w14:paraId="000001AC"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411" w:type="dxa"/>
                  <w:tcMar>
                    <w:top w:w="0" w:type="dxa"/>
                    <w:left w:w="0" w:type="dxa"/>
                    <w:bottom w:w="0" w:type="dxa"/>
                    <w:right w:w="0" w:type="dxa"/>
                  </w:tcMar>
                </w:tcPr>
                <w:p w14:paraId="000001AD" w14:textId="77777777" w:rsidR="000C0B5D" w:rsidRPr="004610F4" w:rsidRDefault="000C0B5D" w:rsidP="000C0B5D">
                  <w:pPr>
                    <w:pBdr>
                      <w:top w:val="nil"/>
                      <w:left w:val="nil"/>
                      <w:bottom w:val="nil"/>
                      <w:right w:val="nil"/>
                      <w:between w:val="nil"/>
                    </w:pBdr>
                    <w:spacing w:before="150" w:after="150"/>
                    <w:jc w:val="both"/>
                  </w:pPr>
                  <w:r w:rsidRPr="004610F4">
                    <w:t xml:space="preserve">частка вартості врегулювання небалансу електричної енергії балансуючої групи гарантованого покупця, що відшкодовується продавцем за «зеленим» тарифом </w:t>
                  </w:r>
                  <w:r w:rsidRPr="004610F4">
                    <w:rPr>
                      <w:i/>
                    </w:rPr>
                    <w:t>p</w:t>
                  </w:r>
                  <w:r w:rsidRPr="004610F4">
                    <w:t xml:space="preserve">, генеруючі одиниці якого входять до балансуючої групи гарантованого покупця, що визначається відповідно до Типового договору про участь у балансуючій групі гарантованого покупця, за розрахунковий місяць </w:t>
                  </w:r>
                  <w:r w:rsidRPr="004610F4">
                    <w:rPr>
                      <w:i/>
                    </w:rPr>
                    <w:t>m</w:t>
                  </w:r>
                  <w:r w:rsidRPr="004610F4">
                    <w:t>, грн;</w:t>
                  </w:r>
                </w:p>
              </w:tc>
            </w:tr>
            <w:tr w:rsidR="000C0B5D" w:rsidRPr="004610F4" w14:paraId="7E26D539" w14:textId="77777777" w:rsidTr="00897E3B">
              <w:trPr>
                <w:jc w:val="center"/>
              </w:trPr>
              <w:tc>
                <w:tcPr>
                  <w:tcW w:w="293" w:type="dxa"/>
                  <w:tcMar>
                    <w:top w:w="0" w:type="dxa"/>
                    <w:left w:w="0" w:type="dxa"/>
                    <w:bottom w:w="0" w:type="dxa"/>
                    <w:right w:w="0" w:type="dxa"/>
                  </w:tcMar>
                </w:tcPr>
                <w:p w14:paraId="000001AE" w14:textId="6E5DBF87" w:rsidR="000C0B5D" w:rsidRPr="004610F4" w:rsidRDefault="000C0B5D" w:rsidP="000C0B5D">
                  <w:pPr>
                    <w:pBdr>
                      <w:top w:val="nil"/>
                      <w:left w:val="nil"/>
                      <w:bottom w:val="nil"/>
                      <w:right w:val="nil"/>
                      <w:between w:val="nil"/>
                    </w:pBdr>
                    <w:spacing w:before="150" w:after="150"/>
                    <w:jc w:val="both"/>
                  </w:pPr>
                </w:p>
              </w:tc>
              <w:tc>
                <w:tcPr>
                  <w:tcW w:w="1163" w:type="dxa"/>
                  <w:tcMar>
                    <w:top w:w="0" w:type="dxa"/>
                    <w:left w:w="0" w:type="dxa"/>
                    <w:bottom w:w="0" w:type="dxa"/>
                    <w:right w:w="0" w:type="dxa"/>
                  </w:tcMar>
                </w:tcPr>
                <w:p w14:paraId="000001AF" w14:textId="09E19BF8" w:rsidR="000C0B5D" w:rsidRPr="004610F4" w:rsidRDefault="000C0B5D" w:rsidP="000C0B5D">
                  <w:pPr>
                    <w:pBdr>
                      <w:top w:val="nil"/>
                      <w:left w:val="nil"/>
                      <w:bottom w:val="nil"/>
                      <w:right w:val="nil"/>
                      <w:between w:val="nil"/>
                    </w:pBdr>
                    <w:spacing w:before="150" w:after="150"/>
                    <w:jc w:val="both"/>
                  </w:pPr>
                  <w:r w:rsidRPr="004610F4">
                    <w:rPr>
                      <w:noProof/>
                    </w:rPr>
                    <mc:AlternateContent>
                      <mc:Choice Requires="wps">
                        <w:drawing>
                          <wp:anchor distT="0" distB="0" distL="114300" distR="114300" simplePos="0" relativeHeight="251689984" behindDoc="0" locked="0" layoutInCell="1" allowOverlap="1" wp14:anchorId="2F292108" wp14:editId="306D6AB8">
                            <wp:simplePos x="0" y="0"/>
                            <wp:positionH relativeFrom="column">
                              <wp:posOffset>26273</wp:posOffset>
                            </wp:positionH>
                            <wp:positionV relativeFrom="paragraph">
                              <wp:posOffset>187737</wp:posOffset>
                            </wp:positionV>
                            <wp:extent cx="575954" cy="0"/>
                            <wp:effectExtent l="0" t="0" r="0" b="0"/>
                            <wp:wrapNone/>
                            <wp:docPr id="6" name="Пряма сполучна лінія 6"/>
                            <wp:cNvGraphicFramePr/>
                            <a:graphic xmlns:a="http://schemas.openxmlformats.org/drawingml/2006/main">
                              <a:graphicData uri="http://schemas.microsoft.com/office/word/2010/wordprocessingShape">
                                <wps:wsp>
                                  <wps:cNvCnPr/>
                                  <wps:spPr>
                                    <a:xfrm>
                                      <a:off x="0" y="0"/>
                                      <a:ext cx="575954"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60A014" id="Пряма сполучна лінія 6"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2.05pt,14.8pt" to="47.4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" strokecolor="black [3213]">
                            <v:stroke joinstyle="miter"/>
                          </v:line>
                        </w:pict>
                      </mc:Fallback>
                    </mc:AlternateContent>
                  </w:r>
                  <w:r w:rsidRPr="004610F4">
                    <w:rPr>
                      <w:noProof/>
                    </w:rPr>
                    <w:drawing>
                      <wp:inline distT="0" distB="0" distL="0" distR="0" wp14:anchorId="30BD43D9" wp14:editId="50EE3225">
                        <wp:extent cx="657225" cy="247650"/>
                        <wp:effectExtent l="0" t="0" r="0" b="0"/>
                        <wp:docPr id="10023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3"/>
                                <a:srcRect/>
                                <a:stretch>
                                  <a:fillRect/>
                                </a:stretch>
                              </pic:blipFill>
                              <pic:spPr>
                                <a:xfrm>
                                  <a:off x="0" y="0"/>
                                  <a:ext cx="657225" cy="247650"/>
                                </a:xfrm>
                                <a:prstGeom prst="rect">
                                  <a:avLst/>
                                </a:prstGeom>
                                <a:ln/>
                              </pic:spPr>
                            </pic:pic>
                          </a:graphicData>
                        </a:graphic>
                      </wp:inline>
                    </w:drawing>
                  </w:r>
                  <w:r w:rsidRPr="004610F4">
                    <w:rPr>
                      <w:noProof/>
                    </w:rPr>
                    <mc:AlternateContent>
                      <mc:Choice Requires="wps">
                        <w:drawing>
                          <wp:anchor distT="0" distB="0" distL="114300" distR="114300" simplePos="0" relativeHeight="251686912" behindDoc="0" locked="0" layoutInCell="1" hidden="0" allowOverlap="1" wp14:anchorId="32DFD692" wp14:editId="503772BC">
                            <wp:simplePos x="0" y="0"/>
                            <wp:positionH relativeFrom="column">
                              <wp:posOffset>25401</wp:posOffset>
                            </wp:positionH>
                            <wp:positionV relativeFrom="paragraph">
                              <wp:posOffset>177800</wp:posOffset>
                            </wp:positionV>
                            <wp:extent cx="5080" cy="12700"/>
                            <wp:effectExtent l="0" t="0" r="0" b="0"/>
                            <wp:wrapNone/>
                            <wp:docPr id="100227" name="Пряма зі стрілкою 100227"/>
                            <wp:cNvGraphicFramePr/>
                            <a:graphic xmlns:a="http://schemas.openxmlformats.org/drawingml/2006/main">
                              <a:graphicData uri="http://schemas.microsoft.com/office/word/2010/wordprocessingShape">
                                <wps:wsp>
                                  <wps:cNvCnPr/>
                                  <wps:spPr>
                                    <a:xfrm rot="10800000" flipH="1">
                                      <a:off x="4951983" y="3777460"/>
                                      <a:ext cx="788035" cy="508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57A073A3" id="Пряма зі стрілкою 100227" o:spid="_x0000_s1026" type="#_x0000_t32" style="position:absolute;margin-left:2pt;margin-top:14pt;width:.4pt;height:1pt;rotation:18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"/>
                        </w:pict>
                      </mc:Fallback>
                    </mc:AlternateContent>
                  </w:r>
                </w:p>
              </w:tc>
              <w:tc>
                <w:tcPr>
                  <w:tcW w:w="217" w:type="dxa"/>
                  <w:tcMar>
                    <w:top w:w="0" w:type="dxa"/>
                    <w:left w:w="0" w:type="dxa"/>
                    <w:bottom w:w="0" w:type="dxa"/>
                    <w:right w:w="0" w:type="dxa"/>
                  </w:tcMar>
                </w:tcPr>
                <w:p w14:paraId="000001B0" w14:textId="77777777" w:rsidR="000C0B5D" w:rsidRPr="004610F4" w:rsidRDefault="000C0B5D" w:rsidP="000C0B5D">
                  <w:pPr>
                    <w:pBdr>
                      <w:top w:val="nil"/>
                      <w:left w:val="nil"/>
                      <w:bottom w:val="nil"/>
                      <w:right w:val="nil"/>
                      <w:between w:val="nil"/>
                    </w:pBdr>
                    <w:spacing w:before="150" w:after="150"/>
                    <w:jc w:val="both"/>
                  </w:pPr>
                  <w:r w:rsidRPr="004610F4">
                    <w:t>-</w:t>
                  </w:r>
                </w:p>
              </w:tc>
              <w:tc>
                <w:tcPr>
                  <w:tcW w:w="5411" w:type="dxa"/>
                  <w:tcMar>
                    <w:top w:w="0" w:type="dxa"/>
                    <w:left w:w="0" w:type="dxa"/>
                    <w:bottom w:w="0" w:type="dxa"/>
                    <w:right w:w="0" w:type="dxa"/>
                  </w:tcMar>
                </w:tcPr>
                <w:p w14:paraId="000001B1" w14:textId="77777777" w:rsidR="000C0B5D" w:rsidRPr="004610F4" w:rsidRDefault="000C0B5D" w:rsidP="000C0B5D">
                  <w:pPr>
                    <w:pBdr>
                      <w:top w:val="nil"/>
                      <w:left w:val="nil"/>
                      <w:bottom w:val="nil"/>
                      <w:right w:val="nil"/>
                      <w:between w:val="nil"/>
                    </w:pBdr>
                    <w:spacing w:before="150" w:after="150"/>
                    <w:jc w:val="both"/>
                    <w:rPr>
                      <w:b/>
                      <w:strike/>
                    </w:rPr>
                  </w:pPr>
                  <w:r w:rsidRPr="004610F4">
                    <w:rPr>
                      <w:b/>
                      <w:strike/>
                    </w:rPr>
                    <w:t xml:space="preserve">вартість відхилення, що сплачується Гарантованому покупцю продавцем за «зеленим» тарифом </w:t>
                  </w:r>
                  <w:r w:rsidRPr="004610F4">
                    <w:rPr>
                      <w:b/>
                      <w:i/>
                      <w:strike/>
                    </w:rPr>
                    <w:t>p</w:t>
                  </w:r>
                  <w:r w:rsidRPr="004610F4">
                    <w:rPr>
                      <w:b/>
                      <w:strike/>
                    </w:rPr>
                    <w:t xml:space="preserve">, генеруючі одиниці якого входять до балансуючої групи гарантованого покупця, що визначається відповідно до Типового договору про участь у балансуючій групі гарантованого покупця, за розрахунковий місяць </w:t>
                  </w:r>
                  <w:r w:rsidRPr="004610F4">
                    <w:rPr>
                      <w:b/>
                      <w:i/>
                      <w:strike/>
                    </w:rPr>
                    <w:t>m</w:t>
                  </w:r>
                  <w:r w:rsidRPr="004610F4">
                    <w:rPr>
                      <w:b/>
                      <w:strike/>
                    </w:rPr>
                    <w:t>, грн.</w:t>
                  </w:r>
                </w:p>
              </w:tc>
            </w:tr>
          </w:tbl>
          <w:p w14:paraId="000001B2" w14:textId="0BCD29EC" w:rsidR="000C0B5D" w:rsidRPr="004610F4" w:rsidRDefault="000C0B5D" w:rsidP="000C0B5D">
            <w:pPr>
              <w:jc w:val="both"/>
            </w:pPr>
          </w:p>
        </w:tc>
      </w:tr>
      <w:tr w:rsidR="000C0B5D" w:rsidRPr="004610F4" w14:paraId="65EF9C13" w14:textId="77777777" w:rsidTr="00897E3B">
        <w:tc>
          <w:tcPr>
            <w:tcW w:w="7584" w:type="dxa"/>
          </w:tcPr>
          <w:p w14:paraId="000001C3" w14:textId="77777777" w:rsidR="000C0B5D" w:rsidRPr="004610F4" w:rsidRDefault="000C0B5D" w:rsidP="000C0B5D">
            <w:pPr>
              <w:pBdr>
                <w:top w:val="nil"/>
                <w:left w:val="nil"/>
                <w:bottom w:val="nil"/>
                <w:right w:val="nil"/>
                <w:between w:val="nil"/>
              </w:pBdr>
              <w:spacing w:after="280"/>
              <w:ind w:firstLine="317"/>
              <w:jc w:val="both"/>
            </w:pPr>
            <w:bookmarkStart w:id="60" w:name="bookmark=id.206ipza" w:colFirst="0" w:colLast="0"/>
            <w:bookmarkEnd w:id="60"/>
            <w:r w:rsidRPr="004610F4">
              <w:lastRenderedPageBreak/>
              <w:t xml:space="preserve">16.2. З метою врегулювання відносин щодо відшкодування частки вартості врегулювання небалансу електричної енергії </w:t>
            </w:r>
            <w:r w:rsidRPr="004610F4">
              <w:rPr>
                <w:b/>
              </w:rPr>
              <w:t>та вартості відхилення</w:t>
            </w:r>
            <w:r w:rsidRPr="004610F4">
              <w:t>, що виникли в період з 08 вересня 2022 року по 26 січня 2024 року:</w:t>
            </w:r>
          </w:p>
          <w:p w14:paraId="000001C4" w14:textId="77777777" w:rsidR="000C0B5D" w:rsidRPr="004610F4" w:rsidRDefault="000C0B5D" w:rsidP="000C0B5D">
            <w:pPr>
              <w:pBdr>
                <w:top w:val="nil"/>
                <w:left w:val="nil"/>
                <w:bottom w:val="nil"/>
                <w:right w:val="nil"/>
                <w:between w:val="nil"/>
              </w:pBdr>
              <w:spacing w:before="280" w:after="280"/>
              <w:ind w:firstLine="317"/>
              <w:jc w:val="both"/>
            </w:pPr>
            <w:bookmarkStart w:id="61" w:name="bookmark=id.4k668n3" w:colFirst="0" w:colLast="0"/>
            <w:bookmarkEnd w:id="61"/>
            <w:r w:rsidRPr="004610F4">
              <w:t>ОСП надає гарантованому покупцю:</w:t>
            </w:r>
          </w:p>
          <w:p w14:paraId="000001C5" w14:textId="77777777" w:rsidR="000C0B5D" w:rsidRPr="004610F4" w:rsidRDefault="000C0B5D" w:rsidP="000C0B5D">
            <w:pPr>
              <w:pBdr>
                <w:top w:val="nil"/>
                <w:left w:val="nil"/>
                <w:bottom w:val="nil"/>
                <w:right w:val="nil"/>
                <w:between w:val="nil"/>
              </w:pBdr>
              <w:spacing w:before="280" w:after="280"/>
              <w:ind w:firstLine="317"/>
              <w:jc w:val="both"/>
            </w:pPr>
            <w:bookmarkStart w:id="62" w:name="bookmark=id.2zbgiuw" w:colFirst="0" w:colLast="0"/>
            <w:bookmarkEnd w:id="62"/>
            <w:r w:rsidRPr="004610F4">
              <w:t>обсяг не відпущеної електричної енергії, спричинений виконанням команд ОСП зі зменшення навантаження;</w:t>
            </w:r>
          </w:p>
          <w:p w14:paraId="000001C6" w14:textId="77777777" w:rsidR="000C0B5D" w:rsidRPr="004610F4" w:rsidRDefault="000C0B5D" w:rsidP="000C0B5D">
            <w:pPr>
              <w:pBdr>
                <w:top w:val="nil"/>
                <w:left w:val="nil"/>
                <w:bottom w:val="nil"/>
                <w:right w:val="nil"/>
                <w:between w:val="nil"/>
              </w:pBdr>
              <w:spacing w:before="280" w:after="280"/>
              <w:ind w:firstLine="317"/>
              <w:jc w:val="both"/>
            </w:pPr>
            <w:bookmarkStart w:id="63" w:name="bookmark=id.1egqt2p" w:colFirst="0" w:colLast="0"/>
            <w:bookmarkEnd w:id="63"/>
            <w:r w:rsidRPr="004610F4">
              <w:t>обсяг не відпущеної електричної енергії, спричинений виконанням команд оператора системи з операційної безпеки.</w:t>
            </w:r>
          </w:p>
          <w:p w14:paraId="000001C7" w14:textId="77777777" w:rsidR="000C0B5D" w:rsidRPr="004610F4" w:rsidRDefault="000C0B5D" w:rsidP="000C0B5D">
            <w:pPr>
              <w:pBdr>
                <w:top w:val="nil"/>
                <w:left w:val="nil"/>
                <w:bottom w:val="nil"/>
                <w:right w:val="nil"/>
                <w:between w:val="nil"/>
              </w:pBdr>
              <w:spacing w:before="280" w:after="280"/>
              <w:ind w:firstLine="317"/>
              <w:jc w:val="both"/>
            </w:pPr>
            <w:bookmarkStart w:id="64" w:name="bookmark=id.3ygebqi" w:colFirst="0" w:colLast="0"/>
            <w:bookmarkEnd w:id="64"/>
            <w:r w:rsidRPr="004610F4">
              <w:t>Гарантований покупець:</w:t>
            </w:r>
          </w:p>
          <w:p w14:paraId="000001C8" w14:textId="77777777" w:rsidR="000C0B5D" w:rsidRPr="004610F4" w:rsidRDefault="000C0B5D" w:rsidP="000C0B5D">
            <w:pPr>
              <w:pBdr>
                <w:top w:val="nil"/>
                <w:left w:val="nil"/>
                <w:bottom w:val="nil"/>
                <w:right w:val="nil"/>
                <w:between w:val="nil"/>
              </w:pBdr>
              <w:spacing w:before="280" w:after="280"/>
              <w:ind w:firstLine="317"/>
              <w:jc w:val="both"/>
            </w:pPr>
            <w:bookmarkStart w:id="65" w:name="bookmark=id.2dlolyb" w:colFirst="0" w:colLast="0"/>
            <w:bookmarkEnd w:id="65"/>
            <w:r w:rsidRPr="004610F4">
              <w:t xml:space="preserve">здійснює помісячний розрахунок відшкодування частки вартості врегулювання небалансу електричної енергії </w:t>
            </w:r>
            <w:r w:rsidRPr="004610F4">
              <w:rPr>
                <w:b/>
              </w:rPr>
              <w:t>та вартості відхилення</w:t>
            </w:r>
            <w:r w:rsidRPr="004610F4">
              <w:t>, що виникли в період з 08 вересня 2022 року по 26 січня 2024 року;</w:t>
            </w:r>
          </w:p>
          <w:p w14:paraId="000001C9" w14:textId="77777777" w:rsidR="000C0B5D" w:rsidRPr="004610F4" w:rsidRDefault="000C0B5D" w:rsidP="000C0B5D">
            <w:pPr>
              <w:pBdr>
                <w:top w:val="nil"/>
                <w:left w:val="nil"/>
                <w:bottom w:val="nil"/>
                <w:right w:val="nil"/>
                <w:between w:val="nil"/>
              </w:pBdr>
              <w:spacing w:before="280" w:after="160"/>
              <w:ind w:firstLine="317"/>
              <w:jc w:val="both"/>
            </w:pPr>
            <w:bookmarkStart w:id="66" w:name="bookmark=id.sqyw64" w:colFirst="0" w:colLast="0"/>
            <w:bookmarkEnd w:id="66"/>
            <w:r w:rsidRPr="004610F4">
              <w:t xml:space="preserve">забезпечує погодження помісячного розрахунку відшкодування частки вартості врегулювання небалансу електричної енергії </w:t>
            </w:r>
            <w:r w:rsidRPr="004610F4">
              <w:rPr>
                <w:b/>
              </w:rPr>
              <w:t>та вартості відхилення</w:t>
            </w:r>
            <w:r w:rsidRPr="004610F4">
              <w:t xml:space="preserve"> з суб’єктами господарювання, що здійснювали купівлю-продаж електричної енергії за «зеленим» тарифом у період з 08 вересня 2022 року по 26 січня 2024 року.</w:t>
            </w:r>
          </w:p>
        </w:tc>
        <w:tc>
          <w:tcPr>
            <w:tcW w:w="7584" w:type="dxa"/>
          </w:tcPr>
          <w:p w14:paraId="000001CC" w14:textId="77777777" w:rsidR="000C0B5D" w:rsidRPr="004610F4" w:rsidRDefault="004610F4" w:rsidP="000C0B5D">
            <w:pPr>
              <w:pBdr>
                <w:top w:val="nil"/>
                <w:left w:val="nil"/>
                <w:bottom w:val="nil"/>
                <w:right w:val="nil"/>
                <w:between w:val="nil"/>
              </w:pBdr>
              <w:spacing w:after="280"/>
              <w:ind w:firstLine="384"/>
              <w:jc w:val="both"/>
            </w:pPr>
            <w:sdt>
              <w:sdtPr>
                <w:tag w:val="goog_rdk_13"/>
                <w:id w:val="-597719310"/>
              </w:sdtPr>
              <w:sdtEndPr/>
              <w:sdtContent/>
            </w:sdt>
            <w:r w:rsidR="000C0B5D" w:rsidRPr="004610F4">
              <w:t xml:space="preserve">16.2. З метою врегулювання відносин щодо відшкодування частки вартості врегулювання небалансу електричної енергії </w:t>
            </w:r>
            <w:r w:rsidR="000C0B5D" w:rsidRPr="004610F4">
              <w:rPr>
                <w:b/>
                <w:strike/>
              </w:rPr>
              <w:t>та вартості відхилення</w:t>
            </w:r>
            <w:r w:rsidR="000C0B5D" w:rsidRPr="004610F4">
              <w:t>, що виникли в період з 08 вересня 2022 року по 26 січня 2024 року:</w:t>
            </w:r>
          </w:p>
          <w:p w14:paraId="000001CD" w14:textId="77777777" w:rsidR="000C0B5D" w:rsidRPr="004610F4" w:rsidRDefault="000C0B5D" w:rsidP="000C0B5D">
            <w:pPr>
              <w:pBdr>
                <w:top w:val="nil"/>
                <w:left w:val="nil"/>
                <w:bottom w:val="nil"/>
                <w:right w:val="nil"/>
                <w:between w:val="nil"/>
              </w:pBdr>
              <w:spacing w:before="280" w:after="280"/>
              <w:ind w:firstLine="384"/>
              <w:jc w:val="both"/>
            </w:pPr>
            <w:r w:rsidRPr="004610F4">
              <w:t>ОСП надає гарантованому покупцю:</w:t>
            </w:r>
          </w:p>
          <w:p w14:paraId="000001CE" w14:textId="77777777" w:rsidR="000C0B5D" w:rsidRPr="004610F4" w:rsidRDefault="000C0B5D" w:rsidP="000C0B5D">
            <w:pPr>
              <w:pBdr>
                <w:top w:val="nil"/>
                <w:left w:val="nil"/>
                <w:bottom w:val="nil"/>
                <w:right w:val="nil"/>
                <w:between w:val="nil"/>
              </w:pBdr>
              <w:spacing w:before="280" w:after="280"/>
              <w:ind w:firstLine="384"/>
              <w:jc w:val="both"/>
            </w:pPr>
            <w:r w:rsidRPr="004610F4">
              <w:t>обсяг не відпущеної електричної енергії, спричинений виконанням команд ОСП зі зменшення навантаження;</w:t>
            </w:r>
          </w:p>
          <w:p w14:paraId="000001CF" w14:textId="77777777" w:rsidR="000C0B5D" w:rsidRPr="004610F4" w:rsidRDefault="000C0B5D" w:rsidP="000C0B5D">
            <w:pPr>
              <w:pBdr>
                <w:top w:val="nil"/>
                <w:left w:val="nil"/>
                <w:bottom w:val="nil"/>
                <w:right w:val="nil"/>
                <w:between w:val="nil"/>
              </w:pBdr>
              <w:spacing w:before="280" w:after="280"/>
              <w:ind w:firstLine="384"/>
              <w:jc w:val="both"/>
            </w:pPr>
            <w:r w:rsidRPr="004610F4">
              <w:t>обсяг не відпущеної електричної енергії, спричинений виконанням команд оператора системи з операційної безпеки.</w:t>
            </w:r>
          </w:p>
          <w:p w14:paraId="000001D0" w14:textId="77777777" w:rsidR="000C0B5D" w:rsidRPr="004610F4" w:rsidRDefault="000C0B5D" w:rsidP="000C0B5D">
            <w:pPr>
              <w:pBdr>
                <w:top w:val="nil"/>
                <w:left w:val="nil"/>
                <w:bottom w:val="nil"/>
                <w:right w:val="nil"/>
                <w:between w:val="nil"/>
              </w:pBdr>
              <w:spacing w:before="280" w:after="280"/>
              <w:ind w:firstLine="384"/>
              <w:jc w:val="both"/>
            </w:pPr>
            <w:r w:rsidRPr="004610F4">
              <w:t>Гарантований покупець:</w:t>
            </w:r>
          </w:p>
          <w:p w14:paraId="000001D1" w14:textId="77777777" w:rsidR="000C0B5D" w:rsidRPr="004610F4" w:rsidRDefault="000C0B5D" w:rsidP="000C0B5D">
            <w:pPr>
              <w:pBdr>
                <w:top w:val="nil"/>
                <w:left w:val="nil"/>
                <w:bottom w:val="nil"/>
                <w:right w:val="nil"/>
                <w:between w:val="nil"/>
              </w:pBdr>
              <w:spacing w:before="280" w:after="280"/>
              <w:ind w:firstLine="384"/>
              <w:jc w:val="both"/>
            </w:pPr>
            <w:r w:rsidRPr="004610F4">
              <w:t xml:space="preserve">здійснює помісячний розрахунок відшкодування частки вартості врегулювання небалансу електричної енергії </w:t>
            </w:r>
            <w:r w:rsidRPr="004610F4">
              <w:rPr>
                <w:b/>
                <w:strike/>
              </w:rPr>
              <w:t>та вартості відхилення</w:t>
            </w:r>
            <w:r w:rsidRPr="004610F4">
              <w:t>, що виникли в період з 08 вересня 2022 року по 26 січня 2024 року;</w:t>
            </w:r>
          </w:p>
          <w:p w14:paraId="000001D2" w14:textId="77777777" w:rsidR="000C0B5D" w:rsidRPr="004610F4" w:rsidRDefault="000C0B5D" w:rsidP="000C0B5D">
            <w:pPr>
              <w:ind w:firstLine="384"/>
              <w:jc w:val="both"/>
            </w:pPr>
            <w:r w:rsidRPr="004610F4">
              <w:t xml:space="preserve">забезпечує погодження помісячного розрахунку відшкодування частки вартості врегулювання небалансу електричної енергії </w:t>
            </w:r>
            <w:r w:rsidRPr="004610F4">
              <w:rPr>
                <w:b/>
                <w:strike/>
              </w:rPr>
              <w:t>та вартості відхилення</w:t>
            </w:r>
            <w:r w:rsidRPr="004610F4">
              <w:t xml:space="preserve"> з суб’єктами господарювання, що здійснювали купівлю-продаж електричної енергії за «зеленим» тарифом у період з 08 вересня 2022 року по 26 січня 2024 року.</w:t>
            </w:r>
          </w:p>
        </w:tc>
      </w:tr>
      <w:tr w:rsidR="000C0B5D" w:rsidRPr="004610F4" w14:paraId="4FCFE8F4" w14:textId="77777777" w:rsidTr="00897E3B">
        <w:tc>
          <w:tcPr>
            <w:tcW w:w="7584" w:type="dxa"/>
          </w:tcPr>
          <w:p w14:paraId="0BE5B7EF" w14:textId="77777777" w:rsidR="000C0B5D" w:rsidRPr="004610F4" w:rsidRDefault="000C0B5D" w:rsidP="000C0B5D">
            <w:pPr>
              <w:ind w:firstLine="459"/>
              <w:jc w:val="both"/>
            </w:pPr>
            <w:r w:rsidRPr="004610F4">
              <w:t>14.2. До 14 календарного дня місяця (включно) ОСП здійснює 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першу декаду розрахункового місяця, та здійснює оплату 1/3 кошторисних видатків гарантованого покупця в розрахунковому місяці відповідно до затвердженого Регулятором кошторису.</w:t>
            </w:r>
          </w:p>
          <w:p w14:paraId="06CDF32A" w14:textId="77777777" w:rsidR="000C0B5D" w:rsidRPr="004610F4" w:rsidRDefault="000C0B5D" w:rsidP="000C0B5D">
            <w:pPr>
              <w:ind w:firstLine="459"/>
              <w:jc w:val="both"/>
            </w:pPr>
          </w:p>
          <w:p w14:paraId="2F550830" w14:textId="25F65399" w:rsidR="000C0B5D" w:rsidRPr="004610F4" w:rsidRDefault="000C0B5D" w:rsidP="000C0B5D">
            <w:pPr>
              <w:ind w:firstLine="459"/>
              <w:jc w:val="both"/>
              <w:rPr>
                <w:b/>
              </w:rPr>
            </w:pPr>
            <w:r w:rsidRPr="004610F4">
              <w:t>До 24 календарного дня місяця (включно) ОСП здійснює 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другу декаду розрахункового місяця з урахуванням попереднього авансового платежу та здійснює оплату 2/3 кошторисних видатків гарантованого покупця в розрахунковому місяці m відповідно до затвердженого Регулятором кошторису.</w:t>
            </w:r>
          </w:p>
        </w:tc>
        <w:tc>
          <w:tcPr>
            <w:tcW w:w="7584" w:type="dxa"/>
          </w:tcPr>
          <w:p w14:paraId="387E0A4C" w14:textId="77777777" w:rsidR="00F75586" w:rsidRPr="004610F4" w:rsidRDefault="00F75586" w:rsidP="00F75586">
            <w:pPr>
              <w:ind w:firstLine="426"/>
              <w:jc w:val="both"/>
            </w:pPr>
            <w:r w:rsidRPr="004610F4">
              <w:t>14.2. До 14 календарного дня місяця (включно) ОСП здійснює:</w:t>
            </w:r>
          </w:p>
          <w:p w14:paraId="565DCD8A" w14:textId="77777777" w:rsidR="00F75586" w:rsidRPr="004610F4" w:rsidRDefault="00F75586" w:rsidP="00F75586">
            <w:pPr>
              <w:ind w:firstLine="426"/>
              <w:jc w:val="both"/>
            </w:pPr>
            <w:r w:rsidRPr="004610F4">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першу декаду розрахункового місяця;</w:t>
            </w:r>
          </w:p>
          <w:p w14:paraId="67A30F5B" w14:textId="77777777" w:rsidR="00F75586" w:rsidRPr="004610F4" w:rsidRDefault="00F75586" w:rsidP="00F75586">
            <w:pPr>
              <w:ind w:firstLine="426"/>
              <w:jc w:val="both"/>
              <w:rPr>
                <w:b/>
              </w:rPr>
            </w:pPr>
            <w:r w:rsidRPr="004610F4">
              <w:rPr>
                <w:b/>
              </w:rPr>
              <w:t xml:space="preserve">повну оплату авансового платежу за першу декаду, що має </w:t>
            </w:r>
            <w:proofErr w:type="spellStart"/>
            <w:r w:rsidRPr="004610F4">
              <w:rPr>
                <w:b/>
              </w:rPr>
              <w:t>здійснюватись</w:t>
            </w:r>
            <w:proofErr w:type="spellEnd"/>
            <w:r w:rsidRPr="004610F4">
              <w:rPr>
                <w:b/>
              </w:rPr>
              <w:t xml:space="preserve"> гарантованим покупцем продавцям за механізмом ринкової премії;</w:t>
            </w:r>
          </w:p>
          <w:p w14:paraId="7591094C" w14:textId="77777777" w:rsidR="00F75586" w:rsidRPr="004610F4" w:rsidRDefault="00F75586" w:rsidP="00F75586">
            <w:pPr>
              <w:ind w:firstLine="426"/>
              <w:jc w:val="both"/>
            </w:pPr>
            <w:r w:rsidRPr="004610F4">
              <w:t>оплату 1/3 кошторисних видатків гарантованого покупця в розрахунковому місяці відповідно до затвердженого Регулятором кошторису.</w:t>
            </w:r>
          </w:p>
          <w:p w14:paraId="581E9062" w14:textId="77777777" w:rsidR="00F75586" w:rsidRPr="004610F4" w:rsidRDefault="00F75586" w:rsidP="00F75586">
            <w:pPr>
              <w:ind w:firstLine="426"/>
              <w:jc w:val="both"/>
            </w:pPr>
            <w:r w:rsidRPr="004610F4">
              <w:t>До 24 календарного дня місяця (включно) ОСП здійснює:</w:t>
            </w:r>
          </w:p>
          <w:p w14:paraId="2795EF79" w14:textId="77777777" w:rsidR="00F75586" w:rsidRPr="004610F4" w:rsidRDefault="00F75586" w:rsidP="00F75586">
            <w:pPr>
              <w:ind w:firstLine="426"/>
              <w:jc w:val="both"/>
            </w:pPr>
            <w:r w:rsidRPr="004610F4">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другу декаду розрахункового місяця з урахуванням попереднього авансового платежу;</w:t>
            </w:r>
          </w:p>
          <w:p w14:paraId="3E10AFB4" w14:textId="77777777" w:rsidR="00F75586" w:rsidRPr="004610F4" w:rsidRDefault="00F75586" w:rsidP="00F75586">
            <w:pPr>
              <w:ind w:firstLine="426"/>
              <w:jc w:val="both"/>
              <w:rPr>
                <w:b/>
              </w:rPr>
            </w:pPr>
            <w:r w:rsidRPr="004610F4">
              <w:rPr>
                <w:b/>
              </w:rPr>
              <w:t xml:space="preserve">повну оплату авансового платежу за другу декаду, що має </w:t>
            </w:r>
            <w:proofErr w:type="spellStart"/>
            <w:r w:rsidRPr="004610F4">
              <w:rPr>
                <w:b/>
              </w:rPr>
              <w:t>здійснюватись</w:t>
            </w:r>
            <w:proofErr w:type="spellEnd"/>
            <w:r w:rsidRPr="004610F4">
              <w:rPr>
                <w:b/>
              </w:rPr>
              <w:t xml:space="preserve"> гарантованим покупцем продавцям за механізмом ринкової премії;</w:t>
            </w:r>
          </w:p>
          <w:p w14:paraId="6C27D980" w14:textId="30041530" w:rsidR="000C0B5D" w:rsidRPr="004610F4" w:rsidRDefault="00F75586" w:rsidP="00F75586">
            <w:pPr>
              <w:ind w:firstLine="426"/>
              <w:jc w:val="both"/>
            </w:pPr>
            <w:r w:rsidRPr="004610F4">
              <w:t>оплату 2/3 кошторисних видатків гарантованого покупця в розрахунковому місяці, відповідно до затвердженого Регулятором кошторису.</w:t>
            </w:r>
          </w:p>
        </w:tc>
      </w:tr>
      <w:tr w:rsidR="000C0B5D" w:rsidRPr="004610F4" w14:paraId="397CE870" w14:textId="77777777" w:rsidTr="00897E3B">
        <w:tc>
          <w:tcPr>
            <w:tcW w:w="7584" w:type="dxa"/>
          </w:tcPr>
          <w:p w14:paraId="000001D3" w14:textId="77777777" w:rsidR="000C0B5D" w:rsidRPr="004610F4" w:rsidRDefault="000C0B5D" w:rsidP="000C0B5D">
            <w:pPr>
              <w:jc w:val="both"/>
              <w:rPr>
                <w:b/>
              </w:rPr>
            </w:pPr>
            <w:r w:rsidRPr="004610F4">
              <w:rPr>
                <w:b/>
              </w:rPr>
              <w:t>Положення відсутнє</w:t>
            </w:r>
          </w:p>
        </w:tc>
        <w:tc>
          <w:tcPr>
            <w:tcW w:w="7584" w:type="dxa"/>
          </w:tcPr>
          <w:p w14:paraId="65AB2F17" w14:textId="20510F42" w:rsidR="000C0B5D" w:rsidRPr="004610F4" w:rsidRDefault="000C0B5D" w:rsidP="000C0B5D">
            <w:pPr>
              <w:ind w:firstLine="426"/>
              <w:jc w:val="both"/>
              <w:rPr>
                <w:b/>
              </w:rPr>
            </w:pPr>
            <w:r w:rsidRPr="004610F4">
              <w:rPr>
                <w:b/>
              </w:rPr>
              <w:t xml:space="preserve">16.4. З метою </w:t>
            </w:r>
            <w:r w:rsidRPr="004610F4">
              <w:rPr>
                <w:b/>
                <w:lang w:eastAsia="en-US"/>
              </w:rPr>
              <w:t>врегулювання відносин щодо купівлі/продажу електричної енергії</w:t>
            </w:r>
            <w:r w:rsidRPr="004610F4">
              <w:rPr>
                <w:b/>
              </w:rPr>
              <w:t xml:space="preserve"> відпущеної/відібраної об’єктами електроенергетики або чергами </w:t>
            </w:r>
            <w:r w:rsidRPr="004610F4">
              <w:rPr>
                <w:b/>
              </w:rPr>
              <w:lastRenderedPageBreak/>
              <w:t>будівництва (пусковими комплексами), які включені до балансуючої групи гарантованого покупця та щодо яких не укладено договір про участь у балансуючій групі гарантованого покупця,</w:t>
            </w:r>
            <w:r w:rsidRPr="004610F4">
              <w:t xml:space="preserve"> </w:t>
            </w:r>
            <w:r w:rsidRPr="004610F4">
              <w:rPr>
                <w:b/>
              </w:rPr>
              <w:t>з 27 січня 2024 року і до укладення договору про участь у балансуючій групі гарантованого покупця щодо таких об’єктів електроенергетики або черг будівництва (пускових комплексів) гарантований покупець:</w:t>
            </w:r>
          </w:p>
          <w:p w14:paraId="733A681C" w14:textId="311EC60D" w:rsidR="000C0B5D" w:rsidRPr="004610F4" w:rsidRDefault="000C0B5D" w:rsidP="000C0B5D">
            <w:pPr>
              <w:ind w:firstLine="426"/>
              <w:jc w:val="both"/>
              <w:rPr>
                <w:b/>
              </w:rPr>
            </w:pPr>
            <w:r w:rsidRPr="004610F4">
              <w:rPr>
                <w:b/>
              </w:rPr>
              <w:t xml:space="preserve">здійснює купівлю відпущеної електричної енергії такими об’єктами електроенергетики або чергами будівництва (пусковими комплексами) за ціною позитивного небалансу, яка склалась за відповідний розрахунковий період (годину) відповідно до Правил ринку; </w:t>
            </w:r>
          </w:p>
          <w:p w14:paraId="22B8E373" w14:textId="38859282" w:rsidR="000C0B5D" w:rsidRPr="004610F4" w:rsidRDefault="000C0B5D" w:rsidP="000C0B5D">
            <w:pPr>
              <w:ind w:firstLine="426"/>
              <w:jc w:val="both"/>
              <w:rPr>
                <w:b/>
              </w:rPr>
            </w:pPr>
            <w:r w:rsidRPr="004610F4">
              <w:rPr>
                <w:b/>
              </w:rPr>
              <w:t xml:space="preserve"> здійснює продаж електричної енергії відібраної такими об’єктами електроенергетики або чергами будівництва (пусковими комплексами) за ціною негативного небалансу, яка склалась за відповідний розрахунковий період (годину) відповідно до Правил ринку;</w:t>
            </w:r>
          </w:p>
          <w:p w14:paraId="000001D9" w14:textId="445F20EB" w:rsidR="000C0B5D" w:rsidRPr="004610F4" w:rsidRDefault="000C0B5D" w:rsidP="000C0B5D">
            <w:pPr>
              <w:ind w:firstLine="426"/>
              <w:jc w:val="both"/>
            </w:pPr>
            <w:r w:rsidRPr="004610F4">
              <w:rPr>
                <w:b/>
              </w:rPr>
              <w:t>не використовує фактичні погодинні обсяги відпуску/відбору, добові погодинні графіки відпуску/відбору, обсяги невідпущеної електричної енергії таких об’єктів електроенергетики або черг будівництва (пускових комплексів) при розрахунку відшкодування за відхилення фактичних погодинних обсягів відпуску/відбору електричної енергії об’єктами електроенергетики або чергами будівництва (пусковими комплексами) від їх добових погодинних графіків відпуску/відбору електричної енергії та при розрахунку сальдованого обсягу небалансу електричної енергії балансуючої групи гарантованого покупця, спричиненого відхиленнями фактичних погодинних обсягів відпуску електричної енергії об’єктами електроенергетики або чергами будівництва (пусковими комплексами) виробників та генеруючих установок активних споживачів за «зеленим» тарифом, від їх погодинних графіків відпуску електричної енергії.</w:t>
            </w:r>
          </w:p>
        </w:tc>
      </w:tr>
      <w:tr w:rsidR="000C0B5D" w:rsidRPr="004610F4" w14:paraId="07EDE150" w14:textId="77777777" w:rsidTr="0061028A">
        <w:tc>
          <w:tcPr>
            <w:tcW w:w="15168" w:type="dxa"/>
            <w:gridSpan w:val="2"/>
          </w:tcPr>
          <w:p w14:paraId="000001DD" w14:textId="6AEA77C1" w:rsidR="000C0B5D" w:rsidRPr="004610F4" w:rsidRDefault="000C0B5D" w:rsidP="000C0B5D">
            <w:pPr>
              <w:jc w:val="center"/>
            </w:pPr>
            <w:r w:rsidRPr="004610F4">
              <w:rPr>
                <w:i/>
              </w:rPr>
              <w:lastRenderedPageBreak/>
              <w:t>ТИПОВИЙ ДОГОВІР</w:t>
            </w:r>
            <w:r w:rsidRPr="004610F4">
              <w:rPr>
                <w:i/>
              </w:rPr>
              <w:br/>
              <w:t>про купівлю-продаж електричної енергії за «зеленим» тарифом</w:t>
            </w:r>
          </w:p>
        </w:tc>
      </w:tr>
      <w:tr w:rsidR="000C0B5D" w:rsidRPr="004610F4" w14:paraId="60059D86" w14:textId="77777777" w:rsidTr="00897E3B">
        <w:tc>
          <w:tcPr>
            <w:tcW w:w="7584" w:type="dxa"/>
          </w:tcPr>
          <w:p w14:paraId="000001DE" w14:textId="77777777" w:rsidR="000C0B5D" w:rsidRPr="004610F4" w:rsidRDefault="000C0B5D" w:rsidP="000C0B5D">
            <w:pPr>
              <w:ind w:firstLine="459"/>
              <w:jc w:val="both"/>
            </w:pPr>
            <w:r w:rsidRPr="004610F4">
              <w:t>3.2. Розрахунок за куплену гарантованим покупцем електричну енергію здійснюється грошовими коштами, що перераховуються на поточний рахунок продавця, з урахуванням ПДВ. Гарантований покупець та продавець при виникненні взаємної однорідної заборгованості мають право за взаємною згодою проводити зарахування зустрічних однорідних вимог, що оформлюється Сторонами в установленому законодавством порядку.</w:t>
            </w:r>
          </w:p>
          <w:p w14:paraId="000001DF" w14:textId="77777777" w:rsidR="000C0B5D" w:rsidRPr="004610F4" w:rsidRDefault="000C0B5D" w:rsidP="000C0B5D">
            <w:pPr>
              <w:jc w:val="both"/>
            </w:pPr>
          </w:p>
        </w:tc>
        <w:tc>
          <w:tcPr>
            <w:tcW w:w="7584" w:type="dxa"/>
          </w:tcPr>
          <w:p w14:paraId="000001E6" w14:textId="6EC0184E" w:rsidR="000C0B5D" w:rsidRPr="004610F4" w:rsidRDefault="000C0B5D" w:rsidP="000C0B5D">
            <w:pPr>
              <w:ind w:firstLine="384"/>
              <w:jc w:val="both"/>
            </w:pPr>
            <w:bookmarkStart w:id="67" w:name="_heading=h.3cqmetx" w:colFirst="0" w:colLast="0"/>
            <w:bookmarkStart w:id="68" w:name="_heading=h.1rvwp1q" w:colFirst="0" w:colLast="0"/>
            <w:bookmarkEnd w:id="67"/>
            <w:bookmarkEnd w:id="68"/>
            <w:r w:rsidRPr="004610F4">
              <w:t xml:space="preserve">3.2. Розрахунок за куплену гарантованим покупцем електричну енергію здійснюється грошовими коштами, що перераховуються на поточний рахунок продавця, з урахуванням ПДВ. Гарантований покупець та продавець при виникненні взаємної однорідної заборгованості мають право за взаємною згодою проводити зарахування зустрічних однорідних вимог, </w:t>
            </w:r>
            <w:r w:rsidRPr="004610F4">
              <w:rPr>
                <w:b/>
              </w:rPr>
              <w:t xml:space="preserve">у тому числі мають право здійснювати зарахування зустрічних однорідних вимог щодо заборгованості за відпущену електричну енергію за «зеленим» тарифом та заборгованості виробників за «зеленим» тарифом з оплати частки відшкодування вартості врегулювання небалансу електричної енергії гарантованого покупця, </w:t>
            </w:r>
            <w:r w:rsidRPr="004610F4">
              <w:t>що оформлюється Сторонами в установленому законодавством порядку.</w:t>
            </w:r>
          </w:p>
        </w:tc>
      </w:tr>
      <w:tr w:rsidR="000C0B5D" w:rsidRPr="004610F4" w14:paraId="5279127E" w14:textId="77777777" w:rsidTr="00897E3B">
        <w:tc>
          <w:tcPr>
            <w:tcW w:w="7584" w:type="dxa"/>
          </w:tcPr>
          <w:p w14:paraId="000001E7" w14:textId="77777777" w:rsidR="000C0B5D" w:rsidRPr="004610F4" w:rsidRDefault="000C0B5D" w:rsidP="000C0B5D">
            <w:pPr>
              <w:shd w:val="clear" w:color="auto" w:fill="FFFFFF"/>
              <w:ind w:left="38" w:right="450"/>
              <w:jc w:val="center"/>
            </w:pPr>
            <w:r w:rsidRPr="004610F4">
              <w:t>9. Додатки</w:t>
            </w:r>
          </w:p>
          <w:p w14:paraId="000001E8" w14:textId="77777777" w:rsidR="000C0B5D" w:rsidRPr="004610F4" w:rsidRDefault="000C0B5D" w:rsidP="000C0B5D">
            <w:pPr>
              <w:shd w:val="clear" w:color="auto" w:fill="FFFFFF"/>
              <w:ind w:left="38"/>
              <w:jc w:val="both"/>
            </w:pPr>
            <w:r w:rsidRPr="004610F4">
              <w:t xml:space="preserve">1. </w:t>
            </w:r>
            <w:r w:rsidRPr="004610F4">
              <w:rPr>
                <w:b/>
              </w:rPr>
              <w:t>Форма</w:t>
            </w:r>
            <w:r w:rsidRPr="004610F4">
              <w:t xml:space="preserve"> </w:t>
            </w:r>
            <w:r w:rsidRPr="004610F4">
              <w:rPr>
                <w:b/>
              </w:rPr>
              <w:t>додаткової угоди</w:t>
            </w:r>
            <w:r w:rsidRPr="004610F4">
              <w:t xml:space="preserve"> про призупинення дії Договору.</w:t>
            </w:r>
          </w:p>
          <w:p w14:paraId="000001E9" w14:textId="77777777" w:rsidR="000C0B5D" w:rsidRPr="004610F4" w:rsidRDefault="000C0B5D" w:rsidP="000C0B5D">
            <w:pPr>
              <w:shd w:val="clear" w:color="auto" w:fill="FFFFFF"/>
              <w:ind w:left="38"/>
              <w:jc w:val="both"/>
            </w:pPr>
            <w:r w:rsidRPr="004610F4">
              <w:t xml:space="preserve">2. </w:t>
            </w:r>
            <w:r w:rsidRPr="004610F4">
              <w:rPr>
                <w:b/>
              </w:rPr>
              <w:t>Форма</w:t>
            </w:r>
            <w:r w:rsidRPr="004610F4">
              <w:t xml:space="preserve"> </w:t>
            </w:r>
            <w:r w:rsidRPr="004610F4">
              <w:rPr>
                <w:b/>
              </w:rPr>
              <w:t>додаткової угоди</w:t>
            </w:r>
            <w:r w:rsidRPr="004610F4">
              <w:t xml:space="preserve"> про поновлення дії Договору. </w:t>
            </w:r>
          </w:p>
          <w:p w14:paraId="000001EA" w14:textId="77777777" w:rsidR="000C0B5D" w:rsidRPr="004610F4" w:rsidRDefault="000C0B5D" w:rsidP="000C0B5D">
            <w:pPr>
              <w:shd w:val="clear" w:color="auto" w:fill="FFFFFF"/>
              <w:ind w:left="38"/>
              <w:jc w:val="both"/>
            </w:pPr>
            <w:r w:rsidRPr="004610F4">
              <w:t xml:space="preserve">3. </w:t>
            </w:r>
            <w:r w:rsidRPr="004610F4">
              <w:rPr>
                <w:b/>
              </w:rPr>
              <w:t>Форма</w:t>
            </w:r>
            <w:r w:rsidRPr="004610F4">
              <w:t xml:space="preserve"> </w:t>
            </w:r>
            <w:proofErr w:type="spellStart"/>
            <w:r w:rsidRPr="004610F4">
              <w:rPr>
                <w:b/>
              </w:rPr>
              <w:t>Акта</w:t>
            </w:r>
            <w:proofErr w:type="spellEnd"/>
            <w:r w:rsidRPr="004610F4">
              <w:t xml:space="preserve"> купівлі-продажу електричної енергії.</w:t>
            </w:r>
          </w:p>
          <w:p w14:paraId="000001EB" w14:textId="77777777" w:rsidR="000C0B5D" w:rsidRPr="004610F4" w:rsidRDefault="000C0B5D" w:rsidP="000C0B5D">
            <w:pPr>
              <w:shd w:val="clear" w:color="auto" w:fill="FFFFFF"/>
              <w:ind w:left="38"/>
              <w:jc w:val="both"/>
            </w:pPr>
            <w:r w:rsidRPr="004610F4">
              <w:t xml:space="preserve">4. </w:t>
            </w:r>
            <w:r w:rsidRPr="004610F4">
              <w:rPr>
                <w:b/>
              </w:rPr>
              <w:t>Форма</w:t>
            </w:r>
            <w:r w:rsidRPr="004610F4">
              <w:t xml:space="preserve"> </w:t>
            </w:r>
            <w:proofErr w:type="spellStart"/>
            <w:r w:rsidRPr="004610F4">
              <w:rPr>
                <w:b/>
              </w:rPr>
              <w:t>Акта</w:t>
            </w:r>
            <w:proofErr w:type="spellEnd"/>
            <w:r w:rsidRPr="004610F4">
              <w:t xml:space="preserve"> коригування до </w:t>
            </w:r>
            <w:proofErr w:type="spellStart"/>
            <w:r w:rsidRPr="004610F4">
              <w:t>Акта</w:t>
            </w:r>
            <w:proofErr w:type="spellEnd"/>
            <w:r w:rsidRPr="004610F4">
              <w:t xml:space="preserve"> купівлі-продажу електричної енергії.</w:t>
            </w:r>
          </w:p>
          <w:p w14:paraId="000001EC" w14:textId="77777777" w:rsidR="000C0B5D" w:rsidRPr="004610F4" w:rsidRDefault="000C0B5D" w:rsidP="000C0B5D">
            <w:pPr>
              <w:shd w:val="clear" w:color="auto" w:fill="FFFFFF"/>
              <w:ind w:left="38"/>
              <w:jc w:val="both"/>
            </w:pPr>
            <w:r w:rsidRPr="004610F4">
              <w:t xml:space="preserve">5. </w:t>
            </w:r>
            <w:r w:rsidRPr="004610F4">
              <w:rPr>
                <w:b/>
              </w:rPr>
              <w:t>Перелік місць встановлення приладів та систем розрахункового обліку</w:t>
            </w:r>
            <w:r w:rsidRPr="004610F4">
              <w:t>.</w:t>
            </w:r>
          </w:p>
          <w:p w14:paraId="000001ED" w14:textId="77777777" w:rsidR="000C0B5D" w:rsidRPr="004610F4" w:rsidRDefault="000C0B5D" w:rsidP="000C0B5D">
            <w:pPr>
              <w:jc w:val="both"/>
            </w:pPr>
            <w:r w:rsidRPr="004610F4">
              <w:t xml:space="preserve">6. </w:t>
            </w:r>
            <w:r w:rsidRPr="004610F4">
              <w:rPr>
                <w:b/>
              </w:rPr>
              <w:t>Однолінійна схема</w:t>
            </w:r>
            <w:r w:rsidRPr="004610F4">
              <w:t xml:space="preserve"> </w:t>
            </w:r>
            <w:r w:rsidRPr="004610F4">
              <w:rPr>
                <w:b/>
              </w:rPr>
              <w:t>розташування приладів розрахункового обліку</w:t>
            </w:r>
            <w:r w:rsidRPr="004610F4">
              <w:t>.</w:t>
            </w:r>
          </w:p>
        </w:tc>
        <w:tc>
          <w:tcPr>
            <w:tcW w:w="7584" w:type="dxa"/>
          </w:tcPr>
          <w:p w14:paraId="000001F0" w14:textId="77777777" w:rsidR="000C0B5D" w:rsidRPr="004610F4" w:rsidRDefault="000C0B5D" w:rsidP="000C0B5D">
            <w:pPr>
              <w:shd w:val="clear" w:color="auto" w:fill="FFFFFF"/>
              <w:ind w:left="38" w:right="450"/>
              <w:jc w:val="center"/>
            </w:pPr>
            <w:r w:rsidRPr="004610F4">
              <w:t>9. Додатки</w:t>
            </w:r>
          </w:p>
          <w:p w14:paraId="000001F1" w14:textId="77777777" w:rsidR="000C0B5D" w:rsidRPr="004610F4" w:rsidRDefault="000C0B5D" w:rsidP="000C0B5D">
            <w:pPr>
              <w:shd w:val="clear" w:color="auto" w:fill="FFFFFF"/>
              <w:ind w:left="38"/>
              <w:jc w:val="both"/>
            </w:pPr>
            <w:r w:rsidRPr="004610F4">
              <w:t xml:space="preserve">1. </w:t>
            </w:r>
            <w:r w:rsidRPr="004610F4">
              <w:rPr>
                <w:b/>
                <w:strike/>
              </w:rPr>
              <w:t>Форма</w:t>
            </w:r>
            <w:r w:rsidRPr="004610F4">
              <w:t xml:space="preserve"> </w:t>
            </w:r>
            <w:r w:rsidRPr="004610F4">
              <w:rPr>
                <w:b/>
              </w:rPr>
              <w:t>Додаткова угода</w:t>
            </w:r>
            <w:r w:rsidRPr="004610F4">
              <w:t xml:space="preserve"> про призупинення дії Договору.</w:t>
            </w:r>
          </w:p>
          <w:p w14:paraId="000001F2" w14:textId="77777777" w:rsidR="000C0B5D" w:rsidRPr="004610F4" w:rsidRDefault="000C0B5D" w:rsidP="000C0B5D">
            <w:pPr>
              <w:shd w:val="clear" w:color="auto" w:fill="FFFFFF"/>
              <w:ind w:left="38"/>
              <w:jc w:val="both"/>
            </w:pPr>
            <w:r w:rsidRPr="004610F4">
              <w:t xml:space="preserve">2. </w:t>
            </w:r>
            <w:r w:rsidRPr="004610F4">
              <w:rPr>
                <w:b/>
                <w:strike/>
              </w:rPr>
              <w:t>Форма</w:t>
            </w:r>
            <w:r w:rsidRPr="004610F4">
              <w:t xml:space="preserve"> </w:t>
            </w:r>
            <w:r w:rsidRPr="004610F4">
              <w:rPr>
                <w:b/>
              </w:rPr>
              <w:t>Додаткова угода</w:t>
            </w:r>
            <w:r w:rsidRPr="004610F4">
              <w:t xml:space="preserve"> про поновлення дії Договору. </w:t>
            </w:r>
          </w:p>
          <w:p w14:paraId="000001F3" w14:textId="77777777" w:rsidR="000C0B5D" w:rsidRPr="004610F4" w:rsidRDefault="000C0B5D" w:rsidP="000C0B5D">
            <w:pPr>
              <w:shd w:val="clear" w:color="auto" w:fill="FFFFFF"/>
              <w:ind w:left="38"/>
              <w:jc w:val="both"/>
            </w:pPr>
            <w:r w:rsidRPr="004610F4">
              <w:t xml:space="preserve">3. </w:t>
            </w:r>
            <w:r w:rsidRPr="004610F4">
              <w:rPr>
                <w:b/>
                <w:strike/>
              </w:rPr>
              <w:t>Форма</w:t>
            </w:r>
            <w:r w:rsidRPr="004610F4">
              <w:t xml:space="preserve"> </w:t>
            </w:r>
            <w:r w:rsidRPr="004610F4">
              <w:rPr>
                <w:b/>
              </w:rPr>
              <w:t>Акт</w:t>
            </w:r>
            <w:r w:rsidRPr="004610F4">
              <w:t xml:space="preserve"> купівлі-продажу електричної енергії.</w:t>
            </w:r>
          </w:p>
          <w:p w14:paraId="000001F4" w14:textId="77777777" w:rsidR="000C0B5D" w:rsidRPr="004610F4" w:rsidRDefault="000C0B5D" w:rsidP="000C0B5D">
            <w:pPr>
              <w:shd w:val="clear" w:color="auto" w:fill="FFFFFF"/>
              <w:ind w:left="38"/>
              <w:jc w:val="both"/>
            </w:pPr>
            <w:r w:rsidRPr="004610F4">
              <w:t xml:space="preserve">4. </w:t>
            </w:r>
            <w:r w:rsidRPr="004610F4">
              <w:rPr>
                <w:b/>
                <w:strike/>
              </w:rPr>
              <w:t>Форма</w:t>
            </w:r>
            <w:r w:rsidRPr="004610F4">
              <w:t xml:space="preserve"> </w:t>
            </w:r>
            <w:r w:rsidRPr="004610F4">
              <w:rPr>
                <w:b/>
              </w:rPr>
              <w:t>Акт</w:t>
            </w:r>
            <w:r w:rsidRPr="004610F4">
              <w:t xml:space="preserve"> коригування до </w:t>
            </w:r>
            <w:proofErr w:type="spellStart"/>
            <w:r w:rsidRPr="004610F4">
              <w:t>Акта</w:t>
            </w:r>
            <w:proofErr w:type="spellEnd"/>
            <w:r w:rsidRPr="004610F4">
              <w:t xml:space="preserve"> купівлі-продажу електричної енергії.</w:t>
            </w:r>
          </w:p>
          <w:p w14:paraId="597C5ED4" w14:textId="4F19A048" w:rsidR="000C0B5D" w:rsidRPr="004610F4" w:rsidRDefault="000C0B5D" w:rsidP="000C0B5D">
            <w:pPr>
              <w:shd w:val="clear" w:color="auto" w:fill="FFFFFF"/>
              <w:ind w:left="38"/>
              <w:jc w:val="both"/>
            </w:pPr>
            <w:r w:rsidRPr="004610F4">
              <w:t xml:space="preserve">5. </w:t>
            </w:r>
            <w:r w:rsidRPr="004610F4">
              <w:rPr>
                <w:b/>
                <w:strike/>
              </w:rPr>
              <w:t>Перелік місць встановлення приладів та систем розрахункового обліку</w:t>
            </w:r>
            <w:r w:rsidRPr="004610F4">
              <w:t>.</w:t>
            </w:r>
          </w:p>
          <w:p w14:paraId="000001F6" w14:textId="4B496389" w:rsidR="000C0B5D" w:rsidRPr="004610F4" w:rsidRDefault="000C0B5D" w:rsidP="000C0B5D">
            <w:pPr>
              <w:shd w:val="clear" w:color="auto" w:fill="FFFFFF"/>
              <w:ind w:left="38"/>
              <w:jc w:val="both"/>
            </w:pPr>
            <w:r w:rsidRPr="004610F4">
              <w:t xml:space="preserve">6. </w:t>
            </w:r>
            <w:r w:rsidRPr="004610F4">
              <w:rPr>
                <w:b/>
                <w:strike/>
              </w:rPr>
              <w:t>Однолінійна схема</w:t>
            </w:r>
            <w:r w:rsidRPr="004610F4">
              <w:t xml:space="preserve"> </w:t>
            </w:r>
            <w:r w:rsidRPr="004610F4">
              <w:rPr>
                <w:b/>
                <w:strike/>
              </w:rPr>
              <w:t>розташування приладів розрахункового обліку</w:t>
            </w:r>
            <w:r w:rsidRPr="004610F4">
              <w:t>.</w:t>
            </w:r>
          </w:p>
        </w:tc>
      </w:tr>
      <w:tr w:rsidR="000C0B5D" w:rsidRPr="004610F4" w14:paraId="7E0AC8D9" w14:textId="77777777" w:rsidTr="00897E3B">
        <w:tc>
          <w:tcPr>
            <w:tcW w:w="7584" w:type="dxa"/>
          </w:tcPr>
          <w:p w14:paraId="275A2386" w14:textId="6C09FA2E" w:rsidR="000C0B5D" w:rsidRPr="004610F4" w:rsidRDefault="000C0B5D" w:rsidP="000C0B5D">
            <w:pPr>
              <w:shd w:val="clear" w:color="auto" w:fill="FFFFFF"/>
              <w:ind w:left="38" w:right="450"/>
              <w:jc w:val="both"/>
              <w:rPr>
                <w:i/>
              </w:rPr>
            </w:pPr>
            <w:r w:rsidRPr="004610F4">
              <w:rPr>
                <w:i/>
              </w:rPr>
              <w:lastRenderedPageBreak/>
              <w:t>Додаток 5 до Типового договору про купівлю-продаж електричної енергії за «зеленим» тарифом</w:t>
            </w:r>
          </w:p>
          <w:p w14:paraId="5BD0E5B1" w14:textId="3AAFC122" w:rsidR="000C0B5D" w:rsidRPr="004610F4" w:rsidRDefault="000C0B5D" w:rsidP="000C0B5D">
            <w:pPr>
              <w:shd w:val="clear" w:color="auto" w:fill="FFFFFF"/>
              <w:ind w:left="38" w:right="450"/>
              <w:jc w:val="both"/>
            </w:pPr>
            <w:r w:rsidRPr="004610F4">
              <w:rPr>
                <w:b/>
              </w:rPr>
              <w:t>Перелік місць встановлення приладів та систем розрахункового обліку</w:t>
            </w:r>
          </w:p>
        </w:tc>
        <w:tc>
          <w:tcPr>
            <w:tcW w:w="7584" w:type="dxa"/>
          </w:tcPr>
          <w:p w14:paraId="7808A0B9" w14:textId="16430A34" w:rsidR="000C0B5D" w:rsidRPr="004610F4" w:rsidRDefault="000C0B5D" w:rsidP="000C0B5D">
            <w:pPr>
              <w:shd w:val="clear" w:color="auto" w:fill="FFFFFF"/>
              <w:ind w:left="38" w:right="450"/>
              <w:jc w:val="both"/>
              <w:rPr>
                <w:b/>
              </w:rPr>
            </w:pPr>
            <w:r w:rsidRPr="004610F4">
              <w:rPr>
                <w:b/>
              </w:rPr>
              <w:t>Виключити</w:t>
            </w:r>
          </w:p>
        </w:tc>
      </w:tr>
      <w:tr w:rsidR="000C0B5D" w:rsidRPr="004610F4" w14:paraId="127AAEA2" w14:textId="77777777" w:rsidTr="00897E3B">
        <w:tc>
          <w:tcPr>
            <w:tcW w:w="7584" w:type="dxa"/>
          </w:tcPr>
          <w:p w14:paraId="63B502C7" w14:textId="1C0DC7BE" w:rsidR="000C0B5D" w:rsidRPr="004610F4" w:rsidRDefault="000C0B5D" w:rsidP="000C0B5D">
            <w:pPr>
              <w:shd w:val="clear" w:color="auto" w:fill="FFFFFF"/>
              <w:ind w:left="38" w:right="450"/>
              <w:jc w:val="both"/>
              <w:rPr>
                <w:i/>
              </w:rPr>
            </w:pPr>
            <w:r w:rsidRPr="004610F4">
              <w:rPr>
                <w:i/>
              </w:rPr>
              <w:t>Додаток 6 до Типового договору про купівлю-продаж електричної енергії за «зеленим» тарифом</w:t>
            </w:r>
          </w:p>
          <w:p w14:paraId="36923AA3" w14:textId="6BEC46C4" w:rsidR="000C0B5D" w:rsidRPr="004610F4" w:rsidRDefault="000C0B5D" w:rsidP="000C0B5D">
            <w:pPr>
              <w:shd w:val="clear" w:color="auto" w:fill="FFFFFF"/>
              <w:ind w:left="38" w:right="450"/>
              <w:jc w:val="both"/>
            </w:pPr>
            <w:r w:rsidRPr="004610F4">
              <w:rPr>
                <w:b/>
              </w:rPr>
              <w:t>Однолінійна схема</w:t>
            </w:r>
            <w:r w:rsidRPr="004610F4">
              <w:t xml:space="preserve"> </w:t>
            </w:r>
            <w:r w:rsidRPr="004610F4">
              <w:rPr>
                <w:b/>
              </w:rPr>
              <w:t>розташування приладів розрахункового обліку</w:t>
            </w:r>
          </w:p>
        </w:tc>
        <w:tc>
          <w:tcPr>
            <w:tcW w:w="7584" w:type="dxa"/>
          </w:tcPr>
          <w:p w14:paraId="22E05070" w14:textId="56F3F5EA" w:rsidR="000C0B5D" w:rsidRPr="004610F4" w:rsidRDefault="000C0B5D" w:rsidP="000C0B5D">
            <w:pPr>
              <w:shd w:val="clear" w:color="auto" w:fill="FFFFFF"/>
              <w:ind w:left="38" w:right="450"/>
              <w:jc w:val="both"/>
            </w:pPr>
            <w:r w:rsidRPr="004610F4">
              <w:rPr>
                <w:b/>
              </w:rPr>
              <w:t>Виключити</w:t>
            </w:r>
          </w:p>
        </w:tc>
      </w:tr>
      <w:tr w:rsidR="000C0B5D" w:rsidRPr="004610F4" w14:paraId="55D9C231" w14:textId="77777777" w:rsidTr="0061028A">
        <w:tc>
          <w:tcPr>
            <w:tcW w:w="15168" w:type="dxa"/>
            <w:gridSpan w:val="2"/>
          </w:tcPr>
          <w:p w14:paraId="00000207" w14:textId="0C257C0C" w:rsidR="000C0B5D" w:rsidRPr="004610F4" w:rsidRDefault="000C0B5D" w:rsidP="000C0B5D">
            <w:pPr>
              <w:jc w:val="center"/>
              <w:rPr>
                <w:sz w:val="24"/>
                <w:szCs w:val="24"/>
              </w:rPr>
            </w:pPr>
            <w:r w:rsidRPr="004610F4">
              <w:rPr>
                <w:i/>
                <w:sz w:val="24"/>
                <w:szCs w:val="24"/>
              </w:rPr>
              <w:t>ТИПОВИЙ ДОГОВІР</w:t>
            </w:r>
            <w:r w:rsidRPr="004610F4">
              <w:rPr>
                <w:i/>
                <w:sz w:val="24"/>
                <w:szCs w:val="24"/>
              </w:rPr>
              <w:br/>
            </w:r>
            <w:bookmarkStart w:id="69" w:name="_Hlk171427632"/>
            <w:r w:rsidRPr="004610F4">
              <w:rPr>
                <w:i/>
                <w:sz w:val="24"/>
                <w:szCs w:val="24"/>
              </w:rPr>
              <w:t>про участь у балансуючій групі гарантованого покупця</w:t>
            </w:r>
            <w:bookmarkEnd w:id="69"/>
          </w:p>
        </w:tc>
      </w:tr>
      <w:tr w:rsidR="000C0B5D" w:rsidRPr="004610F4" w14:paraId="1DFBC21F" w14:textId="77777777" w:rsidTr="00897E3B">
        <w:tc>
          <w:tcPr>
            <w:tcW w:w="7584" w:type="dxa"/>
          </w:tcPr>
          <w:p w14:paraId="00000208" w14:textId="77777777" w:rsidR="000C0B5D" w:rsidRPr="004610F4" w:rsidRDefault="000C0B5D" w:rsidP="000C0B5D">
            <w:pPr>
              <w:pBdr>
                <w:top w:val="nil"/>
                <w:left w:val="nil"/>
                <w:bottom w:val="nil"/>
                <w:right w:val="nil"/>
                <w:between w:val="nil"/>
              </w:pBdr>
              <w:tabs>
                <w:tab w:val="left" w:pos="547"/>
              </w:tabs>
              <w:ind w:firstLine="459"/>
              <w:jc w:val="both"/>
            </w:pPr>
            <w:r w:rsidRPr="004610F4">
              <w:t>1.2. Відповідно до цього Договору:</w:t>
            </w:r>
          </w:p>
          <w:p w14:paraId="00000209" w14:textId="77777777" w:rsidR="000C0B5D" w:rsidRPr="004610F4" w:rsidRDefault="000C0B5D" w:rsidP="000C0B5D">
            <w:pPr>
              <w:ind w:firstLine="459"/>
              <w:jc w:val="both"/>
            </w:pPr>
            <w:r w:rsidRPr="004610F4">
              <w:t>БГ ГП є балансуючою групою, у якій стороною, відповідальною за баланс, є Гарантований покупець, у межах якої Гарантований покупець несе фінансову відповідальність перед ОСП за небаланс електричної енергії лише генеруючих одиниць Учасників, що включені до БГ ГП;</w:t>
            </w:r>
          </w:p>
          <w:p w14:paraId="0000020A" w14:textId="77777777" w:rsidR="000C0B5D" w:rsidRPr="004610F4" w:rsidRDefault="000C0B5D" w:rsidP="000C0B5D">
            <w:pPr>
              <w:pBdr>
                <w:top w:val="nil"/>
                <w:left w:val="nil"/>
                <w:bottom w:val="nil"/>
                <w:right w:val="nil"/>
                <w:between w:val="nil"/>
              </w:pBdr>
              <w:tabs>
                <w:tab w:val="left" w:pos="547"/>
              </w:tabs>
              <w:ind w:firstLine="459"/>
              <w:jc w:val="both"/>
            </w:pPr>
            <w:r w:rsidRPr="004610F4">
              <w:t>Учасник передає СВБ фінансову відповідальність за свої небаланси електричної енергії шляхом включення до БГ ГП генеруючих установок у складі, визначеному додатком 1 до цього Договору;</w:t>
            </w:r>
          </w:p>
          <w:p w14:paraId="0000020B" w14:textId="77777777" w:rsidR="000C0B5D" w:rsidRPr="004610F4" w:rsidRDefault="000C0B5D" w:rsidP="000C0B5D">
            <w:pPr>
              <w:pBdr>
                <w:top w:val="nil"/>
                <w:left w:val="nil"/>
                <w:bottom w:val="nil"/>
                <w:right w:val="nil"/>
                <w:between w:val="nil"/>
              </w:pBdr>
              <w:tabs>
                <w:tab w:val="left" w:pos="547"/>
              </w:tabs>
              <w:ind w:firstLine="459"/>
              <w:jc w:val="both"/>
            </w:pPr>
            <w:r w:rsidRPr="004610F4">
              <w:t>СВБ самостійно несе фінансову відповідальність за небаланси електричної енергії БГ ГП перед оператором системи передачі (ОСП).</w:t>
            </w:r>
          </w:p>
          <w:p w14:paraId="0000020C" w14:textId="77777777" w:rsidR="000C0B5D" w:rsidRPr="004610F4" w:rsidRDefault="000C0B5D" w:rsidP="000C0B5D">
            <w:pPr>
              <w:ind w:firstLine="459"/>
              <w:jc w:val="both"/>
            </w:pPr>
            <w:r w:rsidRPr="004610F4">
              <w:t xml:space="preserve">Гарантований покупець зобов’язується врегульовувати небаланси електричної енергії, що виникають у разі відхилення фактичних погодинних обсягів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генеруючих установок Учасника, які включені до БГ ГП, від їхніх добових погодинних графіків відпуску/відбору електричної енергії (надалі – небаланс електричної енергії Учасника), а Учасник зобов’язується у випадках, порядку та розмірах, установлених Договором, відшкодовувати СВБ свою частку вартості врегулювання небалансу електричної енергії БГ ГП </w:t>
            </w:r>
            <w:bookmarkStart w:id="70" w:name="_Hlk171427863"/>
            <w:r w:rsidRPr="004610F4">
              <w:rPr>
                <w:b/>
              </w:rPr>
              <w:t>та відшкодовувати вартість відхилень</w:t>
            </w:r>
            <w:bookmarkEnd w:id="70"/>
            <w:r w:rsidRPr="004610F4">
              <w:t>.</w:t>
            </w:r>
          </w:p>
        </w:tc>
        <w:tc>
          <w:tcPr>
            <w:tcW w:w="7584" w:type="dxa"/>
          </w:tcPr>
          <w:p w14:paraId="0000020F" w14:textId="77777777" w:rsidR="000C0B5D" w:rsidRPr="004610F4" w:rsidRDefault="000C0B5D" w:rsidP="000C0B5D">
            <w:pPr>
              <w:pBdr>
                <w:top w:val="nil"/>
                <w:left w:val="nil"/>
                <w:bottom w:val="nil"/>
                <w:right w:val="nil"/>
                <w:between w:val="nil"/>
              </w:pBdr>
              <w:tabs>
                <w:tab w:val="left" w:pos="547"/>
              </w:tabs>
              <w:ind w:firstLine="384"/>
              <w:jc w:val="both"/>
            </w:pPr>
            <w:r w:rsidRPr="004610F4">
              <w:t>1.2. Відповідно до цього Договору:</w:t>
            </w:r>
          </w:p>
          <w:p w14:paraId="00000210" w14:textId="77777777" w:rsidR="000C0B5D" w:rsidRPr="004610F4" w:rsidRDefault="000C0B5D" w:rsidP="000C0B5D">
            <w:pPr>
              <w:ind w:firstLine="384"/>
              <w:jc w:val="both"/>
            </w:pPr>
            <w:r w:rsidRPr="004610F4">
              <w:t>БГ ГП є балансуючою групою, у якій стороною, відповідальною за баланс, є Гарантований покупець, у межах якої Гарантований покупець несе фінансову відповідальність перед ОСП за небаланс електричної енергії лише генеруючих одиниць Учасників, що включені до БГ ГП;</w:t>
            </w:r>
          </w:p>
          <w:p w14:paraId="00000211" w14:textId="77777777" w:rsidR="000C0B5D" w:rsidRPr="004610F4" w:rsidRDefault="000C0B5D" w:rsidP="000C0B5D">
            <w:pPr>
              <w:pBdr>
                <w:top w:val="nil"/>
                <w:left w:val="nil"/>
                <w:bottom w:val="nil"/>
                <w:right w:val="nil"/>
                <w:between w:val="nil"/>
              </w:pBdr>
              <w:tabs>
                <w:tab w:val="left" w:pos="547"/>
              </w:tabs>
              <w:ind w:firstLine="384"/>
              <w:jc w:val="both"/>
            </w:pPr>
            <w:r w:rsidRPr="004610F4">
              <w:t>Учасник передає СВБ фінансову відповідальність за свої небаланси електричної енергії шляхом включення до БГ ГП генеруючих установок у складі, визначеному додатком 1 до цього Договору;</w:t>
            </w:r>
          </w:p>
          <w:p w14:paraId="00000212" w14:textId="77777777" w:rsidR="000C0B5D" w:rsidRPr="004610F4" w:rsidRDefault="000C0B5D" w:rsidP="000C0B5D">
            <w:pPr>
              <w:pBdr>
                <w:top w:val="nil"/>
                <w:left w:val="nil"/>
                <w:bottom w:val="nil"/>
                <w:right w:val="nil"/>
                <w:between w:val="nil"/>
              </w:pBdr>
              <w:tabs>
                <w:tab w:val="left" w:pos="547"/>
              </w:tabs>
              <w:ind w:firstLine="384"/>
              <w:jc w:val="both"/>
            </w:pPr>
            <w:r w:rsidRPr="004610F4">
              <w:t>СВБ самостійно несе фінансову відповідальність за небаланси електричної енергії БГ ГП перед оператором системи передачі (ОСП).</w:t>
            </w:r>
          </w:p>
          <w:p w14:paraId="00000213" w14:textId="77777777" w:rsidR="000C0B5D" w:rsidRPr="004610F4" w:rsidRDefault="000C0B5D" w:rsidP="000C0B5D">
            <w:pPr>
              <w:ind w:firstLine="384"/>
              <w:jc w:val="both"/>
            </w:pPr>
            <w:r w:rsidRPr="004610F4">
              <w:t xml:space="preserve">Гарантований покупець зобов’язується врегульовувати небаланси електричної енергії, що виникають у разі відхилення фактичних погодинних обсягів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генеруючих установок Учасника, які включені до БГ ГП, від їхніх добових погодинних графіків відпуску/відбору електричної енергії (надалі – небаланс електричної енергії Учасника), а Учасник зобов’язується у випадках, порядку та розмірах, установлених Договором, відшкодовувати СВБ свою частку вартості врегулювання небалансу електричної енергії БГ ГП </w:t>
            </w:r>
            <w:r w:rsidRPr="004610F4">
              <w:rPr>
                <w:b/>
                <w:strike/>
              </w:rPr>
              <w:t>та відшкодовувати вартість відхилень</w:t>
            </w:r>
            <w:r w:rsidRPr="004610F4">
              <w:t>.</w:t>
            </w:r>
          </w:p>
        </w:tc>
      </w:tr>
      <w:tr w:rsidR="000C0B5D" w:rsidRPr="004610F4" w14:paraId="5E52DD73" w14:textId="77777777" w:rsidTr="00897E3B">
        <w:tc>
          <w:tcPr>
            <w:tcW w:w="7584" w:type="dxa"/>
          </w:tcPr>
          <w:p w14:paraId="00000214" w14:textId="77777777" w:rsidR="000C0B5D" w:rsidRPr="004610F4" w:rsidRDefault="000C0B5D" w:rsidP="000C0B5D">
            <w:pPr>
              <w:pBdr>
                <w:top w:val="nil"/>
                <w:left w:val="nil"/>
                <w:bottom w:val="nil"/>
                <w:right w:val="nil"/>
                <w:between w:val="nil"/>
              </w:pBdr>
              <w:tabs>
                <w:tab w:val="left" w:pos="547"/>
              </w:tabs>
              <w:ind w:firstLine="459"/>
              <w:jc w:val="both"/>
            </w:pPr>
            <w:r w:rsidRPr="004610F4">
              <w:t xml:space="preserve">1.3. За цим Договором Сторони зобов’язується проводити коригування </w:t>
            </w:r>
            <w:r w:rsidRPr="004610F4">
              <w:rPr>
                <w:b/>
              </w:rPr>
              <w:t>актів</w:t>
            </w:r>
            <w:r w:rsidRPr="004610F4">
              <w:t xml:space="preserve">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БГ ГП </w:t>
            </w:r>
            <w:r w:rsidRPr="004610F4">
              <w:rPr>
                <w:b/>
              </w:rPr>
              <w:t xml:space="preserve">та до </w:t>
            </w:r>
            <w:proofErr w:type="spellStart"/>
            <w:r w:rsidRPr="004610F4">
              <w:rPr>
                <w:b/>
              </w:rPr>
              <w:t>Акта</w:t>
            </w:r>
            <w:proofErr w:type="spellEnd"/>
            <w:r w:rsidRPr="004610F4">
              <w:rPr>
                <w:b/>
              </w:rPr>
              <w:t xml:space="preserve"> приймання-передачі послуги з відшкодування вартості відхилень</w:t>
            </w:r>
            <w:r w:rsidRPr="004610F4">
              <w:t xml:space="preserve"> та здійснювати оплату скоригованої послуги.</w:t>
            </w:r>
          </w:p>
        </w:tc>
        <w:tc>
          <w:tcPr>
            <w:tcW w:w="7584" w:type="dxa"/>
          </w:tcPr>
          <w:p w14:paraId="00000217" w14:textId="306703D5" w:rsidR="000C0B5D" w:rsidRPr="004610F4" w:rsidRDefault="000C0B5D" w:rsidP="000C0B5D">
            <w:pPr>
              <w:pBdr>
                <w:top w:val="nil"/>
                <w:left w:val="nil"/>
                <w:bottom w:val="nil"/>
                <w:right w:val="nil"/>
                <w:between w:val="nil"/>
              </w:pBdr>
              <w:tabs>
                <w:tab w:val="left" w:pos="547"/>
              </w:tabs>
              <w:ind w:firstLine="384"/>
              <w:jc w:val="both"/>
            </w:pPr>
            <w:bookmarkStart w:id="71" w:name="_Hlk171427973"/>
            <w:r w:rsidRPr="004610F4">
              <w:t xml:space="preserve">1.3. За цим Договором Сторони зобов’язується проводити коригування </w:t>
            </w:r>
            <w:r w:rsidRPr="004610F4">
              <w:rPr>
                <w:b/>
              </w:rPr>
              <w:t>акту</w:t>
            </w:r>
            <w:r w:rsidRPr="004610F4">
              <w:t xml:space="preserve"> до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БГ ГП </w:t>
            </w:r>
            <w:r w:rsidRPr="004610F4">
              <w:rPr>
                <w:b/>
                <w:strike/>
              </w:rPr>
              <w:t xml:space="preserve">та до </w:t>
            </w:r>
            <w:proofErr w:type="spellStart"/>
            <w:r w:rsidRPr="004610F4">
              <w:rPr>
                <w:b/>
                <w:strike/>
              </w:rPr>
              <w:t>Акта</w:t>
            </w:r>
            <w:proofErr w:type="spellEnd"/>
            <w:r w:rsidRPr="004610F4">
              <w:rPr>
                <w:b/>
                <w:strike/>
              </w:rPr>
              <w:t xml:space="preserve"> приймання-передачі послуги з відшкодування вартості відхилень</w:t>
            </w:r>
            <w:r w:rsidRPr="004610F4">
              <w:t xml:space="preserve"> та здійснювати оплату скоригованої послуги.</w:t>
            </w:r>
            <w:bookmarkEnd w:id="71"/>
          </w:p>
        </w:tc>
      </w:tr>
      <w:tr w:rsidR="000C0B5D" w:rsidRPr="004610F4" w14:paraId="2C067BD7" w14:textId="77777777" w:rsidTr="00897E3B">
        <w:tc>
          <w:tcPr>
            <w:tcW w:w="7584" w:type="dxa"/>
          </w:tcPr>
          <w:p w14:paraId="00000218" w14:textId="77777777" w:rsidR="000C0B5D" w:rsidRPr="004610F4" w:rsidRDefault="000C0B5D" w:rsidP="000C0B5D">
            <w:pPr>
              <w:tabs>
                <w:tab w:val="left" w:pos="547"/>
              </w:tabs>
              <w:ind w:firstLine="459"/>
              <w:jc w:val="both"/>
            </w:pPr>
            <w:r w:rsidRPr="004610F4">
              <w:t>2.2. Обов’язковою передумовою укладання цього Договору для Учасника є:</w:t>
            </w:r>
          </w:p>
          <w:p w14:paraId="00000219" w14:textId="77777777" w:rsidR="000C0B5D" w:rsidRPr="004610F4" w:rsidRDefault="000C0B5D" w:rsidP="000C0B5D">
            <w:pPr>
              <w:tabs>
                <w:tab w:val="left" w:pos="547"/>
              </w:tabs>
              <w:ind w:firstLine="459"/>
              <w:jc w:val="both"/>
            </w:pPr>
            <w:r w:rsidRPr="004610F4">
              <w:t>укладення договору про купівлю-продаж електричної енергії за «зеленим» тарифом, відповідно до умов Порядку;</w:t>
            </w:r>
          </w:p>
          <w:p w14:paraId="0000021A" w14:textId="77777777" w:rsidR="000C0B5D" w:rsidRPr="004610F4" w:rsidRDefault="000C0B5D" w:rsidP="000C0B5D">
            <w:pPr>
              <w:pBdr>
                <w:top w:val="nil"/>
                <w:left w:val="nil"/>
                <w:bottom w:val="nil"/>
                <w:right w:val="nil"/>
                <w:between w:val="nil"/>
              </w:pBdr>
              <w:tabs>
                <w:tab w:val="left" w:pos="547"/>
              </w:tabs>
              <w:ind w:firstLine="459"/>
              <w:jc w:val="both"/>
            </w:pPr>
            <w:r w:rsidRPr="004610F4">
              <w:t xml:space="preserve">наявність чинного договору про надання послуги із зменшення навантаження, укладеного з ОСП за відповідною генеруючою одиницею у випадку, встановленому статтею 68 Закону </w:t>
            </w:r>
            <w:r w:rsidRPr="004610F4">
              <w:rPr>
                <w:b/>
              </w:rPr>
              <w:t>для кандидата у виробники за «зеленим» тарифом</w:t>
            </w:r>
            <w:r w:rsidRPr="004610F4">
              <w:t>.</w:t>
            </w:r>
          </w:p>
        </w:tc>
        <w:tc>
          <w:tcPr>
            <w:tcW w:w="7584" w:type="dxa"/>
          </w:tcPr>
          <w:p w14:paraId="0000021D" w14:textId="77777777" w:rsidR="000C0B5D" w:rsidRPr="004610F4" w:rsidRDefault="000C0B5D" w:rsidP="000C0B5D">
            <w:pPr>
              <w:tabs>
                <w:tab w:val="left" w:pos="547"/>
              </w:tabs>
              <w:ind w:firstLine="384"/>
              <w:jc w:val="both"/>
            </w:pPr>
            <w:r w:rsidRPr="004610F4">
              <w:t>2.2. Обов’язковою передумовою укладання цього Договору для Учасника є:</w:t>
            </w:r>
          </w:p>
          <w:p w14:paraId="0000021E" w14:textId="77777777" w:rsidR="000C0B5D" w:rsidRPr="004610F4" w:rsidRDefault="000C0B5D" w:rsidP="000C0B5D">
            <w:pPr>
              <w:tabs>
                <w:tab w:val="left" w:pos="547"/>
              </w:tabs>
              <w:ind w:firstLine="384"/>
              <w:jc w:val="both"/>
            </w:pPr>
            <w:r w:rsidRPr="004610F4">
              <w:t>укладення договору про купівлю-продаж електричної енергії за «зеленим» тарифом, відповідно до умов Порядку;</w:t>
            </w:r>
          </w:p>
          <w:p w14:paraId="0000021F" w14:textId="7D1E1B8C" w:rsidR="000C0B5D" w:rsidRPr="004610F4" w:rsidRDefault="000C0B5D" w:rsidP="000C0B5D">
            <w:pPr>
              <w:pBdr>
                <w:top w:val="nil"/>
                <w:left w:val="nil"/>
                <w:bottom w:val="nil"/>
                <w:right w:val="nil"/>
                <w:between w:val="nil"/>
              </w:pBdr>
              <w:tabs>
                <w:tab w:val="left" w:pos="547"/>
              </w:tabs>
              <w:ind w:firstLine="384"/>
              <w:jc w:val="both"/>
              <w:rPr>
                <w:shd w:val="clear" w:color="auto" w:fill="FF9900"/>
              </w:rPr>
            </w:pPr>
            <w:r w:rsidRPr="004610F4">
              <w:t xml:space="preserve">наявність чинного договору про надання послуги із зменшення навантаження, укладеного з ОСП за відповідною генеруючою одиницею у випадку, встановленому статтею 68 Закону </w:t>
            </w:r>
            <w:bookmarkStart w:id="72" w:name="_Hlk171428058"/>
            <w:r w:rsidRPr="004610F4">
              <w:rPr>
                <w:b/>
                <w:strike/>
              </w:rPr>
              <w:t>для кандидата у виробники за «зеленим» тарифом</w:t>
            </w:r>
            <w:bookmarkEnd w:id="72"/>
            <w:r w:rsidRPr="004610F4">
              <w:t>.</w:t>
            </w:r>
            <w:r w:rsidRPr="004610F4">
              <w:rPr>
                <w:b/>
                <w:strike/>
              </w:rPr>
              <w:t xml:space="preserve"> </w:t>
            </w:r>
          </w:p>
        </w:tc>
      </w:tr>
      <w:tr w:rsidR="000C0B5D" w:rsidRPr="004610F4" w14:paraId="0FC9B2A3" w14:textId="77777777" w:rsidTr="00897E3B">
        <w:tc>
          <w:tcPr>
            <w:tcW w:w="7584" w:type="dxa"/>
          </w:tcPr>
          <w:p w14:paraId="00000220" w14:textId="77777777" w:rsidR="000C0B5D" w:rsidRPr="004610F4" w:rsidRDefault="000C0B5D" w:rsidP="000C0B5D">
            <w:pPr>
              <w:tabs>
                <w:tab w:val="left" w:pos="547"/>
              </w:tabs>
              <w:ind w:firstLine="459"/>
              <w:jc w:val="both"/>
            </w:pPr>
            <w:r w:rsidRPr="004610F4">
              <w:t xml:space="preserve">3.2. Гарантований покупець щомісячно здійснює розрахунок сальдованих обсягів небалансу електричної енергії БГ ГП та вартості небалансу електричної енергії БГ ГП </w:t>
            </w:r>
            <w:r w:rsidRPr="004610F4">
              <w:br/>
              <w:t xml:space="preserve">(з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розрахунок частки вартості врегулювання небалансу електричної енергії БГ ГП </w:t>
            </w:r>
            <w:r w:rsidRPr="004610F4">
              <w:rPr>
                <w:b/>
              </w:rPr>
              <w:t>та відшкодування вартості відхилення</w:t>
            </w:r>
            <w:r w:rsidRPr="004610F4">
              <w:t>, які відшкодовуються Учасником.</w:t>
            </w:r>
          </w:p>
        </w:tc>
        <w:tc>
          <w:tcPr>
            <w:tcW w:w="7584" w:type="dxa"/>
          </w:tcPr>
          <w:p w14:paraId="00000223" w14:textId="385DE269" w:rsidR="000C0B5D" w:rsidRPr="004610F4" w:rsidRDefault="000C0B5D" w:rsidP="000C0B5D">
            <w:pPr>
              <w:tabs>
                <w:tab w:val="left" w:pos="547"/>
              </w:tabs>
              <w:ind w:firstLine="384"/>
              <w:jc w:val="both"/>
            </w:pPr>
            <w:r w:rsidRPr="004610F4">
              <w:t xml:space="preserve">3.2. Гарантований покупець щомісячно здійснює розрахунок сальдованих обсягів небалансу електричної енергії БГ ГП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розрахунок частки вартості врегулювання небалансу електричної енергії БГ ГП </w:t>
            </w:r>
            <w:bookmarkStart w:id="73" w:name="_Hlk171428188"/>
            <w:r w:rsidRPr="004610F4">
              <w:rPr>
                <w:b/>
                <w:strike/>
              </w:rPr>
              <w:t>та відшкодування вартості відхилення</w:t>
            </w:r>
            <w:bookmarkEnd w:id="73"/>
            <w:r w:rsidRPr="004610F4">
              <w:t>, які відшкодовуються Учасником.</w:t>
            </w:r>
          </w:p>
        </w:tc>
      </w:tr>
      <w:tr w:rsidR="000C0B5D" w:rsidRPr="004610F4" w14:paraId="47D6CE49" w14:textId="77777777" w:rsidTr="00897E3B">
        <w:tc>
          <w:tcPr>
            <w:tcW w:w="7584" w:type="dxa"/>
          </w:tcPr>
          <w:p w14:paraId="00000224" w14:textId="77777777" w:rsidR="000C0B5D" w:rsidRPr="004610F4" w:rsidRDefault="000C0B5D" w:rsidP="000C0B5D">
            <w:pPr>
              <w:tabs>
                <w:tab w:val="left" w:pos="547"/>
              </w:tabs>
              <w:ind w:firstLine="459"/>
              <w:jc w:val="both"/>
            </w:pPr>
            <w:r w:rsidRPr="004610F4">
              <w:t xml:space="preserve">3.3. Порядок здійснення розрахунку сальдованих обсягів небалансу електричної енергії БГ ГП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w:t>
            </w:r>
            <w:r w:rsidRPr="004610F4">
              <w:lastRenderedPageBreak/>
              <w:t xml:space="preserve">передачі на зменшення навантаження та команд з операційної безпеки) та розрахунку частки вартості врегулювання небалансу електричної енергії БГ ГП </w:t>
            </w:r>
            <w:r w:rsidRPr="004610F4">
              <w:rPr>
                <w:b/>
              </w:rPr>
              <w:t>та відшкодування вартості відхилення</w:t>
            </w:r>
            <w:r w:rsidRPr="004610F4">
              <w:t xml:space="preserve">, які відшкодовуються Учасником, визначено у додатку 2 </w:t>
            </w:r>
            <w:bookmarkStart w:id="74" w:name="_Hlk171512150"/>
            <w:r w:rsidRPr="004610F4">
              <w:rPr>
                <w:b/>
              </w:rPr>
              <w:t>та додатку 3</w:t>
            </w:r>
            <w:r w:rsidRPr="004610F4">
              <w:t xml:space="preserve"> </w:t>
            </w:r>
            <w:bookmarkEnd w:id="74"/>
            <w:r w:rsidRPr="004610F4">
              <w:t>до цього Договору.</w:t>
            </w:r>
          </w:p>
        </w:tc>
        <w:tc>
          <w:tcPr>
            <w:tcW w:w="7584" w:type="dxa"/>
          </w:tcPr>
          <w:p w14:paraId="00000227" w14:textId="1643AAEF" w:rsidR="000C0B5D" w:rsidRPr="004610F4" w:rsidRDefault="000C0B5D" w:rsidP="000C0B5D">
            <w:pPr>
              <w:tabs>
                <w:tab w:val="left" w:pos="547"/>
              </w:tabs>
              <w:ind w:firstLine="384"/>
              <w:jc w:val="both"/>
            </w:pPr>
            <w:r w:rsidRPr="004610F4">
              <w:lastRenderedPageBreak/>
              <w:t xml:space="preserve">3.3. Порядок здійснення розрахунку сальдованих обсягів небалансу електричної енергії БГ ГП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w:t>
            </w:r>
            <w:r w:rsidRPr="004610F4">
              <w:lastRenderedPageBreak/>
              <w:t xml:space="preserve">передачі на зменшення навантаження та команд з операційної безпеки) та розрахунку частки вартості врегулювання небалансу електричної енергії БГ ГП </w:t>
            </w:r>
            <w:r w:rsidRPr="004610F4">
              <w:rPr>
                <w:b/>
                <w:strike/>
              </w:rPr>
              <w:t>та відшкодування вартості відхилення</w:t>
            </w:r>
            <w:r w:rsidRPr="004610F4">
              <w:t xml:space="preserve">, які відшкодовуються Учасником, визначено у додатку 2 </w:t>
            </w:r>
            <w:r w:rsidRPr="004610F4">
              <w:rPr>
                <w:b/>
                <w:strike/>
              </w:rPr>
              <w:t>та додатку 3</w:t>
            </w:r>
            <w:r w:rsidRPr="004610F4">
              <w:t xml:space="preserve"> до цього Договору.</w:t>
            </w:r>
          </w:p>
        </w:tc>
      </w:tr>
      <w:tr w:rsidR="000C0B5D" w:rsidRPr="004610F4" w14:paraId="05EB82CB" w14:textId="77777777" w:rsidTr="00897E3B">
        <w:tc>
          <w:tcPr>
            <w:tcW w:w="7584" w:type="dxa"/>
          </w:tcPr>
          <w:p w14:paraId="00000228" w14:textId="77777777" w:rsidR="000C0B5D" w:rsidRPr="004610F4" w:rsidRDefault="000C0B5D" w:rsidP="000C0B5D">
            <w:pPr>
              <w:ind w:firstLine="459"/>
              <w:jc w:val="both"/>
            </w:pPr>
            <w:r w:rsidRPr="004610F4">
              <w:lastRenderedPageBreak/>
              <w:t xml:space="preserve">3.4. За результатами розрахунку сальдованих обсягів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розрахунку частки вартості врегулювання небалансу електричної енергії БГ ГП, яка відшкодовується Учасником, Гарантований покупець направляє Учаснику Акт приймання-передачі послуги з відшкодування частки вартості врегулювання небалансу електричної енергії БГ ГП (далі – Акт врегулювання частки) </w:t>
            </w:r>
            <w:r w:rsidRPr="004610F4">
              <w:rPr>
                <w:b/>
              </w:rPr>
              <w:t>та акт приймання-передачі послуги з відшкодування вартості відхилення (далі – Акт відхилення)</w:t>
            </w:r>
            <w:r w:rsidRPr="004610F4">
              <w:t xml:space="preserve">, підписаний уповноваженою особою Гарантованого покупця із застосуванням засобів кваліфікованого електронного підпису, не пізніше 13  календарного дня місяця, наступного за розрахунковим. </w:t>
            </w:r>
          </w:p>
          <w:p w14:paraId="00000229" w14:textId="77777777" w:rsidR="000C0B5D" w:rsidRPr="004610F4" w:rsidRDefault="000C0B5D" w:rsidP="000C0B5D">
            <w:pPr>
              <w:ind w:firstLine="459"/>
              <w:jc w:val="both"/>
            </w:pPr>
            <w:r w:rsidRPr="004610F4">
              <w:t xml:space="preserve">Протягом трьох робочих днів з дня направлення Гарантованим покупцем Учаснику </w:t>
            </w:r>
            <w:proofErr w:type="spellStart"/>
            <w:r w:rsidRPr="004610F4">
              <w:t>Акта</w:t>
            </w:r>
            <w:proofErr w:type="spellEnd"/>
            <w:r w:rsidRPr="004610F4">
              <w:t xml:space="preserve"> врегулювання частки </w:t>
            </w:r>
            <w:r w:rsidRPr="004610F4">
              <w:rPr>
                <w:b/>
              </w:rPr>
              <w:t xml:space="preserve">та </w:t>
            </w:r>
            <w:proofErr w:type="spellStart"/>
            <w:r w:rsidRPr="004610F4">
              <w:rPr>
                <w:b/>
              </w:rPr>
              <w:t>Акта</w:t>
            </w:r>
            <w:proofErr w:type="spellEnd"/>
            <w:r w:rsidRPr="004610F4">
              <w:rPr>
                <w:b/>
              </w:rPr>
              <w:t xml:space="preserve"> відхилення</w:t>
            </w:r>
            <w:r w:rsidRPr="004610F4">
              <w:t xml:space="preserve"> Учасник надсилає Гарантованому покупцю </w:t>
            </w:r>
            <w:r w:rsidRPr="004610F4">
              <w:rPr>
                <w:b/>
              </w:rPr>
              <w:t>зазначені акти, підписані</w:t>
            </w:r>
            <w:r w:rsidRPr="004610F4">
              <w:t xml:space="preserve"> зі своєї сторони із застосуванням засобів кваліфікованого електронного підпису, або вмотивовану відмову від підписання. До здійснення коригування обсяг та вартість визначаються за даними, зазначеними у відповідному акті.</w:t>
            </w:r>
          </w:p>
          <w:p w14:paraId="0000022A" w14:textId="77777777" w:rsidR="000C0B5D" w:rsidRPr="004610F4" w:rsidRDefault="000C0B5D" w:rsidP="000C0B5D">
            <w:pPr>
              <w:ind w:firstLine="459"/>
              <w:jc w:val="both"/>
            </w:pPr>
            <w:r w:rsidRPr="004610F4">
              <w:t xml:space="preserve">Вмотивована відмова від підписання </w:t>
            </w:r>
            <w:proofErr w:type="spellStart"/>
            <w:r w:rsidRPr="004610F4">
              <w:t>акта</w:t>
            </w:r>
            <w:proofErr w:type="spellEnd"/>
            <w:r w:rsidRPr="004610F4">
              <w:t xml:space="preserve"> має містити вичерпний перелік підстав, з яких Учасник відмовляється підписувати акт та альтернативний розрахунок частки вартості врегулювання небалансу електричної енергії Гарантованого покупця </w:t>
            </w:r>
            <w:r w:rsidRPr="004610F4">
              <w:rPr>
                <w:b/>
              </w:rPr>
              <w:t>та відшкодування вартості відхилення</w:t>
            </w:r>
            <w:r w:rsidRPr="004610F4">
              <w:t>.</w:t>
            </w:r>
          </w:p>
          <w:p w14:paraId="0000022B" w14:textId="77777777" w:rsidR="000C0B5D" w:rsidRPr="004610F4" w:rsidRDefault="000C0B5D" w:rsidP="000C0B5D">
            <w:pPr>
              <w:ind w:firstLine="459"/>
              <w:jc w:val="both"/>
            </w:pPr>
            <w:r w:rsidRPr="004610F4">
              <w:t xml:space="preserve">Якщо Учасник протягом трьох робочих днів з дня направлення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БГ ГП </w:t>
            </w:r>
            <w:r w:rsidRPr="004610F4">
              <w:rPr>
                <w:b/>
              </w:rPr>
              <w:t xml:space="preserve">та </w:t>
            </w:r>
            <w:proofErr w:type="spellStart"/>
            <w:r w:rsidRPr="004610F4">
              <w:rPr>
                <w:b/>
              </w:rPr>
              <w:t>акта</w:t>
            </w:r>
            <w:proofErr w:type="spellEnd"/>
            <w:r w:rsidRPr="004610F4">
              <w:rPr>
                <w:b/>
              </w:rPr>
              <w:t xml:space="preserve"> приймання-передачі послуги з відшкодування вартості відхилення</w:t>
            </w:r>
            <w:r w:rsidRPr="004610F4">
              <w:t xml:space="preserve"> не направив Гарантованому покупцю підписаний примірник </w:t>
            </w:r>
            <w:proofErr w:type="spellStart"/>
            <w:r w:rsidRPr="004610F4">
              <w:t>акта</w:t>
            </w:r>
            <w:proofErr w:type="spellEnd"/>
            <w:r w:rsidRPr="004610F4">
              <w:t xml:space="preserve">, не надав вмотивовану відмову від підписання </w:t>
            </w:r>
            <w:proofErr w:type="spellStart"/>
            <w:r w:rsidRPr="004610F4">
              <w:t>акта</w:t>
            </w:r>
            <w:proofErr w:type="spellEnd"/>
            <w:r w:rsidRPr="004610F4">
              <w:t xml:space="preserve"> </w:t>
            </w:r>
            <w:r w:rsidRPr="004610F4">
              <w:rPr>
                <w:b/>
              </w:rPr>
              <w:t>та впродовж 30 днів не ініціював спір відповідно до норм чинного законодавства</w:t>
            </w:r>
            <w:r w:rsidRPr="004610F4">
              <w:t>, то такий акт вважається підписаним Учасником.</w:t>
            </w:r>
          </w:p>
          <w:p w14:paraId="0000022C" w14:textId="77777777" w:rsidR="000C0B5D" w:rsidRPr="004610F4" w:rsidRDefault="000C0B5D" w:rsidP="000C0B5D">
            <w:pPr>
              <w:ind w:firstLine="459"/>
              <w:jc w:val="both"/>
            </w:pPr>
            <w:r w:rsidRPr="004610F4">
              <w:t xml:space="preserve">Оплата Учасником за Актом врегулювання частки </w:t>
            </w:r>
            <w:r w:rsidRPr="004610F4">
              <w:rPr>
                <w:b/>
              </w:rPr>
              <w:t>та Актом відхилення</w:t>
            </w:r>
            <w:r w:rsidRPr="004610F4">
              <w:t xml:space="preserve"> здійснюється впродовж трьох робочих днів після</w:t>
            </w:r>
            <w:r w:rsidRPr="004610F4">
              <w:rPr>
                <w:b/>
              </w:rPr>
              <w:t xml:space="preserve"> підписання </w:t>
            </w:r>
            <w:proofErr w:type="spellStart"/>
            <w:r w:rsidRPr="004610F4">
              <w:t>Акта</w:t>
            </w:r>
            <w:proofErr w:type="spellEnd"/>
            <w:r w:rsidRPr="004610F4">
              <w:t xml:space="preserve"> врегулювання частки </w:t>
            </w:r>
            <w:r w:rsidRPr="004610F4">
              <w:rPr>
                <w:b/>
              </w:rPr>
              <w:t xml:space="preserve">та </w:t>
            </w:r>
            <w:proofErr w:type="spellStart"/>
            <w:r w:rsidRPr="004610F4">
              <w:rPr>
                <w:b/>
              </w:rPr>
              <w:t>Акта</w:t>
            </w:r>
            <w:proofErr w:type="spellEnd"/>
            <w:r w:rsidRPr="004610F4">
              <w:rPr>
                <w:b/>
              </w:rPr>
              <w:t xml:space="preserve"> відхилення </w:t>
            </w:r>
            <w:r w:rsidRPr="004610F4">
              <w:t>Сторонами.</w:t>
            </w:r>
          </w:p>
          <w:p w14:paraId="0000022D" w14:textId="77777777" w:rsidR="000C0B5D" w:rsidRPr="004610F4" w:rsidRDefault="000C0B5D" w:rsidP="000C0B5D">
            <w:pPr>
              <w:ind w:firstLine="459"/>
              <w:jc w:val="both"/>
            </w:pPr>
            <w:r w:rsidRPr="004610F4">
              <w:t xml:space="preserve">Гарантований покупець не пізніше дня направлення Учаснику </w:t>
            </w:r>
            <w:proofErr w:type="spellStart"/>
            <w:r w:rsidRPr="004610F4">
              <w:t>Акта</w:t>
            </w:r>
            <w:proofErr w:type="spellEnd"/>
            <w:r w:rsidRPr="004610F4">
              <w:t xml:space="preserve"> врегулювання частки </w:t>
            </w:r>
            <w:r w:rsidRPr="004610F4">
              <w:rPr>
                <w:b/>
              </w:rPr>
              <w:t xml:space="preserve">та </w:t>
            </w:r>
            <w:proofErr w:type="spellStart"/>
            <w:r w:rsidRPr="004610F4">
              <w:rPr>
                <w:b/>
              </w:rPr>
              <w:t>Акта</w:t>
            </w:r>
            <w:proofErr w:type="spellEnd"/>
            <w:r w:rsidRPr="004610F4">
              <w:rPr>
                <w:b/>
              </w:rPr>
              <w:t xml:space="preserve"> відхилення</w:t>
            </w:r>
            <w:r w:rsidRPr="004610F4">
              <w:t xml:space="preserve"> забезпечує розміщення в електронному кабінеті Учасника інформації, необхідної для проведення Учасником перевірки розрахунку частки вартості врегулювання небалансу електроенергії БГ ГП </w:t>
            </w:r>
            <w:r w:rsidRPr="004610F4">
              <w:rPr>
                <w:b/>
              </w:rPr>
              <w:t>або вартості відхилення</w:t>
            </w:r>
            <w:r w:rsidRPr="004610F4">
              <w:t>, що відшкодовуються Учасником.</w:t>
            </w:r>
          </w:p>
          <w:p w14:paraId="0000022E" w14:textId="77777777" w:rsidR="000C0B5D" w:rsidRPr="004610F4" w:rsidRDefault="000C0B5D" w:rsidP="000C0B5D">
            <w:pPr>
              <w:ind w:firstLine="459"/>
              <w:jc w:val="both"/>
            </w:pPr>
            <w:r w:rsidRPr="004610F4">
              <w:t xml:space="preserve">У разі відсутності в особистому кабінеті Учасника інформації, визначеної Порядком, Учасник протягом двох робочих з дня отримання від Гарантованого покупця </w:t>
            </w:r>
            <w:proofErr w:type="spellStart"/>
            <w:r w:rsidRPr="004610F4">
              <w:t>Акта</w:t>
            </w:r>
            <w:proofErr w:type="spellEnd"/>
            <w:r w:rsidRPr="004610F4">
              <w:t xml:space="preserve"> звертається до Гарантованого покупця із запитом про надання необхідної інформації або уточнення необхідних даних для розрахунку.</w:t>
            </w:r>
          </w:p>
          <w:p w14:paraId="0000022F" w14:textId="77777777" w:rsidR="000C0B5D" w:rsidRPr="004610F4" w:rsidRDefault="000C0B5D" w:rsidP="000C0B5D">
            <w:pPr>
              <w:ind w:firstLine="459"/>
              <w:jc w:val="both"/>
            </w:pPr>
            <w:r w:rsidRPr="004610F4">
              <w:t xml:space="preserve">Гарантований покупець зобов’язаний протягом двох робочих днів з дати отримання запиту надати Учаснику такі дані або інформацію, що відповідно до </w:t>
            </w:r>
            <w:r w:rsidRPr="004610F4">
              <w:lastRenderedPageBreak/>
              <w:t>чинного законодавства не віднесена до інформації з обмеженим доступом, та не містить комерційну таємницю.</w:t>
            </w:r>
          </w:p>
        </w:tc>
        <w:tc>
          <w:tcPr>
            <w:tcW w:w="7584" w:type="dxa"/>
          </w:tcPr>
          <w:p w14:paraId="00000238" w14:textId="77777777" w:rsidR="000C0B5D" w:rsidRPr="004610F4" w:rsidRDefault="000C0B5D" w:rsidP="000C0B5D">
            <w:pPr>
              <w:ind w:firstLine="242"/>
              <w:jc w:val="both"/>
            </w:pPr>
            <w:bookmarkStart w:id="75" w:name="_Hlk171428275"/>
            <w:r w:rsidRPr="004610F4">
              <w:lastRenderedPageBreak/>
              <w:t xml:space="preserve">3.4. За результатами розрахунку сальдованих обсягів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розрахунку частки вартості врегулювання небалансу електричної енергії БГ ГП, яка відшкодовується Учасником, Гарантований покупець направляє Учаснику Акт приймання-передачі послуги з відшкодування частки вартості врегулювання небалансу електричної енергії БГ ГП (далі – Акт врегулювання частки) </w:t>
            </w:r>
            <w:r w:rsidRPr="004610F4">
              <w:rPr>
                <w:b/>
                <w:strike/>
              </w:rPr>
              <w:t>та акт приймання-передачі послуги з відшкодування вартості відхилення (далі – Акт відхилення)</w:t>
            </w:r>
            <w:r w:rsidRPr="004610F4">
              <w:t xml:space="preserve">, підписаний уповноваженою особою Гарантованого покупця із застосуванням засобів кваліфікованого електронного підпису, не пізніше 13  календарного дня місяця, наступного за розрахунковим. </w:t>
            </w:r>
          </w:p>
          <w:p w14:paraId="00000239" w14:textId="77777777" w:rsidR="000C0B5D" w:rsidRPr="004610F4" w:rsidRDefault="000C0B5D" w:rsidP="000C0B5D">
            <w:pPr>
              <w:ind w:firstLine="242"/>
              <w:jc w:val="both"/>
            </w:pPr>
            <w:r w:rsidRPr="004610F4">
              <w:t xml:space="preserve">Протягом трьох робочих днів з дня направлення Гарантованим покупцем Учаснику </w:t>
            </w:r>
            <w:proofErr w:type="spellStart"/>
            <w:r w:rsidRPr="004610F4">
              <w:t>Акта</w:t>
            </w:r>
            <w:proofErr w:type="spellEnd"/>
            <w:r w:rsidRPr="004610F4">
              <w:t xml:space="preserve"> врегулювання частки </w:t>
            </w:r>
            <w:r w:rsidRPr="004610F4">
              <w:rPr>
                <w:b/>
                <w:strike/>
              </w:rPr>
              <w:t xml:space="preserve">та </w:t>
            </w:r>
            <w:proofErr w:type="spellStart"/>
            <w:r w:rsidRPr="004610F4">
              <w:rPr>
                <w:b/>
                <w:strike/>
              </w:rPr>
              <w:t>Акта</w:t>
            </w:r>
            <w:proofErr w:type="spellEnd"/>
            <w:r w:rsidRPr="004610F4">
              <w:rPr>
                <w:b/>
                <w:strike/>
              </w:rPr>
              <w:t xml:space="preserve"> відхилення</w:t>
            </w:r>
            <w:r w:rsidRPr="004610F4">
              <w:t xml:space="preserve"> Учасник надсилає Гарантованому покупцю </w:t>
            </w:r>
            <w:r w:rsidRPr="004610F4">
              <w:rPr>
                <w:b/>
              </w:rPr>
              <w:t>зазначений акт, підписаний</w:t>
            </w:r>
            <w:r w:rsidRPr="004610F4">
              <w:t xml:space="preserve"> зі своєї сторони із застосуванням засобів кваліфікованого електронного підпису, або вмотивовану відмову від підписання. До здійснення коригування обсяг та вартість визначаються за даними, зазначеними у відповідному акті.</w:t>
            </w:r>
          </w:p>
          <w:p w14:paraId="0000023A" w14:textId="4B24AD44" w:rsidR="000C0B5D" w:rsidRPr="004610F4" w:rsidRDefault="000C0B5D" w:rsidP="000C0B5D">
            <w:pPr>
              <w:ind w:firstLine="242"/>
              <w:jc w:val="both"/>
            </w:pPr>
            <w:r w:rsidRPr="004610F4">
              <w:t xml:space="preserve">Вмотивована відмова від підписання </w:t>
            </w:r>
            <w:proofErr w:type="spellStart"/>
            <w:r w:rsidRPr="004610F4">
              <w:t>акта</w:t>
            </w:r>
            <w:proofErr w:type="spellEnd"/>
            <w:r w:rsidRPr="004610F4">
              <w:t xml:space="preserve"> має містити вичерпний перелік підстав, з яких Учасник відмовляється підписувати акт, та альтернативний розрахунок частки вартості врегулювання небалансу електричної енергії Гарантованого покупця </w:t>
            </w:r>
            <w:r w:rsidRPr="004610F4">
              <w:rPr>
                <w:b/>
                <w:strike/>
              </w:rPr>
              <w:t>та відшкодування вартості відхилення</w:t>
            </w:r>
            <w:r w:rsidRPr="004610F4">
              <w:t>.</w:t>
            </w:r>
          </w:p>
          <w:p w14:paraId="0000023B" w14:textId="09663C3B" w:rsidR="000C0B5D" w:rsidRPr="004610F4" w:rsidRDefault="000C0B5D" w:rsidP="000C0B5D">
            <w:pPr>
              <w:ind w:firstLine="242"/>
              <w:jc w:val="both"/>
            </w:pPr>
            <w:r w:rsidRPr="004610F4">
              <w:t xml:space="preserve">Якщо Учасник протягом трьох робочих днів з дня направлення </w:t>
            </w:r>
            <w:proofErr w:type="spellStart"/>
            <w:r w:rsidRPr="004610F4">
              <w:t>акта</w:t>
            </w:r>
            <w:proofErr w:type="spellEnd"/>
            <w:r w:rsidRPr="004610F4">
              <w:t xml:space="preserve"> приймання-передачі послуги з відшкодування частки вартості врегулювання небалансу електричної енергії БГ ГП </w:t>
            </w:r>
            <w:r w:rsidRPr="004610F4">
              <w:rPr>
                <w:b/>
                <w:strike/>
              </w:rPr>
              <w:t xml:space="preserve">та </w:t>
            </w:r>
            <w:proofErr w:type="spellStart"/>
            <w:r w:rsidRPr="004610F4">
              <w:rPr>
                <w:b/>
                <w:strike/>
              </w:rPr>
              <w:t>акта</w:t>
            </w:r>
            <w:proofErr w:type="spellEnd"/>
            <w:r w:rsidRPr="004610F4">
              <w:rPr>
                <w:b/>
                <w:strike/>
              </w:rPr>
              <w:t xml:space="preserve"> приймання-передачі послуги з відшкодування вартості відхилення</w:t>
            </w:r>
            <w:r w:rsidRPr="004610F4">
              <w:t xml:space="preserve"> не направив Гарантованому покупцю підписаний примірник </w:t>
            </w:r>
            <w:proofErr w:type="spellStart"/>
            <w:r w:rsidRPr="004610F4">
              <w:t>акта</w:t>
            </w:r>
            <w:proofErr w:type="spellEnd"/>
            <w:r w:rsidRPr="004610F4">
              <w:rPr>
                <w:sz w:val="24"/>
                <w:szCs w:val="24"/>
              </w:rPr>
              <w:t xml:space="preserve"> </w:t>
            </w:r>
            <w:r w:rsidRPr="004610F4">
              <w:rPr>
                <w:b/>
              </w:rPr>
              <w:t>або</w:t>
            </w:r>
            <w:r w:rsidRPr="004610F4">
              <w:t xml:space="preserve"> не надав вмотивовану відмову від підписання </w:t>
            </w:r>
            <w:proofErr w:type="spellStart"/>
            <w:r w:rsidRPr="004610F4">
              <w:t>акта</w:t>
            </w:r>
            <w:proofErr w:type="spellEnd"/>
            <w:r w:rsidRPr="004610F4">
              <w:t xml:space="preserve"> </w:t>
            </w:r>
            <w:r w:rsidRPr="004610F4">
              <w:rPr>
                <w:b/>
                <w:strike/>
              </w:rPr>
              <w:t>та впродовж 30 днів не ініціював спір відповідно до норм чинного законодавства</w:t>
            </w:r>
            <w:r w:rsidRPr="004610F4">
              <w:t>, то такий акт вважається підписаним Учасником.</w:t>
            </w:r>
            <w:bookmarkEnd w:id="75"/>
          </w:p>
          <w:p w14:paraId="3AE1F909" w14:textId="760B8285" w:rsidR="000C0B5D" w:rsidRPr="004610F4" w:rsidRDefault="000C0B5D" w:rsidP="000C0B5D">
            <w:pPr>
              <w:ind w:firstLine="242"/>
              <w:jc w:val="both"/>
            </w:pPr>
            <w:bookmarkStart w:id="76" w:name="_Hlk171428290"/>
            <w:r w:rsidRPr="004610F4">
              <w:t xml:space="preserve">Оплата Учасником за Актом врегулювання частки </w:t>
            </w:r>
            <w:r w:rsidRPr="004610F4">
              <w:rPr>
                <w:b/>
                <w:strike/>
              </w:rPr>
              <w:t>та Актом відхилення</w:t>
            </w:r>
            <w:r w:rsidRPr="004610F4">
              <w:t xml:space="preserve"> здійснюється впродовж трьох робочих днів після</w:t>
            </w:r>
            <w:r w:rsidRPr="004610F4">
              <w:rPr>
                <w:b/>
              </w:rPr>
              <w:t xml:space="preserve"> отримання</w:t>
            </w:r>
            <w:r w:rsidRPr="004610F4">
              <w:rPr>
                <w:sz w:val="28"/>
                <w:szCs w:val="28"/>
              </w:rPr>
              <w:t xml:space="preserve"> </w:t>
            </w:r>
            <w:proofErr w:type="spellStart"/>
            <w:r w:rsidRPr="004610F4">
              <w:t>Акта</w:t>
            </w:r>
            <w:proofErr w:type="spellEnd"/>
            <w:r w:rsidRPr="004610F4">
              <w:t xml:space="preserve"> врегулювання частки </w:t>
            </w:r>
            <w:r w:rsidRPr="004610F4">
              <w:rPr>
                <w:b/>
                <w:strike/>
              </w:rPr>
              <w:t xml:space="preserve">та </w:t>
            </w:r>
            <w:proofErr w:type="spellStart"/>
            <w:r w:rsidRPr="004610F4">
              <w:rPr>
                <w:b/>
                <w:strike/>
              </w:rPr>
              <w:t>Акта</w:t>
            </w:r>
            <w:proofErr w:type="spellEnd"/>
            <w:r w:rsidRPr="004610F4">
              <w:rPr>
                <w:b/>
                <w:strike/>
              </w:rPr>
              <w:t xml:space="preserve"> відхилення </w:t>
            </w:r>
            <w:r w:rsidRPr="004610F4">
              <w:t>Сторонами.</w:t>
            </w:r>
          </w:p>
          <w:p w14:paraId="0000023D" w14:textId="77777777" w:rsidR="000C0B5D" w:rsidRPr="004610F4" w:rsidRDefault="000C0B5D" w:rsidP="000C0B5D">
            <w:pPr>
              <w:ind w:firstLine="242"/>
              <w:jc w:val="both"/>
            </w:pPr>
            <w:r w:rsidRPr="004610F4">
              <w:t xml:space="preserve">Гарантований покупець не пізніше дня направлення Учаснику </w:t>
            </w:r>
            <w:proofErr w:type="spellStart"/>
            <w:r w:rsidRPr="004610F4">
              <w:t>Акта</w:t>
            </w:r>
            <w:proofErr w:type="spellEnd"/>
            <w:r w:rsidRPr="004610F4">
              <w:t xml:space="preserve"> врегулювання частки </w:t>
            </w:r>
            <w:r w:rsidRPr="004610F4">
              <w:rPr>
                <w:b/>
                <w:strike/>
              </w:rPr>
              <w:t xml:space="preserve">та </w:t>
            </w:r>
            <w:proofErr w:type="spellStart"/>
            <w:r w:rsidRPr="004610F4">
              <w:rPr>
                <w:b/>
                <w:strike/>
              </w:rPr>
              <w:t>Акта</w:t>
            </w:r>
            <w:proofErr w:type="spellEnd"/>
            <w:r w:rsidRPr="004610F4">
              <w:rPr>
                <w:b/>
                <w:strike/>
              </w:rPr>
              <w:t xml:space="preserve"> відхилення</w:t>
            </w:r>
            <w:r w:rsidRPr="004610F4">
              <w:t xml:space="preserve"> забезпечує розміщення в електронному кабінеті Учасника інформації, необхідної для проведення Учасником перевірки розрахунку частки вартості врегулювання небалансу електроенергії БГ ГП </w:t>
            </w:r>
            <w:r w:rsidRPr="004610F4">
              <w:rPr>
                <w:b/>
                <w:strike/>
              </w:rPr>
              <w:t>або вартості відхилення</w:t>
            </w:r>
            <w:r w:rsidRPr="004610F4">
              <w:t>, що відшкодовуються Учасником.</w:t>
            </w:r>
          </w:p>
          <w:p w14:paraId="0000023E" w14:textId="77777777" w:rsidR="000C0B5D" w:rsidRPr="004610F4" w:rsidRDefault="000C0B5D" w:rsidP="000C0B5D">
            <w:pPr>
              <w:ind w:firstLine="242"/>
              <w:jc w:val="both"/>
            </w:pPr>
            <w:r w:rsidRPr="004610F4">
              <w:t xml:space="preserve">У разі відсутності в особистому кабінеті Учасника інформації, визначеної Порядком, Учасник протягом двох робочих з дня отримання від Гарантованого покупця </w:t>
            </w:r>
            <w:proofErr w:type="spellStart"/>
            <w:r w:rsidRPr="004610F4">
              <w:t>Акта</w:t>
            </w:r>
            <w:proofErr w:type="spellEnd"/>
            <w:r w:rsidRPr="004610F4">
              <w:t xml:space="preserve"> звертається до Гарантованого покупця із запитом про надання необхідної інформації або уточнення необхідних даних для розрахунку.</w:t>
            </w:r>
          </w:p>
          <w:p w14:paraId="0000023F" w14:textId="77777777" w:rsidR="000C0B5D" w:rsidRPr="004610F4" w:rsidRDefault="000C0B5D" w:rsidP="000C0B5D">
            <w:pPr>
              <w:ind w:firstLine="242"/>
              <w:jc w:val="both"/>
            </w:pPr>
            <w:r w:rsidRPr="004610F4">
              <w:t xml:space="preserve">Гарантований покупець зобов’язаний протягом двох робочих днів з дати отримання запиту надати Учаснику такі дані або інформацію, що відповідно до чинного </w:t>
            </w:r>
            <w:r w:rsidRPr="004610F4">
              <w:lastRenderedPageBreak/>
              <w:t>законодавства не віднесена до інформації з обмеженим доступом, та не містить комерційну таємницю.</w:t>
            </w:r>
            <w:bookmarkEnd w:id="76"/>
          </w:p>
        </w:tc>
      </w:tr>
      <w:tr w:rsidR="000C0B5D" w:rsidRPr="004610F4" w14:paraId="370561EA" w14:textId="77777777" w:rsidTr="00897E3B">
        <w:tc>
          <w:tcPr>
            <w:tcW w:w="7584" w:type="dxa"/>
          </w:tcPr>
          <w:p w14:paraId="00000240" w14:textId="77777777" w:rsidR="000C0B5D" w:rsidRPr="004610F4" w:rsidRDefault="000C0B5D" w:rsidP="000C0B5D">
            <w:pPr>
              <w:ind w:firstLine="459"/>
              <w:jc w:val="both"/>
            </w:pPr>
            <w:r w:rsidRPr="004610F4">
              <w:lastRenderedPageBreak/>
              <w:t xml:space="preserve">3.5. У випадку надання адміністратором комерційного обліку оновлених сертифікованих даних комерційного обліку та/або отримання оновленої інформації від ОСП щодо обсягів не відпущеної електричної енергії генеруючими установками Учасника, у результаті виконання команд ОСП на зменшення навантаження та команд оператора системи з операційної безпеки, СВБ здійснює розрахунок частки вартості врегулювання небалансу БГ ГП </w:t>
            </w:r>
            <w:r w:rsidRPr="004610F4">
              <w:rPr>
                <w:b/>
              </w:rPr>
              <w:t>та відшкодування вартості відхилення</w:t>
            </w:r>
            <w:r w:rsidRPr="004610F4">
              <w:t xml:space="preserve"> з урахуванням таких даних.</w:t>
            </w:r>
          </w:p>
          <w:p w14:paraId="00000241" w14:textId="77777777" w:rsidR="000C0B5D" w:rsidRPr="004610F4" w:rsidRDefault="000C0B5D" w:rsidP="000C0B5D">
            <w:pPr>
              <w:ind w:firstLine="459"/>
              <w:jc w:val="both"/>
            </w:pPr>
            <w:r w:rsidRPr="004610F4">
              <w:t xml:space="preserve">За результатами розрахунку частки вартості врегулювання небалансу БГ ГП </w:t>
            </w:r>
            <w:r w:rsidRPr="004610F4">
              <w:rPr>
                <w:b/>
              </w:rPr>
              <w:t>та відшкодування вартості відхилення</w:t>
            </w:r>
            <w:r w:rsidRPr="004610F4">
              <w:t xml:space="preserve"> з урахуванням оновлених даних СВБ формує та направляє Учаснику акт коригування до </w:t>
            </w:r>
            <w:proofErr w:type="spellStart"/>
            <w:r w:rsidRPr="004610F4">
              <w:t>Акта</w:t>
            </w:r>
            <w:proofErr w:type="spellEnd"/>
            <w:r w:rsidRPr="004610F4">
              <w:t xml:space="preserve"> приймання-передачі частки вартості врегулювання небалансу електричної енергії БГ ГП (далі – Акт коригування врегулювання частки) </w:t>
            </w:r>
            <w:r w:rsidRPr="004610F4">
              <w:rPr>
                <w:b/>
              </w:rPr>
              <w:t xml:space="preserve">та акт коригування до </w:t>
            </w:r>
            <w:proofErr w:type="spellStart"/>
            <w:r w:rsidRPr="004610F4">
              <w:rPr>
                <w:b/>
              </w:rPr>
              <w:t>Акта</w:t>
            </w:r>
            <w:proofErr w:type="spellEnd"/>
            <w:r w:rsidRPr="004610F4">
              <w:rPr>
                <w:b/>
              </w:rPr>
              <w:t xml:space="preserve"> відшкодування вартості відхилення (далі – Акт коригування відхилення)</w:t>
            </w:r>
            <w:r w:rsidRPr="004610F4">
              <w:t>.</w:t>
            </w:r>
          </w:p>
          <w:p w14:paraId="00000242" w14:textId="77777777" w:rsidR="000C0B5D" w:rsidRPr="004610F4" w:rsidRDefault="000C0B5D" w:rsidP="000C0B5D">
            <w:pPr>
              <w:ind w:firstLine="459"/>
              <w:jc w:val="both"/>
            </w:pPr>
            <w:r w:rsidRPr="004610F4">
              <w:t xml:space="preserve">Порядок проведення розрахунку частки вартості врегулювання небалансу БГ ГП </w:t>
            </w:r>
            <w:r w:rsidRPr="004610F4">
              <w:rPr>
                <w:b/>
              </w:rPr>
              <w:t>та відшкодування вартості відхилення</w:t>
            </w:r>
            <w:r w:rsidRPr="004610F4">
              <w:t xml:space="preserve"> з урахуванням оновлених даних визначено додатком 2 </w:t>
            </w:r>
            <w:r w:rsidRPr="004610F4">
              <w:rPr>
                <w:b/>
              </w:rPr>
              <w:t>та додатком 3</w:t>
            </w:r>
            <w:r w:rsidRPr="004610F4">
              <w:t xml:space="preserve"> до цього Договору.</w:t>
            </w:r>
          </w:p>
          <w:p w14:paraId="00000243" w14:textId="77777777" w:rsidR="000C0B5D" w:rsidRPr="004610F4" w:rsidRDefault="000C0B5D" w:rsidP="000C0B5D">
            <w:pPr>
              <w:ind w:firstLine="459"/>
              <w:jc w:val="both"/>
            </w:pPr>
            <w:r w:rsidRPr="004610F4">
              <w:t xml:space="preserve">У разі виникнення заборгованості Учасника за результатами розрахунку частки вартості врегулювання небалансу електричної енергії БГ ГП </w:t>
            </w:r>
            <w:r w:rsidRPr="004610F4">
              <w:rPr>
                <w:b/>
              </w:rPr>
              <w:t>та/або відшкодування вартості відхилення</w:t>
            </w:r>
            <w:r w:rsidRPr="004610F4">
              <w:t xml:space="preserve"> з урахуванням оновлених даних, Учасник оплачує її протягом трьох робочих днів з дня отримання відповідного </w:t>
            </w:r>
            <w:proofErr w:type="spellStart"/>
            <w:r w:rsidRPr="004610F4">
              <w:t>акта</w:t>
            </w:r>
            <w:proofErr w:type="spellEnd"/>
            <w:r w:rsidRPr="004610F4">
              <w:t>.</w:t>
            </w:r>
          </w:p>
          <w:p w14:paraId="00000244" w14:textId="77777777" w:rsidR="000C0B5D" w:rsidRPr="004610F4" w:rsidRDefault="000C0B5D" w:rsidP="000C0B5D">
            <w:pPr>
              <w:ind w:firstLine="459"/>
              <w:jc w:val="both"/>
            </w:pPr>
            <w:r w:rsidRPr="004610F4">
              <w:t xml:space="preserve">У разі виникнення заборгованості СВБ за результатами розрахунку частки вартості врегулювання небалансу електричної енергії БГ ГП </w:t>
            </w:r>
            <w:r w:rsidRPr="004610F4">
              <w:rPr>
                <w:b/>
              </w:rPr>
              <w:t>та/або відшкодування вартості відхилення</w:t>
            </w:r>
            <w:r w:rsidRPr="004610F4">
              <w:t xml:space="preserve"> з урахуванням оновлених даних, СВБ оплачує її протягом трьох робочих днів з дня отримання відповідного </w:t>
            </w:r>
            <w:proofErr w:type="spellStart"/>
            <w:r w:rsidRPr="004610F4">
              <w:t>акта</w:t>
            </w:r>
            <w:proofErr w:type="spellEnd"/>
            <w:r w:rsidRPr="004610F4">
              <w:t>.</w:t>
            </w:r>
          </w:p>
        </w:tc>
        <w:tc>
          <w:tcPr>
            <w:tcW w:w="7584" w:type="dxa"/>
          </w:tcPr>
          <w:p w14:paraId="479C96E0" w14:textId="77777777" w:rsidR="000C0B5D" w:rsidRPr="004610F4" w:rsidRDefault="000C0B5D" w:rsidP="000C0B5D">
            <w:pPr>
              <w:ind w:firstLine="242"/>
              <w:jc w:val="both"/>
            </w:pPr>
            <w:r w:rsidRPr="004610F4">
              <w:t xml:space="preserve">3.5. У випадку надання адміністратором комерційного обліку оновлених сертифікованих даних комерційного обліку та/або отримання оновленої інформації від ОСП щодо обсягів не відпущеної електричної енергії генеруючими установками Учасника, у результаті виконання команд ОСП на зменшення навантаження та команд оператора системи з операційної безпеки, СВБ здійснює розрахунок частки вартості врегулювання небалансу БГ ГП </w:t>
            </w:r>
            <w:r w:rsidRPr="004610F4">
              <w:rPr>
                <w:b/>
                <w:strike/>
              </w:rPr>
              <w:t>та відшкодування вартості відхилення</w:t>
            </w:r>
            <w:r w:rsidRPr="004610F4">
              <w:t xml:space="preserve"> з урахуванням таких даних.</w:t>
            </w:r>
          </w:p>
          <w:p w14:paraId="5D54EB76" w14:textId="77777777" w:rsidR="000C0B5D" w:rsidRPr="004610F4" w:rsidRDefault="000C0B5D" w:rsidP="000C0B5D">
            <w:pPr>
              <w:ind w:firstLine="242"/>
              <w:jc w:val="both"/>
            </w:pPr>
            <w:r w:rsidRPr="004610F4">
              <w:t xml:space="preserve">За результатами розрахунку частки вартості врегулювання небалансу БГ ГП </w:t>
            </w:r>
            <w:r w:rsidRPr="004610F4">
              <w:rPr>
                <w:b/>
                <w:strike/>
              </w:rPr>
              <w:t>та відшкодування вартості відхилення</w:t>
            </w:r>
            <w:r w:rsidRPr="004610F4">
              <w:t xml:space="preserve"> з урахуванням оновлених даних СВБ формує та направляє Учаснику акт коригування до </w:t>
            </w:r>
            <w:proofErr w:type="spellStart"/>
            <w:r w:rsidRPr="004610F4">
              <w:t>Акта</w:t>
            </w:r>
            <w:proofErr w:type="spellEnd"/>
            <w:r w:rsidRPr="004610F4">
              <w:t xml:space="preserve"> приймання-передачі частки вартості врегулювання небалансу електричної енергії БГ ГП (далі – Акт коригування врегулювання частки) </w:t>
            </w:r>
            <w:bookmarkStart w:id="77" w:name="_Hlk171428496"/>
            <w:r w:rsidRPr="004610F4">
              <w:rPr>
                <w:b/>
                <w:strike/>
              </w:rPr>
              <w:t xml:space="preserve">та акт коригування до </w:t>
            </w:r>
            <w:proofErr w:type="spellStart"/>
            <w:r w:rsidRPr="004610F4">
              <w:rPr>
                <w:b/>
                <w:strike/>
              </w:rPr>
              <w:t>Акта</w:t>
            </w:r>
            <w:proofErr w:type="spellEnd"/>
            <w:r w:rsidRPr="004610F4">
              <w:rPr>
                <w:b/>
                <w:strike/>
              </w:rPr>
              <w:t xml:space="preserve"> відшкодування вартості відхилення (далі – Акт коригування відхилення)</w:t>
            </w:r>
            <w:bookmarkEnd w:id="77"/>
            <w:r w:rsidRPr="004610F4">
              <w:t>.</w:t>
            </w:r>
          </w:p>
          <w:p w14:paraId="1DD9F0C6" w14:textId="77777777" w:rsidR="000C0B5D" w:rsidRPr="004610F4" w:rsidRDefault="000C0B5D" w:rsidP="000C0B5D">
            <w:pPr>
              <w:ind w:firstLine="242"/>
              <w:jc w:val="both"/>
            </w:pPr>
            <w:r w:rsidRPr="004610F4">
              <w:t xml:space="preserve">Порядок проведення розрахунку частки вартості врегулювання небалансу БГ ГП </w:t>
            </w:r>
            <w:r w:rsidRPr="004610F4">
              <w:rPr>
                <w:b/>
                <w:strike/>
              </w:rPr>
              <w:t>та відшкодування вартості відхилення</w:t>
            </w:r>
            <w:r w:rsidRPr="004610F4">
              <w:t xml:space="preserve"> з урахуванням оновлених даних визначено додатком 2 </w:t>
            </w:r>
            <w:bookmarkStart w:id="78" w:name="_Hlk171428518"/>
            <w:r w:rsidRPr="004610F4">
              <w:rPr>
                <w:b/>
                <w:strike/>
              </w:rPr>
              <w:t>та додатком 3</w:t>
            </w:r>
            <w:r w:rsidRPr="004610F4">
              <w:t xml:space="preserve"> </w:t>
            </w:r>
            <w:bookmarkEnd w:id="78"/>
            <w:r w:rsidRPr="004610F4">
              <w:t>до цього Договору.</w:t>
            </w:r>
          </w:p>
          <w:p w14:paraId="4CF6ACC7" w14:textId="77777777" w:rsidR="000C0B5D" w:rsidRPr="004610F4" w:rsidRDefault="000C0B5D" w:rsidP="000C0B5D">
            <w:pPr>
              <w:ind w:firstLine="242"/>
              <w:jc w:val="both"/>
            </w:pPr>
            <w:r w:rsidRPr="004610F4">
              <w:t xml:space="preserve">У разі виникнення заборгованості Учасника за результатами розрахунку частки вартості врегулювання небалансу електричної енергії БГ ГП </w:t>
            </w:r>
            <w:bookmarkStart w:id="79" w:name="_Hlk171428537"/>
            <w:r w:rsidRPr="004610F4">
              <w:rPr>
                <w:b/>
                <w:strike/>
              </w:rPr>
              <w:t>та/або відшкодування вартості відхилення</w:t>
            </w:r>
            <w:bookmarkEnd w:id="79"/>
            <w:r w:rsidRPr="004610F4">
              <w:t xml:space="preserve"> з урахуванням оновлених даних, Учасник оплачує її протягом трьох робочих днів з дня отримання відповідного </w:t>
            </w:r>
            <w:proofErr w:type="spellStart"/>
            <w:r w:rsidRPr="004610F4">
              <w:t>акта</w:t>
            </w:r>
            <w:proofErr w:type="spellEnd"/>
            <w:r w:rsidRPr="004610F4">
              <w:t>.</w:t>
            </w:r>
          </w:p>
          <w:p w14:paraId="0000024C" w14:textId="2E4F27C2" w:rsidR="000C0B5D" w:rsidRPr="004610F4" w:rsidRDefault="000C0B5D" w:rsidP="000C0B5D">
            <w:pPr>
              <w:ind w:firstLine="242"/>
              <w:jc w:val="both"/>
            </w:pPr>
            <w:r w:rsidRPr="004610F4">
              <w:t xml:space="preserve">У разі виникнення заборгованості СВБ за результатами розрахунку частки вартості врегулювання небалансу електричної енергії БГ ГП </w:t>
            </w:r>
            <w:r w:rsidRPr="004610F4">
              <w:rPr>
                <w:b/>
                <w:strike/>
              </w:rPr>
              <w:t>та/або відшкодування вартості відхилення</w:t>
            </w:r>
            <w:r w:rsidRPr="004610F4">
              <w:t xml:space="preserve"> з урахуванням оновлених даних, СВБ оплачує її протягом трьох робочих днів з дня отримання відповідного </w:t>
            </w:r>
            <w:proofErr w:type="spellStart"/>
            <w:r w:rsidRPr="004610F4">
              <w:t>акта</w:t>
            </w:r>
            <w:proofErr w:type="spellEnd"/>
            <w:r w:rsidRPr="004610F4">
              <w:t>.</w:t>
            </w:r>
          </w:p>
        </w:tc>
      </w:tr>
      <w:tr w:rsidR="000C0B5D" w:rsidRPr="004610F4" w14:paraId="648A2260" w14:textId="77777777" w:rsidTr="00897E3B">
        <w:tc>
          <w:tcPr>
            <w:tcW w:w="7584" w:type="dxa"/>
          </w:tcPr>
          <w:p w14:paraId="0000024D" w14:textId="77777777" w:rsidR="000C0B5D" w:rsidRPr="004610F4" w:rsidRDefault="000C0B5D" w:rsidP="000C0B5D">
            <w:pPr>
              <w:ind w:firstLine="459"/>
              <w:jc w:val="both"/>
            </w:pPr>
            <w:r w:rsidRPr="004610F4">
              <w:t>3.6. СВБ та Учасник при виникненні взаємної однорідної заборгованості мають право за взаємною згодою проводити зарахування зустрічних однорідних (грошових) вимог.</w:t>
            </w:r>
          </w:p>
          <w:p w14:paraId="0000024E" w14:textId="77777777" w:rsidR="000C0B5D" w:rsidRPr="004610F4" w:rsidRDefault="000C0B5D" w:rsidP="000C0B5D">
            <w:pPr>
              <w:ind w:firstLine="459"/>
              <w:jc w:val="both"/>
            </w:pPr>
          </w:p>
        </w:tc>
        <w:tc>
          <w:tcPr>
            <w:tcW w:w="7584" w:type="dxa"/>
          </w:tcPr>
          <w:p w14:paraId="00000251" w14:textId="4F6CECBE" w:rsidR="000C0B5D" w:rsidRPr="004610F4" w:rsidRDefault="000C0B5D" w:rsidP="000C0B5D">
            <w:pPr>
              <w:ind w:firstLine="242"/>
              <w:jc w:val="both"/>
            </w:pPr>
            <w:r w:rsidRPr="004610F4">
              <w:t xml:space="preserve">3.6. СВБ та Учасник при виникненні взаємної однорідної заборгованості мають право за взаємною згодою проводити зарахування зустрічних однорідних (грошових) вимог, </w:t>
            </w:r>
            <w:bookmarkStart w:id="80" w:name="_Hlk171428660"/>
            <w:r w:rsidRPr="004610F4">
              <w:rPr>
                <w:b/>
              </w:rPr>
              <w:t>у тому числі мають право здійснювати зарахування зустрічних однорідних вимог щодо заборгованості за відпущену електричну енергію за «зеленим» тарифом та заборгованості виробників за «зеленим» тарифом з оплати частки відшкодування вартості врегулювання небалансу електричної енергії гарантованого покупця</w:t>
            </w:r>
            <w:bookmarkEnd w:id="80"/>
            <w:r w:rsidRPr="004610F4">
              <w:rPr>
                <w:b/>
              </w:rPr>
              <w:t>.</w:t>
            </w:r>
          </w:p>
        </w:tc>
      </w:tr>
      <w:tr w:rsidR="000C0B5D" w:rsidRPr="004610F4" w14:paraId="2255AAF2" w14:textId="77777777" w:rsidTr="00897E3B">
        <w:tc>
          <w:tcPr>
            <w:tcW w:w="7584" w:type="dxa"/>
          </w:tcPr>
          <w:p w14:paraId="00000253" w14:textId="67ACA13E" w:rsidR="000C0B5D" w:rsidRPr="004610F4" w:rsidRDefault="000C0B5D" w:rsidP="000C0B5D">
            <w:pPr>
              <w:ind w:firstLine="459"/>
              <w:jc w:val="both"/>
            </w:pPr>
            <w:r w:rsidRPr="004610F4">
              <w:t>4.2. Учасник зобов’язаний:</w:t>
            </w:r>
            <w:bookmarkStart w:id="81" w:name="_heading=h.gjdgxs" w:colFirst="0" w:colLast="0"/>
            <w:bookmarkEnd w:id="81"/>
          </w:p>
          <w:p w14:paraId="00000254" w14:textId="77777777" w:rsidR="000C0B5D" w:rsidRPr="004610F4" w:rsidRDefault="000C0B5D" w:rsidP="000C0B5D">
            <w:pPr>
              <w:pBdr>
                <w:top w:val="nil"/>
                <w:left w:val="nil"/>
                <w:bottom w:val="nil"/>
                <w:right w:val="nil"/>
                <w:between w:val="nil"/>
              </w:pBdr>
              <w:spacing w:after="160" w:line="259" w:lineRule="auto"/>
              <w:ind w:firstLine="459"/>
              <w:jc w:val="both"/>
            </w:pPr>
            <w:r w:rsidRPr="004610F4">
              <w:t>…</w:t>
            </w:r>
          </w:p>
          <w:p w14:paraId="00000256" w14:textId="10E37F24" w:rsidR="000C0B5D" w:rsidRPr="004610F4" w:rsidRDefault="000C0B5D" w:rsidP="000C0B5D">
            <w:pPr>
              <w:ind w:firstLine="459"/>
              <w:jc w:val="both"/>
            </w:pPr>
            <w:r w:rsidRPr="004610F4">
              <w:t xml:space="preserve">3) здійснювати відшкодування частки вартості врегулювання небалансу електроенергії БГ ГП </w:t>
            </w:r>
            <w:r w:rsidRPr="004610F4">
              <w:rPr>
                <w:b/>
              </w:rPr>
              <w:t>та відшкодування вартості відхилення</w:t>
            </w:r>
            <w:r w:rsidRPr="004610F4">
              <w:t xml:space="preserve"> в розмірах, порядку та на умовах, передбачених Законом, Порядком і цим Договором;</w:t>
            </w:r>
          </w:p>
        </w:tc>
        <w:tc>
          <w:tcPr>
            <w:tcW w:w="7584" w:type="dxa"/>
          </w:tcPr>
          <w:p w14:paraId="0000025A" w14:textId="1A09090B" w:rsidR="000C0B5D" w:rsidRPr="004610F4" w:rsidRDefault="000C0B5D" w:rsidP="000C0B5D">
            <w:pPr>
              <w:ind w:firstLine="242"/>
              <w:jc w:val="both"/>
            </w:pPr>
            <w:r w:rsidRPr="004610F4">
              <w:t>4.2. Учасник зобов’язаний:</w:t>
            </w:r>
          </w:p>
          <w:p w14:paraId="0000025B" w14:textId="77777777" w:rsidR="000C0B5D" w:rsidRPr="004610F4" w:rsidRDefault="000C0B5D" w:rsidP="000C0B5D">
            <w:pPr>
              <w:pBdr>
                <w:top w:val="nil"/>
                <w:left w:val="nil"/>
                <w:bottom w:val="nil"/>
                <w:right w:val="nil"/>
                <w:between w:val="nil"/>
              </w:pBdr>
              <w:spacing w:after="160" w:line="259" w:lineRule="auto"/>
              <w:ind w:firstLine="242"/>
              <w:jc w:val="both"/>
            </w:pPr>
            <w:r w:rsidRPr="004610F4">
              <w:t>…</w:t>
            </w:r>
          </w:p>
          <w:p w14:paraId="0000025D" w14:textId="36D09CD5" w:rsidR="000C0B5D" w:rsidRPr="004610F4" w:rsidRDefault="000C0B5D" w:rsidP="000C0B5D">
            <w:pPr>
              <w:ind w:firstLine="242"/>
              <w:jc w:val="both"/>
            </w:pPr>
            <w:r w:rsidRPr="004610F4">
              <w:t xml:space="preserve">3) здійснювати відшкодування частки вартості врегулювання небалансу електроенергії БГ ГП </w:t>
            </w:r>
            <w:bookmarkStart w:id="82" w:name="_Hlk171428791"/>
            <w:r w:rsidRPr="004610F4">
              <w:rPr>
                <w:b/>
                <w:strike/>
              </w:rPr>
              <w:t>та відшкодування вартості відхилення</w:t>
            </w:r>
            <w:bookmarkEnd w:id="82"/>
            <w:r w:rsidRPr="004610F4">
              <w:t xml:space="preserve"> в розмірах, порядку та на умовах, передбачених Законом, Порядком і цим Договором;</w:t>
            </w:r>
          </w:p>
        </w:tc>
      </w:tr>
      <w:tr w:rsidR="000C0B5D" w:rsidRPr="004610F4" w14:paraId="4B8BD93C" w14:textId="77777777" w:rsidTr="00897E3B">
        <w:tc>
          <w:tcPr>
            <w:tcW w:w="7584" w:type="dxa"/>
          </w:tcPr>
          <w:p w14:paraId="0000025F" w14:textId="17759699" w:rsidR="000C0B5D" w:rsidRPr="004610F4" w:rsidRDefault="000C0B5D" w:rsidP="000C0B5D">
            <w:pPr>
              <w:ind w:firstLine="459"/>
              <w:jc w:val="both"/>
            </w:pPr>
            <w:r w:rsidRPr="004610F4">
              <w:t>4.3. Учасник має право:</w:t>
            </w:r>
          </w:p>
          <w:p w14:paraId="00000260" w14:textId="77777777" w:rsidR="000C0B5D" w:rsidRPr="004610F4" w:rsidRDefault="000C0B5D" w:rsidP="000C0B5D">
            <w:pPr>
              <w:pBdr>
                <w:top w:val="nil"/>
                <w:left w:val="nil"/>
                <w:bottom w:val="nil"/>
                <w:right w:val="nil"/>
                <w:between w:val="nil"/>
              </w:pBdr>
              <w:spacing w:after="160" w:line="259" w:lineRule="auto"/>
              <w:ind w:firstLine="459"/>
              <w:jc w:val="both"/>
            </w:pPr>
            <w:r w:rsidRPr="004610F4">
              <w:t>…</w:t>
            </w:r>
          </w:p>
          <w:p w14:paraId="00000262" w14:textId="68AEF4D2" w:rsidR="000C0B5D" w:rsidRPr="004610F4" w:rsidRDefault="000C0B5D" w:rsidP="000C0B5D">
            <w:pPr>
              <w:ind w:firstLine="459"/>
              <w:jc w:val="both"/>
            </w:pPr>
            <w:r w:rsidRPr="004610F4">
              <w:t xml:space="preserve">3) отримувати на свій запит від СВБ інформацію, необхідну для можливості проведення самостійного розрахунку частки вартості врегулювання небалансу електроенергії БГ ГП </w:t>
            </w:r>
            <w:r w:rsidRPr="004610F4">
              <w:rPr>
                <w:b/>
              </w:rPr>
              <w:t>та для розрахунку відшкодування вартості відхилення</w:t>
            </w:r>
            <w:r w:rsidRPr="004610F4">
              <w:t xml:space="preserve">, </w:t>
            </w:r>
            <w:r w:rsidRPr="004610F4">
              <w:rPr>
                <w:b/>
              </w:rPr>
              <w:t>які</w:t>
            </w:r>
            <w:r w:rsidRPr="004610F4">
              <w:t xml:space="preserve"> відшкодовуються Учасником, крім тієї інформації, яка відповідно до чинного законодавства України віднесена до інформації з обмеженим доступом, є такою, що містить комерційну таємницю або є конфіденційною;</w:t>
            </w:r>
          </w:p>
        </w:tc>
        <w:tc>
          <w:tcPr>
            <w:tcW w:w="7584" w:type="dxa"/>
          </w:tcPr>
          <w:p w14:paraId="00000266" w14:textId="51259853" w:rsidR="000C0B5D" w:rsidRPr="004610F4" w:rsidRDefault="000C0B5D" w:rsidP="000C0B5D">
            <w:pPr>
              <w:ind w:firstLine="242"/>
              <w:jc w:val="both"/>
            </w:pPr>
            <w:r w:rsidRPr="004610F4">
              <w:t>4.3. Учасник має право:</w:t>
            </w:r>
          </w:p>
          <w:p w14:paraId="00000267" w14:textId="77777777" w:rsidR="000C0B5D" w:rsidRPr="004610F4" w:rsidRDefault="000C0B5D" w:rsidP="000C0B5D">
            <w:pPr>
              <w:pBdr>
                <w:top w:val="nil"/>
                <w:left w:val="nil"/>
                <w:bottom w:val="nil"/>
                <w:right w:val="nil"/>
                <w:between w:val="nil"/>
              </w:pBdr>
              <w:spacing w:after="160" w:line="259" w:lineRule="auto"/>
              <w:ind w:firstLine="242"/>
              <w:jc w:val="both"/>
            </w:pPr>
            <w:r w:rsidRPr="004610F4">
              <w:t>…</w:t>
            </w:r>
          </w:p>
          <w:p w14:paraId="00000269" w14:textId="7B8D5FF6" w:rsidR="000C0B5D" w:rsidRPr="004610F4" w:rsidRDefault="000C0B5D" w:rsidP="000C0B5D">
            <w:pPr>
              <w:ind w:firstLine="242"/>
              <w:jc w:val="both"/>
            </w:pPr>
            <w:r w:rsidRPr="004610F4">
              <w:t xml:space="preserve">3) отримувати на свій запит від СВБ інформацію, необхідну для можливості проведення самостійного розрахунку частки вартості врегулювання небалансу електроенергії БГ ГП </w:t>
            </w:r>
            <w:bookmarkStart w:id="83" w:name="_Hlk171428926"/>
            <w:r w:rsidRPr="004610F4">
              <w:rPr>
                <w:b/>
                <w:strike/>
              </w:rPr>
              <w:t>та для розрахунку відшкодування вартості відхилення</w:t>
            </w:r>
            <w:bookmarkEnd w:id="83"/>
            <w:r w:rsidRPr="004610F4">
              <w:t xml:space="preserve">, </w:t>
            </w:r>
            <w:r w:rsidRPr="004610F4">
              <w:rPr>
                <w:b/>
              </w:rPr>
              <w:t>яка</w:t>
            </w:r>
            <w:r w:rsidRPr="004610F4">
              <w:t xml:space="preserve"> відшкодовуються Учасником, крім тієї інформації, яка відповідно до чинного законодавства України віднесена до інформації з обмеженим доступом, є такою, що містить комерційну таємницю або є конфіденційною;</w:t>
            </w:r>
          </w:p>
        </w:tc>
      </w:tr>
      <w:tr w:rsidR="000C0B5D" w:rsidRPr="004610F4" w14:paraId="4F19AC09" w14:textId="77777777" w:rsidTr="00897E3B">
        <w:tc>
          <w:tcPr>
            <w:tcW w:w="7584" w:type="dxa"/>
          </w:tcPr>
          <w:p w14:paraId="0000026A" w14:textId="77777777" w:rsidR="000C0B5D" w:rsidRPr="004610F4" w:rsidRDefault="000C0B5D" w:rsidP="000C0B5D">
            <w:pPr>
              <w:ind w:firstLine="317"/>
              <w:jc w:val="both"/>
            </w:pPr>
            <w:r w:rsidRPr="004610F4">
              <w:lastRenderedPageBreak/>
              <w:t>4.4. СВБ зобов’язана:</w:t>
            </w:r>
          </w:p>
          <w:p w14:paraId="0000026C" w14:textId="01AE1BCB" w:rsidR="000C0B5D" w:rsidRPr="004610F4" w:rsidRDefault="000C0B5D" w:rsidP="000C0B5D">
            <w:pPr>
              <w:ind w:firstLine="317"/>
              <w:jc w:val="both"/>
            </w:pPr>
            <w:r w:rsidRPr="004610F4">
              <w:t>…</w:t>
            </w:r>
          </w:p>
          <w:p w14:paraId="0000026D" w14:textId="77777777" w:rsidR="000C0B5D" w:rsidRPr="004610F4" w:rsidRDefault="000C0B5D" w:rsidP="000C0B5D">
            <w:pPr>
              <w:pBdr>
                <w:top w:val="nil"/>
                <w:left w:val="nil"/>
                <w:bottom w:val="nil"/>
                <w:right w:val="nil"/>
                <w:between w:val="nil"/>
              </w:pBdr>
              <w:spacing w:line="259" w:lineRule="auto"/>
              <w:ind w:firstLine="317"/>
              <w:jc w:val="both"/>
            </w:pPr>
            <w:r w:rsidRPr="004610F4">
              <w:t xml:space="preserve">3) здійснювати розрахунок частки вартості врегулювання небалансу електроенергії БГ ГП </w:t>
            </w:r>
            <w:bookmarkStart w:id="84" w:name="_Hlk171429119"/>
            <w:r w:rsidRPr="004610F4">
              <w:rPr>
                <w:b/>
              </w:rPr>
              <w:t>та розрахунок відшкодування вартості відхилення</w:t>
            </w:r>
            <w:r w:rsidRPr="004610F4">
              <w:t xml:space="preserve">, </w:t>
            </w:r>
            <w:r w:rsidRPr="004610F4">
              <w:rPr>
                <w:b/>
              </w:rPr>
              <w:t>які</w:t>
            </w:r>
            <w:r w:rsidRPr="004610F4">
              <w:t xml:space="preserve"> </w:t>
            </w:r>
            <w:bookmarkEnd w:id="84"/>
            <w:r w:rsidRPr="004610F4">
              <w:t>відшкодовуються Учасником, згідно з умовами цього Договору та Порядку;</w:t>
            </w:r>
          </w:p>
          <w:p w14:paraId="0000026F" w14:textId="605AD99F" w:rsidR="000C0B5D" w:rsidRPr="004610F4" w:rsidRDefault="000C0B5D" w:rsidP="000C0B5D">
            <w:pPr>
              <w:pBdr>
                <w:top w:val="nil"/>
                <w:left w:val="nil"/>
                <w:bottom w:val="nil"/>
                <w:right w:val="nil"/>
                <w:between w:val="nil"/>
              </w:pBdr>
              <w:spacing w:after="160" w:line="259" w:lineRule="auto"/>
              <w:ind w:firstLine="317"/>
              <w:jc w:val="both"/>
            </w:pPr>
            <w:r w:rsidRPr="004610F4">
              <w:t xml:space="preserve">4) надавати Учаснику інформацію, необхідну для можливості проведення самостійного розрахунку частки вартості врегулювання небалансу електроенергії БГ ГП </w:t>
            </w:r>
            <w:r w:rsidRPr="004610F4">
              <w:rPr>
                <w:b/>
              </w:rPr>
              <w:t>та відшкодування вартості відхилення</w:t>
            </w:r>
            <w:r w:rsidRPr="004610F4">
              <w:t>, яка відшкодовується Учасником, передбачену Порядком, яка відповідно до чинного законодавства не віднесена до інформації з обмеженим доступом та є такою, що містить комерційну таємницю або є конфіденційною;</w:t>
            </w:r>
          </w:p>
        </w:tc>
        <w:tc>
          <w:tcPr>
            <w:tcW w:w="7584" w:type="dxa"/>
          </w:tcPr>
          <w:p w14:paraId="00000272" w14:textId="77777777" w:rsidR="000C0B5D" w:rsidRPr="004610F4" w:rsidRDefault="000C0B5D" w:rsidP="000C0B5D">
            <w:pPr>
              <w:ind w:firstLine="242"/>
              <w:jc w:val="both"/>
            </w:pPr>
            <w:r w:rsidRPr="004610F4">
              <w:t>4.4. СВБ зобов’язана:</w:t>
            </w:r>
          </w:p>
          <w:p w14:paraId="00000274" w14:textId="21D7F954" w:rsidR="000C0B5D" w:rsidRPr="004610F4" w:rsidRDefault="000C0B5D" w:rsidP="000C0B5D">
            <w:pPr>
              <w:ind w:firstLine="242"/>
              <w:jc w:val="both"/>
            </w:pPr>
            <w:r w:rsidRPr="004610F4">
              <w:t>…</w:t>
            </w:r>
          </w:p>
          <w:p w14:paraId="00000275" w14:textId="77777777" w:rsidR="000C0B5D" w:rsidRPr="004610F4" w:rsidRDefault="000C0B5D" w:rsidP="000C0B5D">
            <w:pPr>
              <w:pBdr>
                <w:top w:val="nil"/>
                <w:left w:val="nil"/>
                <w:bottom w:val="nil"/>
                <w:right w:val="nil"/>
                <w:between w:val="nil"/>
              </w:pBdr>
              <w:spacing w:line="259" w:lineRule="auto"/>
              <w:ind w:firstLine="242"/>
              <w:jc w:val="both"/>
            </w:pPr>
            <w:r w:rsidRPr="004610F4">
              <w:t xml:space="preserve">3) здійснювати розрахунок частки вартості врегулювання небалансу електроенергії БГ ГП </w:t>
            </w:r>
            <w:r w:rsidRPr="004610F4">
              <w:rPr>
                <w:b/>
                <w:strike/>
              </w:rPr>
              <w:t>та розрахунок відшкодування вартості відхилення</w:t>
            </w:r>
            <w:r w:rsidRPr="004610F4">
              <w:t xml:space="preserve">, </w:t>
            </w:r>
            <w:r w:rsidRPr="004610F4">
              <w:rPr>
                <w:b/>
              </w:rPr>
              <w:t>яка</w:t>
            </w:r>
            <w:r w:rsidRPr="004610F4">
              <w:t xml:space="preserve"> відшкодовуються Учасником, згідно з умовами цього Договору та Порядку;</w:t>
            </w:r>
          </w:p>
          <w:p w14:paraId="00000277" w14:textId="0D2657A9" w:rsidR="000C0B5D" w:rsidRPr="004610F4" w:rsidRDefault="000C0B5D" w:rsidP="000C0B5D">
            <w:pPr>
              <w:pBdr>
                <w:top w:val="nil"/>
                <w:left w:val="nil"/>
                <w:bottom w:val="nil"/>
                <w:right w:val="nil"/>
                <w:between w:val="nil"/>
              </w:pBdr>
              <w:spacing w:after="160" w:line="259" w:lineRule="auto"/>
              <w:ind w:firstLine="242"/>
              <w:jc w:val="both"/>
            </w:pPr>
            <w:r w:rsidRPr="004610F4">
              <w:t xml:space="preserve">4) надавати Учаснику інформацію, необхідну для можливості проведення самостійного розрахунку частки вартості врегулювання небалансу електроенергії БГ ГП </w:t>
            </w:r>
            <w:r w:rsidRPr="004610F4">
              <w:rPr>
                <w:b/>
                <w:strike/>
              </w:rPr>
              <w:t>та відшкодування вартості відхилення</w:t>
            </w:r>
            <w:r w:rsidRPr="004610F4">
              <w:t>, яка відшкодовується Учасником, передбачену Порядком, яка відповідно до чинного законодавства не віднесена до інформації з обмеженим доступом та є такою, що містить комерційну таємницю або є конфіденційною;</w:t>
            </w:r>
          </w:p>
        </w:tc>
      </w:tr>
      <w:tr w:rsidR="000C0B5D" w:rsidRPr="004610F4" w14:paraId="26E9BBEC" w14:textId="77777777" w:rsidTr="00897E3B">
        <w:tc>
          <w:tcPr>
            <w:tcW w:w="7584" w:type="dxa"/>
          </w:tcPr>
          <w:p w14:paraId="00000278" w14:textId="77777777" w:rsidR="000C0B5D" w:rsidRPr="004610F4" w:rsidRDefault="000C0B5D" w:rsidP="000C0B5D">
            <w:pPr>
              <w:ind w:firstLine="459"/>
              <w:jc w:val="both"/>
            </w:pPr>
            <w:r w:rsidRPr="004610F4">
              <w:t>5.3. Учасник несе відповідальність за належне прогнозування обсягів відпуску електричної енергії в рамках функціонування БГ ГП:</w:t>
            </w:r>
          </w:p>
          <w:p w14:paraId="00000279" w14:textId="17C24068" w:rsidR="000C0B5D" w:rsidRPr="004610F4" w:rsidRDefault="000C0B5D" w:rsidP="000C0B5D">
            <w:pPr>
              <w:ind w:firstLine="459"/>
              <w:jc w:val="both"/>
            </w:pPr>
            <w:r w:rsidRPr="004610F4">
              <w:t xml:space="preserve">у разі якщо добові погодинні графіки відпуску/відбору електричної енергії генеруючими установками Учасника перевищують його фактичні погодинні обсяги відпуску, більш як на 10 % для виробників, що здійснюють виробництво електричної енергії з енергії вітру, 5 % для виробників, що здійснюють виробництво електричної енергії з енергії сонячного випромінювання, та 0 % для виробників, що здійснюють виробництво електричної енергії з інших альтернативних джерел енергії, та за умови, що таке відхилення призвело до виникнення негативного небалансу БГ </w:t>
            </w:r>
            <w:proofErr w:type="spellStart"/>
            <w:r w:rsidRPr="004610F4">
              <w:t>ГП,Учасник</w:t>
            </w:r>
            <w:proofErr w:type="spellEnd"/>
            <w:r w:rsidRPr="004610F4">
              <w:t xml:space="preserve"> має відшкодувати ГП частку вартості врегулювання небалансу електричної енергії БГ ГП;</w:t>
            </w:r>
          </w:p>
          <w:p w14:paraId="0000027A" w14:textId="77777777" w:rsidR="000C0B5D" w:rsidRPr="004610F4" w:rsidRDefault="000C0B5D" w:rsidP="000C0B5D">
            <w:pPr>
              <w:ind w:firstLine="459"/>
              <w:jc w:val="both"/>
            </w:pPr>
            <w:r w:rsidRPr="004610F4">
              <w:t>у разі якщо фактичні погодинні обсяги відпуску/відбору електричної енергії генеруючими установками Учасника перевищують його добові погодинні графіки відпуску, більш як на 10 % для виробників, що здійснюють виробництво електричної енергії з енергії вітру, 5 % для виробників, що здійснюють виробництво електричної енергії з енергії сонячного випромінювання, та 0 % для виробників, що здійснюють виробництво електричної енергії з інших альтернативних джерел енергії, та за умови, що таке відхилення призвело до виникнення позитивного небалансу БГ ГП, Учасник має відшкодувати ГП вартість відхилення.</w:t>
            </w:r>
          </w:p>
          <w:p w14:paraId="0000027C" w14:textId="2609E744" w:rsidR="000C0B5D" w:rsidRPr="004610F4" w:rsidRDefault="000C0B5D" w:rsidP="000C0B5D">
            <w:pPr>
              <w:ind w:firstLine="459"/>
              <w:jc w:val="both"/>
            </w:pPr>
            <w:r w:rsidRPr="004610F4">
              <w:t xml:space="preserve">Порядок визначення частки вартості врегулювання небалансу електричної енергії </w:t>
            </w:r>
            <w:r w:rsidRPr="004610F4">
              <w:rPr>
                <w:b/>
              </w:rPr>
              <w:t>та вартості відхилення</w:t>
            </w:r>
            <w:r w:rsidRPr="004610F4">
              <w:t xml:space="preserve"> визначено </w:t>
            </w:r>
            <w:r w:rsidRPr="004610F4">
              <w:rPr>
                <w:b/>
              </w:rPr>
              <w:t>додатками</w:t>
            </w:r>
            <w:r w:rsidRPr="004610F4">
              <w:t xml:space="preserve"> 2 </w:t>
            </w:r>
            <w:r w:rsidRPr="004610F4">
              <w:rPr>
                <w:b/>
              </w:rPr>
              <w:t>та 3</w:t>
            </w:r>
            <w:r w:rsidRPr="004610F4">
              <w:t xml:space="preserve"> до цього Договору.</w:t>
            </w:r>
          </w:p>
        </w:tc>
        <w:tc>
          <w:tcPr>
            <w:tcW w:w="7584" w:type="dxa"/>
          </w:tcPr>
          <w:p w14:paraId="0000027F" w14:textId="76CAB481" w:rsidR="000C0B5D" w:rsidRPr="004610F4" w:rsidRDefault="000C0B5D" w:rsidP="000C0B5D">
            <w:pPr>
              <w:ind w:firstLine="384"/>
              <w:jc w:val="both"/>
            </w:pPr>
            <w:bookmarkStart w:id="85" w:name="_Hlk171429393"/>
            <w:r w:rsidRPr="004610F4">
              <w:t>5.3. Учасник несе відповідальність за належне прогнозування обсягів відпуску/відбору електричної енергії в рамках функціонування БГ ГП.</w:t>
            </w:r>
          </w:p>
          <w:p w14:paraId="00000280" w14:textId="6218C8A4" w:rsidR="000C0B5D" w:rsidRPr="004610F4" w:rsidRDefault="000C0B5D" w:rsidP="000C0B5D">
            <w:pPr>
              <w:ind w:firstLine="384"/>
              <w:jc w:val="both"/>
              <w:rPr>
                <w:b/>
              </w:rPr>
            </w:pPr>
            <w:r w:rsidRPr="004610F4">
              <w:rPr>
                <w:b/>
              </w:rPr>
              <w:t>У разі відхилення фактичних погодинних обсягів відпуску/відбору електричної енергії об’єкта (об’єктів) електроенергетики або черг його (їх) будівництва (пускових комплексів) Учасника від його погодинного графіка відпуску електричної енергії більш як на 10 % для виробників, що здійснюють виробництво електричної енергії з енергії вітру, 5 % для виробників, що здійснюють виробництво електричної енергії з енергії сонячного випромінювання, та 0 % для виробників, що здійснюють виробництво електричної енергії з інших альтернативних джерел енергії, та за умови, що таке відхилення призвело до виникнення небалансу БГ ГП, Учасник має відшкодувати ГП частку вартості врегулювання небалансу електричної енергії БГ ГП.</w:t>
            </w:r>
          </w:p>
          <w:p w14:paraId="00000281" w14:textId="57E8A2B5" w:rsidR="000C0B5D" w:rsidRPr="004610F4" w:rsidRDefault="000C0B5D" w:rsidP="000C0B5D">
            <w:pPr>
              <w:ind w:firstLine="384"/>
              <w:jc w:val="both"/>
            </w:pPr>
            <w:r w:rsidRPr="004610F4">
              <w:t xml:space="preserve">Порядок визначення частки вартості врегулювання небалансу електричної енергії </w:t>
            </w:r>
            <w:r w:rsidRPr="004610F4">
              <w:rPr>
                <w:b/>
                <w:strike/>
              </w:rPr>
              <w:t>та вартості відхилення</w:t>
            </w:r>
            <w:r w:rsidRPr="004610F4">
              <w:t xml:space="preserve"> визначено </w:t>
            </w:r>
            <w:r w:rsidRPr="004610F4">
              <w:rPr>
                <w:b/>
              </w:rPr>
              <w:t>додатком</w:t>
            </w:r>
            <w:r w:rsidRPr="004610F4">
              <w:t xml:space="preserve"> 2 </w:t>
            </w:r>
            <w:r w:rsidRPr="004610F4">
              <w:rPr>
                <w:b/>
                <w:strike/>
              </w:rPr>
              <w:t>та 3</w:t>
            </w:r>
            <w:r w:rsidRPr="004610F4">
              <w:t xml:space="preserve"> до цього Договору.</w:t>
            </w:r>
            <w:bookmarkEnd w:id="85"/>
          </w:p>
          <w:p w14:paraId="00000282" w14:textId="77777777" w:rsidR="000C0B5D" w:rsidRPr="004610F4" w:rsidRDefault="000C0B5D" w:rsidP="000C0B5D">
            <w:pPr>
              <w:jc w:val="center"/>
            </w:pPr>
          </w:p>
        </w:tc>
      </w:tr>
      <w:tr w:rsidR="000C0B5D" w:rsidRPr="004610F4" w14:paraId="6FDB20BA" w14:textId="77777777" w:rsidTr="00897E3B">
        <w:tc>
          <w:tcPr>
            <w:tcW w:w="7584" w:type="dxa"/>
          </w:tcPr>
          <w:p w14:paraId="34A29771" w14:textId="77777777" w:rsidR="000C0B5D" w:rsidRPr="004610F4" w:rsidRDefault="000C0B5D" w:rsidP="000C0B5D">
            <w:pPr>
              <w:ind w:firstLine="459"/>
              <w:jc w:val="both"/>
            </w:pPr>
            <w:r w:rsidRPr="004610F4">
              <w:t xml:space="preserve">9.3. Призупинення дії або припинення (розірвання) цього Договору не звільняє Сторони від належного виконання зобов’язань за період перебування в БГ ГП, зокрема щодо здійснення СВБ розрахунків перед Учасником, а також виконання Учасниками зобов’язань щодо оплати частки вартості врегулювання небалансу електричної енергії </w:t>
            </w:r>
            <w:r w:rsidRPr="004610F4">
              <w:rPr>
                <w:b/>
              </w:rPr>
              <w:t>та вартості відхилення</w:t>
            </w:r>
            <w:r w:rsidRPr="004610F4">
              <w:t>, що відшкодовуються Учасником, які виникли на дату виключення генеруючих установок Учасника, для яких встановлено «зелений» тариф з БГ ГП.</w:t>
            </w:r>
          </w:p>
          <w:p w14:paraId="00000284" w14:textId="4809A242" w:rsidR="000C0B5D" w:rsidRPr="004610F4" w:rsidRDefault="000C0B5D" w:rsidP="000C0B5D">
            <w:pPr>
              <w:ind w:firstLine="459"/>
              <w:jc w:val="both"/>
            </w:pPr>
            <w:r w:rsidRPr="004610F4">
              <w:t>Призупинення дії або припинення (розірвання) договору купівлі-продажу електричної енергії за «зеленим» тарифом і цього Договору та виключення з БГ ГП генеруючих установок, для яких встановлено «зелений» тариф, не є підставою для припинення дії «зеленого» тарифу та визнання такою, що втратила чинність (скасування), постанови про затвердження «зеленого» тарифу для відповідних генеруючих установок виробника за «зеленим» тарифом або продовження строку дії відповідного «зеленого» тарифу.</w:t>
            </w:r>
          </w:p>
        </w:tc>
        <w:tc>
          <w:tcPr>
            <w:tcW w:w="7584" w:type="dxa"/>
          </w:tcPr>
          <w:p w14:paraId="00000287" w14:textId="77777777" w:rsidR="000C0B5D" w:rsidRPr="004610F4" w:rsidRDefault="000C0B5D" w:rsidP="000C0B5D">
            <w:pPr>
              <w:ind w:firstLine="384"/>
              <w:jc w:val="both"/>
            </w:pPr>
            <w:r w:rsidRPr="004610F4">
              <w:t xml:space="preserve">9.3. Призупинення дії або припинення (розірвання) цього Договору не звільняє Сторони від належного виконання зобов’язань за період перебування в БГ ГП, зокрема щодо здійснення СВБ розрахунків перед Учасником, а також виконання Учасниками зобов’язань щодо оплати частки вартості врегулювання небалансу електричної енергії </w:t>
            </w:r>
            <w:r w:rsidRPr="004610F4">
              <w:rPr>
                <w:b/>
                <w:strike/>
              </w:rPr>
              <w:t>та вартості відхилення</w:t>
            </w:r>
            <w:r w:rsidRPr="004610F4">
              <w:t>, що відшкодовуються Учасником, які виникли на дату виключення генеруючих установок Учасника, для яких встановлено «зелений» тариф з БГ ГП.</w:t>
            </w:r>
          </w:p>
          <w:p w14:paraId="00000288" w14:textId="77777777" w:rsidR="000C0B5D" w:rsidRPr="004610F4" w:rsidRDefault="000C0B5D" w:rsidP="000C0B5D">
            <w:pPr>
              <w:ind w:firstLine="384"/>
              <w:jc w:val="both"/>
            </w:pPr>
            <w:r w:rsidRPr="004610F4">
              <w:t>Призупинення дії або припинення (розірвання) договору купівлі-продажу електричної енергії за «зеленим» тарифом і цього Договору та виключення з БГ ГП генеруючих установок, для яких встановлено «зелений» тариф, не є підставою для припинення дії «зеленого» тарифу та визнання такою, що втратила чинність (скасування), постанови про затвердження «зеленого» тарифу для відповідних генеруючих установок виробника за «зеленим» тарифом або продовження строку дії відповідного «зеленого» тарифу.</w:t>
            </w:r>
          </w:p>
        </w:tc>
      </w:tr>
      <w:tr w:rsidR="000C0B5D" w:rsidRPr="004610F4" w14:paraId="0BCB2BA3" w14:textId="77777777" w:rsidTr="00897E3B">
        <w:tc>
          <w:tcPr>
            <w:tcW w:w="7584" w:type="dxa"/>
          </w:tcPr>
          <w:p w14:paraId="291BFF65" w14:textId="77777777" w:rsidR="000C0B5D" w:rsidRPr="004610F4" w:rsidRDefault="000C0B5D" w:rsidP="000C0B5D">
            <w:pPr>
              <w:ind w:firstLine="459"/>
              <w:jc w:val="both"/>
              <w:rPr>
                <w:bCs/>
              </w:rPr>
            </w:pPr>
            <w:r w:rsidRPr="004610F4">
              <w:lastRenderedPageBreak/>
              <w:t>11.2.</w:t>
            </w:r>
            <w:r w:rsidRPr="004610F4">
              <w:rPr>
                <w:bCs/>
              </w:rPr>
              <w:t xml:space="preserve"> Дія цього Договору може бути припинена достроково за згодою Сторін або за рішенням суду. Сторона, яка вважає за необхідне розірвати цей Договір, повинна надіслати пропозицію про це іншій Стороні </w:t>
            </w:r>
            <w:r w:rsidRPr="004610F4">
              <w:t>рекомендованим листом з повідомленням про вручення</w:t>
            </w:r>
            <w:r w:rsidRPr="004610F4">
              <w:rPr>
                <w:bCs/>
              </w:rPr>
              <w:t xml:space="preserve">. Сторона, яка отримала пропозицію про розірвання цього Договору, у </w:t>
            </w:r>
            <w:proofErr w:type="spellStart"/>
            <w:r w:rsidRPr="004610F4">
              <w:rPr>
                <w:bCs/>
              </w:rPr>
              <w:t>двадцятиденний</w:t>
            </w:r>
            <w:proofErr w:type="spellEnd"/>
            <w:r w:rsidRPr="004610F4">
              <w:rPr>
                <w:bCs/>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14:paraId="7623F068" w14:textId="77777777" w:rsidR="000C0B5D" w:rsidRPr="004610F4" w:rsidRDefault="000C0B5D" w:rsidP="000C0B5D">
            <w:pPr>
              <w:pStyle w:val="a6"/>
              <w:ind w:left="0" w:firstLine="459"/>
              <w:jc w:val="both"/>
            </w:pPr>
            <w:r w:rsidRPr="004610F4">
              <w:t>Дія цього Договору може бути тимчасово призупинена у випадках та відповідно до процедур, передбачених Порядком та цим Договором.</w:t>
            </w:r>
          </w:p>
          <w:p w14:paraId="33768C39" w14:textId="31647687" w:rsidR="000C0B5D" w:rsidRPr="004610F4" w:rsidRDefault="000C0B5D" w:rsidP="000C0B5D">
            <w:pPr>
              <w:pStyle w:val="a6"/>
              <w:ind w:left="0" w:firstLine="459"/>
              <w:jc w:val="both"/>
            </w:pPr>
            <w:r w:rsidRPr="004610F4">
              <w:t xml:space="preserve">Дія цього Договору припиняється одночасно з припиненням дії або розірванням договору про купівлю-продаж електричної енергії за «зеленим» тарифом щодо відповідної генеруючої одиниці </w:t>
            </w:r>
          </w:p>
          <w:p w14:paraId="58660643" w14:textId="77777777" w:rsidR="000C0B5D" w:rsidRPr="004610F4" w:rsidRDefault="000C0B5D" w:rsidP="000C0B5D">
            <w:pPr>
              <w:ind w:firstLine="459"/>
              <w:jc w:val="both"/>
            </w:pPr>
          </w:p>
        </w:tc>
        <w:tc>
          <w:tcPr>
            <w:tcW w:w="7584" w:type="dxa"/>
          </w:tcPr>
          <w:p w14:paraId="5BAE1AB3" w14:textId="4706E7A8" w:rsidR="000C0B5D" w:rsidRPr="004610F4" w:rsidRDefault="000C0B5D" w:rsidP="000C0B5D">
            <w:pPr>
              <w:pStyle w:val="a6"/>
              <w:ind w:left="0" w:firstLine="384"/>
              <w:jc w:val="both"/>
              <w:rPr>
                <w:bCs/>
              </w:rPr>
            </w:pPr>
            <w:r w:rsidRPr="004610F4">
              <w:t xml:space="preserve">11.2. </w:t>
            </w:r>
            <w:r w:rsidRPr="004610F4">
              <w:rPr>
                <w:bCs/>
              </w:rPr>
              <w:t xml:space="preserve">Дія цього Договору може бути припинена достроково за згодою Сторін або за рішенням суду. Сторона, яка вважає за необхідне розірвати цей Договір, повинна надіслати пропозицію про це іншій Стороні </w:t>
            </w:r>
            <w:r w:rsidRPr="004610F4">
              <w:t>рекомендованим листом з повідомленням про вручення</w:t>
            </w:r>
            <w:r w:rsidRPr="004610F4">
              <w:rPr>
                <w:bCs/>
              </w:rPr>
              <w:t xml:space="preserve">. Сторона, яка отримала пропозицію про розірвання цього Договору, у </w:t>
            </w:r>
            <w:proofErr w:type="spellStart"/>
            <w:r w:rsidRPr="004610F4">
              <w:rPr>
                <w:bCs/>
              </w:rPr>
              <w:t>двадцятиденний</w:t>
            </w:r>
            <w:proofErr w:type="spellEnd"/>
            <w:r w:rsidRPr="004610F4">
              <w:rPr>
                <w:bCs/>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14:paraId="126FE06F" w14:textId="77777777" w:rsidR="000C0B5D" w:rsidRPr="004610F4" w:rsidRDefault="000C0B5D" w:rsidP="000C0B5D">
            <w:pPr>
              <w:pStyle w:val="a6"/>
              <w:ind w:left="0" w:firstLine="384"/>
              <w:jc w:val="both"/>
            </w:pPr>
            <w:r w:rsidRPr="004610F4">
              <w:t>Дія цього Договору може бути тимчасово призупинена у випадках та відповідно до процедур, передбачених Порядком та цим Договором.</w:t>
            </w:r>
          </w:p>
          <w:p w14:paraId="1B275F95" w14:textId="6901BBF1" w:rsidR="000C0B5D" w:rsidRPr="004610F4" w:rsidRDefault="000C0B5D" w:rsidP="000C0B5D">
            <w:pPr>
              <w:pStyle w:val="a6"/>
              <w:ind w:left="0" w:firstLine="384"/>
              <w:jc w:val="both"/>
            </w:pPr>
            <w:r w:rsidRPr="004610F4">
              <w:t xml:space="preserve">Дія цього Договору припиняється одночасно з припиненням дії або розірванням договору про купівлю-продаж електричної енергії за «зеленим» тарифом щодо відповідної генеруючої одиниці. </w:t>
            </w:r>
          </w:p>
          <w:p w14:paraId="0685E161" w14:textId="62EF8DFF" w:rsidR="000C0B5D" w:rsidRPr="004610F4" w:rsidRDefault="000C0B5D" w:rsidP="000C0B5D">
            <w:pPr>
              <w:pStyle w:val="a6"/>
              <w:ind w:left="0" w:firstLine="384"/>
              <w:jc w:val="both"/>
              <w:rPr>
                <w:b/>
              </w:rPr>
            </w:pPr>
            <w:r w:rsidRPr="004610F4">
              <w:rPr>
                <w:b/>
              </w:rPr>
              <w:t>У випадку порушення вимог щодо своєчасної реєстрації генеруючих установок (генеруючих одиниць) продавця у реєстрі гарантій походження або у разі не передачі гарантій походження електричної енергії, виробленої з відновлюваних джерел енергії,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дія цього Договору призупиняється. Гарантований покупець невідкладно, у порядку, визначеному Правилами ринку, ініціює виключення генеруючих установок (генеруючих одиниць) продавця, щодо яких не виконано вимоги стосовно своєчасної реєстрації генеруючих установок (генеруючих одиниць) продавця у реєстрі гарантій походження або своєчасно не передано гарантії походження, зі складу балансуючої групи гарантованого покупця.</w:t>
            </w:r>
          </w:p>
          <w:p w14:paraId="5923F8BD" w14:textId="77777777" w:rsidR="000C0B5D" w:rsidRPr="004610F4" w:rsidRDefault="000C0B5D" w:rsidP="000C0B5D">
            <w:pPr>
              <w:ind w:firstLine="384"/>
              <w:jc w:val="both"/>
              <w:rPr>
                <w:b/>
              </w:rPr>
            </w:pPr>
            <w:r w:rsidRPr="004610F4">
              <w:rPr>
                <w:b/>
              </w:rPr>
              <w:t>Дія цього Договору поновлюється після реєстрації генеруючих установок (генеруючих одиниць) продавця у реєстрі гарантій походження або передачі відповідних гарантій походження гарантованому покупцю та включення таких генеруючих установок (генеруючих одиниць) продавця до складу балансуючої групи гарантованого покупця у порядку, визначеному Правилами ринку. Гарантований покупець невідкладно ініціює повторне включення генеруючих установок (генеруючих одиниць) продавця, щодо яких було виконано вимоги стосовно реєстрації або передачі гарантій походження, до складу балансуючої групи гарантованого покупця протягом наступного дня після виконання таких вимог.</w:t>
            </w:r>
          </w:p>
          <w:p w14:paraId="5D0B0BA9" w14:textId="540A54D5" w:rsidR="000C0B5D" w:rsidRPr="004610F4" w:rsidRDefault="000C0B5D" w:rsidP="000C0B5D">
            <w:pPr>
              <w:ind w:firstLine="384"/>
              <w:jc w:val="both"/>
            </w:pPr>
            <w:r w:rsidRPr="004610F4">
              <w:rPr>
                <w:b/>
              </w:rPr>
              <w:t>Призупинення дії цього Договору у випадку порушення терміну включення до реєстру гарантій походження електричної енергії з відновлюваних джерел енергії, здійснюється не раніше першого робочого дня четвертого календарного місяця з дня завершення строку включення до реєстру гарантій походження електричної енергії з відновлюваних джерел енергії, визначеного Регулятором.</w:t>
            </w:r>
          </w:p>
        </w:tc>
      </w:tr>
      <w:tr w:rsidR="000C0B5D" w:rsidRPr="004610F4" w14:paraId="44837129" w14:textId="77777777" w:rsidTr="00897E3B">
        <w:tc>
          <w:tcPr>
            <w:tcW w:w="7584" w:type="dxa"/>
          </w:tcPr>
          <w:p w14:paraId="00000289" w14:textId="77777777" w:rsidR="000C0B5D" w:rsidRPr="004610F4" w:rsidRDefault="000C0B5D" w:rsidP="000C0B5D">
            <w:pPr>
              <w:shd w:val="clear" w:color="auto" w:fill="FFFFFF"/>
              <w:spacing w:after="150"/>
              <w:ind w:left="38" w:right="450"/>
              <w:jc w:val="center"/>
            </w:pPr>
            <w:r w:rsidRPr="004610F4">
              <w:t>12. Додатки</w:t>
            </w:r>
          </w:p>
          <w:p w14:paraId="0000028A" w14:textId="77777777" w:rsidR="000C0B5D" w:rsidRPr="004610F4" w:rsidRDefault="000C0B5D" w:rsidP="000C0B5D">
            <w:pPr>
              <w:spacing w:line="257" w:lineRule="auto"/>
              <w:ind w:left="38"/>
              <w:jc w:val="both"/>
            </w:pPr>
            <w:r w:rsidRPr="004610F4">
              <w:t>1. Перелік генеруючих установок, включених Учасником до БГ ГП.</w:t>
            </w:r>
          </w:p>
          <w:p w14:paraId="0000028B" w14:textId="77777777" w:rsidR="000C0B5D" w:rsidRPr="004610F4" w:rsidRDefault="000C0B5D" w:rsidP="000C0B5D">
            <w:pPr>
              <w:shd w:val="clear" w:color="auto" w:fill="FFFFFF"/>
              <w:spacing w:line="257" w:lineRule="auto"/>
              <w:ind w:left="38"/>
              <w:jc w:val="both"/>
            </w:pPr>
            <w:r w:rsidRPr="004610F4">
              <w:t>2. Порядок здійснення розрахунків балансуючої групи гарантованого покупця.</w:t>
            </w:r>
          </w:p>
          <w:p w14:paraId="0000028C" w14:textId="77777777" w:rsidR="000C0B5D" w:rsidRPr="004610F4" w:rsidRDefault="000C0B5D" w:rsidP="000C0B5D">
            <w:pPr>
              <w:ind w:left="38"/>
              <w:jc w:val="both"/>
            </w:pPr>
            <w:r w:rsidRPr="004610F4">
              <w:rPr>
                <w:b/>
              </w:rPr>
              <w:t>3. Порядок визначення вартості відхилення</w:t>
            </w:r>
            <w:r w:rsidRPr="004610F4">
              <w:t>.</w:t>
            </w:r>
          </w:p>
          <w:p w14:paraId="0000028D" w14:textId="77777777" w:rsidR="000C0B5D" w:rsidRPr="004610F4" w:rsidRDefault="000C0B5D" w:rsidP="000C0B5D">
            <w:pPr>
              <w:spacing w:line="257" w:lineRule="auto"/>
              <w:ind w:left="38"/>
              <w:jc w:val="both"/>
            </w:pPr>
            <w:r w:rsidRPr="004610F4">
              <w:rPr>
                <w:b/>
              </w:rPr>
              <w:lastRenderedPageBreak/>
              <w:t>4</w:t>
            </w:r>
            <w:r w:rsidRPr="004610F4">
              <w:t xml:space="preserve">. </w:t>
            </w:r>
            <w:r w:rsidRPr="004610F4">
              <w:rPr>
                <w:b/>
              </w:rPr>
              <w:t>Форма</w:t>
            </w:r>
            <w:r w:rsidRPr="004610F4">
              <w:t xml:space="preserve"> </w:t>
            </w:r>
            <w:proofErr w:type="spellStart"/>
            <w:r w:rsidRPr="004610F4">
              <w:rPr>
                <w:b/>
              </w:rPr>
              <w:t>Акта</w:t>
            </w:r>
            <w:proofErr w:type="spellEnd"/>
            <w:r w:rsidRPr="004610F4">
              <w:t xml:space="preserve"> приймання-передачі послуги з врегулювання частки вартості небалансу електричної енергії БГ ГП. </w:t>
            </w:r>
          </w:p>
          <w:p w14:paraId="0000028E" w14:textId="77777777" w:rsidR="000C0B5D" w:rsidRPr="004610F4" w:rsidRDefault="000C0B5D" w:rsidP="000C0B5D">
            <w:pPr>
              <w:ind w:left="38"/>
              <w:jc w:val="both"/>
            </w:pPr>
            <w:r w:rsidRPr="004610F4">
              <w:rPr>
                <w:b/>
              </w:rPr>
              <w:t>5.</w:t>
            </w:r>
            <w:r w:rsidRPr="004610F4">
              <w:t xml:space="preserve"> </w:t>
            </w:r>
            <w:r w:rsidRPr="004610F4">
              <w:rPr>
                <w:b/>
              </w:rPr>
              <w:t>Форма</w:t>
            </w:r>
            <w:r w:rsidRPr="004610F4">
              <w:t xml:space="preserve"> </w:t>
            </w:r>
            <w:proofErr w:type="spellStart"/>
            <w:r w:rsidRPr="004610F4">
              <w:rPr>
                <w:b/>
              </w:rPr>
              <w:t>Акта</w:t>
            </w:r>
            <w:proofErr w:type="spellEnd"/>
            <w:r w:rsidRPr="004610F4">
              <w:t xml:space="preserve"> коригування до </w:t>
            </w:r>
            <w:proofErr w:type="spellStart"/>
            <w:r w:rsidRPr="004610F4">
              <w:t>Акта</w:t>
            </w:r>
            <w:proofErr w:type="spellEnd"/>
            <w:r w:rsidRPr="004610F4">
              <w:t xml:space="preserve"> приймання-передачі послуги з врегулювання частки вартості небалансу електричної енергії БГ ГП.</w:t>
            </w:r>
          </w:p>
          <w:p w14:paraId="0000028F" w14:textId="77777777" w:rsidR="000C0B5D" w:rsidRPr="004610F4" w:rsidRDefault="000C0B5D" w:rsidP="000C0B5D">
            <w:pPr>
              <w:spacing w:line="257" w:lineRule="auto"/>
              <w:ind w:left="38"/>
              <w:jc w:val="both"/>
            </w:pPr>
            <w:r w:rsidRPr="004610F4">
              <w:rPr>
                <w:b/>
              </w:rPr>
              <w:t>6.</w:t>
            </w:r>
            <w:r w:rsidRPr="004610F4">
              <w:t xml:space="preserve"> </w:t>
            </w:r>
            <w:r w:rsidRPr="004610F4">
              <w:rPr>
                <w:b/>
              </w:rPr>
              <w:t>Форма</w:t>
            </w:r>
            <w:r w:rsidRPr="004610F4">
              <w:t xml:space="preserve"> </w:t>
            </w:r>
            <w:r w:rsidRPr="004610F4">
              <w:rPr>
                <w:b/>
              </w:rPr>
              <w:t>додаткової угоди</w:t>
            </w:r>
            <w:r w:rsidRPr="004610F4">
              <w:t xml:space="preserve"> про призупинення дії Договору.</w:t>
            </w:r>
          </w:p>
          <w:p w14:paraId="00000290" w14:textId="77777777" w:rsidR="000C0B5D" w:rsidRPr="004610F4" w:rsidRDefault="000C0B5D" w:rsidP="000C0B5D">
            <w:pPr>
              <w:spacing w:line="257" w:lineRule="auto"/>
              <w:ind w:left="38"/>
              <w:jc w:val="both"/>
            </w:pPr>
            <w:r w:rsidRPr="004610F4">
              <w:rPr>
                <w:b/>
              </w:rPr>
              <w:t>7.</w:t>
            </w:r>
            <w:r w:rsidRPr="004610F4">
              <w:t xml:space="preserve"> </w:t>
            </w:r>
            <w:r w:rsidRPr="004610F4">
              <w:rPr>
                <w:b/>
              </w:rPr>
              <w:t>Форма</w:t>
            </w:r>
            <w:r w:rsidRPr="004610F4">
              <w:t xml:space="preserve"> </w:t>
            </w:r>
            <w:r w:rsidRPr="004610F4">
              <w:rPr>
                <w:b/>
              </w:rPr>
              <w:t>додаткової угоди</w:t>
            </w:r>
            <w:r w:rsidRPr="004610F4">
              <w:t xml:space="preserve"> про поновлення дії Договору.</w:t>
            </w:r>
          </w:p>
          <w:p w14:paraId="00000291" w14:textId="77777777" w:rsidR="000C0B5D" w:rsidRPr="004610F4" w:rsidRDefault="000C0B5D" w:rsidP="000C0B5D">
            <w:pPr>
              <w:spacing w:line="257" w:lineRule="auto"/>
              <w:ind w:left="38"/>
              <w:jc w:val="both"/>
              <w:rPr>
                <w:b/>
              </w:rPr>
            </w:pPr>
            <w:r w:rsidRPr="004610F4">
              <w:rPr>
                <w:b/>
              </w:rPr>
              <w:t xml:space="preserve">8. Форма </w:t>
            </w:r>
            <w:proofErr w:type="spellStart"/>
            <w:r w:rsidRPr="004610F4">
              <w:rPr>
                <w:b/>
              </w:rPr>
              <w:t>акта</w:t>
            </w:r>
            <w:proofErr w:type="spellEnd"/>
            <w:r w:rsidRPr="004610F4">
              <w:rPr>
                <w:b/>
              </w:rPr>
              <w:t xml:space="preserve"> відшкодування вартості відхилення.</w:t>
            </w:r>
          </w:p>
          <w:p w14:paraId="00000292" w14:textId="77777777" w:rsidR="000C0B5D" w:rsidRPr="004610F4" w:rsidRDefault="000C0B5D" w:rsidP="000C0B5D">
            <w:pPr>
              <w:shd w:val="clear" w:color="auto" w:fill="FFFFFF"/>
              <w:ind w:left="38"/>
              <w:jc w:val="both"/>
            </w:pPr>
            <w:r w:rsidRPr="004610F4">
              <w:rPr>
                <w:b/>
              </w:rPr>
              <w:t xml:space="preserve">9. Форма </w:t>
            </w:r>
            <w:proofErr w:type="spellStart"/>
            <w:r w:rsidRPr="004610F4">
              <w:rPr>
                <w:b/>
              </w:rPr>
              <w:t>Акта</w:t>
            </w:r>
            <w:proofErr w:type="spellEnd"/>
            <w:r w:rsidRPr="004610F4">
              <w:rPr>
                <w:b/>
              </w:rPr>
              <w:t xml:space="preserve"> коригування до </w:t>
            </w:r>
            <w:proofErr w:type="spellStart"/>
            <w:r w:rsidRPr="004610F4">
              <w:rPr>
                <w:b/>
              </w:rPr>
              <w:t>Акта</w:t>
            </w:r>
            <w:proofErr w:type="spellEnd"/>
            <w:r w:rsidRPr="004610F4">
              <w:rPr>
                <w:b/>
              </w:rPr>
              <w:t xml:space="preserve"> відшкодування вартості відхилення.</w:t>
            </w:r>
          </w:p>
        </w:tc>
        <w:tc>
          <w:tcPr>
            <w:tcW w:w="7584" w:type="dxa"/>
          </w:tcPr>
          <w:p w14:paraId="00000295" w14:textId="77777777" w:rsidR="000C0B5D" w:rsidRPr="004610F4" w:rsidRDefault="000C0B5D" w:rsidP="000C0B5D">
            <w:pPr>
              <w:shd w:val="clear" w:color="auto" w:fill="FFFFFF"/>
              <w:spacing w:after="150"/>
              <w:ind w:left="38" w:right="450"/>
              <w:jc w:val="center"/>
            </w:pPr>
            <w:r w:rsidRPr="004610F4">
              <w:lastRenderedPageBreak/>
              <w:t>12. Додатки</w:t>
            </w:r>
          </w:p>
          <w:p w14:paraId="00000296" w14:textId="77777777" w:rsidR="000C0B5D" w:rsidRPr="004610F4" w:rsidRDefault="000C0B5D" w:rsidP="000C0B5D">
            <w:pPr>
              <w:spacing w:line="257" w:lineRule="auto"/>
              <w:ind w:left="38"/>
              <w:jc w:val="both"/>
            </w:pPr>
            <w:r w:rsidRPr="004610F4">
              <w:t>1. Перелік генеруючих установок, включених Учасником до БГ ГП.</w:t>
            </w:r>
          </w:p>
          <w:p w14:paraId="00000297" w14:textId="77777777" w:rsidR="000C0B5D" w:rsidRPr="004610F4" w:rsidRDefault="000C0B5D" w:rsidP="000C0B5D">
            <w:pPr>
              <w:shd w:val="clear" w:color="auto" w:fill="FFFFFF"/>
              <w:spacing w:line="257" w:lineRule="auto"/>
              <w:ind w:left="38"/>
              <w:jc w:val="both"/>
            </w:pPr>
            <w:r w:rsidRPr="004610F4">
              <w:t>2. Порядок здійснення розрахунків балансуючої групи гарантованого покупця.</w:t>
            </w:r>
          </w:p>
          <w:p w14:paraId="00000298" w14:textId="77777777" w:rsidR="000C0B5D" w:rsidRPr="004610F4" w:rsidRDefault="000C0B5D" w:rsidP="000C0B5D">
            <w:pPr>
              <w:ind w:left="38"/>
              <w:jc w:val="both"/>
            </w:pPr>
            <w:r w:rsidRPr="004610F4">
              <w:rPr>
                <w:b/>
                <w:strike/>
              </w:rPr>
              <w:t>3. Порядок визначення вартості відхилення</w:t>
            </w:r>
            <w:r w:rsidRPr="004610F4">
              <w:t>.</w:t>
            </w:r>
          </w:p>
          <w:p w14:paraId="00000299" w14:textId="77777777" w:rsidR="000C0B5D" w:rsidRPr="004610F4" w:rsidRDefault="000C0B5D" w:rsidP="000C0B5D">
            <w:pPr>
              <w:spacing w:line="257" w:lineRule="auto"/>
              <w:ind w:left="38"/>
              <w:jc w:val="both"/>
            </w:pPr>
            <w:r w:rsidRPr="004610F4">
              <w:rPr>
                <w:b/>
              </w:rPr>
              <w:lastRenderedPageBreak/>
              <w:t>3</w:t>
            </w:r>
            <w:r w:rsidRPr="004610F4">
              <w:t xml:space="preserve">. </w:t>
            </w:r>
            <w:r w:rsidRPr="004610F4">
              <w:rPr>
                <w:b/>
                <w:strike/>
              </w:rPr>
              <w:t>Форма</w:t>
            </w:r>
            <w:r w:rsidRPr="004610F4">
              <w:t xml:space="preserve"> </w:t>
            </w:r>
            <w:r w:rsidRPr="004610F4">
              <w:rPr>
                <w:b/>
              </w:rPr>
              <w:t>Акт</w:t>
            </w:r>
            <w:r w:rsidRPr="004610F4">
              <w:t xml:space="preserve"> приймання-передачі послуги з врегулювання частки вартості небалансу електричної енергії БГ ГП. </w:t>
            </w:r>
          </w:p>
          <w:p w14:paraId="0000029A" w14:textId="77777777" w:rsidR="000C0B5D" w:rsidRPr="004610F4" w:rsidRDefault="000C0B5D" w:rsidP="000C0B5D">
            <w:pPr>
              <w:ind w:left="38"/>
              <w:jc w:val="both"/>
            </w:pPr>
            <w:r w:rsidRPr="004610F4">
              <w:rPr>
                <w:b/>
              </w:rPr>
              <w:t>4.</w:t>
            </w:r>
            <w:r w:rsidRPr="004610F4">
              <w:t xml:space="preserve"> </w:t>
            </w:r>
            <w:r w:rsidRPr="004610F4">
              <w:rPr>
                <w:b/>
                <w:strike/>
              </w:rPr>
              <w:t>Форма</w:t>
            </w:r>
            <w:r w:rsidRPr="004610F4">
              <w:t xml:space="preserve"> </w:t>
            </w:r>
            <w:r w:rsidRPr="004610F4">
              <w:rPr>
                <w:b/>
              </w:rPr>
              <w:t>Акт</w:t>
            </w:r>
            <w:r w:rsidRPr="004610F4">
              <w:t xml:space="preserve"> коригування до </w:t>
            </w:r>
            <w:proofErr w:type="spellStart"/>
            <w:r w:rsidRPr="004610F4">
              <w:t>Акта</w:t>
            </w:r>
            <w:proofErr w:type="spellEnd"/>
            <w:r w:rsidRPr="004610F4">
              <w:t xml:space="preserve"> приймання-передачі послуги з врегулювання частки вартості небалансу електричної енергії БГ ГП.</w:t>
            </w:r>
          </w:p>
          <w:p w14:paraId="0000029B" w14:textId="77777777" w:rsidR="000C0B5D" w:rsidRPr="004610F4" w:rsidRDefault="000C0B5D" w:rsidP="000C0B5D">
            <w:pPr>
              <w:spacing w:line="257" w:lineRule="auto"/>
              <w:ind w:left="38"/>
              <w:jc w:val="both"/>
            </w:pPr>
            <w:r w:rsidRPr="004610F4">
              <w:rPr>
                <w:b/>
              </w:rPr>
              <w:t>5.</w:t>
            </w:r>
            <w:r w:rsidRPr="004610F4">
              <w:t xml:space="preserve"> </w:t>
            </w:r>
            <w:r w:rsidRPr="004610F4">
              <w:rPr>
                <w:b/>
                <w:strike/>
              </w:rPr>
              <w:t>Форма</w:t>
            </w:r>
            <w:r w:rsidRPr="004610F4">
              <w:t xml:space="preserve"> </w:t>
            </w:r>
            <w:r w:rsidRPr="004610F4">
              <w:rPr>
                <w:b/>
              </w:rPr>
              <w:t>Додаткова угода</w:t>
            </w:r>
            <w:r w:rsidRPr="004610F4">
              <w:t xml:space="preserve"> про призупинення дії Договору.</w:t>
            </w:r>
          </w:p>
          <w:p w14:paraId="0000029C" w14:textId="77777777" w:rsidR="000C0B5D" w:rsidRPr="004610F4" w:rsidRDefault="000C0B5D" w:rsidP="000C0B5D">
            <w:pPr>
              <w:spacing w:line="257" w:lineRule="auto"/>
              <w:ind w:left="38"/>
              <w:jc w:val="both"/>
            </w:pPr>
            <w:r w:rsidRPr="004610F4">
              <w:rPr>
                <w:b/>
              </w:rPr>
              <w:t>6.</w:t>
            </w:r>
            <w:r w:rsidRPr="004610F4">
              <w:t xml:space="preserve"> </w:t>
            </w:r>
            <w:r w:rsidRPr="004610F4">
              <w:rPr>
                <w:b/>
                <w:strike/>
              </w:rPr>
              <w:t>Форма</w:t>
            </w:r>
            <w:r w:rsidRPr="004610F4">
              <w:t xml:space="preserve"> </w:t>
            </w:r>
            <w:r w:rsidRPr="004610F4">
              <w:rPr>
                <w:b/>
              </w:rPr>
              <w:t>Додаткова угода</w:t>
            </w:r>
            <w:r w:rsidRPr="004610F4">
              <w:t xml:space="preserve"> про поновлення дії Договору.</w:t>
            </w:r>
          </w:p>
          <w:p w14:paraId="0000029D" w14:textId="77777777" w:rsidR="000C0B5D" w:rsidRPr="004610F4" w:rsidRDefault="000C0B5D" w:rsidP="000C0B5D">
            <w:pPr>
              <w:spacing w:line="257" w:lineRule="auto"/>
              <w:ind w:left="38"/>
              <w:jc w:val="both"/>
              <w:rPr>
                <w:b/>
                <w:strike/>
              </w:rPr>
            </w:pPr>
            <w:r w:rsidRPr="004610F4">
              <w:rPr>
                <w:b/>
                <w:strike/>
              </w:rPr>
              <w:t xml:space="preserve">8. Форма </w:t>
            </w:r>
            <w:proofErr w:type="spellStart"/>
            <w:r w:rsidRPr="004610F4">
              <w:rPr>
                <w:b/>
                <w:strike/>
              </w:rPr>
              <w:t>акта</w:t>
            </w:r>
            <w:proofErr w:type="spellEnd"/>
            <w:r w:rsidRPr="004610F4">
              <w:rPr>
                <w:b/>
                <w:strike/>
              </w:rPr>
              <w:t xml:space="preserve"> відшкодування вартості відхилення.</w:t>
            </w:r>
          </w:p>
          <w:p w14:paraId="0000029E" w14:textId="77777777" w:rsidR="000C0B5D" w:rsidRPr="004610F4" w:rsidRDefault="000C0B5D" w:rsidP="000C0B5D">
            <w:pPr>
              <w:shd w:val="clear" w:color="auto" w:fill="FFFFFF"/>
              <w:ind w:left="38"/>
              <w:jc w:val="both"/>
            </w:pPr>
            <w:r w:rsidRPr="004610F4">
              <w:rPr>
                <w:b/>
                <w:strike/>
              </w:rPr>
              <w:t xml:space="preserve">9. Форма </w:t>
            </w:r>
            <w:proofErr w:type="spellStart"/>
            <w:r w:rsidRPr="004610F4">
              <w:rPr>
                <w:b/>
                <w:strike/>
              </w:rPr>
              <w:t>Акта</w:t>
            </w:r>
            <w:proofErr w:type="spellEnd"/>
            <w:r w:rsidRPr="004610F4">
              <w:rPr>
                <w:b/>
                <w:strike/>
              </w:rPr>
              <w:t xml:space="preserve"> коригування до </w:t>
            </w:r>
            <w:proofErr w:type="spellStart"/>
            <w:r w:rsidRPr="004610F4">
              <w:rPr>
                <w:b/>
                <w:strike/>
              </w:rPr>
              <w:t>Акта</w:t>
            </w:r>
            <w:proofErr w:type="spellEnd"/>
            <w:r w:rsidRPr="004610F4">
              <w:rPr>
                <w:b/>
                <w:strike/>
              </w:rPr>
              <w:t xml:space="preserve"> відшкодування вартості відхилення.</w:t>
            </w:r>
          </w:p>
        </w:tc>
      </w:tr>
      <w:tr w:rsidR="000C0B5D" w:rsidRPr="004610F4" w14:paraId="019919D3" w14:textId="77777777" w:rsidTr="0061028A">
        <w:tc>
          <w:tcPr>
            <w:tcW w:w="15168" w:type="dxa"/>
            <w:gridSpan w:val="2"/>
          </w:tcPr>
          <w:p w14:paraId="566EAEF6" w14:textId="77777777" w:rsidR="000C0B5D" w:rsidRPr="004610F4" w:rsidRDefault="000C0B5D" w:rsidP="000C0B5D">
            <w:pPr>
              <w:shd w:val="clear" w:color="auto" w:fill="FFFFFF"/>
              <w:ind w:left="38"/>
              <w:jc w:val="center"/>
              <w:rPr>
                <w:i/>
                <w:sz w:val="24"/>
                <w:szCs w:val="24"/>
              </w:rPr>
            </w:pPr>
            <w:r w:rsidRPr="004610F4">
              <w:rPr>
                <w:i/>
                <w:sz w:val="24"/>
                <w:szCs w:val="24"/>
              </w:rPr>
              <w:lastRenderedPageBreak/>
              <w:t>Додаток 2 до Типового договору про участь у балансуючій групі гарантованого покупця</w:t>
            </w:r>
          </w:p>
          <w:p w14:paraId="000002A3" w14:textId="6F3AEAE2" w:rsidR="000C0B5D" w:rsidRPr="004610F4" w:rsidRDefault="000C0B5D" w:rsidP="000C0B5D">
            <w:pPr>
              <w:jc w:val="center"/>
            </w:pPr>
            <w:r w:rsidRPr="004610F4">
              <w:rPr>
                <w:i/>
                <w:sz w:val="24"/>
                <w:szCs w:val="24"/>
              </w:rPr>
              <w:t>Порядок здійснення розрахунків балансуючої групи гарантованого покупця</w:t>
            </w:r>
          </w:p>
        </w:tc>
      </w:tr>
      <w:tr w:rsidR="000C0B5D" w:rsidRPr="004610F4" w14:paraId="33A9FFC8" w14:textId="77777777" w:rsidTr="00897E3B">
        <w:tc>
          <w:tcPr>
            <w:tcW w:w="7584" w:type="dxa"/>
          </w:tcPr>
          <w:p w14:paraId="000002A4" w14:textId="77777777" w:rsidR="000C0B5D" w:rsidRPr="004610F4" w:rsidRDefault="000C0B5D" w:rsidP="000C0B5D">
            <w:pPr>
              <w:ind w:firstLine="459"/>
              <w:jc w:val="both"/>
            </w:pPr>
            <w:r w:rsidRPr="004610F4">
              <w:t>1.1. Сальдований обсяг небалансу електричної енергії БГ ГП, спричинений відхиленнями фактичних погодинних обсягів відпуску/відбору електричної енергії генеруючими одиницями Учасників, які входять до БГ ГП, від їхніх прогнозних погодинних графіків відпуску/відбору електричної енергії визначається з формулою</w:t>
            </w:r>
          </w:p>
          <w:p w14:paraId="000002A5" w14:textId="6CC9A4E4" w:rsidR="000C0B5D" w:rsidRPr="004610F4" w:rsidRDefault="004610F4" w:rsidP="000C0B5D">
            <w:pPr>
              <w:spacing w:before="120" w:after="120"/>
              <w:jc w:val="center"/>
              <w:rPr>
                <w:i/>
              </w:rPr>
            </w:pPr>
            <m:oMath>
              <m:sSubSup>
                <m:sSubSupPr>
                  <m:ctrlPr>
                    <w:rPr>
                      <w:rFonts w:ascii="Cambria Math" w:hAnsi="Cambria Math"/>
                      <w:i/>
                    </w:rPr>
                  </m:ctrlPr>
                </m:sSubSupPr>
                <m:e>
                  <m:r>
                    <w:rPr>
                      <w:rFonts w:ascii="Cambria Math" w:hAnsi="Cambria Math"/>
                    </w:rPr>
                    <m:t>W</m:t>
                  </m:r>
                </m:e>
                <m:sub>
                  <m:r>
                    <w:rPr>
                      <w:rFonts w:ascii="Cambria Math" w:hAnsi="Cambria Math"/>
                    </w:rPr>
                    <m:t>t</m:t>
                  </m:r>
                </m:sub>
                <m:sup>
                  <m:r>
                    <w:rPr>
                      <w:rFonts w:ascii="Cambria Math" w:hAnsi="Cambria Math"/>
                    </w:rPr>
                    <m:t>SUM</m:t>
                  </m:r>
                </m:sup>
              </m:sSubSup>
              <m:r>
                <m:rPr>
                  <m:sty m:val="p"/>
                </m:rPr>
                <w:rPr>
                  <w:rFonts w:ascii="Cambria Math" w:hAnsi="Cambria Math"/>
                </w:rPr>
                <m:t>=</m:t>
              </m:r>
              <m:nary>
                <m:naryPr>
                  <m:chr m:val="∑"/>
                  <m:limLoc m:val="subSup"/>
                  <m:supHide m:val="1"/>
                  <m:ctrlPr>
                    <w:rPr>
                      <w:rFonts w:ascii="Cambria Math" w:hAnsi="Cambria Math"/>
                      <w:i/>
                    </w:rPr>
                  </m:ctrlPr>
                </m:naryPr>
                <m:sub>
                  <m:r>
                    <w:rPr>
                      <w:rFonts w:ascii="Cambria Math" w:hAnsi="Cambria Math"/>
                    </w:rPr>
                    <m:t>p∈GB</m:t>
                  </m:r>
                </m:sub>
                <m:sup/>
                <m:e>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e>
              </m:nary>
            </m:oMath>
            <w:r w:rsidR="000C0B5D" w:rsidRPr="004610F4">
              <w:t>,</w:t>
            </w:r>
          </w:p>
          <w:p w14:paraId="000002A6" w14:textId="77777777" w:rsidR="000C0B5D" w:rsidRPr="004610F4" w:rsidRDefault="000C0B5D" w:rsidP="000C0B5D">
            <w:pPr>
              <w:spacing w:before="120" w:after="120"/>
              <w:ind w:firstLine="601"/>
              <w:jc w:val="both"/>
            </w:pPr>
            <w:r w:rsidRPr="004610F4">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t</m:t>
                  </m:r>
                </m:sub>
                <m:sup>
                  <m:r>
                    <w:rPr>
                      <w:rFonts w:ascii="Cambria Math" w:eastAsia="Cambria Math" w:hAnsi="Cambria Math" w:cs="Cambria Math"/>
                    </w:rPr>
                    <m:t>SUM</m:t>
                  </m:r>
                </m:sup>
              </m:sSubSup>
            </m:oMath>
            <w:r w:rsidRPr="004610F4">
              <w:t xml:space="preserve"> – сальдований обсяг небалансу електричної енергії БГ ГП, спричиненого відхиленнями фактичних погодинних обсягів відпуску/відбору електричної енергії генеруючими одиницями </w:t>
            </w:r>
            <w:r w:rsidRPr="004610F4">
              <w:rPr>
                <w:i/>
              </w:rPr>
              <w:t>е</w:t>
            </w:r>
            <w:r w:rsidRPr="004610F4">
              <w:t xml:space="preserve"> Учасників, які входять до БГ ГП, від їхніх прогнозних погодинних графіків відпуску/відбору електричної енергії, за розрахункову годину </w:t>
            </w:r>
            <w:r w:rsidRPr="004610F4">
              <w:rPr>
                <w:i/>
              </w:rPr>
              <w:t>t</w:t>
            </w:r>
            <w:r w:rsidRPr="004610F4">
              <w:t xml:space="preserve">, </w:t>
            </w:r>
            <w:proofErr w:type="spellStart"/>
            <w:r w:rsidRPr="004610F4">
              <w:t>кВт·год</w:t>
            </w:r>
            <w:proofErr w:type="spellEnd"/>
            <w:r w:rsidRPr="004610F4">
              <w:t>;</w:t>
            </w:r>
          </w:p>
          <w:p w14:paraId="000002A7" w14:textId="77777777" w:rsidR="000C0B5D" w:rsidRPr="004610F4" w:rsidRDefault="004610F4" w:rsidP="000C0B5D">
            <w:pPr>
              <w:ind w:firstLine="601"/>
              <w:jc w:val="both"/>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oMath>
            <w:r w:rsidR="000C0B5D" w:rsidRPr="004610F4">
              <w:t xml:space="preserve"> – величина відхилення (позитивне/негативне значення) фактичних обсягів відпуску/відбору електричної енергії генеруючими одиницями</w:t>
            </w:r>
            <w:r w:rsidR="000C0B5D" w:rsidRPr="004610F4">
              <w:rPr>
                <w:i/>
              </w:rPr>
              <w:t xml:space="preserve"> </w:t>
            </w:r>
            <w:r w:rsidR="000C0B5D" w:rsidRPr="004610F4">
              <w:t xml:space="preserve">Учасника </w:t>
            </w:r>
            <w:r w:rsidR="000C0B5D" w:rsidRPr="004610F4">
              <w:rPr>
                <w:i/>
              </w:rPr>
              <w:t>p</w:t>
            </w:r>
            <w:r w:rsidR="000C0B5D" w:rsidRPr="004610F4">
              <w:t xml:space="preserve">, </w:t>
            </w:r>
            <w:r w:rsidR="000C0B5D" w:rsidRPr="004610F4">
              <w:rPr>
                <w:b/>
              </w:rPr>
              <w:t>який</w:t>
            </w:r>
            <w:r w:rsidR="000C0B5D" w:rsidRPr="004610F4">
              <w:t xml:space="preserve"> </w:t>
            </w:r>
            <w:r w:rsidR="000C0B5D" w:rsidRPr="004610F4">
              <w:rPr>
                <w:b/>
              </w:rPr>
              <w:t>входить</w:t>
            </w:r>
            <w:r w:rsidR="000C0B5D" w:rsidRPr="004610F4">
              <w:t xml:space="preserve"> до БГ ГП, від </w:t>
            </w:r>
            <w:r w:rsidR="000C0B5D" w:rsidRPr="004610F4">
              <w:rPr>
                <w:b/>
              </w:rPr>
              <w:t>його</w:t>
            </w:r>
            <w:r w:rsidR="000C0B5D"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p w14:paraId="000002A8" w14:textId="4406C76E" w:rsidR="000C0B5D" w:rsidRPr="004610F4" w:rsidRDefault="004610F4" w:rsidP="000C0B5D">
            <w:pPr>
              <w:spacing w:before="120" w:after="120"/>
              <w:jc w:val="center"/>
              <w:rPr>
                <w:i/>
              </w:rPr>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m:t>
              </m:r>
              <m:nary>
                <m:naryPr>
                  <m:chr m:val="∑"/>
                  <m:limLoc m:val="subSup"/>
                  <m:supHide m:val="1"/>
                  <m:ctrlPr>
                    <w:rPr>
                      <w:rFonts w:ascii="Cambria Math" w:hAnsi="Cambria Math"/>
                      <w:i/>
                    </w:rPr>
                  </m:ctrlPr>
                </m:naryPr>
                <m:sub>
                  <m:r>
                    <w:rPr>
                      <w:rFonts w:ascii="Cambria Math" w:hAnsi="Cambria Math"/>
                    </w:rPr>
                    <m:t>e∈p</m:t>
                  </m:r>
                </m:sub>
                <m:sup/>
                <m:e>
                  <m:d>
                    <m:dPr>
                      <m:ctrlPr>
                        <w:rPr>
                          <w:rFonts w:ascii="Cambria Math" w:hAnsi="Cambria Math"/>
                          <w:i/>
                        </w:rPr>
                      </m:ctrlPr>
                    </m:dPr>
                    <m:e>
                      <m:sSubSup>
                        <m:sSubSupPr>
                          <m:ctrlPr>
                            <w:rPr>
                              <w:rFonts w:ascii="Cambria Math" w:hAnsi="Cambria Math"/>
                              <w:i/>
                            </w:rPr>
                          </m:ctrlPr>
                        </m:sSubSupPr>
                        <m:e>
                          <m:r>
                            <w:rPr>
                              <w:rFonts w:ascii="Cambria Math" w:hAnsi="Cambria Math"/>
                            </w:rPr>
                            <m:t>W</m:t>
                          </m:r>
                        </m:e>
                        <m:sub>
                          <m:r>
                            <w:rPr>
                              <w:rFonts w:ascii="Cambria Math" w:hAnsi="Cambria Math"/>
                            </w:rPr>
                            <m:t>e,t</m:t>
                          </m:r>
                        </m:sub>
                        <m:sup>
                          <m:r>
                            <w:rPr>
                              <w:rFonts w:ascii="Cambria Math" w:hAnsi="Cambria Math"/>
                              <w:lang w:val="en-US"/>
                            </w:rPr>
                            <m:t>F</m:t>
                          </m:r>
                        </m:sup>
                      </m:sSubSup>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e,t</m:t>
                          </m:r>
                        </m:sub>
                        <m:sup>
                          <m:r>
                            <w:rPr>
                              <w:rFonts w:ascii="Cambria Math" w:hAnsi="Cambria Math"/>
                            </w:rPr>
                            <m:t>PR</m:t>
                          </m:r>
                        </m:sup>
                      </m:sSubSup>
                    </m:e>
                  </m:d>
                </m:e>
              </m:nary>
            </m:oMath>
            <w:r w:rsidR="000C0B5D" w:rsidRPr="004610F4">
              <w:t>,</w:t>
            </w:r>
          </w:p>
          <w:p w14:paraId="000002A9" w14:textId="77777777" w:rsidR="000C0B5D" w:rsidRPr="004610F4" w:rsidRDefault="000C0B5D" w:rsidP="000C0B5D">
            <w:pPr>
              <w:ind w:firstLine="601"/>
              <w:jc w:val="both"/>
            </w:pPr>
            <w:r w:rsidRPr="004610F4">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e,t</m:t>
                  </m:r>
                </m:sub>
                <m:sup>
                  <m:r>
                    <w:rPr>
                      <w:rFonts w:ascii="Cambria Math" w:eastAsia="Cambria Math" w:hAnsi="Cambria Math" w:cs="Cambria Math"/>
                    </w:rPr>
                    <m:t>F</m:t>
                  </m:r>
                </m:sup>
              </m:sSubSup>
            </m:oMath>
            <w:r w:rsidRPr="004610F4">
              <w:t xml:space="preserve"> – фактичний обсяг відпуску/відбору електричної енергії генеруючою одиницею </w:t>
            </w:r>
            <w:r w:rsidRPr="004610F4">
              <w:rPr>
                <w:i/>
              </w:rPr>
              <w:t>e</w:t>
            </w:r>
            <w:r w:rsidRPr="004610F4">
              <w:t xml:space="preserve"> Учасника </w:t>
            </w:r>
            <w:r w:rsidRPr="004610F4">
              <w:rPr>
                <w:i/>
              </w:rPr>
              <w:t>p,</w:t>
            </w:r>
            <w:r w:rsidRPr="004610F4">
              <w:t xml:space="preserve"> </w:t>
            </w:r>
            <w:r w:rsidRPr="004610F4">
              <w:rPr>
                <w:b/>
              </w:rPr>
              <w:t>який</w:t>
            </w:r>
            <w:r w:rsidRPr="004610F4">
              <w:t xml:space="preserve"> входить до БГ ГП, (позитивне/негативне значення), визначений відповідно до Порядку, за розрахункову годину </w:t>
            </w:r>
            <w:r w:rsidRPr="004610F4">
              <w:rPr>
                <w:i/>
              </w:rPr>
              <w:t>t</w:t>
            </w:r>
            <w:r w:rsidRPr="004610F4">
              <w:t xml:space="preserve">, </w:t>
            </w:r>
            <w:proofErr w:type="spellStart"/>
            <w:r w:rsidRPr="004610F4">
              <w:t>кВт·год</w:t>
            </w:r>
            <w:proofErr w:type="spellEnd"/>
            <w:r w:rsidRPr="004610F4">
              <w:t>;</w:t>
            </w:r>
          </w:p>
          <w:p w14:paraId="000002AA" w14:textId="77777777" w:rsidR="000C0B5D" w:rsidRPr="004610F4" w:rsidRDefault="004610F4" w:rsidP="000C0B5D">
            <w:pPr>
              <w:ind w:firstLine="601"/>
              <w:jc w:val="both"/>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e,t</m:t>
                  </m:r>
                </m:sub>
                <m:sup>
                  <m:r>
                    <w:rPr>
                      <w:rFonts w:ascii="Cambria Math" w:eastAsia="Cambria Math" w:hAnsi="Cambria Math" w:cs="Cambria Math"/>
                    </w:rPr>
                    <m:t>PR</m:t>
                  </m:r>
                </m:sup>
              </m:sSubSup>
              <m:r>
                <w:rPr>
                  <w:rFonts w:ascii="Cambria Math" w:eastAsia="Cambria Math" w:hAnsi="Cambria Math" w:cs="Cambria Math"/>
                </w:rPr>
                <m:t xml:space="preserve"> </m:t>
              </m:r>
            </m:oMath>
            <w:r w:rsidR="000C0B5D" w:rsidRPr="004610F4">
              <w:t xml:space="preserve"> – прогнозний обсяг відпуску/відбору електричної енергії генеруючою одиницею </w:t>
            </w:r>
            <w:r w:rsidR="000C0B5D" w:rsidRPr="004610F4">
              <w:rPr>
                <w:i/>
              </w:rPr>
              <w:t>e</w:t>
            </w:r>
            <w:r w:rsidR="000C0B5D" w:rsidRPr="004610F4">
              <w:t xml:space="preserve"> Учасника </w:t>
            </w:r>
            <w:r w:rsidR="000C0B5D" w:rsidRPr="004610F4">
              <w:rPr>
                <w:i/>
              </w:rPr>
              <w:t>p,</w:t>
            </w:r>
            <w:r w:rsidR="000C0B5D" w:rsidRPr="004610F4">
              <w:t xml:space="preserve"> </w:t>
            </w:r>
            <w:r w:rsidR="000C0B5D" w:rsidRPr="004610F4">
              <w:rPr>
                <w:b/>
              </w:rPr>
              <w:t>який</w:t>
            </w:r>
            <w:r w:rsidR="000C0B5D" w:rsidRPr="004610F4">
              <w:t xml:space="preserve"> входить до БГ ГП, (позитивне/негативне значення), що відповідає погодинному графіку відпуску/відбору електричної енергії, наданого Гарантованому покупцю відповідно до пунктів 5.1 та 5.3 глави 5 Порядку,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w:t>
            </w:r>
          </w:p>
          <w:p w14:paraId="000002AB" w14:textId="77777777" w:rsidR="000C0B5D" w:rsidRPr="004610F4" w:rsidRDefault="000C0B5D" w:rsidP="000C0B5D">
            <w:pPr>
              <w:shd w:val="clear" w:color="auto" w:fill="FFFFFF"/>
              <w:ind w:left="38"/>
              <w:jc w:val="both"/>
            </w:pPr>
          </w:p>
        </w:tc>
        <w:tc>
          <w:tcPr>
            <w:tcW w:w="7584" w:type="dxa"/>
          </w:tcPr>
          <w:p w14:paraId="042C0A3E" w14:textId="77777777" w:rsidR="000C0B5D" w:rsidRPr="004610F4" w:rsidRDefault="000C0B5D" w:rsidP="000C0B5D">
            <w:pPr>
              <w:ind w:firstLine="242"/>
              <w:jc w:val="both"/>
            </w:pPr>
            <w:r w:rsidRPr="004610F4">
              <w:t>1.1. Сальдований обсяг небалансу електричної енергії БГ ГП, спричинений відхиленнями фактичних погодинних обсягів відпуску/відбору електричної енергії генеруючими одиницями Учасників, які входять до БГ ГП, від їхніх прогнозних погодинних графіків відпуску/відбору електричної енергії визначається з формулою</w:t>
            </w:r>
          </w:p>
          <w:p w14:paraId="28919390" w14:textId="77777777" w:rsidR="000C0B5D" w:rsidRPr="004610F4" w:rsidRDefault="004610F4" w:rsidP="000C0B5D">
            <w:pPr>
              <w:spacing w:before="120" w:after="120"/>
              <w:jc w:val="center"/>
              <w:rPr>
                <w:i/>
              </w:rPr>
            </w:pPr>
            <m:oMath>
              <m:sSubSup>
                <m:sSubSupPr>
                  <m:ctrlPr>
                    <w:rPr>
                      <w:rFonts w:ascii="Cambria Math" w:hAnsi="Cambria Math"/>
                      <w:i/>
                    </w:rPr>
                  </m:ctrlPr>
                </m:sSubSupPr>
                <m:e>
                  <m:r>
                    <w:rPr>
                      <w:rFonts w:ascii="Cambria Math" w:hAnsi="Cambria Math"/>
                    </w:rPr>
                    <m:t>W</m:t>
                  </m:r>
                </m:e>
                <m:sub>
                  <m:r>
                    <w:rPr>
                      <w:rFonts w:ascii="Cambria Math" w:hAnsi="Cambria Math"/>
                    </w:rPr>
                    <m:t>t</m:t>
                  </m:r>
                </m:sub>
                <m:sup>
                  <m:r>
                    <w:rPr>
                      <w:rFonts w:ascii="Cambria Math" w:hAnsi="Cambria Math"/>
                    </w:rPr>
                    <m:t>SUM</m:t>
                  </m:r>
                </m:sup>
              </m:sSubSup>
              <m:r>
                <m:rPr>
                  <m:sty m:val="p"/>
                </m:rPr>
                <w:rPr>
                  <w:rFonts w:ascii="Cambria Math" w:hAnsi="Cambria Math"/>
                </w:rPr>
                <m:t>=</m:t>
              </m:r>
              <m:nary>
                <m:naryPr>
                  <m:chr m:val="∑"/>
                  <m:limLoc m:val="subSup"/>
                  <m:supHide m:val="1"/>
                  <m:ctrlPr>
                    <w:rPr>
                      <w:rFonts w:ascii="Cambria Math" w:hAnsi="Cambria Math"/>
                      <w:i/>
                    </w:rPr>
                  </m:ctrlPr>
                </m:naryPr>
                <m:sub>
                  <m:r>
                    <w:rPr>
                      <w:rFonts w:ascii="Cambria Math" w:hAnsi="Cambria Math"/>
                    </w:rPr>
                    <m:t>p∈GB</m:t>
                  </m:r>
                </m:sub>
                <m:sup/>
                <m:e>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e>
              </m:nary>
            </m:oMath>
            <w:r w:rsidR="000C0B5D" w:rsidRPr="004610F4">
              <w:t>,</w:t>
            </w:r>
          </w:p>
          <w:p w14:paraId="73D6C723" w14:textId="77777777" w:rsidR="000C0B5D" w:rsidRPr="004610F4" w:rsidRDefault="000C0B5D" w:rsidP="000C0B5D">
            <w:pPr>
              <w:spacing w:before="120" w:after="120"/>
              <w:ind w:firstLine="384"/>
              <w:jc w:val="both"/>
            </w:pPr>
            <w:r w:rsidRPr="004610F4">
              <w:t xml:space="preserve">де </w:t>
            </w:r>
            <m:oMath>
              <m:sSubSup>
                <m:sSubSupPr>
                  <m:ctrlPr>
                    <w:rPr>
                      <w:rFonts w:ascii="Cambria Math" w:hAnsi="Cambria Math"/>
                      <w:i/>
                    </w:rPr>
                  </m:ctrlPr>
                </m:sSubSupPr>
                <m:e>
                  <m:r>
                    <w:rPr>
                      <w:rFonts w:ascii="Cambria Math" w:hAnsi="Cambria Math"/>
                    </w:rPr>
                    <m:t>W</m:t>
                  </m:r>
                </m:e>
                <m:sub>
                  <m:r>
                    <w:rPr>
                      <w:rFonts w:ascii="Cambria Math" w:hAnsi="Cambria Math"/>
                    </w:rPr>
                    <m:t>t</m:t>
                  </m:r>
                </m:sub>
                <m:sup>
                  <m:r>
                    <w:rPr>
                      <w:rFonts w:ascii="Cambria Math" w:hAnsi="Cambria Math"/>
                    </w:rPr>
                    <m:t>SUM</m:t>
                  </m:r>
                </m:sup>
              </m:sSubSup>
            </m:oMath>
            <w:r w:rsidRPr="004610F4">
              <w:t xml:space="preserve"> – сальдований обсяг небалансу електричної енергії БГ ГП, спричиненого відхиленнями фактичних погодинних обсягів відпуску/відбору електричної енергії генеруючими одиницями </w:t>
            </w:r>
            <w:r w:rsidRPr="004610F4">
              <w:rPr>
                <w:i/>
              </w:rPr>
              <w:t>е</w:t>
            </w:r>
            <w:r w:rsidRPr="004610F4">
              <w:t xml:space="preserve"> Учасників, які входять до БГ ГП, від їхніх прогнозних погодинних графіків відпуску/відбору електричної енергії, за розрахункову годину </w:t>
            </w:r>
            <w:r w:rsidRPr="004610F4">
              <w:rPr>
                <w:i/>
              </w:rPr>
              <w:t>t</w:t>
            </w:r>
            <w:r w:rsidRPr="004610F4">
              <w:t xml:space="preserve">, </w:t>
            </w:r>
            <w:proofErr w:type="spellStart"/>
            <w:r w:rsidRPr="004610F4">
              <w:t>кВт·год</w:t>
            </w:r>
            <w:proofErr w:type="spellEnd"/>
            <w:r w:rsidRPr="004610F4">
              <w:t>;</w:t>
            </w:r>
          </w:p>
          <w:p w14:paraId="11A28307" w14:textId="77777777" w:rsidR="000C0B5D" w:rsidRPr="004610F4" w:rsidRDefault="004610F4" w:rsidP="000C0B5D">
            <w:pPr>
              <w:ind w:firstLine="384"/>
              <w:jc w:val="both"/>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oMath>
            <w:r w:rsidR="000C0B5D" w:rsidRPr="004610F4">
              <w:t xml:space="preserve"> – величина відхилення (позитивне/негативне значення) фактичних обсягів відпуску/відбору електричної енергії генеруючими одиницями</w:t>
            </w:r>
            <w:r w:rsidR="000C0B5D" w:rsidRPr="004610F4">
              <w:rPr>
                <w:i/>
              </w:rPr>
              <w:t xml:space="preserve"> </w:t>
            </w:r>
            <w:r w:rsidR="000C0B5D" w:rsidRPr="004610F4">
              <w:t xml:space="preserve">Учасника </w:t>
            </w:r>
            <w:r w:rsidR="000C0B5D" w:rsidRPr="004610F4">
              <w:rPr>
                <w:i/>
              </w:rPr>
              <w:t>p</w:t>
            </w:r>
            <w:r w:rsidR="000C0B5D" w:rsidRPr="004610F4">
              <w:t xml:space="preserve">, </w:t>
            </w:r>
            <w:r w:rsidR="000C0B5D" w:rsidRPr="004610F4">
              <w:rPr>
                <w:b/>
              </w:rPr>
              <w:t>які входять</w:t>
            </w:r>
            <w:r w:rsidR="000C0B5D" w:rsidRPr="004610F4">
              <w:t xml:space="preserve"> до БГ ГП, від </w:t>
            </w:r>
            <w:r w:rsidR="000C0B5D" w:rsidRPr="004610F4">
              <w:rPr>
                <w:b/>
              </w:rPr>
              <w:t>їхніх</w:t>
            </w:r>
            <w:r w:rsidR="000C0B5D"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bookmarkStart w:id="86" w:name="_Hlk171417892"/>
          <w:p w14:paraId="22895A05" w14:textId="77777777" w:rsidR="000C0B5D" w:rsidRPr="004610F4" w:rsidRDefault="004610F4" w:rsidP="000C0B5D">
            <w:pPr>
              <w:spacing w:before="120" w:after="120"/>
              <w:ind w:firstLine="675"/>
              <w:jc w:val="center"/>
              <w:rPr>
                <w:i/>
              </w:rPr>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m:t>
              </m:r>
              <m:nary>
                <m:naryPr>
                  <m:chr m:val="∑"/>
                  <m:limLoc m:val="subSup"/>
                  <m:supHide m:val="1"/>
                  <m:ctrlPr>
                    <w:rPr>
                      <w:rFonts w:ascii="Cambria Math" w:hAnsi="Cambria Math"/>
                      <w:i/>
                    </w:rPr>
                  </m:ctrlPr>
                </m:naryPr>
                <m:sub>
                  <m:r>
                    <w:rPr>
                      <w:rFonts w:ascii="Cambria Math" w:hAnsi="Cambria Math"/>
                    </w:rPr>
                    <m:t>e∈p</m:t>
                  </m:r>
                </m:sub>
                <m:sup/>
                <m:e>
                  <m:d>
                    <m:dPr>
                      <m:ctrlPr>
                        <w:rPr>
                          <w:rFonts w:ascii="Cambria Math" w:hAnsi="Cambria Math"/>
                          <w:i/>
                        </w:rPr>
                      </m:ctrlPr>
                    </m:dPr>
                    <m:e>
                      <m:sSubSup>
                        <m:sSubSupPr>
                          <m:ctrlPr>
                            <w:rPr>
                              <w:rFonts w:ascii="Cambria Math" w:hAnsi="Cambria Math"/>
                              <w:i/>
                            </w:rPr>
                          </m:ctrlPr>
                        </m:sSubSupPr>
                        <m:e>
                          <m:r>
                            <w:rPr>
                              <w:rFonts w:ascii="Cambria Math" w:hAnsi="Cambria Math"/>
                            </w:rPr>
                            <m:t>W</m:t>
                          </m:r>
                        </m:e>
                        <m:sub>
                          <m:r>
                            <w:rPr>
                              <w:rFonts w:ascii="Cambria Math" w:hAnsi="Cambria Math"/>
                            </w:rPr>
                            <m:t>e,t</m:t>
                          </m:r>
                        </m:sub>
                        <m:sup>
                          <m:r>
                            <w:rPr>
                              <w:rFonts w:ascii="Cambria Math" w:hAnsi="Cambria Math"/>
                              <w:lang w:val="en-US"/>
                            </w:rPr>
                            <m:t>F</m:t>
                          </m:r>
                        </m:sup>
                      </m:sSubSup>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e,t</m:t>
                          </m:r>
                        </m:sub>
                        <m:sup>
                          <m:r>
                            <w:rPr>
                              <w:rFonts w:ascii="Cambria Math" w:hAnsi="Cambria Math"/>
                            </w:rPr>
                            <m:t>PR</m:t>
                          </m:r>
                        </m:sup>
                      </m:sSubSup>
                    </m:e>
                  </m:d>
                </m:e>
              </m:nary>
            </m:oMath>
            <w:bookmarkEnd w:id="86"/>
            <w:r w:rsidR="000C0B5D" w:rsidRPr="004610F4">
              <w:t>,</w:t>
            </w:r>
          </w:p>
          <w:p w14:paraId="0A4F2752" w14:textId="77777777" w:rsidR="000C0B5D" w:rsidRPr="004610F4" w:rsidRDefault="000C0B5D" w:rsidP="000C0B5D">
            <w:pPr>
              <w:ind w:firstLine="384"/>
              <w:jc w:val="both"/>
            </w:pPr>
            <w:r w:rsidRPr="004610F4">
              <w:t xml:space="preserve">де </w:t>
            </w:r>
            <m:oMath>
              <m:sSubSup>
                <m:sSubSupPr>
                  <m:ctrlPr>
                    <w:rPr>
                      <w:rFonts w:ascii="Cambria Math" w:hAnsi="Cambria Math"/>
                      <w:i/>
                    </w:rPr>
                  </m:ctrlPr>
                </m:sSubSupPr>
                <m:e>
                  <m:r>
                    <w:rPr>
                      <w:rFonts w:ascii="Cambria Math" w:hAnsi="Cambria Math"/>
                    </w:rPr>
                    <m:t>W</m:t>
                  </m:r>
                </m:e>
                <m:sub>
                  <m:r>
                    <w:rPr>
                      <w:rFonts w:ascii="Cambria Math" w:hAnsi="Cambria Math"/>
                    </w:rPr>
                    <m:t>e,t</m:t>
                  </m:r>
                </m:sub>
                <m:sup>
                  <m:r>
                    <w:rPr>
                      <w:rFonts w:ascii="Cambria Math" w:hAnsi="Cambria Math"/>
                    </w:rPr>
                    <m:t>F</m:t>
                  </m:r>
                </m:sup>
              </m:sSubSup>
            </m:oMath>
            <w:r w:rsidRPr="004610F4">
              <w:t xml:space="preserve"> – фактичний обсяг відпуску/відбору електричної енергії генеруючою одиницею </w:t>
            </w:r>
            <w:r w:rsidRPr="004610F4">
              <w:rPr>
                <w:i/>
              </w:rPr>
              <w:t>e</w:t>
            </w:r>
            <w:r w:rsidRPr="004610F4">
              <w:t xml:space="preserve"> </w:t>
            </w:r>
            <w:r w:rsidRPr="004610F4">
              <w:rPr>
                <w:bCs/>
              </w:rPr>
              <w:t xml:space="preserve">Учасника </w:t>
            </w:r>
            <w:r w:rsidRPr="004610F4">
              <w:rPr>
                <w:bCs/>
                <w:i/>
              </w:rPr>
              <w:t>p,</w:t>
            </w:r>
            <w:r w:rsidRPr="004610F4">
              <w:t xml:space="preserve"> </w:t>
            </w:r>
            <w:r w:rsidRPr="004610F4">
              <w:rPr>
                <w:b/>
              </w:rPr>
              <w:t xml:space="preserve">яка </w:t>
            </w:r>
            <w:r w:rsidRPr="004610F4">
              <w:t xml:space="preserve">входить до БГ ГП, (позитивне/негативне значення), визначений відповідно до Порядку, за розрахункову годину </w:t>
            </w:r>
            <w:r w:rsidRPr="004610F4">
              <w:rPr>
                <w:i/>
              </w:rPr>
              <w:t>t</w:t>
            </w:r>
            <w:r w:rsidRPr="004610F4">
              <w:t xml:space="preserve">, </w:t>
            </w:r>
            <w:proofErr w:type="spellStart"/>
            <w:r w:rsidRPr="004610F4">
              <w:t>кВт·год</w:t>
            </w:r>
            <w:proofErr w:type="spellEnd"/>
            <w:r w:rsidRPr="004610F4">
              <w:t>;</w:t>
            </w:r>
          </w:p>
          <w:p w14:paraId="19A41C6E" w14:textId="77777777" w:rsidR="000C0B5D" w:rsidRPr="004610F4" w:rsidRDefault="004610F4" w:rsidP="000C0B5D">
            <w:pPr>
              <w:ind w:firstLine="384"/>
              <w:jc w:val="both"/>
            </w:pPr>
            <m:oMath>
              <m:sSubSup>
                <m:sSubSupPr>
                  <m:ctrlPr>
                    <w:rPr>
                      <w:rFonts w:ascii="Cambria Math" w:hAnsi="Cambria Math"/>
                    </w:rPr>
                  </m:ctrlPr>
                </m:sSubSupPr>
                <m:e>
                  <m:r>
                    <w:rPr>
                      <w:rFonts w:ascii="Cambria Math" w:hAnsi="Cambria Math"/>
                    </w:rPr>
                    <m:t>W</m:t>
                  </m:r>
                </m:e>
                <m:sub>
                  <m:r>
                    <w:rPr>
                      <w:rFonts w:ascii="Cambria Math" w:hAnsi="Cambria Math"/>
                    </w:rPr>
                    <m:t>e,t</m:t>
                  </m:r>
                </m:sub>
                <m:sup>
                  <m:r>
                    <w:rPr>
                      <w:rFonts w:ascii="Cambria Math" w:hAnsi="Cambria Math"/>
                    </w:rPr>
                    <m:t>PR</m:t>
                  </m:r>
                </m:sup>
              </m:sSubSup>
              <m:r>
                <w:rPr>
                  <w:rFonts w:ascii="Cambria Math" w:eastAsia="Cambria Math" w:hAnsi="Cambria Math"/>
                </w:rPr>
                <m:t xml:space="preserve"> </m:t>
              </m:r>
            </m:oMath>
            <w:r w:rsidR="000C0B5D" w:rsidRPr="004610F4">
              <w:t xml:space="preserve"> – прогнозний обсяг відпуску/відбору електричної енергії генеруючою одиницею </w:t>
            </w:r>
            <w:r w:rsidR="000C0B5D" w:rsidRPr="004610F4">
              <w:rPr>
                <w:i/>
              </w:rPr>
              <w:t>e</w:t>
            </w:r>
            <w:r w:rsidR="000C0B5D" w:rsidRPr="004610F4">
              <w:t xml:space="preserve"> </w:t>
            </w:r>
            <w:r w:rsidR="000C0B5D" w:rsidRPr="004610F4">
              <w:rPr>
                <w:bCs/>
              </w:rPr>
              <w:t xml:space="preserve">Учасника </w:t>
            </w:r>
            <w:r w:rsidR="000C0B5D" w:rsidRPr="004610F4">
              <w:rPr>
                <w:bCs/>
                <w:i/>
              </w:rPr>
              <w:t>p,</w:t>
            </w:r>
            <w:r w:rsidR="000C0B5D" w:rsidRPr="004610F4">
              <w:t xml:space="preserve"> </w:t>
            </w:r>
            <w:r w:rsidR="000C0B5D" w:rsidRPr="004610F4">
              <w:rPr>
                <w:b/>
              </w:rPr>
              <w:t xml:space="preserve">яка </w:t>
            </w:r>
            <w:r w:rsidR="000C0B5D" w:rsidRPr="004610F4">
              <w:t xml:space="preserve">входить до БГ ГП, (позитивне/негативне значення), що відповідає погодинному графіку відпуску/відбору електричної енергії, наданого Гарантованому покупцю відповідно до пунктів 5.1 та 5.3 глави 5 Порядку,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w:t>
            </w:r>
          </w:p>
          <w:p w14:paraId="000002B5" w14:textId="77777777" w:rsidR="000C0B5D" w:rsidRPr="004610F4" w:rsidRDefault="000C0B5D" w:rsidP="000C0B5D">
            <w:pPr>
              <w:jc w:val="center"/>
            </w:pPr>
          </w:p>
        </w:tc>
      </w:tr>
      <w:tr w:rsidR="000C0B5D" w:rsidRPr="004610F4" w14:paraId="594D452B" w14:textId="77777777" w:rsidTr="00897E3B">
        <w:tc>
          <w:tcPr>
            <w:tcW w:w="7584" w:type="dxa"/>
          </w:tcPr>
          <w:p w14:paraId="000002B6" w14:textId="77777777" w:rsidR="000C0B5D" w:rsidRPr="004610F4" w:rsidRDefault="000C0B5D" w:rsidP="000C0B5D">
            <w:pPr>
              <w:ind w:firstLine="459"/>
              <w:jc w:val="both"/>
            </w:pPr>
            <w:r w:rsidRPr="004610F4">
              <w:t>1.2. </w:t>
            </w:r>
          </w:p>
          <w:p w14:paraId="000002B7" w14:textId="77777777" w:rsidR="000C0B5D" w:rsidRPr="004610F4" w:rsidRDefault="000C0B5D" w:rsidP="000C0B5D">
            <w:pPr>
              <w:ind w:firstLine="459"/>
              <w:jc w:val="both"/>
            </w:pPr>
            <w:r w:rsidRPr="004610F4">
              <w:t>…</w:t>
            </w:r>
          </w:p>
          <w:p w14:paraId="000002B8" w14:textId="77777777" w:rsidR="000C0B5D" w:rsidRPr="004610F4" w:rsidRDefault="004610F4" w:rsidP="000C0B5D">
            <w:pPr>
              <w:ind w:firstLine="459"/>
              <w:jc w:val="both"/>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oMath>
            <w:r w:rsidR="000C0B5D" w:rsidRPr="004610F4">
              <w:t xml:space="preserve"> – величина відхилення (позитивне/негативне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0C0B5D" w:rsidRPr="004610F4">
              <w:rPr>
                <w:i/>
              </w:rPr>
              <w:t xml:space="preserve"> </w:t>
            </w:r>
            <w:r w:rsidR="000C0B5D" w:rsidRPr="004610F4">
              <w:t xml:space="preserve">Учасника </w:t>
            </w:r>
            <w:r w:rsidR="000C0B5D" w:rsidRPr="004610F4">
              <w:rPr>
                <w:i/>
              </w:rPr>
              <w:t>p</w:t>
            </w:r>
            <w:r w:rsidR="000C0B5D" w:rsidRPr="004610F4">
              <w:t xml:space="preserve">, </w:t>
            </w:r>
            <w:r w:rsidR="000C0B5D" w:rsidRPr="004610F4">
              <w:rPr>
                <w:b/>
              </w:rPr>
              <w:t>який</w:t>
            </w:r>
            <w:r w:rsidR="000C0B5D" w:rsidRPr="004610F4">
              <w:t xml:space="preserve"> </w:t>
            </w:r>
            <w:r w:rsidR="000C0B5D" w:rsidRPr="004610F4">
              <w:rPr>
                <w:b/>
              </w:rPr>
              <w:t>входить</w:t>
            </w:r>
            <w:r w:rsidR="000C0B5D" w:rsidRPr="004610F4">
              <w:t xml:space="preserve"> до БГ ГП, від </w:t>
            </w:r>
            <w:r w:rsidR="000C0B5D" w:rsidRPr="004610F4">
              <w:rPr>
                <w:b/>
              </w:rPr>
              <w:t>його</w:t>
            </w:r>
            <w:r w:rsidR="000C0B5D"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p w14:paraId="000002B9" w14:textId="77777777" w:rsidR="000C0B5D" w:rsidRPr="004610F4" w:rsidRDefault="000C0B5D" w:rsidP="000C0B5D">
            <w:pPr>
              <w:ind w:firstLine="851"/>
              <w:jc w:val="both"/>
            </w:pPr>
            <w:r w:rsidRPr="004610F4">
              <w:lastRenderedPageBreak/>
              <w:t>…</w:t>
            </w:r>
          </w:p>
        </w:tc>
        <w:tc>
          <w:tcPr>
            <w:tcW w:w="7584" w:type="dxa"/>
          </w:tcPr>
          <w:p w14:paraId="000002BC" w14:textId="77777777" w:rsidR="000C0B5D" w:rsidRPr="004610F4" w:rsidRDefault="000C0B5D" w:rsidP="000C0B5D">
            <w:pPr>
              <w:ind w:firstLine="384"/>
              <w:jc w:val="both"/>
            </w:pPr>
            <w:r w:rsidRPr="004610F4">
              <w:lastRenderedPageBreak/>
              <w:t>1.2. </w:t>
            </w:r>
          </w:p>
          <w:p w14:paraId="000002BD" w14:textId="77777777" w:rsidR="000C0B5D" w:rsidRPr="004610F4" w:rsidRDefault="000C0B5D" w:rsidP="000C0B5D">
            <w:pPr>
              <w:ind w:firstLine="675"/>
              <w:jc w:val="both"/>
            </w:pPr>
            <w:r w:rsidRPr="004610F4">
              <w:t>…</w:t>
            </w:r>
          </w:p>
          <w:p w14:paraId="000002BE" w14:textId="77777777" w:rsidR="000C0B5D" w:rsidRPr="004610F4" w:rsidRDefault="004610F4" w:rsidP="000C0B5D">
            <w:pPr>
              <w:ind w:firstLine="384"/>
              <w:jc w:val="both"/>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oMath>
            <w:r w:rsidR="000C0B5D" w:rsidRPr="004610F4">
              <w:t xml:space="preserve"> – величина відхилення (позитивне/негативне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0C0B5D" w:rsidRPr="004610F4">
              <w:rPr>
                <w:i/>
              </w:rPr>
              <w:t xml:space="preserve"> </w:t>
            </w:r>
            <w:r w:rsidR="000C0B5D" w:rsidRPr="004610F4">
              <w:t xml:space="preserve">Учасника </w:t>
            </w:r>
            <w:r w:rsidR="000C0B5D" w:rsidRPr="004610F4">
              <w:rPr>
                <w:i/>
              </w:rPr>
              <w:t>p</w:t>
            </w:r>
            <w:r w:rsidR="000C0B5D" w:rsidRPr="004610F4">
              <w:t xml:space="preserve">, </w:t>
            </w:r>
            <w:r w:rsidR="000C0B5D" w:rsidRPr="004610F4">
              <w:rPr>
                <w:b/>
              </w:rPr>
              <w:t>які входять</w:t>
            </w:r>
            <w:r w:rsidR="000C0B5D" w:rsidRPr="004610F4">
              <w:t xml:space="preserve"> до БГ ГП, від </w:t>
            </w:r>
            <w:r w:rsidR="000C0B5D" w:rsidRPr="004610F4">
              <w:rPr>
                <w:b/>
              </w:rPr>
              <w:t>їхніх</w:t>
            </w:r>
            <w:r w:rsidR="000C0B5D"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p w14:paraId="000002BF" w14:textId="77777777" w:rsidR="000C0B5D" w:rsidRPr="004610F4" w:rsidRDefault="000C0B5D" w:rsidP="000C0B5D">
            <w:pPr>
              <w:ind w:firstLine="675"/>
              <w:jc w:val="both"/>
            </w:pPr>
            <w:r w:rsidRPr="004610F4">
              <w:lastRenderedPageBreak/>
              <w:t>…</w:t>
            </w:r>
          </w:p>
        </w:tc>
      </w:tr>
      <w:tr w:rsidR="000C0B5D" w:rsidRPr="004610F4" w14:paraId="2EC25327" w14:textId="77777777" w:rsidTr="00897E3B">
        <w:tc>
          <w:tcPr>
            <w:tcW w:w="7584" w:type="dxa"/>
          </w:tcPr>
          <w:p w14:paraId="000002C0" w14:textId="77777777" w:rsidR="000C0B5D" w:rsidRPr="004610F4" w:rsidRDefault="000C0B5D" w:rsidP="000C0B5D">
            <w:pPr>
              <w:ind w:firstLine="317"/>
              <w:jc w:val="both"/>
            </w:pPr>
            <w:r w:rsidRPr="004610F4">
              <w:lastRenderedPageBreak/>
              <w:t xml:space="preserve">3.1. Величина врахованого відхилення фактичних погодинних обсягів відпуску/відбору електричної енергії генеруючими одиницями Учасника від </w:t>
            </w:r>
            <w:r w:rsidRPr="004610F4">
              <w:rPr>
                <w:b/>
              </w:rPr>
              <w:t>його</w:t>
            </w:r>
            <w:r w:rsidRPr="004610F4">
              <w:t xml:space="preserve"> </w:t>
            </w:r>
            <w:r w:rsidRPr="004610F4">
              <w:rPr>
                <w:b/>
              </w:rPr>
              <w:t>прогнозного погодинного графіка</w:t>
            </w:r>
            <w:r w:rsidRPr="004610F4">
              <w:t xml:space="preserve"> відпуску/відбору електричної енергії, наданого ГП, розраховується за формулою</w:t>
            </w:r>
          </w:p>
          <w:p w14:paraId="000002C1" w14:textId="7869DB0C" w:rsidR="000C0B5D" w:rsidRPr="004610F4" w:rsidRDefault="004610F4" w:rsidP="000C0B5D">
            <w:pPr>
              <w:spacing w:before="120" w:after="120"/>
              <w:jc w:val="center"/>
              <w:rPr>
                <w:i/>
              </w:rPr>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rPr>
                    <m:t>,</m:t>
                  </m:r>
                  <m:r>
                    <w:rPr>
                      <w:rFonts w:ascii="Cambria Math" w:hAnsi="Cambria Math"/>
                      <w:lang w:val="en-US"/>
                    </w:rPr>
                    <m:t>t</m:t>
                  </m:r>
                </m:sub>
                <m:sup>
                  <m:r>
                    <m:rPr>
                      <m:sty m:val="p"/>
                    </m:rPr>
                    <w:rPr>
                      <w:rFonts w:ascii="Cambria Math" w:hAnsi="Cambria Math"/>
                    </w:rPr>
                    <m:t>α</m:t>
                  </m:r>
                </m:sup>
              </m:sSubSup>
              <m:r>
                <w:rPr>
                  <w:rFonts w:ascii="Cambria Math" w:eastAsia="Cambria Math" w:hAnsi="Cambria Math"/>
                </w:rPr>
                <m:t>=</m:t>
              </m:r>
              <m:nary>
                <m:naryPr>
                  <m:chr m:val="∑"/>
                  <m:limLoc m:val="subSup"/>
                  <m:supHide m:val="1"/>
                  <m:ctrlPr>
                    <w:rPr>
                      <w:rFonts w:ascii="Cambria Math" w:eastAsia="Cambria Math" w:hAnsi="Cambria Math"/>
                      <w:i/>
                      <w:lang w:val="en-US"/>
                    </w:rPr>
                  </m:ctrlPr>
                </m:naryPr>
                <m:sub>
                  <m:r>
                    <w:rPr>
                      <w:rFonts w:ascii="Cambria Math" w:eastAsia="Cambria Math" w:hAnsi="Cambria Math"/>
                      <w:lang w:val="en-US"/>
                    </w:rPr>
                    <m:t>e</m:t>
                  </m:r>
                  <m:r>
                    <w:rPr>
                      <w:rFonts w:ascii="Cambria Math" w:eastAsia="Cambria Math" w:hAnsi="Cambria Math"/>
                    </w:rPr>
                    <m:t>∈</m:t>
                  </m:r>
                  <m:r>
                    <w:rPr>
                      <w:rFonts w:ascii="Cambria Math" w:eastAsia="Cambria Math" w:hAnsi="Cambria Math"/>
                      <w:lang w:val="en-US"/>
                    </w:rPr>
                    <m:t>p</m:t>
                  </m:r>
                </m:sub>
                <m:sup/>
                <m:e>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e</m:t>
                      </m:r>
                      <m:r>
                        <w:rPr>
                          <w:rFonts w:ascii="Cambria Math" w:hAnsi="Cambria Math"/>
                        </w:rPr>
                        <m:t>,</m:t>
                      </m:r>
                      <m:r>
                        <w:rPr>
                          <w:rFonts w:ascii="Cambria Math" w:hAnsi="Cambria Math"/>
                          <w:lang w:val="en-US"/>
                        </w:rPr>
                        <m:t>t</m:t>
                      </m:r>
                    </m:sub>
                    <m:sup>
                      <m:r>
                        <m:rPr>
                          <m:sty m:val="p"/>
                        </m:rPr>
                        <w:rPr>
                          <w:rFonts w:ascii="Cambria Math" w:hAnsi="Cambria Math"/>
                        </w:rPr>
                        <m:t>α</m:t>
                      </m:r>
                    </m:sup>
                  </m:sSubSup>
                </m:e>
              </m:nary>
            </m:oMath>
            <w:r w:rsidR="000C0B5D" w:rsidRPr="004610F4">
              <w:t>,</w:t>
            </w:r>
          </w:p>
          <w:p w14:paraId="000002C2" w14:textId="62EDE505" w:rsidR="000C0B5D" w:rsidRPr="004610F4" w:rsidRDefault="000C0B5D" w:rsidP="000C0B5D">
            <w:pPr>
              <w:ind w:firstLine="601"/>
              <w:jc w:val="both"/>
            </w:pPr>
            <w:r w:rsidRPr="004610F4">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α</m:t>
                  </m:r>
                </m:sup>
              </m:sSubSup>
            </m:oMath>
            <w:r w:rsidRPr="004610F4">
              <w:t xml:space="preserve"> – величина врахованого відхилення фактичних обсягів відпуску/відбору електричної енергії генеруючими одиницями </w:t>
            </w:r>
            <w:r w:rsidRPr="004610F4">
              <w:rPr>
                <w:i/>
              </w:rPr>
              <w:t>e</w:t>
            </w:r>
            <w:r w:rsidRPr="004610F4">
              <w:t xml:space="preserve"> Учасника</w:t>
            </w:r>
            <w:r w:rsidRPr="004610F4">
              <w:rPr>
                <w:i/>
              </w:rPr>
              <w:t xml:space="preserve"> p,</w:t>
            </w:r>
            <w:r w:rsidRPr="004610F4">
              <w:t xml:space="preserve"> </w:t>
            </w:r>
            <w:r w:rsidRPr="004610F4">
              <w:rPr>
                <w:b/>
              </w:rPr>
              <w:t>який</w:t>
            </w:r>
            <w:r w:rsidRPr="004610F4">
              <w:t xml:space="preserve"> </w:t>
            </w:r>
            <w:r w:rsidRPr="004610F4">
              <w:rPr>
                <w:b/>
              </w:rPr>
              <w:t>входить</w:t>
            </w:r>
            <w:r w:rsidRPr="004610F4">
              <w:t xml:space="preserve"> до БГ ГП, від </w:t>
            </w:r>
            <w:r w:rsidRPr="004610F4">
              <w:rPr>
                <w:b/>
              </w:rPr>
              <w:t>його</w:t>
            </w:r>
            <w:r w:rsidRPr="004610F4">
              <w:t xml:space="preserve"> прогнозних погодинних графіків відпуску/відбору електричної енергії, за розрахункову годину </w:t>
            </w:r>
            <w:r w:rsidRPr="004610F4">
              <w:rPr>
                <w:i/>
              </w:rPr>
              <w:t>t</w:t>
            </w:r>
            <w:r w:rsidRPr="004610F4">
              <w:t xml:space="preserve">, </w:t>
            </w:r>
            <w:proofErr w:type="spellStart"/>
            <w:r w:rsidRPr="004610F4">
              <w:t>кВт·год</w:t>
            </w:r>
            <w:proofErr w:type="spellEnd"/>
            <w:r w:rsidRPr="004610F4">
              <w:t xml:space="preserve">; </w:t>
            </w:r>
          </w:p>
          <w:p w14:paraId="000002C3" w14:textId="77777777" w:rsidR="000C0B5D" w:rsidRPr="004610F4" w:rsidRDefault="004610F4" w:rsidP="000C0B5D">
            <w:pPr>
              <w:ind w:firstLine="601"/>
              <w:jc w:val="both"/>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e,t</m:t>
                  </m:r>
                </m:sub>
                <m:sup>
                  <m:r>
                    <w:rPr>
                      <w:rFonts w:ascii="Cambria Math" w:eastAsia="Cambria Math" w:hAnsi="Cambria Math" w:cs="Cambria Math"/>
                    </w:rPr>
                    <m:t>α</m:t>
                  </m:r>
                </m:sup>
              </m:sSubSup>
            </m:oMath>
            <w:r w:rsidR="000C0B5D" w:rsidRPr="004610F4">
              <w:t xml:space="preserve"> – величина врахованого відхилення фактичного обсягу відпуску/відбору електричної енергії генеруючою одиницею</w:t>
            </w:r>
            <w:r w:rsidR="000C0B5D" w:rsidRPr="004610F4">
              <w:rPr>
                <w:i/>
              </w:rPr>
              <w:t xml:space="preserve"> e </w:t>
            </w:r>
            <w:r w:rsidR="000C0B5D" w:rsidRPr="004610F4">
              <w:t xml:space="preserve">Учасника </w:t>
            </w:r>
            <w:r w:rsidR="000C0B5D" w:rsidRPr="004610F4">
              <w:rPr>
                <w:i/>
              </w:rPr>
              <w:t>p</w:t>
            </w:r>
            <w:r w:rsidR="000C0B5D" w:rsidRPr="004610F4">
              <w:t xml:space="preserve">, </w:t>
            </w:r>
            <w:r w:rsidR="000C0B5D" w:rsidRPr="004610F4">
              <w:rPr>
                <w:b/>
              </w:rPr>
              <w:t>який</w:t>
            </w:r>
            <w:r w:rsidR="000C0B5D" w:rsidRPr="004610F4">
              <w:t xml:space="preserve"> входить до БГ ГП, від </w:t>
            </w:r>
            <w:r w:rsidR="000C0B5D" w:rsidRPr="004610F4">
              <w:rPr>
                <w:b/>
              </w:rPr>
              <w:t>його</w:t>
            </w:r>
            <w:r w:rsidR="000C0B5D" w:rsidRPr="004610F4">
              <w:t xml:space="preserve"> прогнозного погодинного графіка відпуску/відбору електричної енергії,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p w14:paraId="000002C4" w14:textId="07881CEB" w:rsidR="000C0B5D" w:rsidRPr="004610F4" w:rsidRDefault="004610F4" w:rsidP="000C0B5D">
            <w:pPr>
              <w:spacing w:before="120" w:after="120"/>
              <w:ind w:firstLine="709"/>
              <w:jc w:val="center"/>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e</m:t>
                  </m:r>
                  <m:r>
                    <w:rPr>
                      <w:rFonts w:ascii="Cambria Math" w:hAnsi="Cambria Math"/>
                    </w:rPr>
                    <m:t>,</m:t>
                  </m:r>
                  <m:r>
                    <w:rPr>
                      <w:rFonts w:ascii="Cambria Math" w:hAnsi="Cambria Math"/>
                      <w:lang w:val="en-US"/>
                    </w:rPr>
                    <m:t>t</m:t>
                  </m:r>
                </m:sub>
                <m:sup>
                  <m:r>
                    <m:rPr>
                      <m:sty m:val="p"/>
                    </m:rPr>
                    <w:rPr>
                      <w:rFonts w:ascii="Cambria Math" w:hAnsi="Cambria Math"/>
                    </w:rPr>
                    <m:t>α</m:t>
                  </m:r>
                </m:sup>
              </m:sSubSup>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 xml:space="preserve"> </m:t>
                        </m:r>
                        <m:m>
                          <m:mPr>
                            <m:mcs>
                              <m:mc>
                                <m:mcPr>
                                  <m:count m:val="1"/>
                                  <m:mcJc m:val="center"/>
                                </m:mcPr>
                              </m:mc>
                            </m:mcs>
                            <m:ctrlPr>
                              <w:rPr>
                                <w:rFonts w:ascii="Cambria Math" w:hAnsi="Cambria Math"/>
                                <w:i/>
                              </w:rPr>
                            </m:ctrlPr>
                          </m:mPr>
                          <m:mr>
                            <m:e>
                              <m:d>
                                <m:dPr>
                                  <m:ctrlPr>
                                    <w:rPr>
                                      <w:rFonts w:ascii="Cambria Math" w:hAnsi="Cambria Math"/>
                                      <w:i/>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lang w:val="en-US"/>
                                        </w:rPr>
                                        <m:t>F</m:t>
                                      </m:r>
                                    </m:sup>
                                  </m:sSubSup>
                                  <m:r>
                                    <m:rPr>
                                      <m:sty m:val="p"/>
                                    </m:rPr>
                                    <w:rPr>
                                      <w:rFonts w:ascii="Cambria Math" w:hAnsi="Cambria Math"/>
                                    </w:rPr>
                                    <m:t>-</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W</m:t>
                                      </m:r>
                                    </m:e>
                                    <m:sub>
                                      <m:r>
                                        <w:rPr>
                                          <w:rFonts w:ascii="Cambria Math" w:hAnsi="Cambria Math"/>
                                        </w:rPr>
                                        <m:t>e,t</m:t>
                                      </m:r>
                                    </m:sub>
                                  </m:sSub>
                                  <m: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S</m:t>
                                      </m:r>
                                    </m:e>
                                    <m:sub>
                                      <m:r>
                                        <w:rPr>
                                          <w:rFonts w:ascii="Cambria Math" w:hAnsi="Cambria Math"/>
                                        </w:rPr>
                                        <m:t>e,t</m:t>
                                      </m:r>
                                    </m:sub>
                                  </m:sSub>
                                  <m:r>
                                    <w:rPr>
                                      <w:rFonts w:ascii="Cambria Math" w:hAnsi="Cambria Math"/>
                                    </w:rPr>
                                    <m:t xml:space="preserve"> </m:t>
                                  </m:r>
                                </m:e>
                              </m:d>
                              <m:r>
                                <w:rPr>
                                  <w:rFonts w:ascii="Cambria Math" w:hAnsi="Cambria Math"/>
                                </w:rPr>
                                <m:t>·</m:t>
                              </m:r>
                              <m:f>
                                <m:fPr>
                                  <m:ctrlPr>
                                    <w:rPr>
                                      <w:rFonts w:ascii="Cambria Math" w:eastAsiaTheme="minorEastAsia" w:hAnsi="Cambria Math"/>
                                    </w:rPr>
                                  </m:ctrlPr>
                                </m:fPr>
                                <m:num>
                                  <m:sSub>
                                    <m:sSubPr>
                                      <m:ctrlPr>
                                        <w:rPr>
                                          <w:rFonts w:ascii="Cambria Math" w:hAnsi="Cambria Math"/>
                                          <w:i/>
                                        </w:rPr>
                                      </m:ctrlPr>
                                    </m:sSubPr>
                                    <m:e>
                                      <m:r>
                                        <w:rPr>
                                          <w:rFonts w:ascii="Cambria Math" w:hAnsi="Cambria Math"/>
                                        </w:rPr>
                                        <m:t>α</m:t>
                                      </m:r>
                                    </m:e>
                                    <m:sub>
                                      <m:r>
                                        <w:rPr>
                                          <w:rFonts w:ascii="Cambria Math" w:hAnsi="Cambria Math"/>
                                        </w:rPr>
                                        <m:t>e</m:t>
                                      </m:r>
                                    </m:sub>
                                  </m:sSub>
                                </m:num>
                                <m:den>
                                  <m:r>
                                    <m:rPr>
                                      <m:sty m:val="p"/>
                                    </m:rPr>
                                    <w:rPr>
                                      <w:rFonts w:ascii="Cambria Math" w:eastAsiaTheme="minorEastAsia" w:hAnsi="Cambria Math"/>
                                    </w:rPr>
                                    <m:t>100</m:t>
                                  </m:r>
                                </m:den>
                              </m:f>
                              <m:r>
                                <w:rPr>
                                  <w:rFonts w:ascii="Cambria Math" w:hAnsi="Cambria Math"/>
                                </w:rPr>
                                <m:t xml:space="preserve">,                                </m:t>
                              </m:r>
                            </m:e>
                          </m:mr>
                          <m:mr>
                            <m:e>
                              <m:r>
                                <m:rPr>
                                  <m:sty m:val="p"/>
                                </m:rPr>
                                <w:rPr>
                                  <w:rFonts w:ascii="Cambria Math" w:eastAsiaTheme="minorEastAsia" w:hAnsi="Cambria Math"/>
                                </w:rPr>
                                <m:t xml:space="preserve">якщо </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m:rPr>
                                  <m:sty m:val="p"/>
                                </m:rPr>
                                <w:rPr>
                                  <w:rFonts w:ascii="Cambria Math" w:eastAsiaTheme="minorEastAsia" w:hAnsi="Cambria Math"/>
                                </w:rPr>
                                <m:t xml:space="preserve">≠ 0 та  </m:t>
                              </m:r>
                              <m:f>
                                <m:fPr>
                                  <m:ctrlPr>
                                    <w:rPr>
                                      <w:rFonts w:ascii="Cambria Math" w:hAnsi="Cambria Math"/>
                                    </w:rPr>
                                  </m:ctrlPr>
                                </m:fPr>
                                <m:num>
                                  <m:d>
                                    <m:dPr>
                                      <m:begChr m:val="|"/>
                                      <m:endChr m:val="|"/>
                                      <m:ctrlPr>
                                        <w:rPr>
                                          <w:rFonts w:ascii="Cambria Math" w:hAnsi="Cambria Math"/>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lang w:val="en-US"/>
                                            </w:rPr>
                                            <m:t>F</m:t>
                                          </m:r>
                                        </m:sup>
                                      </m:sSubSup>
                                      <m:r>
                                        <m:rPr>
                                          <m:sty m:val="p"/>
                                        </m:rPr>
                                        <w:rPr>
                                          <w:rFonts w:ascii="Cambria Math" w:hAnsi="Cambria Math"/>
                                        </w:rPr>
                                        <m:t>-</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W</m:t>
                                          </m:r>
                                        </m:e>
                                        <m:sub>
                                          <m:r>
                                            <w:rPr>
                                              <w:rFonts w:ascii="Cambria Math" w:hAnsi="Cambria Math"/>
                                            </w:rPr>
                                            <m:t>e,t</m:t>
                                          </m:r>
                                        </m:sub>
                                      </m:sSub>
                                      <m: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S</m:t>
                                          </m:r>
                                        </m:e>
                                        <m:sub>
                                          <m:r>
                                            <w:rPr>
                                              <w:rFonts w:ascii="Cambria Math" w:hAnsi="Cambria Math"/>
                                            </w:rPr>
                                            <m:t>e,t</m:t>
                                          </m:r>
                                        </m:sub>
                                      </m:sSub>
                                    </m:e>
                                  </m:d>
                                </m:num>
                                <m:den>
                                  <m:d>
                                    <m:dPr>
                                      <m:begChr m:val="|"/>
                                      <m:endChr m:val="|"/>
                                      <m:ctrlPr>
                                        <w:rPr>
                                          <w:rFonts w:ascii="Cambria Math" w:hAnsi="Cambria Math"/>
                                          <w:i/>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e>
                                  </m:d>
                                </m:den>
                              </m:f>
                              <m:r>
                                <m:rPr>
                                  <m:sty m:val="p"/>
                                </m:rPr>
                                <w:rPr>
                                  <w:rFonts w:ascii="Cambria Math" w:hAnsi="Cambria Math"/>
                                </w:rPr>
                                <m:t>·100</m:t>
                              </m:r>
                              <m:r>
                                <w:rPr>
                                  <w:rFonts w:ascii="Cambria Math" w:hAnsi="Cambria Math"/>
                                </w:rPr>
                                <m:t>&gt;</m:t>
                              </m:r>
                              <m:sSub>
                                <m:sSubPr>
                                  <m:ctrlPr>
                                    <w:rPr>
                                      <w:rFonts w:ascii="Cambria Math" w:hAnsi="Cambria Math"/>
                                      <w:i/>
                                    </w:rPr>
                                  </m:ctrlPr>
                                </m:sSubPr>
                                <m:e>
                                  <m:r>
                                    <w:rPr>
                                      <w:rFonts w:ascii="Cambria Math" w:hAnsi="Cambria Math"/>
                                    </w:rPr>
                                    <m:t>K</m:t>
                                  </m:r>
                                </m:e>
                                <m:sub>
                                  <m:r>
                                    <w:rPr>
                                      <w:rFonts w:ascii="Cambria Math" w:hAnsi="Cambria Math"/>
                                    </w:rPr>
                                    <m:t>e</m:t>
                                  </m:r>
                                </m:sub>
                              </m:sSub>
                            </m:e>
                          </m:mr>
                        </m:m>
                      </m:e>
                    </m:mr>
                    <m:mr>
                      <m:e>
                        <m:d>
                          <m:dPr>
                            <m:ctrlPr>
                              <w:rPr>
                                <w:rFonts w:ascii="Cambria Math" w:eastAsiaTheme="minorEastAsia" w:hAnsi="Cambria Math"/>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lang w:val="en-US"/>
                                  </w:rPr>
                                  <m:t>F</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W</m:t>
                                </m:r>
                              </m:e>
                              <m:sub>
                                <m:r>
                                  <w:rPr>
                                    <w:rFonts w:ascii="Cambria Math" w:hAnsi="Cambria Math"/>
                                  </w:rPr>
                                  <m:t>e,t</m:t>
                                </m:r>
                              </m:sub>
                            </m:sSub>
                            <m: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S</m:t>
                                </m:r>
                              </m:e>
                              <m:sub>
                                <m:r>
                                  <w:rPr>
                                    <w:rFonts w:ascii="Cambria Math" w:hAnsi="Cambria Math"/>
                                  </w:rPr>
                                  <m:t>e,t</m:t>
                                </m:r>
                              </m:sub>
                            </m:sSub>
                            <m:r>
                              <w:rPr>
                                <w:rFonts w:ascii="Cambria Math" w:hAnsi="Cambria Math"/>
                              </w:rPr>
                              <m:t xml:space="preserve"> </m:t>
                            </m:r>
                            <m:ctrlPr>
                              <w:rPr>
                                <w:rFonts w:ascii="Cambria Math" w:hAnsi="Cambria Math"/>
                                <w:i/>
                              </w:rPr>
                            </m:ctrlP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α</m:t>
                                </m:r>
                              </m:e>
                              <m:sub>
                                <m:r>
                                  <w:rPr>
                                    <w:rFonts w:ascii="Cambria Math" w:hAnsi="Cambria Math"/>
                                  </w:rPr>
                                  <m:t>e</m:t>
                                </m:r>
                              </m:sub>
                            </m:sSub>
                          </m:num>
                          <m:den>
                            <m:r>
                              <w:rPr>
                                <w:rFonts w:ascii="Cambria Math" w:hAnsi="Cambria Math"/>
                              </w:rPr>
                              <m:t>100</m:t>
                            </m:r>
                          </m:den>
                        </m:f>
                        <m:r>
                          <w:rPr>
                            <w:rFonts w:ascii="Cambria Math" w:hAnsi="Cambria Math"/>
                          </w:rPr>
                          <m:t>,я</m:t>
                        </m:r>
                        <m:r>
                          <m:rPr>
                            <m:sty m:val="p"/>
                          </m:rPr>
                          <w:rPr>
                            <w:rFonts w:ascii="Cambria Math" w:eastAsiaTheme="minorEastAsia" w:hAnsi="Cambria Math"/>
                          </w:rPr>
                          <m:t xml:space="preserve">кщо </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w:rPr>
                            <w:rFonts w:ascii="Cambria Math" w:hAnsi="Cambria Math"/>
                          </w:rPr>
                          <m:t xml:space="preserve">=0            </m:t>
                        </m:r>
                      </m:e>
                    </m:mr>
                    <m:mr>
                      <m:e>
                        <m:r>
                          <m:rPr>
                            <m:sty m:val="p"/>
                          </m:rPr>
                          <w:rPr>
                            <w:rFonts w:ascii="Cambria Math" w:eastAsiaTheme="minorEastAsia" w:hAnsi="Cambria Math"/>
                          </w:rPr>
                          <m:t xml:space="preserve">0,  в іншому випадку                                                        </m:t>
                        </m:r>
                      </m:e>
                    </m:mr>
                  </m:m>
                </m:e>
              </m:d>
            </m:oMath>
            <w:r w:rsidR="000C0B5D" w:rsidRPr="004610F4">
              <w:t>,</w:t>
            </w:r>
          </w:p>
          <w:p w14:paraId="000002C5" w14:textId="77777777" w:rsidR="000C0B5D" w:rsidRPr="004610F4" w:rsidRDefault="000C0B5D" w:rsidP="000C0B5D">
            <w:pPr>
              <w:ind w:firstLine="601"/>
              <w:jc w:val="both"/>
            </w:pPr>
            <w:r w:rsidRPr="004610F4">
              <w:t xml:space="preserve">де </w:t>
            </w:r>
            <m:oMath>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e</m:t>
                  </m:r>
                </m:sub>
              </m:sSub>
            </m:oMath>
            <w:r w:rsidRPr="004610F4">
              <w:t xml:space="preserve"> – допустиме відхилення фактичного обсягу відпуску/відбору електричної енергії генеруючою одиницею</w:t>
            </w:r>
            <w:r w:rsidRPr="004610F4">
              <w:rPr>
                <w:i/>
              </w:rPr>
              <w:t xml:space="preserve"> </w:t>
            </w:r>
            <w:r w:rsidRPr="004610F4">
              <w:t xml:space="preserve">Учасника </w:t>
            </w:r>
            <w:r w:rsidRPr="004610F4">
              <w:rPr>
                <w:i/>
              </w:rPr>
              <w:t>p</w:t>
            </w:r>
            <w:r w:rsidRPr="004610F4">
              <w:t xml:space="preserve">, </w:t>
            </w:r>
            <w:r w:rsidRPr="004610F4">
              <w:rPr>
                <w:b/>
              </w:rPr>
              <w:t>який</w:t>
            </w:r>
            <w:r w:rsidRPr="004610F4">
              <w:t xml:space="preserve"> входить до БГ ГП, від </w:t>
            </w:r>
            <w:r w:rsidRPr="004610F4">
              <w:rPr>
                <w:b/>
              </w:rPr>
              <w:t>його</w:t>
            </w:r>
            <w:r w:rsidRPr="004610F4">
              <w:t xml:space="preserve"> прогнозного погодинного графіка відпуску/відбору електричної енергії, що визначається для типу генерації ВДЕ відповідно до Закону України «Про ринок електричної енергії», %;</w:t>
            </w:r>
          </w:p>
          <w:p w14:paraId="000002C6" w14:textId="77777777" w:rsidR="000C0B5D" w:rsidRPr="004610F4" w:rsidRDefault="004610F4" w:rsidP="000C0B5D">
            <w:pPr>
              <w:ind w:firstLine="601"/>
              <w:jc w:val="both"/>
            </w:pPr>
            <m:oMath>
              <m:sSub>
                <m:sSubPr>
                  <m:ctrlPr>
                    <w:rPr>
                      <w:rFonts w:ascii="Cambria Math" w:eastAsia="Cambria Math" w:hAnsi="Cambria Math" w:cs="Cambria Math"/>
                    </w:rPr>
                  </m:ctrlPr>
                </m:sSubPr>
                <m:e>
                  <m:r>
                    <w:rPr>
                      <w:rFonts w:ascii="Cambria Math" w:hAnsi="Cambria Math"/>
                    </w:rPr>
                    <m:t>α</m:t>
                  </m:r>
                </m:e>
                <m:sub>
                  <m:r>
                    <w:rPr>
                      <w:rFonts w:ascii="Cambria Math" w:eastAsia="Cambria Math" w:hAnsi="Cambria Math" w:cs="Cambria Math"/>
                    </w:rPr>
                    <m:t>e</m:t>
                  </m:r>
                </m:sub>
              </m:sSub>
            </m:oMath>
            <w:r w:rsidR="000C0B5D" w:rsidRPr="004610F4">
              <w:t xml:space="preserve"> – частка відшкодування Гарантованому покупцю генеруючою одиницею </w:t>
            </w:r>
            <w:r w:rsidR="000C0B5D" w:rsidRPr="004610F4">
              <w:rPr>
                <w:i/>
              </w:rPr>
              <w:t>e</w:t>
            </w:r>
            <w:r w:rsidR="000C0B5D" w:rsidRPr="004610F4">
              <w:t xml:space="preserve"> Учасника вартості врегулювання небалансу БГ ГП, що визначається відповідно до Закону України «Про ринок електричної енергії», %.</w:t>
            </w:r>
          </w:p>
        </w:tc>
        <w:tc>
          <w:tcPr>
            <w:tcW w:w="7584" w:type="dxa"/>
          </w:tcPr>
          <w:p w14:paraId="31DC691B" w14:textId="77777777" w:rsidR="000C0B5D" w:rsidRPr="004610F4" w:rsidRDefault="000C0B5D" w:rsidP="000C0B5D">
            <w:pPr>
              <w:ind w:firstLine="242"/>
              <w:jc w:val="both"/>
            </w:pPr>
            <w:r w:rsidRPr="004610F4">
              <w:t xml:space="preserve">3.1. Величина врахованого відхилення фактичних погодинних обсягів відпуску/відбору електричної енергії генеруючими одиницями </w:t>
            </w:r>
            <w:r w:rsidRPr="004610F4">
              <w:rPr>
                <w:bCs/>
              </w:rPr>
              <w:t>Учасника</w:t>
            </w:r>
            <w:r w:rsidRPr="004610F4">
              <w:t xml:space="preserve"> від </w:t>
            </w:r>
            <w:r w:rsidRPr="004610F4">
              <w:rPr>
                <w:b/>
              </w:rPr>
              <w:t>їхніх</w:t>
            </w:r>
            <w:r w:rsidRPr="004610F4">
              <w:t xml:space="preserve"> </w:t>
            </w:r>
            <w:r w:rsidRPr="004610F4">
              <w:rPr>
                <w:b/>
              </w:rPr>
              <w:t>прогнозованих погодинних графіків</w:t>
            </w:r>
            <w:r w:rsidRPr="004610F4">
              <w:t xml:space="preserve"> відпуску/відбору електричної енергії, наданого ГП, розраховується за формулою</w:t>
            </w:r>
          </w:p>
          <w:p w14:paraId="6FB90C5E" w14:textId="77777777" w:rsidR="000C0B5D" w:rsidRPr="004610F4" w:rsidRDefault="004610F4" w:rsidP="000C0B5D">
            <w:pPr>
              <w:spacing w:before="120" w:after="120"/>
              <w:ind w:firstLine="675"/>
              <w:jc w:val="center"/>
              <w:rPr>
                <w:rFonts w:eastAsia="Cambria Math"/>
                <w:i/>
              </w:rPr>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rPr>
                    <m:t>,</m:t>
                  </m:r>
                  <m:r>
                    <w:rPr>
                      <w:rFonts w:ascii="Cambria Math" w:hAnsi="Cambria Math"/>
                      <w:lang w:val="en-US"/>
                    </w:rPr>
                    <m:t>t</m:t>
                  </m:r>
                </m:sub>
                <m:sup>
                  <m:r>
                    <m:rPr>
                      <m:sty m:val="p"/>
                    </m:rPr>
                    <w:rPr>
                      <w:rFonts w:ascii="Cambria Math" w:hAnsi="Cambria Math"/>
                    </w:rPr>
                    <m:t>α</m:t>
                  </m:r>
                </m:sup>
              </m:sSubSup>
              <m:r>
                <w:rPr>
                  <w:rFonts w:ascii="Cambria Math" w:eastAsia="Cambria Math" w:hAnsi="Cambria Math"/>
                </w:rPr>
                <m:t>=</m:t>
              </m:r>
              <m:nary>
                <m:naryPr>
                  <m:chr m:val="∑"/>
                  <m:limLoc m:val="subSup"/>
                  <m:supHide m:val="1"/>
                  <m:ctrlPr>
                    <w:rPr>
                      <w:rFonts w:ascii="Cambria Math" w:eastAsia="Cambria Math" w:hAnsi="Cambria Math"/>
                      <w:i/>
                      <w:lang w:val="en-US"/>
                    </w:rPr>
                  </m:ctrlPr>
                </m:naryPr>
                <m:sub>
                  <m:r>
                    <w:rPr>
                      <w:rFonts w:ascii="Cambria Math" w:eastAsia="Cambria Math" w:hAnsi="Cambria Math"/>
                      <w:lang w:val="en-US"/>
                    </w:rPr>
                    <m:t>e</m:t>
                  </m:r>
                  <m:r>
                    <w:rPr>
                      <w:rFonts w:ascii="Cambria Math" w:eastAsia="Cambria Math" w:hAnsi="Cambria Math"/>
                    </w:rPr>
                    <m:t>∈</m:t>
                  </m:r>
                  <m:r>
                    <w:rPr>
                      <w:rFonts w:ascii="Cambria Math" w:eastAsia="Cambria Math" w:hAnsi="Cambria Math"/>
                      <w:lang w:val="en-US"/>
                    </w:rPr>
                    <m:t>p</m:t>
                  </m:r>
                </m:sub>
                <m:sup/>
                <m:e>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e</m:t>
                      </m:r>
                      <m:r>
                        <w:rPr>
                          <w:rFonts w:ascii="Cambria Math" w:hAnsi="Cambria Math"/>
                        </w:rPr>
                        <m:t>,</m:t>
                      </m:r>
                      <m:r>
                        <w:rPr>
                          <w:rFonts w:ascii="Cambria Math" w:hAnsi="Cambria Math"/>
                          <w:lang w:val="en-US"/>
                        </w:rPr>
                        <m:t>t</m:t>
                      </m:r>
                    </m:sub>
                    <m:sup>
                      <m:r>
                        <m:rPr>
                          <m:sty m:val="p"/>
                        </m:rPr>
                        <w:rPr>
                          <w:rFonts w:ascii="Cambria Math" w:hAnsi="Cambria Math"/>
                        </w:rPr>
                        <m:t>α</m:t>
                      </m:r>
                    </m:sup>
                  </m:sSubSup>
                </m:e>
              </m:nary>
            </m:oMath>
            <w:r w:rsidR="000C0B5D" w:rsidRPr="004610F4">
              <w:t>,</w:t>
            </w:r>
          </w:p>
          <w:p w14:paraId="291C7101" w14:textId="5B77DCA3" w:rsidR="000C0B5D" w:rsidRPr="004610F4" w:rsidRDefault="000C0B5D" w:rsidP="000C0B5D">
            <w:pPr>
              <w:ind w:firstLine="384"/>
              <w:jc w:val="both"/>
            </w:pPr>
            <w:r w:rsidRPr="004610F4">
              <w:t xml:space="preserve">де </w:t>
            </w: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p</m:t>
                  </m:r>
                  <m:r>
                    <w:rPr>
                      <w:rFonts w:ascii="Cambria Math" w:hAnsi="Cambria Math"/>
                    </w:rPr>
                    <m:t>,</m:t>
                  </m:r>
                  <m:r>
                    <w:rPr>
                      <w:rFonts w:ascii="Cambria Math" w:hAnsi="Cambria Math"/>
                      <w:lang w:val="en-US"/>
                    </w:rPr>
                    <m:t>t</m:t>
                  </m:r>
                </m:sub>
                <m:sup>
                  <m:r>
                    <m:rPr>
                      <m:sty m:val="p"/>
                    </m:rPr>
                    <w:rPr>
                      <w:rFonts w:ascii="Cambria Math" w:hAnsi="Cambria Math"/>
                    </w:rPr>
                    <m:t>α</m:t>
                  </m:r>
                </m:sup>
              </m:sSubSup>
            </m:oMath>
            <w:r w:rsidRPr="004610F4">
              <w:t xml:space="preserve"> – величина врахованого відхилення фактичних обсягів відпуску/відбору електричної енергії генеруючими одиницями </w:t>
            </w:r>
            <w:r w:rsidRPr="004610F4">
              <w:rPr>
                <w:i/>
              </w:rPr>
              <w:t>e</w:t>
            </w:r>
            <w:r w:rsidRPr="004610F4">
              <w:t xml:space="preserve"> </w:t>
            </w:r>
            <w:r w:rsidRPr="004610F4">
              <w:rPr>
                <w:bCs/>
              </w:rPr>
              <w:t>Учасника</w:t>
            </w:r>
            <w:r w:rsidRPr="004610F4">
              <w:rPr>
                <w:bCs/>
                <w:i/>
              </w:rPr>
              <w:t xml:space="preserve"> </w:t>
            </w:r>
            <w:r w:rsidRPr="004610F4">
              <w:rPr>
                <w:bCs/>
                <w:i/>
                <w:lang w:val="en-US"/>
              </w:rPr>
              <w:t>p</w:t>
            </w:r>
            <w:r w:rsidRPr="004610F4">
              <w:rPr>
                <w:bCs/>
                <w:i/>
              </w:rPr>
              <w:t>,</w:t>
            </w:r>
            <w:r w:rsidRPr="004610F4">
              <w:t xml:space="preserve"> </w:t>
            </w:r>
            <w:r w:rsidRPr="004610F4">
              <w:rPr>
                <w:b/>
              </w:rPr>
              <w:t>які входять</w:t>
            </w:r>
            <w:r w:rsidRPr="004610F4">
              <w:t xml:space="preserve"> до БГ ГП, від </w:t>
            </w:r>
            <w:r w:rsidRPr="004610F4">
              <w:rPr>
                <w:b/>
              </w:rPr>
              <w:t>їхніх</w:t>
            </w:r>
            <w:r w:rsidRPr="004610F4">
              <w:t xml:space="preserve"> прогнозних погодинних графіків відпуску/відбору електричної енергії, за розрахункову годину </w:t>
            </w:r>
            <w:r w:rsidRPr="004610F4">
              <w:rPr>
                <w:i/>
              </w:rPr>
              <w:t>t</w:t>
            </w:r>
            <w:r w:rsidRPr="004610F4">
              <w:t xml:space="preserve">, </w:t>
            </w:r>
            <w:proofErr w:type="spellStart"/>
            <w:r w:rsidRPr="004610F4">
              <w:t>кВт·год</w:t>
            </w:r>
            <w:proofErr w:type="spellEnd"/>
            <w:r w:rsidRPr="004610F4">
              <w:t xml:space="preserve">; </w:t>
            </w:r>
          </w:p>
          <w:p w14:paraId="4327FAC5" w14:textId="77777777" w:rsidR="000C0B5D" w:rsidRPr="004610F4" w:rsidRDefault="004610F4" w:rsidP="000C0B5D">
            <w:pPr>
              <w:ind w:firstLine="384"/>
              <w:jc w:val="both"/>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e</m:t>
                  </m:r>
                  <m:r>
                    <w:rPr>
                      <w:rFonts w:ascii="Cambria Math" w:hAnsi="Cambria Math"/>
                    </w:rPr>
                    <m:t>,</m:t>
                  </m:r>
                  <m:r>
                    <w:rPr>
                      <w:rFonts w:ascii="Cambria Math" w:hAnsi="Cambria Math"/>
                      <w:lang w:val="en-US"/>
                    </w:rPr>
                    <m:t>t</m:t>
                  </m:r>
                </m:sub>
                <m:sup>
                  <m:r>
                    <m:rPr>
                      <m:sty m:val="p"/>
                    </m:rPr>
                    <w:rPr>
                      <w:rFonts w:ascii="Cambria Math" w:hAnsi="Cambria Math"/>
                    </w:rPr>
                    <m:t>α</m:t>
                  </m:r>
                </m:sup>
              </m:sSubSup>
            </m:oMath>
            <w:r w:rsidR="000C0B5D" w:rsidRPr="004610F4">
              <w:t xml:space="preserve"> – величина врахованого відхилення фактичного обсягу відпуску/відбору електричної енергії генеруючою одиницею</w:t>
            </w:r>
            <w:r w:rsidR="000C0B5D" w:rsidRPr="004610F4">
              <w:rPr>
                <w:i/>
              </w:rPr>
              <w:t xml:space="preserve"> e </w:t>
            </w:r>
            <w:r w:rsidR="000C0B5D" w:rsidRPr="004610F4">
              <w:t xml:space="preserve">Учасника </w:t>
            </w:r>
            <w:r w:rsidR="000C0B5D" w:rsidRPr="004610F4">
              <w:rPr>
                <w:i/>
              </w:rPr>
              <w:t>p</w:t>
            </w:r>
            <w:r w:rsidR="000C0B5D" w:rsidRPr="004610F4">
              <w:t xml:space="preserve">, </w:t>
            </w:r>
            <w:r w:rsidR="000C0B5D" w:rsidRPr="004610F4">
              <w:rPr>
                <w:b/>
              </w:rPr>
              <w:t xml:space="preserve">яка </w:t>
            </w:r>
            <w:r w:rsidR="000C0B5D" w:rsidRPr="004610F4">
              <w:t xml:space="preserve">входить до БГ ГП, від </w:t>
            </w:r>
            <w:r w:rsidR="000C0B5D" w:rsidRPr="004610F4">
              <w:rPr>
                <w:b/>
              </w:rPr>
              <w:t>її</w:t>
            </w:r>
            <w:r w:rsidR="000C0B5D" w:rsidRPr="004610F4">
              <w:t xml:space="preserve"> прогнозного погодинного графіка відпуску/відбору електричної енергії,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p w14:paraId="6FCC3560" w14:textId="77777777" w:rsidR="000C0B5D" w:rsidRPr="004610F4" w:rsidRDefault="004610F4" w:rsidP="000C0B5D">
            <w:pPr>
              <w:spacing w:before="120" w:after="120"/>
              <w:ind w:firstLine="675"/>
              <w:jc w:val="center"/>
            </w:pPr>
            <m:oMath>
              <m:sSubSup>
                <m:sSubSupPr>
                  <m:ctrlPr>
                    <w:rPr>
                      <w:rFonts w:ascii="Cambria Math" w:hAnsi="Cambria Math"/>
                      <w:i/>
                      <w:lang w:val="en-US"/>
                    </w:rPr>
                  </m:ctrlPr>
                </m:sSubSupPr>
                <m:e>
                  <m:r>
                    <w:rPr>
                      <w:rFonts w:ascii="Cambria Math" w:hAnsi="Cambria Math"/>
                      <w:lang w:val="en-US"/>
                    </w:rPr>
                    <m:t>W</m:t>
                  </m:r>
                </m:e>
                <m:sub>
                  <m:r>
                    <w:rPr>
                      <w:rFonts w:ascii="Cambria Math" w:hAnsi="Cambria Math"/>
                      <w:lang w:val="en-US"/>
                    </w:rPr>
                    <m:t>e</m:t>
                  </m:r>
                  <m:r>
                    <w:rPr>
                      <w:rFonts w:ascii="Cambria Math" w:hAnsi="Cambria Math"/>
                    </w:rPr>
                    <m:t>,</m:t>
                  </m:r>
                  <m:r>
                    <w:rPr>
                      <w:rFonts w:ascii="Cambria Math" w:hAnsi="Cambria Math"/>
                      <w:lang w:val="en-US"/>
                    </w:rPr>
                    <m:t>t</m:t>
                  </m:r>
                </m:sub>
                <m:sup>
                  <m:r>
                    <m:rPr>
                      <m:sty m:val="p"/>
                    </m:rPr>
                    <w:rPr>
                      <w:rFonts w:ascii="Cambria Math" w:hAnsi="Cambria Math"/>
                    </w:rPr>
                    <m:t>α</m:t>
                  </m:r>
                </m:sup>
              </m:sSubSup>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 xml:space="preserve"> </m:t>
                        </m:r>
                        <m:m>
                          <m:mPr>
                            <m:mcs>
                              <m:mc>
                                <m:mcPr>
                                  <m:count m:val="1"/>
                                  <m:mcJc m:val="center"/>
                                </m:mcPr>
                              </m:mc>
                            </m:mcs>
                            <m:ctrlPr>
                              <w:rPr>
                                <w:rFonts w:ascii="Cambria Math" w:hAnsi="Cambria Math"/>
                                <w:i/>
                              </w:rPr>
                            </m:ctrlPr>
                          </m:mPr>
                          <m:mr>
                            <m:e>
                              <m:d>
                                <m:dPr>
                                  <m:ctrlPr>
                                    <w:rPr>
                                      <w:rFonts w:ascii="Cambria Math" w:hAnsi="Cambria Math"/>
                                      <w:i/>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lang w:val="en-US"/>
                                        </w:rPr>
                                        <m:t>F</m:t>
                                      </m:r>
                                    </m:sup>
                                  </m:sSubSup>
                                  <m:r>
                                    <m:rPr>
                                      <m:sty m:val="p"/>
                                    </m:rPr>
                                    <w:rPr>
                                      <w:rFonts w:ascii="Cambria Math" w:hAnsi="Cambria Math"/>
                                    </w:rPr>
                                    <m:t>-</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W</m:t>
                                      </m:r>
                                    </m:e>
                                    <m:sub>
                                      <m:r>
                                        <w:rPr>
                                          <w:rFonts w:ascii="Cambria Math" w:hAnsi="Cambria Math"/>
                                        </w:rPr>
                                        <m:t>e,t</m:t>
                                      </m:r>
                                    </m:sub>
                                  </m:sSub>
                                  <m: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S</m:t>
                                      </m:r>
                                    </m:e>
                                    <m:sub>
                                      <m:r>
                                        <w:rPr>
                                          <w:rFonts w:ascii="Cambria Math" w:hAnsi="Cambria Math"/>
                                        </w:rPr>
                                        <m:t>e,t</m:t>
                                      </m:r>
                                    </m:sub>
                                  </m:sSub>
                                  <m:r>
                                    <w:rPr>
                                      <w:rFonts w:ascii="Cambria Math" w:hAnsi="Cambria Math"/>
                                    </w:rPr>
                                    <m:t xml:space="preserve"> </m:t>
                                  </m:r>
                                </m:e>
                              </m:d>
                              <m:r>
                                <w:rPr>
                                  <w:rFonts w:ascii="Cambria Math" w:hAnsi="Cambria Math"/>
                                </w:rPr>
                                <m:t>·</m:t>
                              </m:r>
                              <m:f>
                                <m:fPr>
                                  <m:ctrlPr>
                                    <w:rPr>
                                      <w:rFonts w:ascii="Cambria Math" w:eastAsiaTheme="minorEastAsia" w:hAnsi="Cambria Math"/>
                                    </w:rPr>
                                  </m:ctrlPr>
                                </m:fPr>
                                <m:num>
                                  <m:sSub>
                                    <m:sSubPr>
                                      <m:ctrlPr>
                                        <w:rPr>
                                          <w:rFonts w:ascii="Cambria Math" w:hAnsi="Cambria Math"/>
                                          <w:i/>
                                        </w:rPr>
                                      </m:ctrlPr>
                                    </m:sSubPr>
                                    <m:e>
                                      <m:r>
                                        <w:rPr>
                                          <w:rFonts w:ascii="Cambria Math" w:hAnsi="Cambria Math"/>
                                        </w:rPr>
                                        <m:t>α</m:t>
                                      </m:r>
                                    </m:e>
                                    <m:sub>
                                      <m:r>
                                        <w:rPr>
                                          <w:rFonts w:ascii="Cambria Math" w:hAnsi="Cambria Math"/>
                                        </w:rPr>
                                        <m:t>e</m:t>
                                      </m:r>
                                    </m:sub>
                                  </m:sSub>
                                </m:num>
                                <m:den>
                                  <m:r>
                                    <m:rPr>
                                      <m:sty m:val="p"/>
                                    </m:rPr>
                                    <w:rPr>
                                      <w:rFonts w:ascii="Cambria Math" w:eastAsiaTheme="minorEastAsia" w:hAnsi="Cambria Math"/>
                                    </w:rPr>
                                    <m:t>100</m:t>
                                  </m:r>
                                </m:den>
                              </m:f>
                              <m:r>
                                <w:rPr>
                                  <w:rFonts w:ascii="Cambria Math" w:hAnsi="Cambria Math"/>
                                </w:rPr>
                                <m:t xml:space="preserve">,                                </m:t>
                              </m:r>
                            </m:e>
                          </m:mr>
                          <m:mr>
                            <m:e>
                              <m:r>
                                <m:rPr>
                                  <m:sty m:val="p"/>
                                </m:rPr>
                                <w:rPr>
                                  <w:rFonts w:ascii="Cambria Math" w:eastAsiaTheme="minorEastAsia" w:hAnsi="Cambria Math"/>
                                </w:rPr>
                                <m:t xml:space="preserve">якщо </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m:rPr>
                                  <m:sty m:val="p"/>
                                </m:rPr>
                                <w:rPr>
                                  <w:rFonts w:ascii="Cambria Math" w:eastAsiaTheme="minorEastAsia" w:hAnsi="Cambria Math"/>
                                </w:rPr>
                                <m:t xml:space="preserve">≠ 0 та  </m:t>
                              </m:r>
                              <m:f>
                                <m:fPr>
                                  <m:ctrlPr>
                                    <w:rPr>
                                      <w:rFonts w:ascii="Cambria Math" w:hAnsi="Cambria Math"/>
                                    </w:rPr>
                                  </m:ctrlPr>
                                </m:fPr>
                                <m:num>
                                  <m:d>
                                    <m:dPr>
                                      <m:begChr m:val="|"/>
                                      <m:endChr m:val="|"/>
                                      <m:ctrlPr>
                                        <w:rPr>
                                          <w:rFonts w:ascii="Cambria Math" w:hAnsi="Cambria Math"/>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lang w:val="en-US"/>
                                            </w:rPr>
                                            <m:t>F</m:t>
                                          </m:r>
                                        </m:sup>
                                      </m:sSubSup>
                                      <m:r>
                                        <m:rPr>
                                          <m:sty m:val="p"/>
                                        </m:rPr>
                                        <w:rPr>
                                          <w:rFonts w:ascii="Cambria Math" w:hAnsi="Cambria Math"/>
                                        </w:rPr>
                                        <m:t>-</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W</m:t>
                                          </m:r>
                                        </m:e>
                                        <m:sub>
                                          <m:r>
                                            <w:rPr>
                                              <w:rFonts w:ascii="Cambria Math" w:hAnsi="Cambria Math"/>
                                            </w:rPr>
                                            <m:t>e,t</m:t>
                                          </m:r>
                                        </m:sub>
                                      </m:sSub>
                                      <m: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S</m:t>
                                          </m:r>
                                        </m:e>
                                        <m:sub>
                                          <m:r>
                                            <w:rPr>
                                              <w:rFonts w:ascii="Cambria Math" w:hAnsi="Cambria Math"/>
                                            </w:rPr>
                                            <m:t>e,t</m:t>
                                          </m:r>
                                        </m:sub>
                                      </m:sSub>
                                    </m:e>
                                  </m:d>
                                </m:num>
                                <m:den>
                                  <m:d>
                                    <m:dPr>
                                      <m:begChr m:val="|"/>
                                      <m:endChr m:val="|"/>
                                      <m:ctrlPr>
                                        <w:rPr>
                                          <w:rFonts w:ascii="Cambria Math" w:hAnsi="Cambria Math"/>
                                          <w:i/>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e>
                                  </m:d>
                                </m:den>
                              </m:f>
                              <m:r>
                                <m:rPr>
                                  <m:sty m:val="p"/>
                                </m:rPr>
                                <w:rPr>
                                  <w:rFonts w:ascii="Cambria Math" w:hAnsi="Cambria Math"/>
                                </w:rPr>
                                <m:t>·100</m:t>
                              </m:r>
                              <m:r>
                                <w:rPr>
                                  <w:rFonts w:ascii="Cambria Math" w:hAnsi="Cambria Math"/>
                                </w:rPr>
                                <m:t>&gt;</m:t>
                              </m:r>
                              <m:sSub>
                                <m:sSubPr>
                                  <m:ctrlPr>
                                    <w:rPr>
                                      <w:rFonts w:ascii="Cambria Math" w:hAnsi="Cambria Math"/>
                                      <w:i/>
                                    </w:rPr>
                                  </m:ctrlPr>
                                </m:sSubPr>
                                <m:e>
                                  <m:r>
                                    <w:rPr>
                                      <w:rFonts w:ascii="Cambria Math" w:hAnsi="Cambria Math"/>
                                    </w:rPr>
                                    <m:t>K</m:t>
                                  </m:r>
                                </m:e>
                                <m:sub>
                                  <m:r>
                                    <w:rPr>
                                      <w:rFonts w:ascii="Cambria Math" w:hAnsi="Cambria Math"/>
                                    </w:rPr>
                                    <m:t>e</m:t>
                                  </m:r>
                                </m:sub>
                              </m:sSub>
                            </m:e>
                          </m:mr>
                        </m:m>
                      </m:e>
                    </m:mr>
                    <m:mr>
                      <m:e>
                        <m:d>
                          <m:dPr>
                            <m:ctrlPr>
                              <w:rPr>
                                <w:rFonts w:ascii="Cambria Math" w:eastAsiaTheme="minorEastAsia" w:hAnsi="Cambria Math"/>
                              </w:rPr>
                            </m:ctrlPr>
                          </m:dPr>
                          <m:e>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lang w:val="en-US"/>
                                  </w:rPr>
                                  <m:t>F</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W</m:t>
                                </m:r>
                              </m:e>
                              <m:sub>
                                <m:r>
                                  <w:rPr>
                                    <w:rFonts w:ascii="Cambria Math" w:hAnsi="Cambria Math"/>
                                  </w:rPr>
                                  <m:t>e,t</m:t>
                                </m:r>
                              </m:sub>
                            </m:sSub>
                            <m:r>
                              <w:rPr>
                                <w:rFonts w:ascii="Cambria Math" w:hAnsi="Cambria Math"/>
                              </w:rPr>
                              <m:t>+</m:t>
                            </m:r>
                            <m:sSub>
                              <m:sSubPr>
                                <m:ctrlPr>
                                  <w:rPr>
                                    <w:rFonts w:ascii="Cambria Math" w:hAnsi="Cambria Math"/>
                                    <w:i/>
                                  </w:rPr>
                                </m:ctrlPr>
                              </m:sSubPr>
                              <m:e>
                                <m:r>
                                  <m:rPr>
                                    <m:sty m:val="p"/>
                                  </m:rPr>
                                  <w:rPr>
                                    <w:rFonts w:ascii="Cambria Math" w:hAnsi="Cambria Math"/>
                                  </w:rPr>
                                  <m:t>Δ</m:t>
                                </m:r>
                                <m:r>
                                  <w:rPr>
                                    <w:rFonts w:ascii="Cambria Math" w:hAnsi="Cambria Math"/>
                                  </w:rPr>
                                  <m:t>S</m:t>
                                </m:r>
                              </m:e>
                              <m:sub>
                                <m:r>
                                  <w:rPr>
                                    <w:rFonts w:ascii="Cambria Math" w:hAnsi="Cambria Math"/>
                                  </w:rPr>
                                  <m:t>e,t</m:t>
                                </m:r>
                              </m:sub>
                            </m:sSub>
                            <m:r>
                              <w:rPr>
                                <w:rFonts w:ascii="Cambria Math" w:hAnsi="Cambria Math"/>
                              </w:rPr>
                              <m:t xml:space="preserve"> </m:t>
                            </m:r>
                            <m:ctrlPr>
                              <w:rPr>
                                <w:rFonts w:ascii="Cambria Math" w:hAnsi="Cambria Math"/>
                                <w:i/>
                              </w:rPr>
                            </m:ctrlP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α</m:t>
                                </m:r>
                              </m:e>
                              <m:sub>
                                <m:r>
                                  <w:rPr>
                                    <w:rFonts w:ascii="Cambria Math" w:hAnsi="Cambria Math"/>
                                  </w:rPr>
                                  <m:t>e</m:t>
                                </m:r>
                              </m:sub>
                            </m:sSub>
                          </m:num>
                          <m:den>
                            <m:r>
                              <w:rPr>
                                <w:rFonts w:ascii="Cambria Math" w:hAnsi="Cambria Math"/>
                              </w:rPr>
                              <m:t>100</m:t>
                            </m:r>
                          </m:den>
                        </m:f>
                        <m:r>
                          <w:rPr>
                            <w:rFonts w:ascii="Cambria Math" w:hAnsi="Cambria Math"/>
                          </w:rPr>
                          <m:t>,я</m:t>
                        </m:r>
                        <m:r>
                          <m:rPr>
                            <m:sty m:val="p"/>
                          </m:rPr>
                          <w:rPr>
                            <w:rFonts w:ascii="Cambria Math" w:eastAsiaTheme="minorEastAsia" w:hAnsi="Cambria Math"/>
                          </w:rPr>
                          <m:t xml:space="preserve">кщо </m:t>
                        </m:r>
                        <m:sSubSup>
                          <m:sSubSupPr>
                            <m:ctrlPr>
                              <w:rPr>
                                <w:rFonts w:ascii="Cambria Math" w:hAnsi="Cambria Math"/>
                              </w:rPr>
                            </m:ctrlPr>
                          </m:sSubSupPr>
                          <m:e>
                            <m:r>
                              <w:rPr>
                                <w:rFonts w:ascii="Cambria Math" w:hAnsi="Cambria Math"/>
                                <w:lang w:val="en-US"/>
                              </w:rPr>
                              <m:t>W</m:t>
                            </m:r>
                          </m:e>
                          <m:sub>
                            <m:r>
                              <w:rPr>
                                <w:rFonts w:ascii="Cambria Math" w:hAnsi="Cambria Math"/>
                              </w:rPr>
                              <m:t>e,t</m:t>
                            </m:r>
                          </m:sub>
                          <m:sup>
                            <m:r>
                              <w:rPr>
                                <w:rFonts w:ascii="Cambria Math" w:hAnsi="Cambria Math"/>
                              </w:rPr>
                              <m:t>PR</m:t>
                            </m:r>
                          </m:sup>
                        </m:sSubSup>
                        <m:r>
                          <w:rPr>
                            <w:rFonts w:ascii="Cambria Math" w:hAnsi="Cambria Math"/>
                          </w:rPr>
                          <m:t xml:space="preserve">=0            </m:t>
                        </m:r>
                      </m:e>
                    </m:mr>
                    <m:mr>
                      <m:e>
                        <m:r>
                          <m:rPr>
                            <m:sty m:val="p"/>
                          </m:rPr>
                          <w:rPr>
                            <w:rFonts w:ascii="Cambria Math" w:eastAsiaTheme="minorEastAsia" w:hAnsi="Cambria Math"/>
                          </w:rPr>
                          <m:t xml:space="preserve">0,  в іншому випадку                                                        </m:t>
                        </m:r>
                      </m:e>
                    </m:mr>
                  </m:m>
                </m:e>
              </m:d>
            </m:oMath>
            <w:r w:rsidR="000C0B5D" w:rsidRPr="004610F4">
              <w:t>,</w:t>
            </w:r>
          </w:p>
          <w:p w14:paraId="08288D9A" w14:textId="77777777" w:rsidR="000C0B5D" w:rsidRPr="004610F4" w:rsidRDefault="000C0B5D" w:rsidP="000C0B5D">
            <w:pPr>
              <w:ind w:firstLine="384"/>
              <w:jc w:val="both"/>
            </w:pPr>
            <w:r w:rsidRPr="004610F4">
              <w:t xml:space="preserve">де </w:t>
            </w:r>
            <m:oMath>
              <m:sSub>
                <m:sSubPr>
                  <m:ctrlPr>
                    <w:rPr>
                      <w:rFonts w:ascii="Cambria Math" w:hAnsi="Cambria Math"/>
                      <w:i/>
                    </w:rPr>
                  </m:ctrlPr>
                </m:sSubPr>
                <m:e>
                  <m:r>
                    <w:rPr>
                      <w:rFonts w:ascii="Cambria Math" w:hAnsi="Cambria Math"/>
                    </w:rPr>
                    <m:t>K</m:t>
                  </m:r>
                </m:e>
                <m:sub>
                  <m:r>
                    <w:rPr>
                      <w:rFonts w:ascii="Cambria Math" w:hAnsi="Cambria Math"/>
                    </w:rPr>
                    <m:t>e</m:t>
                  </m:r>
                </m:sub>
              </m:sSub>
            </m:oMath>
            <w:r w:rsidRPr="004610F4">
              <w:t xml:space="preserve"> – допустиме відхилення фактичного обсягу відпуску/відбору електричної енергії генеруючою одиницею</w:t>
            </w:r>
            <w:r w:rsidRPr="004610F4">
              <w:rPr>
                <w:i/>
              </w:rPr>
              <w:t xml:space="preserve"> </w:t>
            </w:r>
            <w:r w:rsidRPr="004610F4">
              <w:t xml:space="preserve">Учасника </w:t>
            </w:r>
            <w:r w:rsidRPr="004610F4">
              <w:rPr>
                <w:i/>
              </w:rPr>
              <w:t>p</w:t>
            </w:r>
            <w:r w:rsidRPr="004610F4">
              <w:t xml:space="preserve">, </w:t>
            </w:r>
            <w:r w:rsidRPr="004610F4">
              <w:rPr>
                <w:b/>
              </w:rPr>
              <w:t xml:space="preserve">яка </w:t>
            </w:r>
            <w:r w:rsidRPr="004610F4">
              <w:t xml:space="preserve">входить до БГ ГП, від </w:t>
            </w:r>
            <w:r w:rsidRPr="004610F4">
              <w:rPr>
                <w:b/>
              </w:rPr>
              <w:t>її</w:t>
            </w:r>
            <w:r w:rsidRPr="004610F4">
              <w:t xml:space="preserve"> прогнозного погодинного графіка відпуску/відбору електричної енергії, що визначається для типу генерації ВДЕ відповідно до Закону України «Про ринок електричної енергії», %;</w:t>
            </w:r>
          </w:p>
          <w:p w14:paraId="000002CF" w14:textId="16CD0BD0" w:rsidR="000C0B5D" w:rsidRPr="004610F4" w:rsidRDefault="004610F4" w:rsidP="000C0B5D">
            <w:pPr>
              <w:ind w:firstLine="384"/>
              <w:jc w:val="both"/>
            </w:pPr>
            <m:oMath>
              <m:sSub>
                <m:sSubPr>
                  <m:ctrlPr>
                    <w:rPr>
                      <w:rFonts w:ascii="Cambria Math" w:hAnsi="Cambria Math"/>
                      <w:i/>
                    </w:rPr>
                  </m:ctrlPr>
                </m:sSubPr>
                <m:e>
                  <m:r>
                    <w:rPr>
                      <w:rFonts w:ascii="Cambria Math" w:hAnsi="Cambria Math"/>
                    </w:rPr>
                    <m:t>α</m:t>
                  </m:r>
                </m:e>
                <m:sub>
                  <m:r>
                    <w:rPr>
                      <w:rFonts w:ascii="Cambria Math" w:hAnsi="Cambria Math"/>
                    </w:rPr>
                    <m:t>e</m:t>
                  </m:r>
                </m:sub>
              </m:sSub>
            </m:oMath>
            <w:r w:rsidR="000C0B5D" w:rsidRPr="004610F4">
              <w:t xml:space="preserve"> – частка відшкодування Гарантованому покупцю генеруючою одиницею </w:t>
            </w:r>
            <w:r w:rsidR="000C0B5D" w:rsidRPr="004610F4">
              <w:rPr>
                <w:i/>
                <w:lang w:val="en-US"/>
              </w:rPr>
              <w:t>e</w:t>
            </w:r>
            <w:r w:rsidR="000C0B5D" w:rsidRPr="004610F4">
              <w:t xml:space="preserve"> </w:t>
            </w:r>
            <w:r w:rsidR="000C0B5D" w:rsidRPr="004610F4">
              <w:rPr>
                <w:bCs/>
              </w:rPr>
              <w:t xml:space="preserve">Учасника </w:t>
            </w:r>
            <w:r w:rsidR="000C0B5D" w:rsidRPr="004610F4">
              <w:t>вартості врегулювання небалансу БГ ГП, що визначається відповідно до Закону України «Про ринок електричної енергії», %.</w:t>
            </w:r>
          </w:p>
        </w:tc>
      </w:tr>
      <w:tr w:rsidR="000C0B5D" w:rsidRPr="004610F4" w14:paraId="0D0F492E" w14:textId="77777777" w:rsidTr="00897E3B">
        <w:tc>
          <w:tcPr>
            <w:tcW w:w="7584" w:type="dxa"/>
          </w:tcPr>
          <w:p w14:paraId="000002D0" w14:textId="77777777" w:rsidR="000C0B5D" w:rsidRPr="004610F4" w:rsidRDefault="000C0B5D" w:rsidP="000C0B5D">
            <w:pPr>
              <w:ind w:firstLine="459"/>
              <w:jc w:val="both"/>
            </w:pPr>
            <w:r w:rsidRPr="004610F4">
              <w:t>3.2. Частка вартості врегулювання небалансу електричної енергії БГ ГП, що відшкодовується Учасником, генеруючі одиниці якого входять до БГ ГП, за розрахункову годину, визначається за формулою</w:t>
            </w:r>
          </w:p>
          <w:p w14:paraId="000002D1" w14:textId="77777777" w:rsidR="000C0B5D" w:rsidRPr="004610F4" w:rsidRDefault="000C0B5D" w:rsidP="000C0B5D">
            <w:pPr>
              <w:ind w:firstLine="567"/>
              <w:jc w:val="both"/>
            </w:pPr>
          </w:p>
          <w:p w14:paraId="000002D2" w14:textId="77777777" w:rsidR="000C0B5D" w:rsidRPr="004610F4" w:rsidRDefault="000C0B5D" w:rsidP="000C0B5D">
            <w:pPr>
              <w:pBdr>
                <w:top w:val="nil"/>
                <w:left w:val="nil"/>
                <w:bottom w:val="nil"/>
                <w:right w:val="nil"/>
                <w:between w:val="nil"/>
              </w:pBdr>
              <w:spacing w:after="160" w:line="259" w:lineRule="auto"/>
              <w:ind w:firstLine="317"/>
              <w:jc w:val="both"/>
            </w:pPr>
            <w:r w:rsidRPr="004610F4">
              <w:t xml:space="preserve">1) якщо </w:t>
            </w:r>
            <m:oMath>
              <m:sSubSup>
                <m:sSubSupPr>
                  <m:ctrlPr>
                    <w:rPr>
                      <w:rFonts w:ascii="Cambria Math" w:eastAsia="Cambria Math" w:hAnsi="Cambria Math" w:cs="Cambria Math"/>
                    </w:rPr>
                  </m:ctrlPr>
                </m:sSubSupPr>
                <m:e>
                  <m:r>
                    <w:rPr>
                      <w:rFonts w:ascii="Cambria Math" w:eastAsia="Cambria Math" w:hAnsi="Cambria Math" w:cs="Cambria Math"/>
                    </w:rPr>
                    <m:t>CIEQ</m:t>
                  </m:r>
                </m:e>
                <m:sub>
                  <m:r>
                    <w:rPr>
                      <w:rFonts w:ascii="Cambria Math" w:eastAsia="Cambria Math" w:hAnsi="Cambria Math" w:cs="Cambria Math"/>
                    </w:rPr>
                    <m:t>t</m:t>
                  </m:r>
                </m:sub>
                <m:sup>
                  <m:r>
                    <w:rPr>
                      <w:rFonts w:ascii="Cambria Math" w:eastAsia="Cambria Math" w:hAnsi="Cambria Math" w:cs="Cambria Math"/>
                    </w:rPr>
                    <m:t>SUM</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CIEQ</m:t>
                  </m:r>
                </m:e>
                <m:sub>
                  <m:r>
                    <w:rPr>
                      <w:rFonts w:ascii="Cambria Math" w:eastAsia="Cambria Math" w:hAnsi="Cambria Math" w:cs="Cambria Math"/>
                    </w:rPr>
                    <m:t>t</m:t>
                  </m:r>
                </m:sub>
                <m:sup>
                  <m:r>
                    <w:rPr>
                      <w:rFonts w:ascii="Cambria Math" w:eastAsia="Cambria Math" w:hAnsi="Cambria Math" w:cs="Cambria Math"/>
                    </w:rPr>
                    <m:t>SUM∆</m:t>
                  </m:r>
                </m:sup>
              </m:sSubSup>
            </m:oMath>
            <w:r w:rsidRPr="004610F4">
              <w:t>, то</w:t>
            </w:r>
          </w:p>
          <w:p w14:paraId="6AD6CF45" w14:textId="1048B61B" w:rsidR="000C0B5D" w:rsidRPr="004610F4" w:rsidRDefault="004610F4" w:rsidP="000C0B5D">
            <w:pPr>
              <w:spacing w:before="120" w:after="120"/>
              <w:jc w:val="center"/>
              <w:rPr>
                <w:i/>
                <w:sz w:val="16"/>
                <w:szCs w:val="16"/>
              </w:rPr>
            </w:pPr>
            <m:oMathPara>
              <m:oMath>
                <m:sSub>
                  <m:sSubPr>
                    <m:ctrlPr>
                      <w:rPr>
                        <w:rFonts w:ascii="Cambria Math" w:hAnsi="Cambria Math"/>
                        <w:i/>
                        <w:sz w:val="16"/>
                        <w:szCs w:val="16"/>
                      </w:rPr>
                    </m:ctrlPr>
                  </m:sSubPr>
                  <m:e>
                    <m:r>
                      <m:rPr>
                        <m:sty m:val="bi"/>
                      </m:rPr>
                      <w:rPr>
                        <w:rFonts w:ascii="Cambria Math" w:hAnsi="Cambria Math"/>
                        <w:sz w:val="16"/>
                        <w:szCs w:val="16"/>
                      </w:rPr>
                      <m:t>bCIEQ</m:t>
                    </m:r>
                  </m:e>
                  <m:sub>
                    <m:r>
                      <w:rPr>
                        <w:rFonts w:ascii="Cambria Math" w:hAnsi="Cambria Math"/>
                        <w:sz w:val="16"/>
                        <w:szCs w:val="16"/>
                      </w:rPr>
                      <m:t>p,t</m:t>
                    </m:r>
                  </m:sub>
                </m:sSub>
                <m:r>
                  <w:rPr>
                    <w:rFonts w:ascii="Cambria Math" w:hAnsi="Cambria Math"/>
                    <w:sz w:val="16"/>
                    <w:szCs w:val="16"/>
                  </w:rPr>
                  <m:t>=</m:t>
                </m:r>
                <m:d>
                  <m:dPr>
                    <m:begChr m:val="{"/>
                    <m:endChr m:val=""/>
                    <m:ctrlPr>
                      <w:rPr>
                        <w:rFonts w:ascii="Cambria Math" w:hAnsi="Cambria Math"/>
                        <w:i/>
                        <w:sz w:val="16"/>
                        <w:szCs w:val="16"/>
                      </w:rPr>
                    </m:ctrlPr>
                  </m:dPr>
                  <m:e>
                    <m:m>
                      <m:mPr>
                        <m:mcs>
                          <m:mc>
                            <m:mcPr>
                              <m:count m:val="1"/>
                              <m:mcJc m:val="center"/>
                            </m:mcPr>
                          </m:mc>
                        </m:mcs>
                        <m:ctrlPr>
                          <w:rPr>
                            <w:rFonts w:ascii="Cambria Math" w:hAnsi="Cambria Math"/>
                            <w:i/>
                            <w:sz w:val="16"/>
                            <w:szCs w:val="16"/>
                          </w:rPr>
                        </m:ctrlPr>
                      </m:mPr>
                      <m:mr>
                        <m:e>
                          <m:d>
                            <m:dPr>
                              <m:begChr m:val="|"/>
                              <m:endChr m:val="|"/>
                              <m:ctrlPr>
                                <w:rPr>
                                  <w:rFonts w:ascii="Cambria Math" w:hAnsi="Cambria Math"/>
                                  <w:i/>
                                  <w:sz w:val="16"/>
                                  <w:szCs w:val="16"/>
                                </w:rPr>
                              </m:ctrlPr>
                            </m:dPr>
                            <m:e>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SN</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e>
                          </m:d>
                          <m:r>
                            <w:rPr>
                              <w:rFonts w:ascii="Cambria Math" w:hAnsi="Cambria Math"/>
                              <w:sz w:val="16"/>
                              <w:szCs w:val="16"/>
                            </w:rPr>
                            <m:t>∙</m:t>
                          </m:r>
                          <m:d>
                            <m:dPr>
                              <m:ctrlPr>
                                <w:rPr>
                                  <w:rFonts w:ascii="Cambria Math" w:hAnsi="Cambria Math"/>
                                  <w:i/>
                                  <w:sz w:val="16"/>
                                  <w:szCs w:val="16"/>
                                </w:rPr>
                              </m:ctrlPr>
                            </m:dPr>
                            <m:e>
                              <m:func>
                                <m:funcPr>
                                  <m:ctrlPr>
                                    <w:rPr>
                                      <w:rFonts w:ascii="Cambria Math" w:hAnsi="Cambria Math"/>
                                      <w:i/>
                                      <w:sz w:val="16"/>
                                      <w:szCs w:val="16"/>
                                    </w:rPr>
                                  </m:ctrlPr>
                                </m:funcPr>
                                <m:fName>
                                  <m:r>
                                    <m:rPr>
                                      <m:sty m:val="p"/>
                                    </m:rPr>
                                    <w:rPr>
                                      <w:rFonts w:ascii="Cambria Math" w:hAnsi="Cambria Math"/>
                                      <w:sz w:val="16"/>
                                      <w:szCs w:val="16"/>
                                    </w:rPr>
                                    <m:t>max</m:t>
                                  </m:r>
                                </m:fName>
                                <m:e>
                                  <m:d>
                                    <m:dPr>
                                      <m:ctrlPr>
                                        <w:rPr>
                                          <w:rFonts w:ascii="Cambria Math" w:hAnsi="Cambria Math"/>
                                          <w:i/>
                                          <w:sz w:val="16"/>
                                          <w:szCs w:val="16"/>
                                        </w:rPr>
                                      </m:ctrlPr>
                                    </m:dPr>
                                    <m:e>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t</m:t>
                                          </m:r>
                                        </m:sub>
                                        <m:sup>
                                          <m:r>
                                            <w:rPr>
                                              <w:rFonts w:ascii="Cambria Math" w:hAnsi="Cambria Math"/>
                                              <w:sz w:val="16"/>
                                              <w:szCs w:val="16"/>
                                            </w:rPr>
                                            <m:t>DAM</m:t>
                                          </m:r>
                                        </m:sup>
                                      </m:sSubSup>
                                      <m:r>
                                        <w:rPr>
                                          <w:rFonts w:ascii="Cambria Math" w:hAnsi="Cambria Math"/>
                                          <w:sz w:val="16"/>
                                          <w:szCs w:val="16"/>
                                        </w:rPr>
                                        <m:t>;IMS</m:t>
                                      </m:r>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t</m:t>
                                          </m:r>
                                        </m:sub>
                                      </m:sSub>
                                    </m:e>
                                  </m:d>
                                  <m:r>
                                    <w:rPr>
                                      <w:rFonts w:ascii="Cambria Math" w:hAnsi="Cambria Math"/>
                                      <w:sz w:val="16"/>
                                      <w:szCs w:val="16"/>
                                    </w:rPr>
                                    <m:t>∙</m:t>
                                  </m:r>
                                  <m:d>
                                    <m:dPr>
                                      <m:ctrlPr>
                                        <w:rPr>
                                          <w:rFonts w:ascii="Cambria Math" w:hAnsi="Cambria Math"/>
                                          <w:i/>
                                          <w:sz w:val="16"/>
                                          <w:szCs w:val="16"/>
                                        </w:rPr>
                                      </m:ctrlPr>
                                    </m:dPr>
                                    <m:e>
                                      <m:r>
                                        <w:rPr>
                                          <w:rFonts w:ascii="Cambria Math" w:hAnsi="Cambria Math"/>
                                          <w:sz w:val="16"/>
                                          <w:szCs w:val="16"/>
                                        </w:rPr>
                                        <m:t>1+</m:t>
                                      </m:r>
                                      <m:sSup>
                                        <m:sSupPr>
                                          <m:ctrlPr>
                                            <w:rPr>
                                              <w:rFonts w:ascii="Cambria Math" w:hAnsi="Cambria Math"/>
                                              <w:i/>
                                              <w:sz w:val="16"/>
                                              <w:szCs w:val="16"/>
                                            </w:rPr>
                                          </m:ctrlPr>
                                        </m:sSupPr>
                                        <m:e>
                                          <m:r>
                                            <w:rPr>
                                              <w:rFonts w:ascii="Cambria Math" w:hAnsi="Cambria Math"/>
                                              <w:sz w:val="16"/>
                                              <w:szCs w:val="16"/>
                                            </w:rPr>
                                            <m:t>K</m:t>
                                          </m:r>
                                        </m:e>
                                        <m:sup>
                                          <m:r>
                                            <w:rPr>
                                              <w:rFonts w:ascii="Cambria Math" w:hAnsi="Cambria Math"/>
                                              <w:sz w:val="16"/>
                                              <w:szCs w:val="16"/>
                                            </w:rPr>
                                            <m:t>im</m:t>
                                          </m:r>
                                        </m:sup>
                                      </m:sSup>
                                    </m:e>
                                  </m:d>
                                </m:e>
                              </m:func>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 xml:space="preserve">t </m:t>
                                  </m:r>
                                </m:sub>
                                <m:sup>
                                  <m:r>
                                    <w:rPr>
                                      <w:rFonts w:ascii="Cambria Math" w:hAnsi="Cambria Math"/>
                                      <w:sz w:val="16"/>
                                      <w:szCs w:val="16"/>
                                    </w:rPr>
                                    <m:t>DAM</m:t>
                                  </m:r>
                                </m:sup>
                              </m:sSubSup>
                            </m:e>
                          </m:d>
                          <m:r>
                            <w:rPr>
                              <w:rFonts w:ascii="Cambria Math" w:hAnsi="Cambria Math"/>
                              <w:sz w:val="16"/>
                              <w:szCs w:val="16"/>
                            </w:rPr>
                            <m:t>,</m:t>
                          </m: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 xml:space="preserve">&lt;0   ,                                  </m:t>
                          </m:r>
                        </m:e>
                      </m:mr>
                      <m:mr>
                        <m:e>
                          <m:r>
                            <w:rPr>
                              <w:rFonts w:ascii="Cambria Math" w:hAnsi="Cambria Math"/>
                              <w:sz w:val="16"/>
                              <w:szCs w:val="16"/>
                            </w:rPr>
                            <m:t xml:space="preserve">0, в іншому випадку                                                                                </m:t>
                          </m:r>
                        </m:e>
                      </m:mr>
                    </m:m>
                  </m:e>
                </m:d>
              </m:oMath>
            </m:oMathPara>
          </w:p>
          <w:p w14:paraId="4DDA7F2E" w14:textId="77777777" w:rsidR="000C0B5D" w:rsidRPr="004610F4" w:rsidRDefault="000C0B5D" w:rsidP="000C0B5D">
            <w:pPr>
              <w:spacing w:before="120" w:after="120"/>
              <w:ind w:firstLine="261"/>
            </w:pPr>
            <w:r w:rsidRPr="004610F4">
              <w:t xml:space="preserve">2) якщо </w:t>
            </w:r>
            <m:oMath>
              <m:sSubSup>
                <m:sSubSupPr>
                  <m:ctrlPr>
                    <w:rPr>
                      <w:rFonts w:ascii="Cambria Math" w:hAnsi="Cambria Math"/>
                    </w:rPr>
                  </m:ctrlPr>
                </m:sSubSupPr>
                <m:e>
                  <m:r>
                    <w:rPr>
                      <w:rFonts w:ascii="Cambria Math" w:hAnsi="Cambria Math"/>
                      <w:lang w:val="en-US"/>
                    </w:rPr>
                    <m:t>CIEQ</m:t>
                  </m:r>
                </m:e>
                <m:sub>
                  <m:r>
                    <w:rPr>
                      <w:rFonts w:ascii="Cambria Math" w:hAnsi="Cambria Math"/>
                    </w:rPr>
                    <m:t>t</m:t>
                  </m:r>
                </m:sub>
                <m:sup>
                  <m:r>
                    <w:rPr>
                      <w:rFonts w:ascii="Cambria Math" w:hAnsi="Cambria Math"/>
                    </w:rPr>
                    <m:t>SUM</m:t>
                  </m:r>
                </m:sup>
              </m:sSubSup>
              <m:r>
                <w:rPr>
                  <w:rFonts w:ascii="Cambria Math" w:hAnsi="Cambria Math"/>
                </w:rPr>
                <m:t>&gt;</m:t>
              </m:r>
              <m:sSubSup>
                <m:sSubSupPr>
                  <m:ctrlPr>
                    <w:rPr>
                      <w:rFonts w:ascii="Cambria Math" w:hAnsi="Cambria Math"/>
                      <w:i/>
                    </w:rPr>
                  </m:ctrlPr>
                </m:sSubSupPr>
                <m:e>
                  <m:r>
                    <w:rPr>
                      <w:rFonts w:ascii="Cambria Math" w:hAnsi="Cambria Math"/>
                    </w:rPr>
                    <m:t>CIEQ</m:t>
                  </m:r>
                </m:e>
                <m:sub>
                  <m:r>
                    <w:rPr>
                      <w:rFonts w:ascii="Cambria Math" w:hAnsi="Cambria Math"/>
                    </w:rPr>
                    <m:t>t</m:t>
                  </m:r>
                </m:sub>
                <m:sup>
                  <m:r>
                    <w:rPr>
                      <w:rFonts w:ascii="Cambria Math" w:hAnsi="Cambria Math"/>
                    </w:rPr>
                    <m:t>SUM∆</m:t>
                  </m:r>
                </m:sup>
              </m:sSubSup>
            </m:oMath>
            <w:r w:rsidRPr="004610F4">
              <w:t>, то</w:t>
            </w:r>
          </w:p>
          <w:p w14:paraId="524DDDF4" w14:textId="77777777" w:rsidR="000C0B5D" w:rsidRPr="004610F4" w:rsidRDefault="004610F4" w:rsidP="000C0B5D">
            <w:pPr>
              <w:spacing w:before="120" w:after="120"/>
              <w:ind w:right="203"/>
              <w:jc w:val="center"/>
              <w:rPr>
                <w:i/>
                <w:sz w:val="16"/>
                <w:szCs w:val="16"/>
              </w:rPr>
            </w:pPr>
            <m:oMathPara>
              <m:oMath>
                <m:sSub>
                  <m:sSubPr>
                    <m:ctrlPr>
                      <w:rPr>
                        <w:rFonts w:ascii="Cambria Math" w:hAnsi="Cambria Math"/>
                        <w:b/>
                        <w:i/>
                        <w:sz w:val="16"/>
                        <w:szCs w:val="16"/>
                      </w:rPr>
                    </m:ctrlPr>
                  </m:sSubPr>
                  <m:e>
                    <m:r>
                      <m:rPr>
                        <m:sty m:val="bi"/>
                      </m:rPr>
                      <w:rPr>
                        <w:rFonts w:ascii="Cambria Math" w:hAnsi="Cambria Math"/>
                        <w:sz w:val="16"/>
                        <w:szCs w:val="16"/>
                      </w:rPr>
                      <m:t>bCIEQ</m:t>
                    </m:r>
                  </m:e>
                  <m:sub>
                    <m:r>
                      <m:rPr>
                        <m:sty m:val="bi"/>
                      </m:rPr>
                      <w:rPr>
                        <w:rFonts w:ascii="Cambria Math" w:hAnsi="Cambria Math"/>
                        <w:sz w:val="16"/>
                        <w:szCs w:val="16"/>
                      </w:rPr>
                      <m:t>p,t</m:t>
                    </m:r>
                  </m:sub>
                </m:sSub>
                <m:r>
                  <w:rPr>
                    <w:rFonts w:ascii="Cambria Math" w:hAnsi="Cambria Math"/>
                    <w:sz w:val="16"/>
                    <w:szCs w:val="16"/>
                  </w:rPr>
                  <m:t>=</m:t>
                </m:r>
                <m:d>
                  <m:dPr>
                    <m:begChr m:val="{"/>
                    <m:endChr m:val=""/>
                    <m:ctrlPr>
                      <w:rPr>
                        <w:rFonts w:ascii="Cambria Math" w:hAnsi="Cambria Math"/>
                        <w:i/>
                        <w:sz w:val="16"/>
                        <w:szCs w:val="16"/>
                      </w:rPr>
                    </m:ctrlPr>
                  </m:dPr>
                  <m:e>
                    <m:m>
                      <m:mPr>
                        <m:mcs>
                          <m:mc>
                            <m:mcPr>
                              <m:count m:val="1"/>
                              <m:mcJc m:val="center"/>
                            </m:mcPr>
                          </m:mc>
                        </m:mcs>
                        <m:ctrlPr>
                          <w:rPr>
                            <w:rFonts w:ascii="Cambria Math" w:hAnsi="Cambria Math"/>
                            <w:i/>
                            <w:sz w:val="16"/>
                            <w:szCs w:val="16"/>
                          </w:rPr>
                        </m:ctrlPr>
                      </m:mPr>
                      <m:mr>
                        <m:e>
                          <m:r>
                            <w:rPr>
                              <w:rFonts w:ascii="Cambria Math" w:hAnsi="Cambria Math"/>
                              <w:sz w:val="16"/>
                              <w:szCs w:val="16"/>
                            </w:rPr>
                            <m:t>|</m:t>
                          </m:r>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lang w:val="en-US"/>
                                    </w:rPr>
                                    <m:t>p</m:t>
                                  </m:r>
                                  <m:r>
                                    <w:rPr>
                                      <w:rFonts w:ascii="Cambria Math" w:hAnsi="Cambria Math"/>
                                      <w:sz w:val="16"/>
                                      <w:szCs w:val="16"/>
                                    </w:rPr>
                                    <m:t>,t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SN∆</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m:t>
                          </m:r>
                          <m:d>
                            <m:dPr>
                              <m:ctrlPr>
                                <w:rPr>
                                  <w:rFonts w:ascii="Cambria Math" w:hAnsi="Cambria Math"/>
                                  <w:i/>
                                  <w:sz w:val="16"/>
                                  <w:szCs w:val="16"/>
                                </w:rPr>
                              </m:ctrlPr>
                            </m:dPr>
                            <m:e>
                              <m:func>
                                <m:funcPr>
                                  <m:ctrlPr>
                                    <w:rPr>
                                      <w:rFonts w:ascii="Cambria Math" w:hAnsi="Cambria Math"/>
                                      <w:i/>
                                      <w:sz w:val="16"/>
                                      <w:szCs w:val="16"/>
                                    </w:rPr>
                                  </m:ctrlPr>
                                </m:funcPr>
                                <m:fName>
                                  <m:r>
                                    <m:rPr>
                                      <m:sty m:val="p"/>
                                    </m:rPr>
                                    <w:rPr>
                                      <w:rFonts w:ascii="Cambria Math" w:hAnsi="Cambria Math"/>
                                      <w:sz w:val="16"/>
                                      <w:szCs w:val="16"/>
                                    </w:rPr>
                                    <m:t>max</m:t>
                                  </m:r>
                                </m:fName>
                                <m:e>
                                  <m:d>
                                    <m:dPr>
                                      <m:ctrlPr>
                                        <w:rPr>
                                          <w:rFonts w:ascii="Cambria Math" w:hAnsi="Cambria Math"/>
                                          <w:i/>
                                          <w:sz w:val="16"/>
                                          <w:szCs w:val="16"/>
                                        </w:rPr>
                                      </m:ctrlPr>
                                    </m:dPr>
                                    <m:e>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t</m:t>
                                          </m:r>
                                        </m:sub>
                                        <m:sup>
                                          <m:r>
                                            <w:rPr>
                                              <w:rFonts w:ascii="Cambria Math" w:hAnsi="Cambria Math"/>
                                              <w:sz w:val="16"/>
                                              <w:szCs w:val="16"/>
                                            </w:rPr>
                                            <m:t>DAM</m:t>
                                          </m:r>
                                        </m:sup>
                                      </m:sSubSup>
                                      <m:r>
                                        <w:rPr>
                                          <w:rFonts w:ascii="Cambria Math" w:hAnsi="Cambria Math"/>
                                          <w:sz w:val="16"/>
                                          <w:szCs w:val="16"/>
                                        </w:rPr>
                                        <m:t>;IMS</m:t>
                                      </m:r>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t</m:t>
                                          </m:r>
                                        </m:sub>
                                      </m:sSub>
                                    </m:e>
                                  </m:d>
                                  <m:r>
                                    <w:rPr>
                                      <w:rFonts w:ascii="Cambria Math" w:hAnsi="Cambria Math"/>
                                      <w:sz w:val="16"/>
                                      <w:szCs w:val="16"/>
                                    </w:rPr>
                                    <m:t>∙</m:t>
                                  </m:r>
                                  <m:d>
                                    <m:dPr>
                                      <m:ctrlPr>
                                        <w:rPr>
                                          <w:rFonts w:ascii="Cambria Math" w:hAnsi="Cambria Math"/>
                                          <w:i/>
                                          <w:sz w:val="16"/>
                                          <w:szCs w:val="16"/>
                                        </w:rPr>
                                      </m:ctrlPr>
                                    </m:dPr>
                                    <m:e>
                                      <m:r>
                                        <w:rPr>
                                          <w:rFonts w:ascii="Cambria Math" w:hAnsi="Cambria Math"/>
                                          <w:sz w:val="16"/>
                                          <w:szCs w:val="16"/>
                                        </w:rPr>
                                        <m:t>1+</m:t>
                                      </m:r>
                                      <m:sSup>
                                        <m:sSupPr>
                                          <m:ctrlPr>
                                            <w:rPr>
                                              <w:rFonts w:ascii="Cambria Math" w:hAnsi="Cambria Math"/>
                                              <w:i/>
                                              <w:sz w:val="16"/>
                                              <w:szCs w:val="16"/>
                                            </w:rPr>
                                          </m:ctrlPr>
                                        </m:sSupPr>
                                        <m:e>
                                          <m:r>
                                            <w:rPr>
                                              <w:rFonts w:ascii="Cambria Math" w:hAnsi="Cambria Math"/>
                                              <w:sz w:val="16"/>
                                              <w:szCs w:val="16"/>
                                            </w:rPr>
                                            <m:t>K</m:t>
                                          </m:r>
                                        </m:e>
                                        <m:sup>
                                          <m:r>
                                            <w:rPr>
                                              <w:rFonts w:ascii="Cambria Math" w:hAnsi="Cambria Math"/>
                                              <w:sz w:val="16"/>
                                              <w:szCs w:val="16"/>
                                            </w:rPr>
                                            <m:t>im</m:t>
                                          </m:r>
                                        </m:sup>
                                      </m:sSup>
                                    </m:e>
                                  </m:d>
                                </m:e>
                              </m:func>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 xml:space="preserve">t </m:t>
                                  </m:r>
                                </m:sub>
                                <m:sup>
                                  <m:r>
                                    <w:rPr>
                                      <w:rFonts w:ascii="Cambria Math" w:hAnsi="Cambria Math"/>
                                      <w:sz w:val="16"/>
                                      <w:szCs w:val="16"/>
                                    </w:rPr>
                                    <m:t>DAM</m:t>
                                  </m:r>
                                </m:sup>
                              </m:sSubSup>
                            </m:e>
                          </m:d>
                          <m:r>
                            <w:rPr>
                              <w:rFonts w:ascii="Cambria Math" w:hAnsi="Cambria Math"/>
                              <w:sz w:val="16"/>
                              <w:szCs w:val="16"/>
                            </w:rPr>
                            <m:t>,</m:t>
                          </m: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 xml:space="preserve">&lt;0     ,                                </m:t>
                          </m:r>
                        </m:e>
                      </m:mr>
                      <m:mr>
                        <m:e>
                          <m:r>
                            <w:rPr>
                              <w:rFonts w:ascii="Cambria Math" w:hAnsi="Cambria Math"/>
                              <w:sz w:val="16"/>
                              <w:szCs w:val="16"/>
                            </w:rPr>
                            <m:t xml:space="preserve">0, в іншому випадку                                                                                </m:t>
                          </m:r>
                        </m:e>
                      </m:mr>
                    </m:m>
                  </m:e>
                </m:d>
              </m:oMath>
            </m:oMathPara>
          </w:p>
          <w:p w14:paraId="000002D6" w14:textId="0D5401D4" w:rsidR="000C0B5D" w:rsidRPr="004610F4" w:rsidRDefault="000C0B5D" w:rsidP="000C0B5D">
            <w:pPr>
              <w:ind w:firstLine="601"/>
              <w:jc w:val="both"/>
            </w:pPr>
            <w:r w:rsidRPr="004610F4">
              <w:lastRenderedPageBreak/>
              <w:t xml:space="preserve">де </w:t>
            </w:r>
            <m:oMath>
              <m:sSub>
                <m:sSubPr>
                  <m:ctrlPr>
                    <w:rPr>
                      <w:rFonts w:ascii="Cambria Math" w:eastAsia="Cambria Math" w:hAnsi="Cambria Math" w:cs="Cambria Math"/>
                    </w:rPr>
                  </m:ctrlPr>
                </m:sSubPr>
                <m:e>
                  <m:r>
                    <w:rPr>
                      <w:rFonts w:ascii="Cambria Math" w:eastAsia="Cambria Math" w:hAnsi="Cambria Math" w:cs="Cambria Math"/>
                    </w:rPr>
                    <m:t>bCIEQ</m:t>
                  </m:r>
                </m:e>
                <m:sub>
                  <m:r>
                    <w:rPr>
                      <w:rFonts w:ascii="Cambria Math" w:eastAsia="Cambria Math" w:hAnsi="Cambria Math" w:cs="Cambria Math"/>
                    </w:rPr>
                    <m:t>p,t</m:t>
                  </m:r>
                </m:sub>
              </m:sSub>
            </m:oMath>
            <w:r w:rsidRPr="004610F4">
              <w:t xml:space="preserve"> – частка вартості врегулювання небалансу електричної енергії БГ ГП, що відшкодовується Учасником </w:t>
            </w:r>
            <w:r w:rsidRPr="004610F4">
              <w:rPr>
                <w:i/>
              </w:rPr>
              <w:t>p</w:t>
            </w:r>
            <w:r w:rsidRPr="004610F4">
              <w:t xml:space="preserve">, генеруючі одиниці якого входять до БГ ГП, за розрахункову годину </w:t>
            </w:r>
            <w:r w:rsidRPr="004610F4">
              <w:rPr>
                <w:i/>
              </w:rPr>
              <w:t>t</w:t>
            </w:r>
            <w:r w:rsidRPr="004610F4">
              <w:t>, грн;</w:t>
            </w:r>
          </w:p>
          <w:p w14:paraId="000002D7" w14:textId="77777777" w:rsidR="000C0B5D" w:rsidRPr="004610F4" w:rsidRDefault="004610F4" w:rsidP="000C0B5D">
            <w:pPr>
              <w:ind w:firstLine="601"/>
              <w:jc w:val="both"/>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SN</m:t>
                  </m:r>
                </m:sup>
              </m:sSubSup>
            </m:oMath>
            <w:r w:rsidR="000C0B5D" w:rsidRPr="004610F4">
              <w:t xml:space="preserve"> – величина відхилення (негативне значення) фактичних обсягів відпуску/відбору електричної енергії генеруючими одиницями</w:t>
            </w:r>
            <w:r w:rsidR="000C0B5D" w:rsidRPr="004610F4">
              <w:rPr>
                <w:i/>
              </w:rPr>
              <w:t xml:space="preserve"> </w:t>
            </w:r>
            <w:r w:rsidR="000C0B5D" w:rsidRPr="004610F4">
              <w:t xml:space="preserve">Учасника </w:t>
            </w:r>
            <w:r w:rsidR="000C0B5D" w:rsidRPr="004610F4">
              <w:rPr>
                <w:i/>
              </w:rPr>
              <w:t>p</w:t>
            </w:r>
            <w:r w:rsidR="000C0B5D" w:rsidRPr="004610F4">
              <w:t xml:space="preserve">, </w:t>
            </w:r>
            <w:r w:rsidR="000C0B5D" w:rsidRPr="004610F4">
              <w:rPr>
                <w:b/>
              </w:rPr>
              <w:t>який входить</w:t>
            </w:r>
            <w:r w:rsidR="000C0B5D" w:rsidRPr="004610F4">
              <w:t xml:space="preserve"> до БГ ГП, від </w:t>
            </w:r>
            <w:r w:rsidR="000C0B5D" w:rsidRPr="004610F4">
              <w:rPr>
                <w:b/>
              </w:rPr>
              <w:t>його</w:t>
            </w:r>
            <w:r w:rsidR="000C0B5D"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p w14:paraId="000002D8" w14:textId="77777777" w:rsidR="000C0B5D" w:rsidRPr="004610F4" w:rsidRDefault="004610F4" w:rsidP="000C0B5D">
            <w:pPr>
              <w:tabs>
                <w:tab w:val="left" w:pos="1007"/>
                <w:tab w:val="center" w:pos="4819"/>
              </w:tabs>
              <w:spacing w:before="120" w:after="120"/>
              <w:jc w:val="center"/>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SN</m:t>
                  </m:r>
                </m:sup>
              </m:sSubSup>
              <m:r>
                <w:rPr>
                  <w:rFonts w:ascii="Cambria Math" w:eastAsia="Cambria Math" w:hAnsi="Cambria Math" w:cs="Cambria Math"/>
                </w:rPr>
                <m:t>=</m:t>
              </m:r>
              <m:r>
                <w:rPr>
                  <w:rFonts w:ascii="Cambria Math" w:hAnsi="Cambria Math"/>
                </w:rPr>
                <m:t>{</m:t>
              </m:r>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r>
                <w:rPr>
                  <w:rFonts w:ascii="Cambria Math" w:eastAsia="Cambria Math" w:hAnsi="Cambria Math" w:cs="Cambria Math"/>
                </w:rPr>
                <m:t xml:space="preserve">,  якщо </m:t>
              </m:r>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r>
                <w:rPr>
                  <w:rFonts w:ascii="Cambria Math" w:eastAsia="Cambria Math" w:hAnsi="Cambria Math" w:cs="Cambria Math"/>
                </w:rPr>
                <m:t>&lt;0</m:t>
              </m:r>
              <m:r>
                <w:rPr>
                  <w:rFonts w:ascii="Cambria Math" w:hAnsi="Cambria Math"/>
                </w:rPr>
                <m:t xml:space="preserve"> </m:t>
              </m:r>
              <m:r>
                <w:rPr>
                  <w:rFonts w:ascii="Cambria Math" w:eastAsia="Cambria Math" w:hAnsi="Cambria Math" w:cs="Cambria Math"/>
                </w:rPr>
                <m:t xml:space="preserve">0,  якщо </m:t>
              </m:r>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r>
                <w:rPr>
                  <w:rFonts w:ascii="Cambria Math" w:eastAsia="Cambria Math" w:hAnsi="Cambria Math" w:cs="Cambria Math"/>
                </w:rPr>
                <m:t xml:space="preserve">≥0     </m:t>
              </m:r>
              <m:r>
                <w:rPr>
                  <w:rFonts w:ascii="Cambria Math" w:hAnsi="Cambria Math"/>
                </w:rPr>
                <m:t xml:space="preserve"> </m:t>
              </m:r>
            </m:oMath>
            <w:r w:rsidR="000C0B5D" w:rsidRPr="004610F4">
              <w:t>;</w:t>
            </w:r>
          </w:p>
          <w:p w14:paraId="000002D9" w14:textId="77777777" w:rsidR="000C0B5D" w:rsidRPr="004610F4" w:rsidRDefault="004610F4" w:rsidP="000C0B5D">
            <w:pPr>
              <w:ind w:firstLine="601"/>
              <w:jc w:val="both"/>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SN∆</m:t>
                  </m:r>
                </m:sup>
              </m:sSubSup>
            </m:oMath>
            <w:r w:rsidR="000C0B5D" w:rsidRPr="004610F4">
              <w:t xml:space="preserve"> – величина відхилення (негативне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0C0B5D" w:rsidRPr="004610F4">
              <w:rPr>
                <w:i/>
              </w:rPr>
              <w:t xml:space="preserve"> </w:t>
            </w:r>
            <w:r w:rsidR="000C0B5D" w:rsidRPr="004610F4">
              <w:t xml:space="preserve">Учасника </w:t>
            </w:r>
            <w:r w:rsidR="000C0B5D" w:rsidRPr="004610F4">
              <w:rPr>
                <w:i/>
              </w:rPr>
              <w:t>p</w:t>
            </w:r>
            <w:r w:rsidR="000C0B5D" w:rsidRPr="004610F4">
              <w:t xml:space="preserve">, </w:t>
            </w:r>
            <w:r w:rsidR="000C0B5D" w:rsidRPr="004610F4">
              <w:rPr>
                <w:b/>
              </w:rPr>
              <w:t>який входить</w:t>
            </w:r>
            <w:r w:rsidR="000C0B5D" w:rsidRPr="004610F4">
              <w:t xml:space="preserve"> до БГ ГП, від </w:t>
            </w:r>
            <w:r w:rsidR="000C0B5D" w:rsidRPr="004610F4">
              <w:rPr>
                <w:b/>
              </w:rPr>
              <w:t>його</w:t>
            </w:r>
            <w:r w:rsidR="000C0B5D"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p w14:paraId="000002DA" w14:textId="77777777" w:rsidR="000C0B5D" w:rsidRPr="004610F4" w:rsidRDefault="004610F4" w:rsidP="000C0B5D">
            <w:pPr>
              <w:tabs>
                <w:tab w:val="left" w:pos="1007"/>
                <w:tab w:val="center" w:pos="4819"/>
              </w:tabs>
              <w:spacing w:before="120" w:after="120"/>
              <w:jc w:val="center"/>
            </w:pPr>
            <m:oMath>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SN∆</m:t>
                  </m:r>
                </m:sup>
              </m:sSubSup>
              <m:r>
                <w:rPr>
                  <w:rFonts w:ascii="Cambria Math" w:eastAsia="Cambria Math" w:hAnsi="Cambria Math" w:cs="Cambria Math"/>
                </w:rPr>
                <m:t>=</m:t>
              </m:r>
              <m:r>
                <w:rPr>
                  <w:rFonts w:ascii="Cambria Math" w:hAnsi="Cambria Math"/>
                </w:rPr>
                <m:t>{</m:t>
              </m:r>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r>
                <w:rPr>
                  <w:rFonts w:ascii="Cambria Math" w:eastAsia="Cambria Math" w:hAnsi="Cambria Math" w:cs="Cambria Math"/>
                </w:rPr>
                <m:t xml:space="preserve">,  якщо </m:t>
              </m:r>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r>
                <w:rPr>
                  <w:rFonts w:ascii="Cambria Math" w:eastAsia="Cambria Math" w:hAnsi="Cambria Math" w:cs="Cambria Math"/>
                </w:rPr>
                <m:t>&lt;0</m:t>
              </m:r>
              <m:r>
                <w:rPr>
                  <w:rFonts w:ascii="Cambria Math" w:hAnsi="Cambria Math"/>
                </w:rPr>
                <m:t xml:space="preserve"> </m:t>
              </m:r>
              <m:r>
                <w:rPr>
                  <w:rFonts w:ascii="Cambria Math" w:eastAsia="Cambria Math" w:hAnsi="Cambria Math" w:cs="Cambria Math"/>
                </w:rPr>
                <m:t xml:space="preserve">0,  якщо </m:t>
              </m:r>
              <m:sSubSup>
                <m:sSubSupPr>
                  <m:ctrlPr>
                    <w:rPr>
                      <w:rFonts w:ascii="Cambria Math" w:eastAsia="Cambria Math" w:hAnsi="Cambria Math" w:cs="Cambria Math"/>
                    </w:rPr>
                  </m:ctrlPr>
                </m:sSubSupPr>
                <m:e>
                  <m:r>
                    <w:rPr>
                      <w:rFonts w:ascii="Cambria Math" w:eastAsia="Cambria Math" w:hAnsi="Cambria Math" w:cs="Cambria Math"/>
                    </w:rPr>
                    <m:t>W</m:t>
                  </m:r>
                </m:e>
                <m:sub>
                  <m:r>
                    <w:rPr>
                      <w:rFonts w:ascii="Cambria Math" w:eastAsia="Cambria Math" w:hAnsi="Cambria Math" w:cs="Cambria Math"/>
                    </w:rPr>
                    <m:t>p,t</m:t>
                  </m:r>
                </m:sub>
                <m:sup>
                  <m:r>
                    <w:rPr>
                      <w:rFonts w:ascii="Cambria Math" w:eastAsia="Cambria Math" w:hAnsi="Cambria Math" w:cs="Cambria Math"/>
                    </w:rPr>
                    <m:t>S∆</m:t>
                  </m:r>
                </m:sup>
              </m:sSubSup>
              <m:r>
                <w:rPr>
                  <w:rFonts w:ascii="Cambria Math" w:eastAsia="Cambria Math" w:hAnsi="Cambria Math" w:cs="Cambria Math"/>
                </w:rPr>
                <m:t xml:space="preserve">≥0     </m:t>
              </m:r>
              <m:r>
                <w:rPr>
                  <w:rFonts w:ascii="Cambria Math" w:hAnsi="Cambria Math"/>
                </w:rPr>
                <m:t xml:space="preserve"> </m:t>
              </m:r>
            </m:oMath>
            <w:r w:rsidR="000C0B5D" w:rsidRPr="004610F4">
              <w:t>,</w:t>
            </w:r>
          </w:p>
          <w:p w14:paraId="000002DB" w14:textId="77777777" w:rsidR="000C0B5D" w:rsidRPr="004610F4" w:rsidRDefault="004610F4" w:rsidP="000C0B5D">
            <w:pPr>
              <w:ind w:firstLine="601"/>
              <w:jc w:val="both"/>
            </w:pPr>
            <m:oMath>
              <m:sSubSup>
                <m:sSubSupPr>
                  <m:ctrlPr>
                    <w:rPr>
                      <w:rFonts w:ascii="Cambria Math" w:eastAsia="Cambria Math" w:hAnsi="Cambria Math" w:cs="Cambria Math"/>
                    </w:rPr>
                  </m:ctrlPr>
                </m:sSubSupPr>
                <m:e>
                  <m:r>
                    <w:rPr>
                      <w:rFonts w:ascii="Cambria Math" w:eastAsia="Cambria Math" w:hAnsi="Cambria Math" w:cs="Cambria Math"/>
                    </w:rPr>
                    <m:t>IEQ</m:t>
                  </m:r>
                </m:e>
                <m:sub>
                  <m:r>
                    <w:rPr>
                      <w:rFonts w:ascii="Cambria Math" w:eastAsia="Cambria Math" w:hAnsi="Cambria Math" w:cs="Cambria Math"/>
                    </w:rPr>
                    <m:t>t</m:t>
                  </m:r>
                </m:sub>
                <m:sup>
                  <m:r>
                    <w:rPr>
                      <w:rFonts w:ascii="Cambria Math" w:eastAsia="Cambria Math" w:hAnsi="Cambria Math" w:cs="Cambria Math"/>
                    </w:rPr>
                    <m:t>GB</m:t>
                  </m:r>
                </m:sup>
              </m:sSubSup>
            </m:oMath>
            <w:r w:rsidR="000C0B5D" w:rsidRPr="004610F4">
              <w:t xml:space="preserve"> – обсяг небалансу електричної енергії Гарантованого покупця, що визначається відповідно до Правил ринку,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w:t>
            </w:r>
          </w:p>
        </w:tc>
        <w:tc>
          <w:tcPr>
            <w:tcW w:w="7584" w:type="dxa"/>
          </w:tcPr>
          <w:p w14:paraId="39740F9E" w14:textId="77777777" w:rsidR="000C0B5D" w:rsidRPr="004610F4" w:rsidRDefault="000C0B5D" w:rsidP="000C0B5D">
            <w:pPr>
              <w:ind w:firstLine="242"/>
              <w:jc w:val="both"/>
            </w:pPr>
            <w:bookmarkStart w:id="87" w:name="_Hlk171431170"/>
            <w:r w:rsidRPr="004610F4">
              <w:lastRenderedPageBreak/>
              <w:t xml:space="preserve">3.2. Частка вартості врегулювання небалансу електричної енергії БГ ГП, що відшкодовується </w:t>
            </w:r>
            <w:r w:rsidRPr="004610F4">
              <w:rPr>
                <w:bCs/>
              </w:rPr>
              <w:t xml:space="preserve">Учасником, </w:t>
            </w:r>
            <w:r w:rsidRPr="004610F4">
              <w:t>генеруючі одиниці якого входять до БГ ГП, за розрахункову годину, визначається за формулою</w:t>
            </w:r>
          </w:p>
          <w:p w14:paraId="3487F3DF" w14:textId="77777777" w:rsidR="000C0B5D" w:rsidRPr="004610F4" w:rsidRDefault="000C0B5D" w:rsidP="000C0B5D">
            <w:pPr>
              <w:ind w:firstLine="567"/>
              <w:jc w:val="both"/>
            </w:pPr>
          </w:p>
          <w:p w14:paraId="5EA372D3" w14:textId="77777777" w:rsidR="000C0B5D" w:rsidRPr="004610F4" w:rsidRDefault="000C0B5D" w:rsidP="000C0B5D">
            <w:pPr>
              <w:pStyle w:val="a6"/>
              <w:ind w:left="0" w:firstLine="242"/>
              <w:jc w:val="both"/>
            </w:pPr>
            <w:r w:rsidRPr="004610F4">
              <w:t xml:space="preserve">1) якщо </w:t>
            </w:r>
            <m:oMath>
              <m:sSubSup>
                <m:sSubSupPr>
                  <m:ctrlPr>
                    <w:rPr>
                      <w:rFonts w:ascii="Cambria Math" w:hAnsi="Cambria Math"/>
                    </w:rPr>
                  </m:ctrlPr>
                </m:sSubSupPr>
                <m:e>
                  <m:r>
                    <w:rPr>
                      <w:rFonts w:ascii="Cambria Math" w:hAnsi="Cambria Math"/>
                      <w:lang w:val="en-US"/>
                    </w:rPr>
                    <m:t>CIEQ</m:t>
                  </m:r>
                </m:e>
                <m:sub>
                  <m:r>
                    <w:rPr>
                      <w:rFonts w:ascii="Cambria Math" w:hAnsi="Cambria Math"/>
                    </w:rPr>
                    <m:t>t</m:t>
                  </m:r>
                </m:sub>
                <m:sup>
                  <m:r>
                    <w:rPr>
                      <w:rFonts w:ascii="Cambria Math" w:hAnsi="Cambria Math"/>
                    </w:rPr>
                    <m:t>SUM</m:t>
                  </m:r>
                </m:sup>
              </m:sSubSup>
              <m:r>
                <w:rPr>
                  <w:rFonts w:ascii="Cambria Math" w:hAnsi="Cambria Math"/>
                </w:rPr>
                <m:t>≤</m:t>
              </m:r>
              <m:sSubSup>
                <m:sSubSupPr>
                  <m:ctrlPr>
                    <w:rPr>
                      <w:rFonts w:ascii="Cambria Math" w:hAnsi="Cambria Math"/>
                      <w:i/>
                    </w:rPr>
                  </m:ctrlPr>
                </m:sSubSupPr>
                <m:e>
                  <m:r>
                    <w:rPr>
                      <w:rFonts w:ascii="Cambria Math" w:hAnsi="Cambria Math"/>
                    </w:rPr>
                    <m:t>CIEQ</m:t>
                  </m:r>
                </m:e>
                <m:sub>
                  <m:r>
                    <w:rPr>
                      <w:rFonts w:ascii="Cambria Math" w:hAnsi="Cambria Math"/>
                    </w:rPr>
                    <m:t>t</m:t>
                  </m:r>
                </m:sub>
                <m:sup>
                  <m:r>
                    <w:rPr>
                      <w:rFonts w:ascii="Cambria Math" w:hAnsi="Cambria Math"/>
                    </w:rPr>
                    <m:t>SUM∆</m:t>
                  </m:r>
                </m:sup>
              </m:sSubSup>
            </m:oMath>
            <w:r w:rsidRPr="004610F4">
              <w:t>, то</w:t>
            </w:r>
          </w:p>
          <w:bookmarkStart w:id="88" w:name="_Hlk171431195"/>
          <w:bookmarkEnd w:id="87"/>
          <w:p w14:paraId="3F78E710" w14:textId="77777777" w:rsidR="000C0B5D" w:rsidRPr="004610F4" w:rsidRDefault="004610F4" w:rsidP="000C0B5D">
            <w:pPr>
              <w:spacing w:before="120" w:after="120"/>
              <w:jc w:val="center"/>
              <w:rPr>
                <w:i/>
                <w:sz w:val="16"/>
                <w:szCs w:val="16"/>
              </w:rPr>
            </w:pPr>
            <m:oMathPara>
              <m:oMath>
                <m:sSub>
                  <m:sSubPr>
                    <m:ctrlPr>
                      <w:rPr>
                        <w:rFonts w:ascii="Cambria Math" w:hAnsi="Cambria Math"/>
                        <w:i/>
                        <w:sz w:val="16"/>
                        <w:szCs w:val="16"/>
                      </w:rPr>
                    </m:ctrlPr>
                  </m:sSubPr>
                  <m:e>
                    <m:r>
                      <m:rPr>
                        <m:sty m:val="bi"/>
                      </m:rPr>
                      <w:rPr>
                        <w:rFonts w:ascii="Cambria Math" w:hAnsi="Cambria Math"/>
                        <w:strike/>
                        <w:sz w:val="16"/>
                        <w:szCs w:val="16"/>
                      </w:rPr>
                      <m:t>b</m:t>
                    </m:r>
                    <m:r>
                      <m:rPr>
                        <m:sty m:val="bi"/>
                      </m:rPr>
                      <w:rPr>
                        <w:rFonts w:ascii="Cambria Math" w:hAnsi="Cambria Math"/>
                        <w:sz w:val="16"/>
                        <w:szCs w:val="16"/>
                      </w:rPr>
                      <m:t>CIEQ</m:t>
                    </m:r>
                  </m:e>
                  <m:sub>
                    <m:r>
                      <w:rPr>
                        <w:rFonts w:ascii="Cambria Math" w:hAnsi="Cambria Math"/>
                        <w:sz w:val="16"/>
                        <w:szCs w:val="16"/>
                      </w:rPr>
                      <m:t>p,t</m:t>
                    </m:r>
                  </m:sub>
                </m:sSub>
                <m:r>
                  <w:rPr>
                    <w:rFonts w:ascii="Cambria Math" w:hAnsi="Cambria Math"/>
                    <w:sz w:val="16"/>
                    <w:szCs w:val="16"/>
                  </w:rPr>
                  <m:t>=</m:t>
                </m:r>
                <m:d>
                  <m:dPr>
                    <m:begChr m:val="{"/>
                    <m:endChr m:val=""/>
                    <m:ctrlPr>
                      <w:rPr>
                        <w:rFonts w:ascii="Cambria Math" w:hAnsi="Cambria Math"/>
                        <w:i/>
                        <w:sz w:val="16"/>
                        <w:szCs w:val="16"/>
                      </w:rPr>
                    </m:ctrlPr>
                  </m:dPr>
                  <m:e>
                    <m:m>
                      <m:mPr>
                        <m:mcs>
                          <m:mc>
                            <m:mcPr>
                              <m:count m:val="1"/>
                              <m:mcJc m:val="center"/>
                            </m:mcPr>
                          </m:mc>
                        </m:mcs>
                        <m:ctrlPr>
                          <w:rPr>
                            <w:rFonts w:ascii="Cambria Math" w:hAnsi="Cambria Math"/>
                            <w:i/>
                            <w:sz w:val="16"/>
                            <w:szCs w:val="16"/>
                          </w:rPr>
                        </m:ctrlPr>
                      </m:mPr>
                      <m:mr>
                        <m:e>
                          <m:d>
                            <m:dPr>
                              <m:begChr m:val="|"/>
                              <m:endChr m:val="|"/>
                              <m:ctrlPr>
                                <w:rPr>
                                  <w:rFonts w:ascii="Cambria Math" w:hAnsi="Cambria Math"/>
                                  <w:i/>
                                  <w:sz w:val="16"/>
                                  <w:szCs w:val="16"/>
                                </w:rPr>
                              </m:ctrlPr>
                            </m:dPr>
                            <m:e>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SN</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e>
                          </m:d>
                          <m:r>
                            <w:rPr>
                              <w:rFonts w:ascii="Cambria Math" w:hAnsi="Cambria Math"/>
                              <w:sz w:val="16"/>
                              <w:szCs w:val="16"/>
                            </w:rPr>
                            <m:t>∙</m:t>
                          </m:r>
                          <m:d>
                            <m:dPr>
                              <m:ctrlPr>
                                <w:rPr>
                                  <w:rFonts w:ascii="Cambria Math" w:hAnsi="Cambria Math"/>
                                  <w:i/>
                                  <w:sz w:val="16"/>
                                  <w:szCs w:val="16"/>
                                </w:rPr>
                              </m:ctrlPr>
                            </m:dPr>
                            <m:e>
                              <m:func>
                                <m:funcPr>
                                  <m:ctrlPr>
                                    <w:rPr>
                                      <w:rFonts w:ascii="Cambria Math" w:hAnsi="Cambria Math"/>
                                      <w:i/>
                                      <w:sz w:val="16"/>
                                      <w:szCs w:val="16"/>
                                    </w:rPr>
                                  </m:ctrlPr>
                                </m:funcPr>
                                <m:fName>
                                  <m:r>
                                    <m:rPr>
                                      <m:sty m:val="p"/>
                                    </m:rPr>
                                    <w:rPr>
                                      <w:rFonts w:ascii="Cambria Math" w:hAnsi="Cambria Math"/>
                                      <w:sz w:val="16"/>
                                      <w:szCs w:val="16"/>
                                    </w:rPr>
                                    <m:t>max</m:t>
                                  </m:r>
                                </m:fName>
                                <m:e>
                                  <m:d>
                                    <m:dPr>
                                      <m:ctrlPr>
                                        <w:rPr>
                                          <w:rFonts w:ascii="Cambria Math" w:hAnsi="Cambria Math"/>
                                          <w:i/>
                                          <w:sz w:val="16"/>
                                          <w:szCs w:val="16"/>
                                        </w:rPr>
                                      </m:ctrlPr>
                                    </m:dPr>
                                    <m:e>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t</m:t>
                                          </m:r>
                                        </m:sub>
                                        <m:sup>
                                          <m:r>
                                            <w:rPr>
                                              <w:rFonts w:ascii="Cambria Math" w:hAnsi="Cambria Math"/>
                                              <w:sz w:val="16"/>
                                              <w:szCs w:val="16"/>
                                            </w:rPr>
                                            <m:t>DAM</m:t>
                                          </m:r>
                                        </m:sup>
                                      </m:sSubSup>
                                      <m:r>
                                        <w:rPr>
                                          <w:rFonts w:ascii="Cambria Math" w:hAnsi="Cambria Math"/>
                                          <w:sz w:val="16"/>
                                          <w:szCs w:val="16"/>
                                        </w:rPr>
                                        <m:t>;IMS</m:t>
                                      </m:r>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t</m:t>
                                          </m:r>
                                        </m:sub>
                                      </m:sSub>
                                    </m:e>
                                  </m:d>
                                  <m:r>
                                    <w:rPr>
                                      <w:rFonts w:ascii="Cambria Math" w:hAnsi="Cambria Math"/>
                                      <w:sz w:val="16"/>
                                      <w:szCs w:val="16"/>
                                    </w:rPr>
                                    <m:t>∙</m:t>
                                  </m:r>
                                  <m:d>
                                    <m:dPr>
                                      <m:ctrlPr>
                                        <w:rPr>
                                          <w:rFonts w:ascii="Cambria Math" w:hAnsi="Cambria Math"/>
                                          <w:i/>
                                          <w:sz w:val="16"/>
                                          <w:szCs w:val="16"/>
                                        </w:rPr>
                                      </m:ctrlPr>
                                    </m:dPr>
                                    <m:e>
                                      <m:r>
                                        <w:rPr>
                                          <w:rFonts w:ascii="Cambria Math" w:hAnsi="Cambria Math"/>
                                          <w:sz w:val="16"/>
                                          <w:szCs w:val="16"/>
                                        </w:rPr>
                                        <m:t>1+</m:t>
                                      </m:r>
                                      <m:sSup>
                                        <m:sSupPr>
                                          <m:ctrlPr>
                                            <w:rPr>
                                              <w:rFonts w:ascii="Cambria Math" w:hAnsi="Cambria Math"/>
                                              <w:i/>
                                              <w:sz w:val="16"/>
                                              <w:szCs w:val="16"/>
                                            </w:rPr>
                                          </m:ctrlPr>
                                        </m:sSupPr>
                                        <m:e>
                                          <m:r>
                                            <w:rPr>
                                              <w:rFonts w:ascii="Cambria Math" w:hAnsi="Cambria Math"/>
                                              <w:sz w:val="16"/>
                                              <w:szCs w:val="16"/>
                                            </w:rPr>
                                            <m:t>K</m:t>
                                          </m:r>
                                        </m:e>
                                        <m:sup>
                                          <m:r>
                                            <w:rPr>
                                              <w:rFonts w:ascii="Cambria Math" w:hAnsi="Cambria Math"/>
                                              <w:sz w:val="16"/>
                                              <w:szCs w:val="16"/>
                                            </w:rPr>
                                            <m:t>im</m:t>
                                          </m:r>
                                        </m:sup>
                                      </m:sSup>
                                    </m:e>
                                  </m:d>
                                </m:e>
                              </m:func>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 xml:space="preserve">t </m:t>
                                  </m:r>
                                </m:sub>
                                <m:sup>
                                  <m:r>
                                    <w:rPr>
                                      <w:rFonts w:ascii="Cambria Math" w:hAnsi="Cambria Math"/>
                                      <w:sz w:val="16"/>
                                      <w:szCs w:val="16"/>
                                    </w:rPr>
                                    <m:t>DAM</m:t>
                                  </m:r>
                                </m:sup>
                              </m:sSubSup>
                            </m:e>
                          </m:d>
                          <m:r>
                            <w:rPr>
                              <w:rFonts w:ascii="Cambria Math" w:hAnsi="Cambria Math"/>
                              <w:sz w:val="16"/>
                              <w:szCs w:val="16"/>
                            </w:rPr>
                            <m:t>,</m:t>
                          </m: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 xml:space="preserve">&lt;0   ,                                  </m:t>
                          </m:r>
                        </m:e>
                      </m:mr>
                      <m:mr>
                        <m:e>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SP</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m:t>
                          </m:r>
                          <m:d>
                            <m:dPr>
                              <m:ctrlPr>
                                <w:rPr>
                                  <w:rFonts w:ascii="Cambria Math" w:hAnsi="Cambria Math"/>
                                  <w:i/>
                                  <w:sz w:val="16"/>
                                  <w:szCs w:val="16"/>
                                </w:rPr>
                              </m:ctrlPr>
                            </m:dPr>
                            <m:e>
                              <m:func>
                                <m:funcPr>
                                  <m:ctrlPr>
                                    <w:rPr>
                                      <w:rFonts w:ascii="Cambria Math" w:eastAsia="Cambria Math" w:hAnsi="Cambria Math"/>
                                      <w:i/>
                                      <w:sz w:val="16"/>
                                      <w:szCs w:val="16"/>
                                    </w:rPr>
                                  </m:ctrlPr>
                                </m:funcPr>
                                <m:fName>
                                  <m:sSubSup>
                                    <m:sSubSupPr>
                                      <m:ctrlPr>
                                        <w:rPr>
                                          <w:rFonts w:ascii="Cambria Math" w:eastAsia="Cambria Math" w:hAnsi="Cambria Math"/>
                                          <w:i/>
                                          <w:sz w:val="16"/>
                                          <w:szCs w:val="16"/>
                                        </w:rPr>
                                      </m:ctrlPr>
                                    </m:sSubSupPr>
                                    <m:e>
                                      <m:r>
                                        <w:rPr>
                                          <w:rFonts w:ascii="Cambria Math" w:eastAsia="Cambria Math" w:hAnsi="Cambria Math"/>
                                          <w:sz w:val="16"/>
                                          <w:szCs w:val="16"/>
                                        </w:rPr>
                                        <m:t>P</m:t>
                                      </m:r>
                                    </m:e>
                                    <m:sub>
                                      <m:r>
                                        <w:rPr>
                                          <w:rFonts w:ascii="Cambria Math" w:eastAsia="Cambria Math" w:hAnsi="Cambria Math"/>
                                          <w:sz w:val="16"/>
                                          <w:szCs w:val="16"/>
                                        </w:rPr>
                                        <m:t xml:space="preserve">t </m:t>
                                      </m:r>
                                    </m:sub>
                                    <m:sup>
                                      <m:r>
                                        <w:rPr>
                                          <w:rFonts w:ascii="Cambria Math" w:eastAsia="Cambria Math" w:hAnsi="Cambria Math"/>
                                          <w:sz w:val="16"/>
                                          <w:szCs w:val="16"/>
                                        </w:rPr>
                                        <m:t>DAM</m:t>
                                      </m:r>
                                    </m:sup>
                                  </m:sSubSup>
                                  <m:r>
                                    <w:rPr>
                                      <w:rFonts w:ascii="Cambria Math" w:eastAsia="Cambria Math" w:hAnsi="Cambria Math"/>
                                      <w:sz w:val="16"/>
                                      <w:szCs w:val="16"/>
                                    </w:rPr>
                                    <m:t>-</m:t>
                                  </m:r>
                                  <m:r>
                                    <m:rPr>
                                      <m:sty m:val="p"/>
                                    </m:rPr>
                                    <w:rPr>
                                      <w:rFonts w:ascii="Cambria Math" w:eastAsia="Cambria Math" w:hAnsi="Cambria Math"/>
                                      <w:sz w:val="16"/>
                                      <w:szCs w:val="16"/>
                                    </w:rPr>
                                    <m:t>min</m:t>
                                  </m:r>
                                </m:fName>
                                <m:e>
                                  <m:r>
                                    <w:rPr>
                                      <w:rFonts w:ascii="Cambria Math" w:eastAsia="Cambria Math" w:hAnsi="Cambria Math"/>
                                      <w:sz w:val="16"/>
                                      <w:szCs w:val="16"/>
                                    </w:rPr>
                                    <m:t>(</m:t>
                                  </m:r>
                                  <m:sSubSup>
                                    <m:sSubSupPr>
                                      <m:ctrlPr>
                                        <w:rPr>
                                          <w:rFonts w:ascii="Cambria Math" w:eastAsia="Cambria Math" w:hAnsi="Cambria Math"/>
                                          <w:i/>
                                          <w:sz w:val="16"/>
                                          <w:szCs w:val="16"/>
                                        </w:rPr>
                                      </m:ctrlPr>
                                    </m:sSubSupPr>
                                    <m:e>
                                      <m:r>
                                        <w:rPr>
                                          <w:rFonts w:ascii="Cambria Math" w:eastAsia="Cambria Math" w:hAnsi="Cambria Math"/>
                                          <w:sz w:val="16"/>
                                          <w:szCs w:val="16"/>
                                        </w:rPr>
                                        <m:t>P</m:t>
                                      </m:r>
                                    </m:e>
                                    <m:sub>
                                      <m:r>
                                        <w:rPr>
                                          <w:rFonts w:ascii="Cambria Math" w:eastAsia="Cambria Math" w:hAnsi="Cambria Math"/>
                                          <w:sz w:val="16"/>
                                          <w:szCs w:val="16"/>
                                        </w:rPr>
                                        <m:t>t</m:t>
                                      </m:r>
                                    </m:sub>
                                    <m:sup>
                                      <m:r>
                                        <w:rPr>
                                          <w:rFonts w:ascii="Cambria Math" w:eastAsia="Cambria Math" w:hAnsi="Cambria Math"/>
                                          <w:sz w:val="16"/>
                                          <w:szCs w:val="16"/>
                                        </w:rPr>
                                        <m:t>DAM</m:t>
                                      </m:r>
                                    </m:sup>
                                  </m:sSubSup>
                                  <m:r>
                                    <w:rPr>
                                      <w:rFonts w:ascii="Cambria Math" w:hAnsi="Cambria Math"/>
                                      <w:sz w:val="16"/>
                                      <w:szCs w:val="16"/>
                                    </w:rPr>
                                    <m:t>;</m:t>
                                  </m:r>
                                  <m:r>
                                    <w:rPr>
                                      <w:rFonts w:ascii="Cambria Math" w:eastAsia="Cambria Math" w:hAnsi="Cambria Math"/>
                                      <w:sz w:val="16"/>
                                      <w:szCs w:val="16"/>
                                    </w:rPr>
                                    <m:t>IMS</m:t>
                                  </m:r>
                                  <m:sSub>
                                    <m:sSubPr>
                                      <m:ctrlPr>
                                        <w:rPr>
                                          <w:rFonts w:ascii="Cambria Math" w:eastAsia="Cambria Math" w:hAnsi="Cambria Math"/>
                                          <w:i/>
                                          <w:sz w:val="16"/>
                                          <w:szCs w:val="16"/>
                                        </w:rPr>
                                      </m:ctrlPr>
                                    </m:sSubPr>
                                    <m:e>
                                      <m:r>
                                        <w:rPr>
                                          <w:rFonts w:ascii="Cambria Math" w:eastAsia="Cambria Math" w:hAnsi="Cambria Math"/>
                                          <w:sz w:val="16"/>
                                          <w:szCs w:val="16"/>
                                        </w:rPr>
                                        <m:t>P</m:t>
                                      </m:r>
                                    </m:e>
                                    <m:sub>
                                      <m:r>
                                        <w:rPr>
                                          <w:rFonts w:ascii="Cambria Math" w:eastAsia="Cambria Math" w:hAnsi="Cambria Math"/>
                                          <w:sz w:val="16"/>
                                          <w:szCs w:val="16"/>
                                        </w:rPr>
                                        <m:t>t</m:t>
                                      </m:r>
                                    </m:sub>
                                  </m:sSub>
                                  <m:r>
                                    <w:rPr>
                                      <w:rFonts w:ascii="Cambria Math" w:eastAsia="Cambria Math" w:hAnsi="Cambria Math"/>
                                      <w:sz w:val="16"/>
                                      <w:szCs w:val="16"/>
                                    </w:rPr>
                                    <m:t>)∙</m:t>
                                  </m:r>
                                  <m:d>
                                    <m:dPr>
                                      <m:ctrlPr>
                                        <w:rPr>
                                          <w:rFonts w:ascii="Cambria Math" w:eastAsia="Cambria Math" w:hAnsi="Cambria Math"/>
                                          <w:i/>
                                          <w:sz w:val="16"/>
                                          <w:szCs w:val="16"/>
                                        </w:rPr>
                                      </m:ctrlPr>
                                    </m:dPr>
                                    <m:e>
                                      <m:r>
                                        <w:rPr>
                                          <w:rFonts w:ascii="Cambria Math" w:eastAsia="Cambria Math" w:hAnsi="Cambria Math"/>
                                          <w:sz w:val="16"/>
                                          <w:szCs w:val="16"/>
                                        </w:rPr>
                                        <m:t>1-</m:t>
                                      </m:r>
                                      <m:sSup>
                                        <m:sSupPr>
                                          <m:ctrlPr>
                                            <w:rPr>
                                              <w:rFonts w:ascii="Cambria Math" w:eastAsia="Cambria Math" w:hAnsi="Cambria Math"/>
                                              <w:i/>
                                              <w:sz w:val="16"/>
                                              <w:szCs w:val="16"/>
                                            </w:rPr>
                                          </m:ctrlPr>
                                        </m:sSupPr>
                                        <m:e>
                                          <m:r>
                                            <w:rPr>
                                              <w:rFonts w:ascii="Cambria Math" w:eastAsia="Cambria Math" w:hAnsi="Cambria Math"/>
                                              <w:sz w:val="16"/>
                                              <w:szCs w:val="16"/>
                                            </w:rPr>
                                            <m:t>K</m:t>
                                          </m:r>
                                        </m:e>
                                        <m:sup>
                                          <m:r>
                                            <w:rPr>
                                              <w:rFonts w:ascii="Cambria Math" w:eastAsia="Cambria Math" w:hAnsi="Cambria Math"/>
                                              <w:sz w:val="16"/>
                                              <w:szCs w:val="16"/>
                                            </w:rPr>
                                            <m:t>im</m:t>
                                          </m:r>
                                        </m:sup>
                                      </m:sSup>
                                    </m:e>
                                  </m:d>
                                </m:e>
                              </m:func>
                            </m:e>
                          </m:d>
                          <m:r>
                            <w:rPr>
                              <w:rFonts w:ascii="Cambria Math" w:hAnsi="Cambria Math"/>
                              <w:sz w:val="16"/>
                              <w:szCs w:val="16"/>
                            </w:rPr>
                            <m:t>,</m:t>
                          </m:r>
                          <m:ctrlPr>
                            <w:rPr>
                              <w:rFonts w:ascii="Cambria Math" w:eastAsia="Cambria Math" w:hAnsi="Cambria Math" w:cs="Cambria Math"/>
                              <w:i/>
                              <w:sz w:val="16"/>
                              <w:szCs w:val="16"/>
                            </w:rPr>
                          </m:ctrlP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&gt;0,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&gt;0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 xml:space="preserve">&gt;0 ,                                 </m:t>
                          </m:r>
                          <m:ctrlPr>
                            <w:rPr>
                              <w:rFonts w:ascii="Cambria Math" w:eastAsia="Cambria Math" w:hAnsi="Cambria Math" w:cs="Cambria Math"/>
                              <w:i/>
                              <w:sz w:val="16"/>
                              <w:szCs w:val="16"/>
                            </w:rPr>
                          </m:ctrlPr>
                        </m:e>
                      </m:mr>
                      <m:mr>
                        <m:e>
                          <m:r>
                            <w:rPr>
                              <w:rFonts w:ascii="Cambria Math" w:hAnsi="Cambria Math"/>
                              <w:sz w:val="16"/>
                              <w:szCs w:val="16"/>
                            </w:rPr>
                            <m:t xml:space="preserve">0, в іншому випадку                                                                                </m:t>
                          </m:r>
                        </m:e>
                      </m:mr>
                    </m:m>
                  </m:e>
                </m:d>
              </m:oMath>
            </m:oMathPara>
          </w:p>
          <w:p w14:paraId="1C45258F" w14:textId="77777777" w:rsidR="000C0B5D" w:rsidRPr="004610F4" w:rsidRDefault="000C0B5D" w:rsidP="000C0B5D">
            <w:pPr>
              <w:spacing w:before="120" w:after="120"/>
              <w:ind w:firstLine="261"/>
            </w:pPr>
            <w:r w:rsidRPr="004610F4">
              <w:t xml:space="preserve">2) якщо </w:t>
            </w:r>
            <m:oMath>
              <m:sSubSup>
                <m:sSubSupPr>
                  <m:ctrlPr>
                    <w:rPr>
                      <w:rFonts w:ascii="Cambria Math" w:hAnsi="Cambria Math"/>
                    </w:rPr>
                  </m:ctrlPr>
                </m:sSubSupPr>
                <m:e>
                  <m:r>
                    <w:rPr>
                      <w:rFonts w:ascii="Cambria Math" w:hAnsi="Cambria Math"/>
                      <w:lang w:val="en-US"/>
                    </w:rPr>
                    <m:t>CIEQ</m:t>
                  </m:r>
                </m:e>
                <m:sub>
                  <m:r>
                    <w:rPr>
                      <w:rFonts w:ascii="Cambria Math" w:hAnsi="Cambria Math"/>
                    </w:rPr>
                    <m:t>t</m:t>
                  </m:r>
                </m:sub>
                <m:sup>
                  <m:r>
                    <w:rPr>
                      <w:rFonts w:ascii="Cambria Math" w:hAnsi="Cambria Math"/>
                    </w:rPr>
                    <m:t>SUM</m:t>
                  </m:r>
                </m:sup>
              </m:sSubSup>
              <m:r>
                <w:rPr>
                  <w:rFonts w:ascii="Cambria Math" w:hAnsi="Cambria Math"/>
                </w:rPr>
                <m:t>&gt;</m:t>
              </m:r>
              <m:sSubSup>
                <m:sSubSupPr>
                  <m:ctrlPr>
                    <w:rPr>
                      <w:rFonts w:ascii="Cambria Math" w:hAnsi="Cambria Math"/>
                      <w:i/>
                    </w:rPr>
                  </m:ctrlPr>
                </m:sSubSupPr>
                <m:e>
                  <m:r>
                    <w:rPr>
                      <w:rFonts w:ascii="Cambria Math" w:hAnsi="Cambria Math"/>
                    </w:rPr>
                    <m:t>CIEQ</m:t>
                  </m:r>
                </m:e>
                <m:sub>
                  <m:r>
                    <w:rPr>
                      <w:rFonts w:ascii="Cambria Math" w:hAnsi="Cambria Math"/>
                    </w:rPr>
                    <m:t>t</m:t>
                  </m:r>
                </m:sub>
                <m:sup>
                  <m:r>
                    <w:rPr>
                      <w:rFonts w:ascii="Cambria Math" w:hAnsi="Cambria Math"/>
                    </w:rPr>
                    <m:t>SUM∆</m:t>
                  </m:r>
                </m:sup>
              </m:sSubSup>
            </m:oMath>
            <w:r w:rsidRPr="004610F4">
              <w:t>, то</w:t>
            </w:r>
          </w:p>
          <w:p w14:paraId="23BEA323" w14:textId="77777777" w:rsidR="000C0B5D" w:rsidRPr="004610F4" w:rsidRDefault="004610F4" w:rsidP="000C0B5D">
            <w:pPr>
              <w:spacing w:before="120" w:after="120"/>
              <w:ind w:right="203"/>
              <w:jc w:val="center"/>
              <w:rPr>
                <w:i/>
                <w:sz w:val="16"/>
                <w:szCs w:val="16"/>
              </w:rPr>
            </w:pPr>
            <m:oMathPara>
              <m:oMath>
                <m:sSub>
                  <m:sSubPr>
                    <m:ctrlPr>
                      <w:rPr>
                        <w:rFonts w:ascii="Cambria Math" w:hAnsi="Cambria Math"/>
                        <w:b/>
                        <w:i/>
                        <w:sz w:val="16"/>
                        <w:szCs w:val="16"/>
                      </w:rPr>
                    </m:ctrlPr>
                  </m:sSubPr>
                  <m:e>
                    <m:r>
                      <m:rPr>
                        <m:sty m:val="bi"/>
                      </m:rPr>
                      <w:rPr>
                        <w:rFonts w:ascii="Cambria Math" w:hAnsi="Cambria Math"/>
                        <w:strike/>
                        <w:sz w:val="16"/>
                        <w:szCs w:val="16"/>
                      </w:rPr>
                      <m:t>b</m:t>
                    </m:r>
                    <m:r>
                      <m:rPr>
                        <m:sty m:val="bi"/>
                      </m:rPr>
                      <w:rPr>
                        <w:rFonts w:ascii="Cambria Math" w:hAnsi="Cambria Math"/>
                        <w:sz w:val="16"/>
                        <w:szCs w:val="16"/>
                      </w:rPr>
                      <m:t>CIEQ</m:t>
                    </m:r>
                  </m:e>
                  <m:sub>
                    <m:r>
                      <m:rPr>
                        <m:sty m:val="bi"/>
                      </m:rPr>
                      <w:rPr>
                        <w:rFonts w:ascii="Cambria Math" w:hAnsi="Cambria Math"/>
                        <w:sz w:val="16"/>
                        <w:szCs w:val="16"/>
                      </w:rPr>
                      <m:t>p,t</m:t>
                    </m:r>
                  </m:sub>
                </m:sSub>
                <m:r>
                  <w:rPr>
                    <w:rFonts w:ascii="Cambria Math" w:hAnsi="Cambria Math"/>
                    <w:sz w:val="16"/>
                    <w:szCs w:val="16"/>
                  </w:rPr>
                  <m:t>=</m:t>
                </m:r>
                <m:d>
                  <m:dPr>
                    <m:begChr m:val="{"/>
                    <m:endChr m:val=""/>
                    <m:ctrlPr>
                      <w:rPr>
                        <w:rFonts w:ascii="Cambria Math" w:hAnsi="Cambria Math"/>
                        <w:i/>
                        <w:sz w:val="16"/>
                        <w:szCs w:val="16"/>
                      </w:rPr>
                    </m:ctrlPr>
                  </m:dPr>
                  <m:e>
                    <m:m>
                      <m:mPr>
                        <m:mcs>
                          <m:mc>
                            <m:mcPr>
                              <m:count m:val="1"/>
                              <m:mcJc m:val="center"/>
                            </m:mcPr>
                          </m:mc>
                        </m:mcs>
                        <m:ctrlPr>
                          <w:rPr>
                            <w:rFonts w:ascii="Cambria Math" w:hAnsi="Cambria Math"/>
                            <w:i/>
                            <w:sz w:val="16"/>
                            <w:szCs w:val="16"/>
                          </w:rPr>
                        </m:ctrlPr>
                      </m:mPr>
                      <m:mr>
                        <m:e>
                          <m:r>
                            <w:rPr>
                              <w:rFonts w:ascii="Cambria Math" w:hAnsi="Cambria Math"/>
                              <w:sz w:val="16"/>
                              <w:szCs w:val="16"/>
                            </w:rPr>
                            <m:t>|</m:t>
                          </m:r>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lang w:val="en-US"/>
                                    </w:rPr>
                                    <m:t>p</m:t>
                                  </m:r>
                                  <m:r>
                                    <w:rPr>
                                      <w:rFonts w:ascii="Cambria Math" w:hAnsi="Cambria Math"/>
                                      <w:sz w:val="16"/>
                                      <w:szCs w:val="16"/>
                                    </w:rPr>
                                    <m:t>,t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SN∆</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m:t>
                          </m:r>
                          <m:d>
                            <m:dPr>
                              <m:ctrlPr>
                                <w:rPr>
                                  <w:rFonts w:ascii="Cambria Math" w:hAnsi="Cambria Math"/>
                                  <w:i/>
                                  <w:sz w:val="16"/>
                                  <w:szCs w:val="16"/>
                                </w:rPr>
                              </m:ctrlPr>
                            </m:dPr>
                            <m:e>
                              <m:func>
                                <m:funcPr>
                                  <m:ctrlPr>
                                    <w:rPr>
                                      <w:rFonts w:ascii="Cambria Math" w:hAnsi="Cambria Math"/>
                                      <w:i/>
                                      <w:sz w:val="16"/>
                                      <w:szCs w:val="16"/>
                                    </w:rPr>
                                  </m:ctrlPr>
                                </m:funcPr>
                                <m:fName>
                                  <m:r>
                                    <m:rPr>
                                      <m:sty m:val="p"/>
                                    </m:rPr>
                                    <w:rPr>
                                      <w:rFonts w:ascii="Cambria Math" w:hAnsi="Cambria Math"/>
                                      <w:sz w:val="16"/>
                                      <w:szCs w:val="16"/>
                                    </w:rPr>
                                    <m:t>max</m:t>
                                  </m:r>
                                </m:fName>
                                <m:e>
                                  <m:d>
                                    <m:dPr>
                                      <m:ctrlPr>
                                        <w:rPr>
                                          <w:rFonts w:ascii="Cambria Math" w:hAnsi="Cambria Math"/>
                                          <w:i/>
                                          <w:sz w:val="16"/>
                                          <w:szCs w:val="16"/>
                                        </w:rPr>
                                      </m:ctrlPr>
                                    </m:dPr>
                                    <m:e>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t</m:t>
                                          </m:r>
                                        </m:sub>
                                        <m:sup>
                                          <m:r>
                                            <w:rPr>
                                              <w:rFonts w:ascii="Cambria Math" w:hAnsi="Cambria Math"/>
                                              <w:sz w:val="16"/>
                                              <w:szCs w:val="16"/>
                                            </w:rPr>
                                            <m:t>DAM</m:t>
                                          </m:r>
                                        </m:sup>
                                      </m:sSubSup>
                                      <m:r>
                                        <w:rPr>
                                          <w:rFonts w:ascii="Cambria Math" w:hAnsi="Cambria Math"/>
                                          <w:sz w:val="16"/>
                                          <w:szCs w:val="16"/>
                                        </w:rPr>
                                        <m:t>;IMS</m:t>
                                      </m:r>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t</m:t>
                                          </m:r>
                                        </m:sub>
                                      </m:sSub>
                                    </m:e>
                                  </m:d>
                                  <m:r>
                                    <w:rPr>
                                      <w:rFonts w:ascii="Cambria Math" w:hAnsi="Cambria Math"/>
                                      <w:sz w:val="16"/>
                                      <w:szCs w:val="16"/>
                                    </w:rPr>
                                    <m:t>∙</m:t>
                                  </m:r>
                                  <m:d>
                                    <m:dPr>
                                      <m:ctrlPr>
                                        <w:rPr>
                                          <w:rFonts w:ascii="Cambria Math" w:hAnsi="Cambria Math"/>
                                          <w:i/>
                                          <w:sz w:val="16"/>
                                          <w:szCs w:val="16"/>
                                        </w:rPr>
                                      </m:ctrlPr>
                                    </m:dPr>
                                    <m:e>
                                      <m:r>
                                        <w:rPr>
                                          <w:rFonts w:ascii="Cambria Math" w:hAnsi="Cambria Math"/>
                                          <w:sz w:val="16"/>
                                          <w:szCs w:val="16"/>
                                        </w:rPr>
                                        <m:t>1+</m:t>
                                      </m:r>
                                      <m:sSup>
                                        <m:sSupPr>
                                          <m:ctrlPr>
                                            <w:rPr>
                                              <w:rFonts w:ascii="Cambria Math" w:hAnsi="Cambria Math"/>
                                              <w:i/>
                                              <w:sz w:val="16"/>
                                              <w:szCs w:val="16"/>
                                            </w:rPr>
                                          </m:ctrlPr>
                                        </m:sSupPr>
                                        <m:e>
                                          <m:r>
                                            <w:rPr>
                                              <w:rFonts w:ascii="Cambria Math" w:hAnsi="Cambria Math"/>
                                              <w:sz w:val="16"/>
                                              <w:szCs w:val="16"/>
                                            </w:rPr>
                                            <m:t>K</m:t>
                                          </m:r>
                                        </m:e>
                                        <m:sup>
                                          <m:r>
                                            <w:rPr>
                                              <w:rFonts w:ascii="Cambria Math" w:hAnsi="Cambria Math"/>
                                              <w:sz w:val="16"/>
                                              <w:szCs w:val="16"/>
                                            </w:rPr>
                                            <m:t>im</m:t>
                                          </m:r>
                                        </m:sup>
                                      </m:sSup>
                                    </m:e>
                                  </m:d>
                                </m:e>
                              </m:func>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 xml:space="preserve">t </m:t>
                                  </m:r>
                                </m:sub>
                                <m:sup>
                                  <m:r>
                                    <w:rPr>
                                      <w:rFonts w:ascii="Cambria Math" w:hAnsi="Cambria Math"/>
                                      <w:sz w:val="16"/>
                                      <w:szCs w:val="16"/>
                                    </w:rPr>
                                    <m:t>DAM</m:t>
                                  </m:r>
                                </m:sup>
                              </m:sSubSup>
                            </m:e>
                          </m:d>
                          <m:r>
                            <w:rPr>
                              <w:rFonts w:ascii="Cambria Math" w:hAnsi="Cambria Math"/>
                              <w:sz w:val="16"/>
                              <w:szCs w:val="16"/>
                            </w:rPr>
                            <m:t>,</m:t>
                          </m: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&lt;0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 xml:space="preserve">&lt;0     ,                                </m:t>
                          </m:r>
                        </m:e>
                      </m:mr>
                      <m:mr>
                        <m:e>
                          <m:f>
                            <m:fPr>
                              <m:ctrlPr>
                                <w:rPr>
                                  <w:rFonts w:ascii="Cambria Math" w:hAnsi="Cambria Math"/>
                                  <w:i/>
                                  <w:sz w:val="16"/>
                                  <w:szCs w:val="16"/>
                                </w:rPr>
                              </m:ctrlPr>
                            </m:fPr>
                            <m:num>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num>
                            <m:den>
                              <m:nary>
                                <m:naryPr>
                                  <m:chr m:val="∑"/>
                                  <m:limLoc m:val="subSup"/>
                                  <m:supHide m:val="1"/>
                                  <m:ctrlPr>
                                    <w:rPr>
                                      <w:rFonts w:ascii="Cambria Math" w:hAnsi="Cambria Math"/>
                                      <w:i/>
                                      <w:sz w:val="16"/>
                                      <w:szCs w:val="16"/>
                                    </w:rPr>
                                  </m:ctrlPr>
                                </m:naryPr>
                                <m:sub>
                                  <m:r>
                                    <w:rPr>
                                      <w:rFonts w:ascii="Cambria Math" w:hAnsi="Cambria Math"/>
                                      <w:sz w:val="16"/>
                                      <w:szCs w:val="16"/>
                                    </w:rPr>
                                    <m:t>p∈GB</m:t>
                                  </m:r>
                                </m:sub>
                                <m:sup/>
                                <m:e>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SP∆</m:t>
                                      </m:r>
                                    </m:sup>
                                  </m:sSubSup>
                                </m:e>
                              </m:nary>
                            </m:den>
                          </m:f>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m:t>
                          </m:r>
                          <m:d>
                            <m:dPr>
                              <m:ctrlPr>
                                <w:rPr>
                                  <w:rFonts w:ascii="Cambria Math" w:hAnsi="Cambria Math"/>
                                  <w:i/>
                                  <w:sz w:val="16"/>
                                  <w:szCs w:val="16"/>
                                </w:rPr>
                              </m:ctrlPr>
                            </m:dPr>
                            <m:e>
                              <m:func>
                                <m:funcPr>
                                  <m:ctrlPr>
                                    <w:rPr>
                                      <w:rFonts w:ascii="Cambria Math" w:eastAsia="Cambria Math" w:hAnsi="Cambria Math"/>
                                      <w:i/>
                                      <w:sz w:val="16"/>
                                      <w:szCs w:val="16"/>
                                    </w:rPr>
                                  </m:ctrlPr>
                                </m:funcPr>
                                <m:fName>
                                  <m:sSubSup>
                                    <m:sSubSupPr>
                                      <m:ctrlPr>
                                        <w:rPr>
                                          <w:rFonts w:ascii="Cambria Math" w:eastAsia="Cambria Math" w:hAnsi="Cambria Math"/>
                                          <w:i/>
                                          <w:sz w:val="16"/>
                                          <w:szCs w:val="16"/>
                                        </w:rPr>
                                      </m:ctrlPr>
                                    </m:sSubSupPr>
                                    <m:e>
                                      <m:r>
                                        <w:rPr>
                                          <w:rFonts w:ascii="Cambria Math" w:eastAsia="Cambria Math" w:hAnsi="Cambria Math"/>
                                          <w:sz w:val="16"/>
                                          <w:szCs w:val="16"/>
                                        </w:rPr>
                                        <m:t>P</m:t>
                                      </m:r>
                                    </m:e>
                                    <m:sub>
                                      <m:r>
                                        <w:rPr>
                                          <w:rFonts w:ascii="Cambria Math" w:eastAsia="Cambria Math" w:hAnsi="Cambria Math"/>
                                          <w:sz w:val="16"/>
                                          <w:szCs w:val="16"/>
                                        </w:rPr>
                                        <m:t xml:space="preserve">t </m:t>
                                      </m:r>
                                    </m:sub>
                                    <m:sup>
                                      <m:r>
                                        <w:rPr>
                                          <w:rFonts w:ascii="Cambria Math" w:eastAsia="Cambria Math" w:hAnsi="Cambria Math"/>
                                          <w:sz w:val="16"/>
                                          <w:szCs w:val="16"/>
                                        </w:rPr>
                                        <m:t>DAM</m:t>
                                      </m:r>
                                    </m:sup>
                                  </m:sSubSup>
                                  <m:r>
                                    <w:rPr>
                                      <w:rFonts w:ascii="Cambria Math" w:eastAsia="Cambria Math" w:hAnsi="Cambria Math"/>
                                      <w:sz w:val="16"/>
                                      <w:szCs w:val="16"/>
                                    </w:rPr>
                                    <m:t>-</m:t>
                                  </m:r>
                                  <m:r>
                                    <m:rPr>
                                      <m:sty m:val="p"/>
                                    </m:rPr>
                                    <w:rPr>
                                      <w:rFonts w:ascii="Cambria Math" w:eastAsia="Cambria Math" w:hAnsi="Cambria Math"/>
                                      <w:sz w:val="16"/>
                                      <w:szCs w:val="16"/>
                                    </w:rPr>
                                    <m:t>min</m:t>
                                  </m:r>
                                </m:fName>
                                <m:e>
                                  <m:d>
                                    <m:dPr>
                                      <m:ctrlPr>
                                        <w:rPr>
                                          <w:rFonts w:ascii="Cambria Math" w:eastAsia="Cambria Math" w:hAnsi="Cambria Math"/>
                                          <w:i/>
                                          <w:sz w:val="16"/>
                                          <w:szCs w:val="16"/>
                                        </w:rPr>
                                      </m:ctrlPr>
                                    </m:dPr>
                                    <m:e>
                                      <m:sSubSup>
                                        <m:sSubSupPr>
                                          <m:ctrlPr>
                                            <w:rPr>
                                              <w:rFonts w:ascii="Cambria Math" w:eastAsia="Cambria Math" w:hAnsi="Cambria Math"/>
                                              <w:i/>
                                              <w:sz w:val="16"/>
                                              <w:szCs w:val="16"/>
                                            </w:rPr>
                                          </m:ctrlPr>
                                        </m:sSubSupPr>
                                        <m:e>
                                          <m:r>
                                            <w:rPr>
                                              <w:rFonts w:ascii="Cambria Math" w:eastAsia="Cambria Math" w:hAnsi="Cambria Math"/>
                                              <w:sz w:val="16"/>
                                              <w:szCs w:val="16"/>
                                            </w:rPr>
                                            <m:t>P</m:t>
                                          </m:r>
                                        </m:e>
                                        <m:sub>
                                          <m:r>
                                            <w:rPr>
                                              <w:rFonts w:ascii="Cambria Math" w:eastAsia="Cambria Math" w:hAnsi="Cambria Math"/>
                                              <w:sz w:val="16"/>
                                              <w:szCs w:val="16"/>
                                            </w:rPr>
                                            <m:t>t</m:t>
                                          </m:r>
                                        </m:sub>
                                        <m:sup>
                                          <m:r>
                                            <w:rPr>
                                              <w:rFonts w:ascii="Cambria Math" w:eastAsia="Cambria Math" w:hAnsi="Cambria Math"/>
                                              <w:sz w:val="16"/>
                                              <w:szCs w:val="16"/>
                                            </w:rPr>
                                            <m:t>DAM</m:t>
                                          </m:r>
                                        </m:sup>
                                      </m:sSubSup>
                                      <m:r>
                                        <w:rPr>
                                          <w:rFonts w:ascii="Cambria Math" w:hAnsi="Cambria Math"/>
                                          <w:sz w:val="16"/>
                                          <w:szCs w:val="16"/>
                                        </w:rPr>
                                        <m:t>;</m:t>
                                      </m:r>
                                      <m:r>
                                        <w:rPr>
                                          <w:rFonts w:ascii="Cambria Math" w:eastAsia="Cambria Math" w:hAnsi="Cambria Math"/>
                                          <w:sz w:val="16"/>
                                          <w:szCs w:val="16"/>
                                        </w:rPr>
                                        <m:t>IMS</m:t>
                                      </m:r>
                                      <m:sSub>
                                        <m:sSubPr>
                                          <m:ctrlPr>
                                            <w:rPr>
                                              <w:rFonts w:ascii="Cambria Math" w:eastAsia="Cambria Math" w:hAnsi="Cambria Math"/>
                                              <w:i/>
                                              <w:sz w:val="16"/>
                                              <w:szCs w:val="16"/>
                                            </w:rPr>
                                          </m:ctrlPr>
                                        </m:sSubPr>
                                        <m:e>
                                          <m:r>
                                            <w:rPr>
                                              <w:rFonts w:ascii="Cambria Math" w:eastAsia="Cambria Math" w:hAnsi="Cambria Math"/>
                                              <w:sz w:val="16"/>
                                              <w:szCs w:val="16"/>
                                            </w:rPr>
                                            <m:t>P</m:t>
                                          </m:r>
                                        </m:e>
                                        <m:sub>
                                          <m:r>
                                            <w:rPr>
                                              <w:rFonts w:ascii="Cambria Math" w:eastAsia="Cambria Math" w:hAnsi="Cambria Math"/>
                                              <w:sz w:val="16"/>
                                              <w:szCs w:val="16"/>
                                            </w:rPr>
                                            <m:t>t</m:t>
                                          </m:r>
                                        </m:sub>
                                      </m:sSub>
                                    </m:e>
                                  </m:d>
                                  <m:r>
                                    <w:rPr>
                                      <w:rFonts w:ascii="Cambria Math" w:eastAsia="Cambria Math" w:hAnsi="Cambria Math"/>
                                      <w:sz w:val="16"/>
                                      <w:szCs w:val="16"/>
                                    </w:rPr>
                                    <m:t>∙</m:t>
                                  </m:r>
                                  <m:d>
                                    <m:dPr>
                                      <m:ctrlPr>
                                        <w:rPr>
                                          <w:rFonts w:ascii="Cambria Math" w:eastAsia="Cambria Math" w:hAnsi="Cambria Math"/>
                                          <w:i/>
                                          <w:sz w:val="16"/>
                                          <w:szCs w:val="16"/>
                                        </w:rPr>
                                      </m:ctrlPr>
                                    </m:dPr>
                                    <m:e>
                                      <m:r>
                                        <w:rPr>
                                          <w:rFonts w:ascii="Cambria Math" w:eastAsia="Cambria Math" w:hAnsi="Cambria Math"/>
                                          <w:sz w:val="16"/>
                                          <w:szCs w:val="16"/>
                                        </w:rPr>
                                        <m:t>1-</m:t>
                                      </m:r>
                                      <m:sSup>
                                        <m:sSupPr>
                                          <m:ctrlPr>
                                            <w:rPr>
                                              <w:rFonts w:ascii="Cambria Math" w:eastAsia="Cambria Math" w:hAnsi="Cambria Math"/>
                                              <w:i/>
                                              <w:sz w:val="16"/>
                                              <w:szCs w:val="16"/>
                                            </w:rPr>
                                          </m:ctrlPr>
                                        </m:sSupPr>
                                        <m:e>
                                          <m:r>
                                            <w:rPr>
                                              <w:rFonts w:ascii="Cambria Math" w:eastAsia="Cambria Math" w:hAnsi="Cambria Math"/>
                                              <w:sz w:val="16"/>
                                              <w:szCs w:val="16"/>
                                            </w:rPr>
                                            <m:t>K</m:t>
                                          </m:r>
                                        </m:e>
                                        <m:sup>
                                          <m:r>
                                            <w:rPr>
                                              <w:rFonts w:ascii="Cambria Math" w:eastAsia="Cambria Math" w:hAnsi="Cambria Math"/>
                                              <w:sz w:val="16"/>
                                              <w:szCs w:val="16"/>
                                            </w:rPr>
                                            <m:t>im</m:t>
                                          </m:r>
                                        </m:sup>
                                      </m:sSup>
                                    </m:e>
                                  </m:d>
                                </m:e>
                              </m:func>
                            </m:e>
                          </m:d>
                          <m:r>
                            <w:rPr>
                              <w:rFonts w:ascii="Cambria Math" w:hAnsi="Cambria Math"/>
                              <w:sz w:val="16"/>
                              <w:szCs w:val="16"/>
                            </w:rPr>
                            <m:t>,</m:t>
                          </m:r>
                          <m:ctrlPr>
                            <w:rPr>
                              <w:rFonts w:ascii="Cambria Math" w:eastAsia="Cambria Math" w:hAnsi="Cambria Math" w:cs="Cambria Math"/>
                              <w:i/>
                              <w:sz w:val="16"/>
                              <w:szCs w:val="16"/>
                            </w:rPr>
                          </m:ctrlPr>
                        </m:e>
                      </m:mr>
                      <m:mr>
                        <m:e>
                          <m:r>
                            <w:rPr>
                              <w:rFonts w:ascii="Cambria Math" w:hAnsi="Cambria Math"/>
                              <w:sz w:val="16"/>
                              <w:szCs w:val="16"/>
                            </w:rPr>
                            <m:t xml:space="preserve">якщо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t</m:t>
                              </m:r>
                            </m:sub>
                            <m:sup>
                              <m:r>
                                <w:rPr>
                                  <w:rFonts w:ascii="Cambria Math" w:hAnsi="Cambria Math"/>
                                  <w:sz w:val="16"/>
                                  <w:szCs w:val="16"/>
                                </w:rPr>
                                <m:t>SUM∆</m:t>
                              </m:r>
                            </m:sup>
                          </m:sSubSup>
                          <m:r>
                            <w:rPr>
                              <w:rFonts w:ascii="Cambria Math" w:hAnsi="Cambria Math"/>
                              <w:sz w:val="16"/>
                              <w:szCs w:val="16"/>
                            </w:rPr>
                            <m:t xml:space="preserve">&gt;0,  </m:t>
                          </m:r>
                          <m:sSubSup>
                            <m:sSubSupPr>
                              <m:ctrlPr>
                                <w:rPr>
                                  <w:rFonts w:ascii="Cambria Math" w:hAnsi="Cambria Math"/>
                                  <w:i/>
                                  <w:sz w:val="16"/>
                                  <w:szCs w:val="16"/>
                                </w:rPr>
                              </m:ctrlPr>
                            </m:sSubSupPr>
                            <m:e>
                              <m:r>
                                <w:rPr>
                                  <w:rFonts w:ascii="Cambria Math" w:hAnsi="Cambria Math"/>
                                  <w:sz w:val="16"/>
                                  <w:szCs w:val="16"/>
                                </w:rPr>
                                <m:t>W</m:t>
                              </m:r>
                            </m:e>
                            <m:sub>
                              <m:r>
                                <w:rPr>
                                  <w:rFonts w:ascii="Cambria Math" w:hAnsi="Cambria Math"/>
                                  <w:sz w:val="16"/>
                                  <w:szCs w:val="16"/>
                                </w:rPr>
                                <m:t>p,t</m:t>
                              </m:r>
                            </m:sub>
                            <m:sup>
                              <m:r>
                                <w:rPr>
                                  <w:rFonts w:ascii="Cambria Math" w:hAnsi="Cambria Math"/>
                                  <w:sz w:val="16"/>
                                  <w:szCs w:val="16"/>
                                </w:rPr>
                                <m:t>α</m:t>
                              </m:r>
                            </m:sup>
                          </m:sSubSup>
                          <m:r>
                            <w:rPr>
                              <w:rFonts w:ascii="Cambria Math" w:hAnsi="Cambria Math"/>
                              <w:sz w:val="16"/>
                              <w:szCs w:val="16"/>
                            </w:rPr>
                            <m:t xml:space="preserve">&gt;0 та </m:t>
                          </m:r>
                          <m:sSubSup>
                            <m:sSubSupPr>
                              <m:ctrlPr>
                                <w:rPr>
                                  <w:rFonts w:ascii="Cambria Math" w:hAnsi="Cambria Math"/>
                                  <w:i/>
                                  <w:sz w:val="16"/>
                                  <w:szCs w:val="16"/>
                                </w:rPr>
                              </m:ctrlPr>
                            </m:sSubSupPr>
                            <m:e>
                              <m:r>
                                <w:rPr>
                                  <w:rFonts w:ascii="Cambria Math" w:hAnsi="Cambria Math"/>
                                  <w:sz w:val="16"/>
                                  <w:szCs w:val="16"/>
                                </w:rPr>
                                <m:t>IEQ</m:t>
                              </m:r>
                            </m:e>
                            <m:sub>
                              <m:r>
                                <w:rPr>
                                  <w:rFonts w:ascii="Cambria Math" w:hAnsi="Cambria Math"/>
                                  <w:sz w:val="16"/>
                                  <w:szCs w:val="16"/>
                                </w:rPr>
                                <m:t>t</m:t>
                              </m:r>
                            </m:sub>
                            <m:sup>
                              <m:r>
                                <w:rPr>
                                  <w:rFonts w:ascii="Cambria Math" w:hAnsi="Cambria Math"/>
                                  <w:sz w:val="16"/>
                                  <w:szCs w:val="16"/>
                                </w:rPr>
                                <m:t>GB</m:t>
                              </m:r>
                            </m:sup>
                          </m:sSubSup>
                          <m:r>
                            <w:rPr>
                              <w:rFonts w:ascii="Cambria Math" w:hAnsi="Cambria Math"/>
                              <w:sz w:val="16"/>
                              <w:szCs w:val="16"/>
                            </w:rPr>
                            <m:t>&gt;0,</m:t>
                          </m:r>
                          <m:ctrlPr>
                            <w:rPr>
                              <w:rFonts w:ascii="Cambria Math" w:eastAsia="Cambria Math" w:hAnsi="Cambria Math" w:cs="Cambria Math"/>
                              <w:i/>
                              <w:sz w:val="16"/>
                              <w:szCs w:val="16"/>
                            </w:rPr>
                          </m:ctrlPr>
                        </m:e>
                      </m:mr>
                      <m:mr>
                        <m:e>
                          <m:r>
                            <w:rPr>
                              <w:rFonts w:ascii="Cambria Math" w:hAnsi="Cambria Math"/>
                              <w:sz w:val="16"/>
                              <w:szCs w:val="16"/>
                            </w:rPr>
                            <m:t xml:space="preserve">0, в іншому випадку                                                                                </m:t>
                          </m:r>
                        </m:e>
                      </m:mr>
                    </m:m>
                  </m:e>
                </m:d>
              </m:oMath>
            </m:oMathPara>
          </w:p>
          <w:p w14:paraId="6385346E" w14:textId="77777777" w:rsidR="000C0B5D" w:rsidRPr="004610F4" w:rsidRDefault="000C0B5D" w:rsidP="000C0B5D">
            <w:pPr>
              <w:ind w:firstLine="384"/>
              <w:jc w:val="both"/>
            </w:pPr>
            <w:r w:rsidRPr="004610F4">
              <w:t xml:space="preserve">де </w:t>
            </w:r>
            <m:oMath>
              <m:sSub>
                <m:sSubPr>
                  <m:ctrlPr>
                    <w:rPr>
                      <w:rFonts w:ascii="Cambria Math" w:hAnsi="Cambria Math"/>
                    </w:rPr>
                  </m:ctrlPr>
                </m:sSubPr>
                <m:e>
                  <m:r>
                    <m:rPr>
                      <m:sty m:val="bi"/>
                    </m:rPr>
                    <w:rPr>
                      <w:rFonts w:ascii="Cambria Math" w:hAnsi="Cambria Math"/>
                      <w:strike/>
                    </w:rPr>
                    <m:t>b</m:t>
                  </m:r>
                  <m:r>
                    <m:rPr>
                      <m:sty m:val="bi"/>
                    </m:rPr>
                    <w:rPr>
                      <w:rFonts w:ascii="Cambria Math" w:hAnsi="Cambria Math"/>
                    </w:rPr>
                    <m:t>CIEQ</m:t>
                  </m:r>
                </m:e>
                <m:sub>
                  <m:r>
                    <w:rPr>
                      <w:rFonts w:ascii="Cambria Math" w:hAnsi="Cambria Math"/>
                    </w:rPr>
                    <m:t>p</m:t>
                  </m:r>
                  <m:r>
                    <m:rPr>
                      <m:sty m:val="p"/>
                    </m:rPr>
                    <w:rPr>
                      <w:rFonts w:ascii="Cambria Math" w:hAnsi="Cambria Math"/>
                    </w:rPr>
                    <m:t>,</m:t>
                  </m:r>
                  <m:r>
                    <w:rPr>
                      <w:rFonts w:ascii="Cambria Math" w:hAnsi="Cambria Math"/>
                    </w:rPr>
                    <m:t>t</m:t>
                  </m:r>
                </m:sub>
              </m:sSub>
            </m:oMath>
            <w:r w:rsidRPr="004610F4">
              <w:t xml:space="preserve"> – частка вартості врегулювання небалансу електричної енергії БГ ГП, що відшкодовується </w:t>
            </w:r>
            <w:r w:rsidRPr="004610F4">
              <w:rPr>
                <w:bCs/>
              </w:rPr>
              <w:t xml:space="preserve">Учасником </w:t>
            </w:r>
            <w:r w:rsidRPr="004610F4">
              <w:rPr>
                <w:bCs/>
                <w:i/>
                <w:lang w:val="en-US"/>
              </w:rPr>
              <w:t>p</w:t>
            </w:r>
            <w:r w:rsidRPr="004610F4">
              <w:rPr>
                <w:bCs/>
              </w:rPr>
              <w:t xml:space="preserve">, </w:t>
            </w:r>
            <w:r w:rsidRPr="004610F4">
              <w:t xml:space="preserve">генеруючі одиниці якого входять до БГ ГП, за розрахункову годину </w:t>
            </w:r>
            <w:r w:rsidRPr="004610F4">
              <w:rPr>
                <w:i/>
              </w:rPr>
              <w:t>t</w:t>
            </w:r>
            <w:r w:rsidRPr="004610F4">
              <w:t>, грн;</w:t>
            </w:r>
          </w:p>
          <w:p w14:paraId="08393B14" w14:textId="77777777" w:rsidR="000C0B5D" w:rsidRPr="004610F4" w:rsidRDefault="004610F4" w:rsidP="000C0B5D">
            <w:pPr>
              <w:ind w:firstLine="384"/>
              <w:jc w:val="both"/>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oMath>
            <w:r w:rsidR="000C0B5D" w:rsidRPr="004610F4">
              <w:t xml:space="preserve"> – величина відхилення (негативне значення) фактичних обсягів відпуску/відбору електричної енергії генеруючими одиницями</w:t>
            </w:r>
            <w:r w:rsidR="000C0B5D" w:rsidRPr="004610F4">
              <w:rPr>
                <w:i/>
              </w:rPr>
              <w:t xml:space="preserve"> </w:t>
            </w:r>
            <w:r w:rsidR="000C0B5D" w:rsidRPr="004610F4">
              <w:t xml:space="preserve">Учасника </w:t>
            </w:r>
            <w:r w:rsidR="000C0B5D" w:rsidRPr="004610F4">
              <w:rPr>
                <w:i/>
              </w:rPr>
              <w:t>p</w:t>
            </w:r>
            <w:r w:rsidR="000C0B5D" w:rsidRPr="004610F4">
              <w:t xml:space="preserve">, </w:t>
            </w:r>
            <w:r w:rsidR="000C0B5D" w:rsidRPr="004610F4">
              <w:rPr>
                <w:b/>
              </w:rPr>
              <w:t>які входять</w:t>
            </w:r>
            <w:r w:rsidR="000C0B5D" w:rsidRPr="004610F4">
              <w:t xml:space="preserve"> до БГ ГП, від </w:t>
            </w:r>
            <w:r w:rsidR="000C0B5D" w:rsidRPr="004610F4">
              <w:rPr>
                <w:b/>
              </w:rPr>
              <w:t>їхніх</w:t>
            </w:r>
            <w:r w:rsidR="000C0B5D"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bookmarkStart w:id="89" w:name="_Hlk171431210"/>
          <w:bookmarkEnd w:id="88"/>
          <w:p w14:paraId="169C1CF3" w14:textId="77777777" w:rsidR="000C0B5D" w:rsidRPr="004610F4" w:rsidRDefault="004610F4" w:rsidP="000C0B5D">
            <w:pPr>
              <w:tabs>
                <w:tab w:val="left" w:pos="1007"/>
                <w:tab w:val="center" w:pos="4819"/>
              </w:tabs>
              <w:spacing w:before="120" w:after="120"/>
              <w:jc w:val="center"/>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r>
                <w:rPr>
                  <w:rFonts w:ascii="Cambria Math" w:hAnsi="Cambria Math"/>
                </w:rPr>
                <m:t>=</m:t>
              </m:r>
              <m:d>
                <m:dPr>
                  <m:begChr m:val="{"/>
                  <m:endChr m:val=""/>
                  <m:ctrlPr>
                    <w:rPr>
                      <w:rFonts w:ascii="Cambria Math" w:hAnsi="Cambria Math"/>
                      <w:i/>
                      <w:lang w:val="en-US"/>
                    </w:rPr>
                  </m:ctrlPr>
                </m:dPr>
                <m:e>
                  <m:m>
                    <m:mPr>
                      <m:mcs>
                        <m:mc>
                          <m:mcPr>
                            <m:count m:val="1"/>
                            <m:mcJc m:val="center"/>
                          </m:mcPr>
                        </m:mc>
                      </m:mcs>
                      <m:ctrlPr>
                        <w:rPr>
                          <w:rFonts w:ascii="Cambria Math" w:hAnsi="Cambria Math"/>
                          <w:i/>
                          <w:lang w:val="en-US"/>
                        </w:rPr>
                      </m:ctrlPr>
                    </m:mPr>
                    <m:mr>
                      <m:e>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 xml:space="preserve">,  якщо </m:t>
                        </m:r>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&lt;0</m:t>
                        </m:r>
                      </m:e>
                    </m:mr>
                    <m:mr>
                      <m:e>
                        <m:r>
                          <m:rPr>
                            <m:sty m:val="p"/>
                          </m:rPr>
                          <w:rPr>
                            <w:rFonts w:ascii="Cambria Math" w:eastAsiaTheme="minorEastAsia" w:hAnsi="Cambria Math"/>
                          </w:rPr>
                          <m:t>0</m:t>
                        </m:r>
                        <m:r>
                          <w:rPr>
                            <w:rFonts w:ascii="Cambria Math" w:eastAsiaTheme="minorEastAsia" w:hAnsi="Cambria Math"/>
                          </w:rPr>
                          <m:t xml:space="preserve">,  якщо </m:t>
                        </m:r>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 xml:space="preserve">≥0     </m:t>
                        </m:r>
                      </m:e>
                    </m:mr>
                  </m:m>
                </m:e>
              </m:d>
            </m:oMath>
            <w:r w:rsidR="000C0B5D" w:rsidRPr="004610F4">
              <w:t>;</w:t>
            </w:r>
          </w:p>
          <w:p w14:paraId="7E0F4FF8" w14:textId="77777777" w:rsidR="000C0B5D" w:rsidRPr="004610F4" w:rsidRDefault="004610F4" w:rsidP="000C0B5D">
            <w:pPr>
              <w:ind w:firstLine="384"/>
              <w:jc w:val="both"/>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oMath>
            <w:r w:rsidR="000C0B5D" w:rsidRPr="004610F4">
              <w:t xml:space="preserve"> – величина відхилення (негативне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0C0B5D" w:rsidRPr="004610F4">
              <w:rPr>
                <w:i/>
              </w:rPr>
              <w:t xml:space="preserve"> </w:t>
            </w:r>
            <w:r w:rsidR="000C0B5D" w:rsidRPr="004610F4">
              <w:t xml:space="preserve">Учасника </w:t>
            </w:r>
            <w:r w:rsidR="000C0B5D" w:rsidRPr="004610F4">
              <w:rPr>
                <w:i/>
                <w:lang w:val="en-US"/>
              </w:rPr>
              <w:t>p</w:t>
            </w:r>
            <w:r w:rsidR="000C0B5D" w:rsidRPr="004610F4">
              <w:t xml:space="preserve">, </w:t>
            </w:r>
            <w:r w:rsidR="000C0B5D" w:rsidRPr="004610F4">
              <w:rPr>
                <w:b/>
              </w:rPr>
              <w:t>які входять</w:t>
            </w:r>
            <w:r w:rsidR="000C0B5D" w:rsidRPr="004610F4">
              <w:t xml:space="preserve"> до БГ ГП, від </w:t>
            </w:r>
            <w:r w:rsidR="000C0B5D" w:rsidRPr="004610F4">
              <w:rPr>
                <w:b/>
              </w:rPr>
              <w:t>їхніх</w:t>
            </w:r>
            <w:r w:rsidR="000C0B5D" w:rsidRPr="004610F4">
              <w:t xml:space="preserve"> прогнозних погодинних графіків відпуску/відбору електричної енергії, наданих Гарантованому покупцю,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 що визначається за формулою</w:t>
            </w:r>
          </w:p>
          <w:p w14:paraId="2C7BD80D" w14:textId="77777777" w:rsidR="000C0B5D" w:rsidRPr="004610F4" w:rsidRDefault="004610F4" w:rsidP="000C0B5D">
            <w:pPr>
              <w:tabs>
                <w:tab w:val="left" w:pos="1007"/>
                <w:tab w:val="center" w:pos="4819"/>
              </w:tabs>
              <w:spacing w:before="120" w:after="120"/>
              <w:jc w:val="center"/>
            </w:pPr>
            <m:oMath>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SN∆</m:t>
                  </m:r>
                </m:sup>
              </m:sSubSup>
              <m:r>
                <w:rPr>
                  <w:rFonts w:ascii="Cambria Math" w:hAnsi="Cambria Math"/>
                </w:rPr>
                <m:t>=</m:t>
              </m:r>
              <m:d>
                <m:dPr>
                  <m:begChr m:val="{"/>
                  <m:endChr m:val=""/>
                  <m:ctrlPr>
                    <w:rPr>
                      <w:rFonts w:ascii="Cambria Math" w:hAnsi="Cambria Math"/>
                      <w:i/>
                      <w:lang w:val="en-US"/>
                    </w:rPr>
                  </m:ctrlPr>
                </m:dPr>
                <m:e>
                  <m:m>
                    <m:mPr>
                      <m:mcs>
                        <m:mc>
                          <m:mcPr>
                            <m:count m:val="1"/>
                            <m:mcJc m:val="center"/>
                          </m:mcPr>
                        </m:mc>
                      </m:mcs>
                      <m:ctrlPr>
                        <w:rPr>
                          <w:rFonts w:ascii="Cambria Math" w:hAnsi="Cambria Math"/>
                          <w:i/>
                          <w:lang w:val="en-US"/>
                        </w:rPr>
                      </m:ctrlPr>
                    </m:mPr>
                    <m:mr>
                      <m:e>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 xml:space="preserve">,  якщо </m:t>
                        </m:r>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&lt;0</m:t>
                        </m:r>
                      </m:e>
                    </m:mr>
                    <m:mr>
                      <m:e>
                        <m:r>
                          <m:rPr>
                            <m:sty m:val="p"/>
                          </m:rPr>
                          <w:rPr>
                            <w:rFonts w:ascii="Cambria Math" w:eastAsiaTheme="minorEastAsia" w:hAnsi="Cambria Math"/>
                          </w:rPr>
                          <m:t>0</m:t>
                        </m:r>
                        <m:r>
                          <w:rPr>
                            <w:rFonts w:ascii="Cambria Math" w:eastAsiaTheme="minorEastAsia" w:hAnsi="Cambria Math"/>
                          </w:rPr>
                          <m:t xml:space="preserve">,  якщо </m:t>
                        </m:r>
                        <m:sSubSup>
                          <m:sSubSupPr>
                            <m:ctrlPr>
                              <w:rPr>
                                <w:rFonts w:ascii="Cambria Math" w:hAnsi="Cambria Math"/>
                                <w:i/>
                              </w:rPr>
                            </m:ctrlPr>
                          </m:sSubSupPr>
                          <m:e>
                            <m:r>
                              <w:rPr>
                                <w:rFonts w:ascii="Cambria Math" w:hAnsi="Cambria Math"/>
                              </w:rPr>
                              <m:t>W</m:t>
                            </m:r>
                          </m:e>
                          <m:sub>
                            <m:r>
                              <w:rPr>
                                <w:rFonts w:ascii="Cambria Math" w:hAnsi="Cambria Math"/>
                              </w:rPr>
                              <m:t>p,t</m:t>
                            </m:r>
                          </m:sub>
                          <m:sup>
                            <m:r>
                              <w:rPr>
                                <w:rFonts w:ascii="Cambria Math" w:hAnsi="Cambria Math"/>
                              </w:rPr>
                              <m:t>S∆</m:t>
                            </m:r>
                          </m:sup>
                        </m:sSubSup>
                        <m:r>
                          <w:rPr>
                            <w:rFonts w:ascii="Cambria Math" w:hAnsi="Cambria Math"/>
                          </w:rPr>
                          <m:t xml:space="preserve">≥0     </m:t>
                        </m:r>
                      </m:e>
                    </m:mr>
                  </m:m>
                </m:e>
              </m:d>
            </m:oMath>
            <w:r w:rsidR="000C0B5D" w:rsidRPr="004610F4">
              <w:t>,</w:t>
            </w:r>
          </w:p>
          <w:p w14:paraId="261C4769" w14:textId="77777777" w:rsidR="000C0B5D" w:rsidRPr="004610F4" w:rsidRDefault="004610F4" w:rsidP="000C0B5D">
            <w:pPr>
              <w:tabs>
                <w:tab w:val="left" w:pos="1007"/>
                <w:tab w:val="center" w:pos="4819"/>
              </w:tabs>
              <w:spacing w:before="120" w:after="120"/>
              <w:ind w:firstLine="384"/>
              <w:jc w:val="both"/>
            </w:pPr>
            <m:oMath>
              <m:sSubSup>
                <m:sSubSupPr>
                  <m:ctrlPr>
                    <w:rPr>
                      <w:rFonts w:ascii="Cambria Math" w:hAnsi="Cambria Math"/>
                      <w:i/>
                    </w:rPr>
                  </m:ctrlPr>
                </m:sSubSupPr>
                <m:e>
                  <m:r>
                    <w:rPr>
                      <w:rFonts w:ascii="Cambria Math" w:hAnsi="Cambria Math"/>
                    </w:rPr>
                    <m:t>IEQ</m:t>
                  </m:r>
                </m:e>
                <m:sub>
                  <m:r>
                    <w:rPr>
                      <w:rFonts w:ascii="Cambria Math" w:hAnsi="Cambria Math"/>
                    </w:rPr>
                    <m:t>t</m:t>
                  </m:r>
                </m:sub>
                <m:sup>
                  <m:r>
                    <w:rPr>
                      <w:rFonts w:ascii="Cambria Math" w:hAnsi="Cambria Math"/>
                    </w:rPr>
                    <m:t>GB</m:t>
                  </m:r>
                </m:sup>
              </m:sSubSup>
            </m:oMath>
            <w:r w:rsidR="000C0B5D" w:rsidRPr="004610F4">
              <w:t xml:space="preserve"> – обсяг небалансу електричної енергії Гарантованого покупця, що визначається відповідно до Правил ринку, за розрахункову годину </w:t>
            </w:r>
            <w:r w:rsidR="000C0B5D" w:rsidRPr="004610F4">
              <w:rPr>
                <w:i/>
              </w:rPr>
              <w:t>t</w:t>
            </w:r>
            <w:r w:rsidR="000C0B5D" w:rsidRPr="004610F4">
              <w:t xml:space="preserve">, </w:t>
            </w:r>
            <w:proofErr w:type="spellStart"/>
            <w:r w:rsidR="000C0B5D" w:rsidRPr="004610F4">
              <w:t>кВт·год</w:t>
            </w:r>
            <w:proofErr w:type="spellEnd"/>
            <w:r w:rsidR="000C0B5D" w:rsidRPr="004610F4">
              <w:t>;</w:t>
            </w:r>
          </w:p>
          <w:bookmarkStart w:id="90" w:name="_Hlk171431222"/>
          <w:bookmarkEnd w:id="89"/>
          <w:p w14:paraId="25EC5512" w14:textId="77777777" w:rsidR="000C0B5D" w:rsidRPr="004610F4" w:rsidRDefault="004610F4" w:rsidP="000C0B5D">
            <w:pPr>
              <w:ind w:firstLine="384"/>
              <w:jc w:val="both"/>
              <w:rPr>
                <w:b/>
              </w:rPr>
            </w:pPr>
            <m:oMath>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SP</m:t>
                  </m:r>
                </m:sup>
              </m:sSubSup>
            </m:oMath>
            <w:r w:rsidR="000C0B5D" w:rsidRPr="004610F4">
              <w:rPr>
                <w:b/>
              </w:rPr>
              <w:t xml:space="preserve"> – величина відхилення (позитивне значення) фактичних обсягів відпуску/відбору електричної енергії генеруючими одиницями</w:t>
            </w:r>
            <w:r w:rsidR="000C0B5D" w:rsidRPr="004610F4">
              <w:rPr>
                <w:b/>
                <w:i/>
              </w:rPr>
              <w:t xml:space="preserve"> </w:t>
            </w:r>
            <w:r w:rsidR="000C0B5D" w:rsidRPr="004610F4">
              <w:rPr>
                <w:b/>
              </w:rPr>
              <w:t xml:space="preserve">Учасника </w:t>
            </w:r>
            <w:r w:rsidR="000C0B5D" w:rsidRPr="004610F4">
              <w:rPr>
                <w:b/>
                <w:i/>
              </w:rPr>
              <w:t>p</w:t>
            </w:r>
            <w:r w:rsidR="000C0B5D" w:rsidRPr="004610F4">
              <w:rPr>
                <w:b/>
              </w:rPr>
              <w:t xml:space="preserve">, які входять до БГ ГП, від їхніх прогнозних погодинних графіків відпуску/відбору електричної енергії, наданих Гарантованому покупцю, за розрахункову годину </w:t>
            </w:r>
            <w:r w:rsidR="000C0B5D" w:rsidRPr="004610F4">
              <w:rPr>
                <w:b/>
                <w:i/>
              </w:rPr>
              <w:t>t</w:t>
            </w:r>
            <w:r w:rsidR="000C0B5D" w:rsidRPr="004610F4">
              <w:rPr>
                <w:b/>
              </w:rPr>
              <w:t xml:space="preserve">, </w:t>
            </w:r>
            <w:proofErr w:type="spellStart"/>
            <w:r w:rsidR="000C0B5D" w:rsidRPr="004610F4">
              <w:rPr>
                <w:b/>
              </w:rPr>
              <w:t>кВт·год</w:t>
            </w:r>
            <w:proofErr w:type="spellEnd"/>
            <w:r w:rsidR="000C0B5D" w:rsidRPr="004610F4">
              <w:rPr>
                <w:b/>
              </w:rPr>
              <w:t>, що визначається за формулою</w:t>
            </w:r>
          </w:p>
          <w:p w14:paraId="768869C7" w14:textId="77777777" w:rsidR="000C0B5D" w:rsidRPr="004610F4" w:rsidRDefault="004610F4" w:rsidP="000C0B5D">
            <w:pPr>
              <w:tabs>
                <w:tab w:val="left" w:pos="1007"/>
                <w:tab w:val="center" w:pos="4819"/>
              </w:tabs>
              <w:spacing w:before="120" w:after="120"/>
              <w:jc w:val="center"/>
              <w:rPr>
                <w:b/>
                <w:i/>
              </w:rPr>
            </w:pPr>
            <m:oMath>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SP</m:t>
                  </m:r>
                </m:sup>
              </m:sSubSup>
              <m:r>
                <m:rPr>
                  <m:sty m:val="bi"/>
                </m:rPr>
                <w:rPr>
                  <w:rFonts w:ascii="Cambria Math" w:hAnsi="Cambria Math"/>
                </w:rPr>
                <m:t>=</m:t>
              </m:r>
              <m:d>
                <m:dPr>
                  <m:begChr m:val="{"/>
                  <m:endChr m:val=""/>
                  <m:ctrlPr>
                    <w:rPr>
                      <w:rFonts w:ascii="Cambria Math" w:hAnsi="Cambria Math"/>
                      <w:b/>
                      <w:i/>
                    </w:rPr>
                  </m:ctrlPr>
                </m:dPr>
                <m:e>
                  <m:m>
                    <m:mPr>
                      <m:mcs>
                        <m:mc>
                          <m:mcPr>
                            <m:count m:val="1"/>
                            <m:mcJc m:val="center"/>
                          </m:mcPr>
                        </m:mc>
                      </m:mcs>
                      <m:ctrlPr>
                        <w:rPr>
                          <w:rFonts w:ascii="Cambria Math" w:hAnsi="Cambria Math"/>
                          <w:b/>
                          <w:i/>
                        </w:rPr>
                      </m:ctrlPr>
                    </m:mPr>
                    <m:mr>
                      <m:e>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 xml:space="preserve">,  якщо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&gt;0</m:t>
                        </m:r>
                      </m:e>
                    </m:mr>
                    <m:mr>
                      <m:e>
                        <m:r>
                          <m:rPr>
                            <m:sty m:val="bi"/>
                          </m:rPr>
                          <w:rPr>
                            <w:rFonts w:ascii="Cambria Math" w:hAnsi="Cambria Math"/>
                          </w:rPr>
                          <m:t xml:space="preserve">0,  якщо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 xml:space="preserve">≤0     </m:t>
                        </m:r>
                      </m:e>
                    </m:mr>
                  </m:m>
                </m:e>
              </m:d>
            </m:oMath>
            <w:r w:rsidR="000C0B5D" w:rsidRPr="004610F4">
              <w:rPr>
                <w:b/>
              </w:rPr>
              <w:t>,</w:t>
            </w:r>
          </w:p>
          <w:p w14:paraId="6A4EFA1E" w14:textId="77777777" w:rsidR="000C0B5D" w:rsidRPr="004610F4" w:rsidRDefault="004610F4" w:rsidP="000C0B5D">
            <w:pPr>
              <w:ind w:firstLine="384"/>
              <w:jc w:val="both"/>
              <w:rPr>
                <w:b/>
              </w:rPr>
            </w:pPr>
            <m:oMath>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SP∆</m:t>
                  </m:r>
                </m:sup>
              </m:sSubSup>
            </m:oMath>
            <w:r w:rsidR="000C0B5D" w:rsidRPr="004610F4">
              <w:rPr>
                <w:b/>
              </w:rPr>
              <w:t xml:space="preserve"> – величина відхилення (позитивне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0C0B5D" w:rsidRPr="004610F4">
              <w:rPr>
                <w:b/>
                <w:i/>
              </w:rPr>
              <w:t xml:space="preserve"> </w:t>
            </w:r>
            <w:r w:rsidR="000C0B5D" w:rsidRPr="004610F4">
              <w:rPr>
                <w:b/>
              </w:rPr>
              <w:t xml:space="preserve">Учасника </w:t>
            </w:r>
            <w:r w:rsidR="000C0B5D" w:rsidRPr="004610F4">
              <w:rPr>
                <w:b/>
                <w:i/>
                <w:lang w:val="en-US"/>
              </w:rPr>
              <w:t>p</w:t>
            </w:r>
            <w:r w:rsidR="000C0B5D" w:rsidRPr="004610F4">
              <w:rPr>
                <w:b/>
              </w:rPr>
              <w:t xml:space="preserve">, які входять до БГ ГП, від їхніх прогнозних погодинних графіків відпуску/відбору електричної енергії, наданих Гарантованому покупцю, за розрахункову годину </w:t>
            </w:r>
            <w:r w:rsidR="000C0B5D" w:rsidRPr="004610F4">
              <w:rPr>
                <w:b/>
                <w:i/>
              </w:rPr>
              <w:t>t</w:t>
            </w:r>
            <w:r w:rsidR="000C0B5D" w:rsidRPr="004610F4">
              <w:rPr>
                <w:b/>
              </w:rPr>
              <w:t xml:space="preserve">, </w:t>
            </w:r>
            <w:proofErr w:type="spellStart"/>
            <w:r w:rsidR="000C0B5D" w:rsidRPr="004610F4">
              <w:rPr>
                <w:b/>
              </w:rPr>
              <w:t>кВт·год</w:t>
            </w:r>
            <w:proofErr w:type="spellEnd"/>
            <w:r w:rsidR="000C0B5D" w:rsidRPr="004610F4">
              <w:rPr>
                <w:b/>
              </w:rPr>
              <w:t>, що визначається за формулою</w:t>
            </w:r>
          </w:p>
          <w:p w14:paraId="000002ED" w14:textId="72DE306E" w:rsidR="000C0B5D" w:rsidRPr="004610F4" w:rsidRDefault="004610F4" w:rsidP="000C0B5D">
            <w:pPr>
              <w:tabs>
                <w:tab w:val="left" w:pos="1007"/>
                <w:tab w:val="center" w:pos="4819"/>
              </w:tabs>
              <w:spacing w:before="120" w:after="120"/>
              <w:jc w:val="center"/>
            </w:pPr>
            <m:oMath>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SP∆</m:t>
                  </m:r>
                </m:sup>
              </m:sSubSup>
              <m:r>
                <m:rPr>
                  <m:sty m:val="bi"/>
                </m:rPr>
                <w:rPr>
                  <w:rFonts w:ascii="Cambria Math" w:hAnsi="Cambria Math"/>
                </w:rPr>
                <m:t>=</m:t>
              </m:r>
              <m:d>
                <m:dPr>
                  <m:begChr m:val="{"/>
                  <m:endChr m:val=""/>
                  <m:ctrlPr>
                    <w:rPr>
                      <w:rFonts w:ascii="Cambria Math" w:hAnsi="Cambria Math"/>
                      <w:b/>
                      <w:i/>
                    </w:rPr>
                  </m:ctrlPr>
                </m:dPr>
                <m:e>
                  <m:m>
                    <m:mPr>
                      <m:mcs>
                        <m:mc>
                          <m:mcPr>
                            <m:count m:val="1"/>
                            <m:mcJc m:val="center"/>
                          </m:mcPr>
                        </m:mc>
                      </m:mcs>
                      <m:ctrlPr>
                        <w:rPr>
                          <w:rFonts w:ascii="Cambria Math" w:hAnsi="Cambria Math"/>
                          <w:b/>
                          <w:i/>
                        </w:rPr>
                      </m:ctrlPr>
                    </m:mPr>
                    <m:mr>
                      <m:e>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 xml:space="preserve">,  якщо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&gt;0</m:t>
                        </m:r>
                      </m:e>
                    </m:mr>
                    <m:mr>
                      <m:e>
                        <m:r>
                          <m:rPr>
                            <m:sty m:val="bi"/>
                          </m:rPr>
                          <w:rPr>
                            <w:rFonts w:ascii="Cambria Math" w:hAnsi="Cambria Math"/>
                          </w:rPr>
                          <m:t xml:space="preserve">0,  якщо </m:t>
                        </m:r>
                        <m:sSubSup>
                          <m:sSubSupPr>
                            <m:ctrlPr>
                              <w:rPr>
                                <w:rFonts w:ascii="Cambria Math" w:hAnsi="Cambria Math"/>
                                <w:b/>
                                <w:i/>
                              </w:rPr>
                            </m:ctrlPr>
                          </m:sSubSupPr>
                          <m:e>
                            <m:r>
                              <m:rPr>
                                <m:sty m:val="bi"/>
                              </m:rPr>
                              <w:rPr>
                                <w:rFonts w:ascii="Cambria Math" w:hAnsi="Cambria Math"/>
                              </w:rPr>
                              <m:t>W</m:t>
                            </m:r>
                          </m:e>
                          <m:sub>
                            <m:r>
                              <m:rPr>
                                <m:sty m:val="bi"/>
                              </m:rPr>
                              <w:rPr>
                                <w:rFonts w:ascii="Cambria Math" w:hAnsi="Cambria Math"/>
                              </w:rPr>
                              <m:t>p,t</m:t>
                            </m:r>
                          </m:sub>
                          <m:sup>
                            <m:r>
                              <m:rPr>
                                <m:sty m:val="bi"/>
                              </m:rPr>
                              <w:rPr>
                                <w:rFonts w:ascii="Cambria Math" w:hAnsi="Cambria Math"/>
                              </w:rPr>
                              <m:t>S∆</m:t>
                            </m:r>
                          </m:sup>
                        </m:sSubSup>
                        <m:r>
                          <m:rPr>
                            <m:sty m:val="bi"/>
                          </m:rPr>
                          <w:rPr>
                            <w:rFonts w:ascii="Cambria Math" w:hAnsi="Cambria Math"/>
                          </w:rPr>
                          <m:t xml:space="preserve">≤0     </m:t>
                        </m:r>
                      </m:e>
                    </m:mr>
                  </m:m>
                </m:e>
              </m:d>
            </m:oMath>
            <w:r w:rsidR="000C0B5D" w:rsidRPr="004610F4">
              <w:rPr>
                <w:b/>
              </w:rPr>
              <w:t>.</w:t>
            </w:r>
            <w:bookmarkEnd w:id="90"/>
          </w:p>
        </w:tc>
      </w:tr>
      <w:tr w:rsidR="000C0B5D" w:rsidRPr="004610F4" w14:paraId="44BE37AA" w14:textId="77777777" w:rsidTr="00897E3B">
        <w:tc>
          <w:tcPr>
            <w:tcW w:w="7584" w:type="dxa"/>
          </w:tcPr>
          <w:p w14:paraId="000002EE" w14:textId="77777777" w:rsidR="000C0B5D" w:rsidRPr="004610F4" w:rsidRDefault="000C0B5D" w:rsidP="000C0B5D">
            <w:pPr>
              <w:ind w:firstLine="459"/>
              <w:jc w:val="both"/>
            </w:pPr>
            <w:r w:rsidRPr="004610F4">
              <w:lastRenderedPageBreak/>
              <w:t>3.3. Частка вартості врегулювання небалансу електричної енергії БГ ГП, що відшкодовується Учасником, генеруючі одиниці якого входять до БГ ГП, за розрахунковий місяць, визначається за формулою</w:t>
            </w:r>
          </w:p>
          <w:p w14:paraId="000002EF" w14:textId="250157E3" w:rsidR="000C0B5D" w:rsidRPr="004610F4" w:rsidRDefault="004610F4" w:rsidP="000C0B5D">
            <w:pPr>
              <w:tabs>
                <w:tab w:val="left" w:pos="1007"/>
                <w:tab w:val="center" w:pos="4819"/>
              </w:tabs>
              <w:spacing w:before="120" w:after="120"/>
              <w:jc w:val="center"/>
              <w:rPr>
                <w:i/>
              </w:rPr>
            </w:pPr>
            <m:oMath>
              <m:sSub>
                <m:sSubPr>
                  <m:ctrlPr>
                    <w:rPr>
                      <w:rFonts w:ascii="Cambria Math" w:hAnsi="Cambria Math"/>
                      <w:i/>
                    </w:rPr>
                  </m:ctrlPr>
                </m:sSubPr>
                <m:e>
                  <m:r>
                    <m:rPr>
                      <m:sty m:val="bi"/>
                    </m:rPr>
                    <w:rPr>
                      <w:rFonts w:ascii="Cambria Math" w:hAnsi="Cambria Math"/>
                    </w:rPr>
                    <m:t>bCIEQ</m:t>
                  </m:r>
                </m:e>
                <m:sub>
                  <m:r>
                    <w:rPr>
                      <w:rFonts w:ascii="Cambria Math" w:hAnsi="Cambria Math"/>
                    </w:rPr>
                    <m:t>p,m</m:t>
                  </m:r>
                </m:sub>
              </m:sSub>
              <m:r>
                <w:rPr>
                  <w:rFonts w:ascii="Cambria Math" w:hAnsi="Cambria Math"/>
                </w:rPr>
                <m:t>=</m:t>
              </m:r>
              <m:nary>
                <m:naryPr>
                  <m:chr m:val="∑"/>
                  <m:limLoc m:val="subSup"/>
                  <m:ctrlPr>
                    <w:rPr>
                      <w:rFonts w:ascii="Cambria Math" w:hAnsi="Cambria Math"/>
                      <w:i/>
                    </w:rPr>
                  </m:ctrlPr>
                </m:naryPr>
                <m:sub>
                  <m:r>
                    <w:rPr>
                      <w:rFonts w:ascii="Cambria Math" w:hAnsi="Cambria Math"/>
                    </w:rPr>
                    <m:t>d</m:t>
                  </m:r>
                </m:sub>
                <m:sup>
                  <m:r>
                    <w:rPr>
                      <w:rFonts w:ascii="Cambria Math" w:hAnsi="Cambria Math"/>
                    </w:rPr>
                    <m:t>D</m:t>
                  </m:r>
                </m:sup>
                <m:e>
                  <m:nary>
                    <m:naryPr>
                      <m:chr m:val="∑"/>
                      <m:limLoc m:val="subSup"/>
                      <m:ctrlPr>
                        <w:rPr>
                          <w:rFonts w:ascii="Cambria Math" w:hAnsi="Cambria Math"/>
                          <w:i/>
                        </w:rPr>
                      </m:ctrlPr>
                    </m:naryPr>
                    <m:sub>
                      <m:r>
                        <w:rPr>
                          <w:rFonts w:ascii="Cambria Math" w:hAnsi="Cambria Math"/>
                        </w:rPr>
                        <m:t>t</m:t>
                      </m:r>
                    </m:sub>
                    <m:sup>
                      <m:r>
                        <w:rPr>
                          <w:rFonts w:ascii="Cambria Math" w:hAnsi="Cambria Math"/>
                        </w:rPr>
                        <m:t>T</m:t>
                      </m:r>
                    </m:sup>
                    <m:e>
                      <m:sSub>
                        <m:sSubPr>
                          <m:ctrlPr>
                            <w:rPr>
                              <w:rFonts w:ascii="Cambria Math" w:hAnsi="Cambria Math"/>
                              <w:i/>
                            </w:rPr>
                          </m:ctrlPr>
                        </m:sSubPr>
                        <m:e>
                          <m:r>
                            <m:rPr>
                              <m:sty m:val="bi"/>
                            </m:rPr>
                            <w:rPr>
                              <w:rFonts w:ascii="Cambria Math" w:hAnsi="Cambria Math"/>
                            </w:rPr>
                            <m:t>bCIEQ</m:t>
                          </m:r>
                        </m:e>
                        <m:sub>
                          <m:r>
                            <w:rPr>
                              <w:rFonts w:ascii="Cambria Math" w:hAnsi="Cambria Math"/>
                            </w:rPr>
                            <m:t>p,t</m:t>
                          </m:r>
                        </m:sub>
                      </m:sSub>
                    </m:e>
                  </m:nary>
                </m:e>
              </m:nary>
            </m:oMath>
            <w:r w:rsidR="000C0B5D" w:rsidRPr="004610F4">
              <w:t>,</w:t>
            </w:r>
          </w:p>
          <w:p w14:paraId="000002F0" w14:textId="30E62537" w:rsidR="000C0B5D" w:rsidRPr="004610F4" w:rsidRDefault="000C0B5D" w:rsidP="000C0B5D">
            <w:pPr>
              <w:ind w:firstLine="459"/>
              <w:jc w:val="both"/>
            </w:pPr>
            <w:r w:rsidRPr="004610F4">
              <w:t xml:space="preserve">де </w:t>
            </w:r>
            <m:oMath>
              <m:sSub>
                <m:sSubPr>
                  <m:ctrlPr>
                    <w:rPr>
                      <w:rFonts w:ascii="Cambria Math" w:eastAsia="Cambria Math" w:hAnsi="Cambria Math" w:cs="Cambria Math"/>
                      <w:b/>
                    </w:rPr>
                  </m:ctrlPr>
                </m:sSubPr>
                <m:e>
                  <m:r>
                    <m:rPr>
                      <m:sty m:val="bi"/>
                    </m:rPr>
                    <w:rPr>
                      <w:rFonts w:ascii="Cambria Math" w:eastAsia="Cambria Math" w:hAnsi="Cambria Math" w:cs="Cambria Math"/>
                    </w:rPr>
                    <m:t>bCIEQ</m:t>
                  </m:r>
                </m:e>
                <m:sub>
                  <m:r>
                    <m:rPr>
                      <m:sty m:val="bi"/>
                    </m:rPr>
                    <w:rPr>
                      <w:rFonts w:ascii="Cambria Math" w:eastAsia="Cambria Math" w:hAnsi="Cambria Math" w:cs="Cambria Math"/>
                    </w:rPr>
                    <m:t>p,m</m:t>
                  </m:r>
                </m:sub>
              </m:sSub>
            </m:oMath>
            <w:r w:rsidRPr="004610F4">
              <w:t xml:space="preserve"> – частка вартості врегулювання небалансу електричної енергії БГ ГП, що відшкодовується Учасником </w:t>
            </w:r>
            <w:r w:rsidRPr="004610F4">
              <w:rPr>
                <w:i/>
              </w:rPr>
              <w:t>p</w:t>
            </w:r>
            <w:r w:rsidRPr="004610F4">
              <w:t>, генеруючі одиниці якого входять до БГ ГП, за розрахунковий місяць</w:t>
            </w:r>
            <w:r w:rsidRPr="004610F4">
              <w:rPr>
                <w:i/>
              </w:rPr>
              <w:t xml:space="preserve"> m</w:t>
            </w:r>
            <w:r w:rsidRPr="004610F4">
              <w:t>, грн.</w:t>
            </w:r>
          </w:p>
          <w:p w14:paraId="000002F1" w14:textId="77777777" w:rsidR="000C0B5D" w:rsidRPr="004610F4" w:rsidRDefault="000C0B5D" w:rsidP="000C0B5D">
            <w:pPr>
              <w:ind w:firstLine="851"/>
              <w:jc w:val="both"/>
            </w:pPr>
          </w:p>
        </w:tc>
        <w:tc>
          <w:tcPr>
            <w:tcW w:w="7584" w:type="dxa"/>
          </w:tcPr>
          <w:p w14:paraId="33068CE7" w14:textId="77777777" w:rsidR="000C0B5D" w:rsidRPr="004610F4" w:rsidRDefault="000C0B5D" w:rsidP="000C0B5D">
            <w:pPr>
              <w:ind w:firstLine="384"/>
              <w:jc w:val="both"/>
            </w:pPr>
            <w:r w:rsidRPr="004610F4">
              <w:t xml:space="preserve">3.3. Частка вартості врегулювання небалансу електричної енергії БГ ГП, що відшкодовується </w:t>
            </w:r>
            <w:r w:rsidRPr="004610F4">
              <w:rPr>
                <w:bCs/>
              </w:rPr>
              <w:t xml:space="preserve">Учасником, </w:t>
            </w:r>
            <w:r w:rsidRPr="004610F4">
              <w:t>генеруючі одиниці якого входять до БГ ГП, за розрахунковий місяць, визначається за формулою</w:t>
            </w:r>
          </w:p>
          <w:p w14:paraId="1D584825" w14:textId="77777777" w:rsidR="000C0B5D" w:rsidRPr="004610F4" w:rsidRDefault="004610F4" w:rsidP="000C0B5D">
            <w:pPr>
              <w:tabs>
                <w:tab w:val="left" w:pos="1007"/>
                <w:tab w:val="center" w:pos="4819"/>
              </w:tabs>
              <w:spacing w:before="120" w:after="120"/>
              <w:jc w:val="center"/>
              <w:rPr>
                <w:i/>
              </w:rPr>
            </w:pPr>
            <m:oMath>
              <m:sSub>
                <m:sSubPr>
                  <m:ctrlPr>
                    <w:rPr>
                      <w:rFonts w:ascii="Cambria Math" w:hAnsi="Cambria Math"/>
                      <w:i/>
                    </w:rPr>
                  </m:ctrlPr>
                </m:sSubPr>
                <m:e>
                  <m:r>
                    <m:rPr>
                      <m:sty m:val="bi"/>
                    </m:rPr>
                    <w:rPr>
                      <w:rFonts w:ascii="Cambria Math" w:hAnsi="Cambria Math"/>
                      <w:strike/>
                    </w:rPr>
                    <m:t>b</m:t>
                  </m:r>
                  <m:r>
                    <m:rPr>
                      <m:sty m:val="bi"/>
                    </m:rPr>
                    <w:rPr>
                      <w:rFonts w:ascii="Cambria Math" w:hAnsi="Cambria Math"/>
                    </w:rPr>
                    <m:t>CIEQ</m:t>
                  </m:r>
                </m:e>
                <m:sub>
                  <m:r>
                    <w:rPr>
                      <w:rFonts w:ascii="Cambria Math" w:hAnsi="Cambria Math"/>
                    </w:rPr>
                    <m:t>p,m</m:t>
                  </m:r>
                </m:sub>
              </m:sSub>
              <m:r>
                <w:rPr>
                  <w:rFonts w:ascii="Cambria Math" w:hAnsi="Cambria Math"/>
                </w:rPr>
                <m:t>=</m:t>
              </m:r>
              <m:nary>
                <m:naryPr>
                  <m:chr m:val="∑"/>
                  <m:limLoc m:val="subSup"/>
                  <m:ctrlPr>
                    <w:rPr>
                      <w:rFonts w:ascii="Cambria Math" w:hAnsi="Cambria Math"/>
                      <w:i/>
                    </w:rPr>
                  </m:ctrlPr>
                </m:naryPr>
                <m:sub>
                  <m:r>
                    <w:rPr>
                      <w:rFonts w:ascii="Cambria Math" w:hAnsi="Cambria Math"/>
                    </w:rPr>
                    <m:t>d</m:t>
                  </m:r>
                </m:sub>
                <m:sup>
                  <m:r>
                    <w:rPr>
                      <w:rFonts w:ascii="Cambria Math" w:hAnsi="Cambria Math"/>
                    </w:rPr>
                    <m:t>D</m:t>
                  </m:r>
                </m:sup>
                <m:e>
                  <m:nary>
                    <m:naryPr>
                      <m:chr m:val="∑"/>
                      <m:limLoc m:val="subSup"/>
                      <m:ctrlPr>
                        <w:rPr>
                          <w:rFonts w:ascii="Cambria Math" w:hAnsi="Cambria Math"/>
                          <w:i/>
                        </w:rPr>
                      </m:ctrlPr>
                    </m:naryPr>
                    <m:sub>
                      <m:r>
                        <w:rPr>
                          <w:rFonts w:ascii="Cambria Math" w:hAnsi="Cambria Math"/>
                        </w:rPr>
                        <m:t>t</m:t>
                      </m:r>
                    </m:sub>
                    <m:sup>
                      <m:r>
                        <w:rPr>
                          <w:rFonts w:ascii="Cambria Math" w:hAnsi="Cambria Math"/>
                        </w:rPr>
                        <m:t>T</m:t>
                      </m:r>
                    </m:sup>
                    <m:e>
                      <m:sSub>
                        <m:sSubPr>
                          <m:ctrlPr>
                            <w:rPr>
                              <w:rFonts w:ascii="Cambria Math" w:hAnsi="Cambria Math"/>
                              <w:i/>
                            </w:rPr>
                          </m:ctrlPr>
                        </m:sSubPr>
                        <m:e>
                          <m:r>
                            <m:rPr>
                              <m:sty m:val="bi"/>
                            </m:rPr>
                            <w:rPr>
                              <w:rFonts w:ascii="Cambria Math" w:hAnsi="Cambria Math"/>
                              <w:strike/>
                            </w:rPr>
                            <m:t>b</m:t>
                          </m:r>
                          <m:r>
                            <m:rPr>
                              <m:sty m:val="bi"/>
                            </m:rPr>
                            <w:rPr>
                              <w:rFonts w:ascii="Cambria Math" w:hAnsi="Cambria Math"/>
                            </w:rPr>
                            <m:t>CIEQ</m:t>
                          </m:r>
                        </m:e>
                        <m:sub>
                          <m:r>
                            <w:rPr>
                              <w:rFonts w:ascii="Cambria Math" w:hAnsi="Cambria Math"/>
                            </w:rPr>
                            <m:t>p,t</m:t>
                          </m:r>
                        </m:sub>
                      </m:sSub>
                    </m:e>
                  </m:nary>
                </m:e>
              </m:nary>
            </m:oMath>
            <w:r w:rsidR="000C0B5D" w:rsidRPr="004610F4">
              <w:t>,</w:t>
            </w:r>
          </w:p>
          <w:p w14:paraId="000002F6" w14:textId="5ED47F31" w:rsidR="000C0B5D" w:rsidRPr="004610F4" w:rsidRDefault="000C0B5D" w:rsidP="000C0B5D">
            <w:pPr>
              <w:ind w:firstLine="384"/>
              <w:jc w:val="both"/>
            </w:pPr>
            <w:r w:rsidRPr="004610F4">
              <w:t xml:space="preserve">де </w:t>
            </w:r>
            <m:oMath>
              <m:sSub>
                <m:sSubPr>
                  <m:ctrlPr>
                    <w:rPr>
                      <w:rFonts w:ascii="Cambria Math" w:hAnsi="Cambria Math"/>
                    </w:rPr>
                  </m:ctrlPr>
                </m:sSubPr>
                <m:e>
                  <m:r>
                    <m:rPr>
                      <m:sty m:val="bi"/>
                    </m:rPr>
                    <w:rPr>
                      <w:rFonts w:ascii="Cambria Math" w:hAnsi="Cambria Math"/>
                      <w:strike/>
                    </w:rPr>
                    <m:t>b</m:t>
                  </m:r>
                  <m:r>
                    <m:rPr>
                      <m:sty m:val="bi"/>
                    </m:rPr>
                    <w:rPr>
                      <w:rFonts w:ascii="Cambria Math" w:hAnsi="Cambria Math"/>
                    </w:rPr>
                    <m:t>CIEQ</m:t>
                  </m:r>
                </m:e>
                <m:sub>
                  <m:r>
                    <w:rPr>
                      <w:rFonts w:ascii="Cambria Math" w:hAnsi="Cambria Math"/>
                    </w:rPr>
                    <m:t>p</m:t>
                  </m:r>
                  <m:r>
                    <m:rPr>
                      <m:sty m:val="p"/>
                    </m:rPr>
                    <w:rPr>
                      <w:rFonts w:ascii="Cambria Math" w:hAnsi="Cambria Math"/>
                    </w:rPr>
                    <m:t>,</m:t>
                  </m:r>
                  <m:r>
                    <w:rPr>
                      <w:rFonts w:ascii="Cambria Math" w:hAnsi="Cambria Math"/>
                    </w:rPr>
                    <m:t>m</m:t>
                  </m:r>
                </m:sub>
              </m:sSub>
            </m:oMath>
            <w:r w:rsidRPr="004610F4">
              <w:t xml:space="preserve"> – частка вартості врегулювання небалансу електричної енергії БГ ГП, що відшкодовується </w:t>
            </w:r>
            <w:r w:rsidRPr="004610F4">
              <w:rPr>
                <w:bCs/>
              </w:rPr>
              <w:t xml:space="preserve">Учасником </w:t>
            </w:r>
            <w:r w:rsidRPr="004610F4">
              <w:rPr>
                <w:bCs/>
                <w:i/>
                <w:lang w:val="en-US"/>
              </w:rPr>
              <w:t>p</w:t>
            </w:r>
            <w:r w:rsidRPr="004610F4">
              <w:rPr>
                <w:bCs/>
              </w:rPr>
              <w:t xml:space="preserve">, </w:t>
            </w:r>
            <w:r w:rsidRPr="004610F4">
              <w:t>генеруючі одиниці якого входять до БГ ГП, за розрахунковий місяць</w:t>
            </w:r>
            <w:r w:rsidRPr="004610F4">
              <w:rPr>
                <w:i/>
              </w:rPr>
              <w:t xml:space="preserve"> </w:t>
            </w:r>
            <w:r w:rsidRPr="004610F4">
              <w:rPr>
                <w:i/>
                <w:lang w:val="en-US"/>
              </w:rPr>
              <w:t>m</w:t>
            </w:r>
            <w:r w:rsidRPr="004610F4">
              <w:t>, грн.</w:t>
            </w:r>
          </w:p>
        </w:tc>
      </w:tr>
      <w:tr w:rsidR="000C0B5D" w:rsidRPr="004610F4" w14:paraId="506A48FA" w14:textId="77777777" w:rsidTr="00897E3B">
        <w:trPr>
          <w:trHeight w:val="699"/>
        </w:trPr>
        <w:tc>
          <w:tcPr>
            <w:tcW w:w="7584" w:type="dxa"/>
          </w:tcPr>
          <w:p w14:paraId="000002F7" w14:textId="77777777" w:rsidR="000C0B5D" w:rsidRPr="004610F4" w:rsidRDefault="000C0B5D" w:rsidP="000C0B5D">
            <w:pPr>
              <w:shd w:val="clear" w:color="auto" w:fill="FFFFFF"/>
              <w:ind w:left="38" w:firstLine="421"/>
              <w:jc w:val="both"/>
              <w:rPr>
                <w:i/>
              </w:rPr>
            </w:pPr>
            <w:r w:rsidRPr="004610F4">
              <w:rPr>
                <w:i/>
              </w:rPr>
              <w:t>Додаток 3 до Типового договору про участь у балансуючій групі гарантованого покупця</w:t>
            </w:r>
          </w:p>
          <w:p w14:paraId="000002F8" w14:textId="77777777" w:rsidR="000C0B5D" w:rsidRPr="004610F4" w:rsidRDefault="000C0B5D" w:rsidP="000C0B5D">
            <w:pPr>
              <w:shd w:val="clear" w:color="auto" w:fill="FFFFFF"/>
              <w:ind w:left="38" w:firstLine="421"/>
              <w:jc w:val="both"/>
            </w:pPr>
            <w:r w:rsidRPr="004610F4">
              <w:t>Порядок визначення вартості відхилення</w:t>
            </w:r>
          </w:p>
        </w:tc>
        <w:tc>
          <w:tcPr>
            <w:tcW w:w="7584" w:type="dxa"/>
          </w:tcPr>
          <w:p w14:paraId="000002FB" w14:textId="2A1C7C0A" w:rsidR="000C0B5D" w:rsidRPr="004610F4" w:rsidRDefault="000C0B5D" w:rsidP="000C0B5D">
            <w:pPr>
              <w:jc w:val="both"/>
              <w:rPr>
                <w:b/>
              </w:rPr>
            </w:pPr>
            <w:r w:rsidRPr="004610F4">
              <w:rPr>
                <w:b/>
              </w:rPr>
              <w:t>Виключити</w:t>
            </w:r>
          </w:p>
        </w:tc>
      </w:tr>
      <w:tr w:rsidR="000C0B5D" w:rsidRPr="004610F4" w14:paraId="187E7EF5" w14:textId="77777777" w:rsidTr="00897E3B">
        <w:tc>
          <w:tcPr>
            <w:tcW w:w="7584" w:type="dxa"/>
          </w:tcPr>
          <w:p w14:paraId="000002FC" w14:textId="77777777" w:rsidR="000C0B5D" w:rsidRPr="004610F4" w:rsidRDefault="000C0B5D" w:rsidP="000C0B5D">
            <w:pPr>
              <w:shd w:val="clear" w:color="auto" w:fill="FFFFFF"/>
              <w:ind w:left="38" w:firstLine="421"/>
              <w:jc w:val="both"/>
              <w:rPr>
                <w:i/>
              </w:rPr>
            </w:pPr>
            <w:r w:rsidRPr="004610F4">
              <w:rPr>
                <w:i/>
              </w:rPr>
              <w:t xml:space="preserve">Додаток </w:t>
            </w:r>
            <w:r w:rsidRPr="004610F4">
              <w:rPr>
                <w:b/>
                <w:i/>
              </w:rPr>
              <w:t>4</w:t>
            </w:r>
            <w:r w:rsidRPr="004610F4">
              <w:rPr>
                <w:i/>
              </w:rPr>
              <w:t xml:space="preserve"> до Типового договору про участь у балансуючій групі гарантованого покупця</w:t>
            </w:r>
          </w:p>
          <w:p w14:paraId="000002FD" w14:textId="77777777" w:rsidR="000C0B5D" w:rsidRPr="004610F4" w:rsidRDefault="000C0B5D" w:rsidP="000C0B5D">
            <w:pPr>
              <w:ind w:firstLine="421"/>
              <w:jc w:val="both"/>
            </w:pPr>
            <w:r w:rsidRPr="004610F4">
              <w:t xml:space="preserve">Акт приймання-передачі послуги з врегулювання частки вартості небалансу електричної енергії БГ ГП. </w:t>
            </w:r>
          </w:p>
        </w:tc>
        <w:tc>
          <w:tcPr>
            <w:tcW w:w="7584" w:type="dxa"/>
          </w:tcPr>
          <w:p w14:paraId="00000300" w14:textId="77777777" w:rsidR="000C0B5D" w:rsidRPr="004610F4" w:rsidRDefault="000C0B5D" w:rsidP="000C0B5D">
            <w:pPr>
              <w:shd w:val="clear" w:color="auto" w:fill="FFFFFF"/>
              <w:ind w:left="38" w:firstLine="346"/>
              <w:jc w:val="both"/>
            </w:pPr>
            <w:r w:rsidRPr="004610F4">
              <w:t xml:space="preserve">Додаток </w:t>
            </w:r>
            <w:r w:rsidRPr="004610F4">
              <w:rPr>
                <w:b/>
              </w:rPr>
              <w:t>3</w:t>
            </w:r>
            <w:r w:rsidRPr="004610F4">
              <w:t xml:space="preserve"> до Типового договору про участь у балансуючій групі гарантованого покупця</w:t>
            </w:r>
          </w:p>
          <w:p w14:paraId="00000301" w14:textId="77777777" w:rsidR="000C0B5D" w:rsidRPr="004610F4" w:rsidRDefault="000C0B5D" w:rsidP="000C0B5D">
            <w:pPr>
              <w:ind w:firstLine="346"/>
              <w:jc w:val="both"/>
            </w:pPr>
            <w:r w:rsidRPr="004610F4">
              <w:t xml:space="preserve">Акт приймання-передачі послуги з врегулювання частки вартості небалансу електричної енергії БГ ГП. </w:t>
            </w:r>
          </w:p>
        </w:tc>
      </w:tr>
      <w:tr w:rsidR="000C0B5D" w:rsidRPr="004610F4" w14:paraId="47D93234" w14:textId="77777777" w:rsidTr="00897E3B">
        <w:tc>
          <w:tcPr>
            <w:tcW w:w="7584" w:type="dxa"/>
          </w:tcPr>
          <w:p w14:paraId="00000302" w14:textId="77777777" w:rsidR="000C0B5D" w:rsidRPr="004610F4" w:rsidRDefault="000C0B5D" w:rsidP="000C0B5D">
            <w:pPr>
              <w:shd w:val="clear" w:color="auto" w:fill="FFFFFF"/>
              <w:ind w:left="38" w:firstLine="421"/>
              <w:jc w:val="both"/>
              <w:rPr>
                <w:i/>
              </w:rPr>
            </w:pPr>
            <w:r w:rsidRPr="004610F4">
              <w:rPr>
                <w:i/>
              </w:rPr>
              <w:t xml:space="preserve">Додаток </w:t>
            </w:r>
            <w:r w:rsidRPr="004610F4">
              <w:rPr>
                <w:b/>
                <w:i/>
              </w:rPr>
              <w:t>5</w:t>
            </w:r>
            <w:r w:rsidRPr="004610F4">
              <w:rPr>
                <w:i/>
              </w:rPr>
              <w:t xml:space="preserve"> до Типового договору про участь у балансуючій групі гарантованого покупця</w:t>
            </w:r>
          </w:p>
          <w:p w14:paraId="00000303" w14:textId="77777777" w:rsidR="000C0B5D" w:rsidRPr="004610F4" w:rsidRDefault="000C0B5D" w:rsidP="000C0B5D">
            <w:pPr>
              <w:shd w:val="clear" w:color="auto" w:fill="FFFFFF"/>
              <w:ind w:left="38" w:firstLine="421"/>
              <w:jc w:val="both"/>
            </w:pPr>
            <w:r w:rsidRPr="004610F4">
              <w:t xml:space="preserve">Акт коригування до </w:t>
            </w:r>
            <w:proofErr w:type="spellStart"/>
            <w:r w:rsidRPr="004610F4">
              <w:t>Акта</w:t>
            </w:r>
            <w:proofErr w:type="spellEnd"/>
            <w:r w:rsidRPr="004610F4">
              <w:t xml:space="preserve"> приймання-передачі послуги з врегулювання частки вартості небалансу електричної енергії БГ ГП.</w:t>
            </w:r>
          </w:p>
        </w:tc>
        <w:tc>
          <w:tcPr>
            <w:tcW w:w="7584" w:type="dxa"/>
          </w:tcPr>
          <w:p w14:paraId="00000306" w14:textId="77777777" w:rsidR="000C0B5D" w:rsidRPr="004610F4" w:rsidRDefault="000C0B5D" w:rsidP="000C0B5D">
            <w:pPr>
              <w:shd w:val="clear" w:color="auto" w:fill="FFFFFF"/>
              <w:ind w:left="38" w:firstLine="346"/>
              <w:jc w:val="both"/>
            </w:pPr>
            <w:r w:rsidRPr="004610F4">
              <w:t xml:space="preserve">Додаток </w:t>
            </w:r>
            <w:r w:rsidRPr="004610F4">
              <w:rPr>
                <w:b/>
              </w:rPr>
              <w:t>4</w:t>
            </w:r>
            <w:r w:rsidRPr="004610F4">
              <w:t xml:space="preserve"> до Типового договору про участь у балансуючій групі гарантованого покупця</w:t>
            </w:r>
          </w:p>
          <w:p w14:paraId="00000307" w14:textId="77777777" w:rsidR="000C0B5D" w:rsidRPr="004610F4" w:rsidRDefault="000C0B5D" w:rsidP="000C0B5D">
            <w:pPr>
              <w:ind w:firstLine="346"/>
              <w:jc w:val="both"/>
            </w:pPr>
            <w:r w:rsidRPr="004610F4">
              <w:t xml:space="preserve">Акт коригування до </w:t>
            </w:r>
            <w:proofErr w:type="spellStart"/>
            <w:r w:rsidRPr="004610F4">
              <w:t>Акта</w:t>
            </w:r>
            <w:proofErr w:type="spellEnd"/>
            <w:r w:rsidRPr="004610F4">
              <w:t xml:space="preserve"> приймання-передачі послуги з врегулювання частки вартості небалансу електричної енергії БГ ГП.</w:t>
            </w:r>
          </w:p>
        </w:tc>
      </w:tr>
      <w:tr w:rsidR="000C0B5D" w:rsidRPr="004610F4" w14:paraId="7267CD61" w14:textId="77777777" w:rsidTr="00897E3B">
        <w:tc>
          <w:tcPr>
            <w:tcW w:w="7584" w:type="dxa"/>
          </w:tcPr>
          <w:p w14:paraId="00000308" w14:textId="77777777" w:rsidR="000C0B5D" w:rsidRPr="004610F4" w:rsidRDefault="000C0B5D" w:rsidP="000C0B5D">
            <w:pPr>
              <w:ind w:firstLine="421"/>
              <w:jc w:val="both"/>
              <w:rPr>
                <w:i/>
              </w:rPr>
            </w:pPr>
            <w:r w:rsidRPr="004610F4">
              <w:rPr>
                <w:i/>
              </w:rPr>
              <w:t xml:space="preserve">Додаток </w:t>
            </w:r>
            <w:r w:rsidRPr="004610F4">
              <w:rPr>
                <w:b/>
                <w:i/>
              </w:rPr>
              <w:t>6</w:t>
            </w:r>
            <w:r w:rsidRPr="004610F4">
              <w:rPr>
                <w:i/>
              </w:rPr>
              <w:t xml:space="preserve"> до Типового договору про участь у балансуючій групі гарантованого покупця </w:t>
            </w:r>
          </w:p>
          <w:p w14:paraId="00000309" w14:textId="77777777" w:rsidR="000C0B5D" w:rsidRPr="004610F4" w:rsidRDefault="000C0B5D" w:rsidP="000C0B5D">
            <w:pPr>
              <w:ind w:firstLine="421"/>
              <w:jc w:val="both"/>
            </w:pPr>
            <w:r w:rsidRPr="004610F4">
              <w:t>Додаткова угода про призупинення дії Договору.</w:t>
            </w:r>
          </w:p>
        </w:tc>
        <w:tc>
          <w:tcPr>
            <w:tcW w:w="7584" w:type="dxa"/>
          </w:tcPr>
          <w:p w14:paraId="0000030C" w14:textId="77777777" w:rsidR="000C0B5D" w:rsidRPr="004610F4" w:rsidRDefault="000C0B5D" w:rsidP="000C0B5D">
            <w:pPr>
              <w:ind w:firstLine="346"/>
              <w:jc w:val="both"/>
            </w:pPr>
            <w:r w:rsidRPr="004610F4">
              <w:t xml:space="preserve">Додаток </w:t>
            </w:r>
            <w:r w:rsidRPr="004610F4">
              <w:rPr>
                <w:b/>
              </w:rPr>
              <w:t>5</w:t>
            </w:r>
            <w:r w:rsidRPr="004610F4">
              <w:t xml:space="preserve"> до Типового договору про участь у балансуючій групі гарантованого покупця </w:t>
            </w:r>
          </w:p>
          <w:p w14:paraId="0000030D" w14:textId="77777777" w:rsidR="000C0B5D" w:rsidRPr="004610F4" w:rsidRDefault="000C0B5D" w:rsidP="000C0B5D">
            <w:pPr>
              <w:ind w:firstLine="346"/>
              <w:jc w:val="both"/>
            </w:pPr>
            <w:r w:rsidRPr="004610F4">
              <w:t>Додаткова угода про призупинення дії Договору.</w:t>
            </w:r>
          </w:p>
        </w:tc>
      </w:tr>
      <w:tr w:rsidR="000C0B5D" w:rsidRPr="004610F4" w14:paraId="133EEFF0" w14:textId="77777777" w:rsidTr="00897E3B">
        <w:tc>
          <w:tcPr>
            <w:tcW w:w="7584" w:type="dxa"/>
          </w:tcPr>
          <w:p w14:paraId="0000030E" w14:textId="77777777" w:rsidR="000C0B5D" w:rsidRPr="004610F4" w:rsidRDefault="000C0B5D" w:rsidP="000C0B5D">
            <w:pPr>
              <w:ind w:firstLine="421"/>
              <w:jc w:val="both"/>
              <w:rPr>
                <w:i/>
              </w:rPr>
            </w:pPr>
            <w:r w:rsidRPr="004610F4">
              <w:rPr>
                <w:i/>
              </w:rPr>
              <w:t xml:space="preserve">Додаток </w:t>
            </w:r>
            <w:r w:rsidRPr="004610F4">
              <w:rPr>
                <w:b/>
                <w:i/>
              </w:rPr>
              <w:t>7</w:t>
            </w:r>
            <w:r w:rsidRPr="004610F4">
              <w:rPr>
                <w:i/>
              </w:rPr>
              <w:t xml:space="preserve"> до Типового договору про участь у балансуючій групі гарантованого покупця </w:t>
            </w:r>
          </w:p>
          <w:p w14:paraId="0000030F" w14:textId="77777777" w:rsidR="000C0B5D" w:rsidRPr="004610F4" w:rsidRDefault="000C0B5D" w:rsidP="000C0B5D">
            <w:pPr>
              <w:ind w:firstLine="421"/>
              <w:jc w:val="both"/>
            </w:pPr>
            <w:r w:rsidRPr="004610F4">
              <w:t>Додаткова угода про поновлення дії Договору.</w:t>
            </w:r>
          </w:p>
        </w:tc>
        <w:tc>
          <w:tcPr>
            <w:tcW w:w="7584" w:type="dxa"/>
          </w:tcPr>
          <w:p w14:paraId="00000312" w14:textId="77777777" w:rsidR="000C0B5D" w:rsidRPr="004610F4" w:rsidRDefault="000C0B5D" w:rsidP="000C0B5D">
            <w:pPr>
              <w:ind w:firstLine="346"/>
              <w:jc w:val="both"/>
            </w:pPr>
            <w:r w:rsidRPr="004610F4">
              <w:t xml:space="preserve">Додаток </w:t>
            </w:r>
            <w:r w:rsidRPr="004610F4">
              <w:rPr>
                <w:b/>
              </w:rPr>
              <w:t>6</w:t>
            </w:r>
            <w:r w:rsidRPr="004610F4">
              <w:t xml:space="preserve"> до Типового договору про участь у балансуючій групі гарантованого покупця </w:t>
            </w:r>
          </w:p>
          <w:p w14:paraId="00000313" w14:textId="77777777" w:rsidR="000C0B5D" w:rsidRPr="004610F4" w:rsidRDefault="000C0B5D" w:rsidP="000C0B5D">
            <w:pPr>
              <w:ind w:firstLine="346"/>
              <w:jc w:val="both"/>
            </w:pPr>
            <w:r w:rsidRPr="004610F4">
              <w:t>Додаткова угода про поновлення дії Договору.</w:t>
            </w:r>
          </w:p>
        </w:tc>
      </w:tr>
      <w:tr w:rsidR="000C0B5D" w:rsidRPr="004610F4" w14:paraId="70877AAA" w14:textId="77777777" w:rsidTr="00897E3B">
        <w:tc>
          <w:tcPr>
            <w:tcW w:w="7584" w:type="dxa"/>
          </w:tcPr>
          <w:p w14:paraId="00000314" w14:textId="77777777" w:rsidR="000C0B5D" w:rsidRPr="004610F4" w:rsidRDefault="000C0B5D" w:rsidP="000C0B5D">
            <w:pPr>
              <w:ind w:firstLine="421"/>
              <w:jc w:val="both"/>
              <w:rPr>
                <w:b/>
                <w:i/>
              </w:rPr>
            </w:pPr>
            <w:r w:rsidRPr="004610F4">
              <w:rPr>
                <w:i/>
              </w:rPr>
              <w:t xml:space="preserve">Додаток 8 до Типового договору про участь у балансуючій групі гарантованого покупця </w:t>
            </w:r>
          </w:p>
          <w:p w14:paraId="00000315" w14:textId="77777777" w:rsidR="000C0B5D" w:rsidRPr="004610F4" w:rsidRDefault="000C0B5D" w:rsidP="000C0B5D">
            <w:pPr>
              <w:ind w:firstLine="421"/>
              <w:jc w:val="both"/>
            </w:pPr>
            <w:r w:rsidRPr="004610F4">
              <w:t xml:space="preserve">Форма </w:t>
            </w:r>
            <w:proofErr w:type="spellStart"/>
            <w:r w:rsidRPr="004610F4">
              <w:t>акта</w:t>
            </w:r>
            <w:proofErr w:type="spellEnd"/>
            <w:r w:rsidRPr="004610F4">
              <w:t xml:space="preserve"> відшкодування вартості відхилення.</w:t>
            </w:r>
          </w:p>
        </w:tc>
        <w:tc>
          <w:tcPr>
            <w:tcW w:w="7584" w:type="dxa"/>
          </w:tcPr>
          <w:p w14:paraId="00000318" w14:textId="29164B6E" w:rsidR="000C0B5D" w:rsidRPr="004610F4" w:rsidRDefault="000C0B5D" w:rsidP="000C0B5D">
            <w:pPr>
              <w:jc w:val="both"/>
            </w:pPr>
            <w:r w:rsidRPr="004610F4">
              <w:rPr>
                <w:b/>
              </w:rPr>
              <w:t>Виключити</w:t>
            </w:r>
          </w:p>
        </w:tc>
      </w:tr>
      <w:tr w:rsidR="000C0B5D" w:rsidRPr="004610F4" w14:paraId="1879B99B" w14:textId="77777777" w:rsidTr="00897E3B">
        <w:tc>
          <w:tcPr>
            <w:tcW w:w="7584" w:type="dxa"/>
          </w:tcPr>
          <w:p w14:paraId="00000319" w14:textId="77777777" w:rsidR="000C0B5D" w:rsidRPr="004610F4" w:rsidRDefault="000C0B5D" w:rsidP="000C0B5D">
            <w:pPr>
              <w:ind w:firstLine="421"/>
              <w:jc w:val="both"/>
              <w:rPr>
                <w:b/>
                <w:i/>
              </w:rPr>
            </w:pPr>
            <w:r w:rsidRPr="004610F4">
              <w:rPr>
                <w:i/>
              </w:rPr>
              <w:t>Додаток 9 до Типового договору про участь у балансуючій групі гарантованого покупця Додаток 4 до Типового договору про участь у балансуючій групі гарантованого покупця</w:t>
            </w:r>
            <w:r w:rsidRPr="004610F4">
              <w:rPr>
                <w:b/>
                <w:i/>
              </w:rPr>
              <w:t xml:space="preserve"> </w:t>
            </w:r>
          </w:p>
          <w:p w14:paraId="0000031A" w14:textId="77777777" w:rsidR="000C0B5D" w:rsidRPr="004610F4" w:rsidRDefault="000C0B5D" w:rsidP="000C0B5D">
            <w:pPr>
              <w:ind w:firstLine="421"/>
              <w:jc w:val="both"/>
            </w:pPr>
            <w:r w:rsidRPr="004610F4">
              <w:t xml:space="preserve">Форма </w:t>
            </w:r>
            <w:proofErr w:type="spellStart"/>
            <w:r w:rsidRPr="004610F4">
              <w:t>Акта</w:t>
            </w:r>
            <w:proofErr w:type="spellEnd"/>
            <w:r w:rsidRPr="004610F4">
              <w:t xml:space="preserve"> коригування до </w:t>
            </w:r>
            <w:proofErr w:type="spellStart"/>
            <w:r w:rsidRPr="004610F4">
              <w:t>Акта</w:t>
            </w:r>
            <w:proofErr w:type="spellEnd"/>
            <w:r w:rsidRPr="004610F4">
              <w:t xml:space="preserve"> відшкодування вартості відхилення.</w:t>
            </w:r>
          </w:p>
        </w:tc>
        <w:tc>
          <w:tcPr>
            <w:tcW w:w="7584" w:type="dxa"/>
          </w:tcPr>
          <w:p w14:paraId="0000031D" w14:textId="77CDC221" w:rsidR="000C0B5D" w:rsidRPr="004610F4" w:rsidRDefault="000C0B5D" w:rsidP="000C0B5D">
            <w:pPr>
              <w:jc w:val="both"/>
            </w:pPr>
            <w:r w:rsidRPr="004610F4">
              <w:rPr>
                <w:b/>
              </w:rPr>
              <w:t>Виключити</w:t>
            </w:r>
          </w:p>
        </w:tc>
      </w:tr>
      <w:tr w:rsidR="000C0B5D" w:rsidRPr="004610F4" w14:paraId="10D22DE0" w14:textId="77777777" w:rsidTr="0061028A">
        <w:tc>
          <w:tcPr>
            <w:tcW w:w="15168" w:type="dxa"/>
            <w:gridSpan w:val="2"/>
          </w:tcPr>
          <w:p w14:paraId="00000321" w14:textId="0B0CB12D" w:rsidR="000C0B5D" w:rsidRPr="004610F4" w:rsidRDefault="000C0B5D" w:rsidP="000C0B5D">
            <w:pPr>
              <w:jc w:val="center"/>
              <w:rPr>
                <w:sz w:val="24"/>
                <w:szCs w:val="24"/>
              </w:rPr>
            </w:pPr>
            <w:bookmarkStart w:id="91" w:name="_heading=h.4bvk7pj" w:colFirst="0" w:colLast="0"/>
            <w:bookmarkEnd w:id="91"/>
            <w:r w:rsidRPr="004610F4">
              <w:rPr>
                <w:i/>
                <w:sz w:val="24"/>
                <w:szCs w:val="24"/>
              </w:rPr>
              <w:t>ТИПОВИЙ ДОГОВІР</w:t>
            </w:r>
            <w:r w:rsidRPr="004610F4">
              <w:rPr>
                <w:i/>
                <w:sz w:val="24"/>
                <w:szCs w:val="24"/>
              </w:rPr>
              <w:br/>
              <w:t>про надання послуги із забезпечення підтримки виробництва електричної енергії з альтернативних джерел за механізмом ринкової премії</w:t>
            </w:r>
          </w:p>
        </w:tc>
      </w:tr>
      <w:tr w:rsidR="000C0B5D" w:rsidRPr="004610F4" w14:paraId="6A36B78D" w14:textId="77777777" w:rsidTr="00897E3B">
        <w:tc>
          <w:tcPr>
            <w:tcW w:w="7584" w:type="dxa"/>
          </w:tcPr>
          <w:p w14:paraId="00000322" w14:textId="77777777" w:rsidR="000C0B5D" w:rsidRPr="004610F4" w:rsidRDefault="000C0B5D" w:rsidP="000C0B5D">
            <w:pPr>
              <w:pBdr>
                <w:top w:val="nil"/>
                <w:left w:val="nil"/>
                <w:bottom w:val="nil"/>
                <w:right w:val="nil"/>
                <w:between w:val="nil"/>
              </w:pBdr>
              <w:shd w:val="clear" w:color="auto" w:fill="FFFFFF"/>
              <w:spacing w:before="120" w:after="120"/>
              <w:ind w:right="34" w:firstLine="459"/>
              <w:jc w:val="both"/>
            </w:pPr>
            <w:r w:rsidRPr="004610F4">
              <w:t xml:space="preserve">3.3. Форма </w:t>
            </w:r>
            <w:proofErr w:type="spellStart"/>
            <w:r w:rsidRPr="004610F4">
              <w:t>акта</w:t>
            </w:r>
            <w:proofErr w:type="spellEnd"/>
            <w:r w:rsidRPr="004610F4">
              <w:t xml:space="preserve"> приймання-передачі наданих Послуг за механізмом ринкової премії, що сплачується гарантованим покупцем, визначена в додатку 1 до цього Договору, форма </w:t>
            </w:r>
            <w:proofErr w:type="spellStart"/>
            <w:r w:rsidRPr="004610F4">
              <w:t>акта</w:t>
            </w:r>
            <w:proofErr w:type="spellEnd"/>
            <w:r w:rsidRPr="004610F4">
              <w:t xml:space="preserve"> приймання-передачі наданих Послуг за механізмом ринкової премії, що сплачується переможцем аукціону, визначена в додатку </w:t>
            </w:r>
            <w:r w:rsidRPr="004610F4">
              <w:rPr>
                <w:b/>
              </w:rPr>
              <w:t>2</w:t>
            </w:r>
            <w:r w:rsidRPr="004610F4">
              <w:t xml:space="preserve"> до цього Договору, а форма актів коригування до актів приймання-передачі наданих Послуг за механізмом ринкової премії визначена в додатку </w:t>
            </w:r>
            <w:r w:rsidRPr="004610F4">
              <w:rPr>
                <w:b/>
              </w:rPr>
              <w:t>3</w:t>
            </w:r>
            <w:r w:rsidRPr="004610F4">
              <w:t xml:space="preserve"> до цього Договору.</w:t>
            </w:r>
          </w:p>
          <w:p w14:paraId="00000323" w14:textId="77777777" w:rsidR="000C0B5D" w:rsidRPr="004610F4" w:rsidRDefault="000C0B5D" w:rsidP="000C0B5D">
            <w:pPr>
              <w:ind w:firstLine="459"/>
              <w:jc w:val="both"/>
            </w:pPr>
            <w:r w:rsidRPr="004610F4">
              <w:lastRenderedPageBreak/>
              <w:t>Оплата вартості Послуги здійснюються у порядку та строки, передбачені Порядком.</w:t>
            </w:r>
          </w:p>
        </w:tc>
        <w:tc>
          <w:tcPr>
            <w:tcW w:w="7584" w:type="dxa"/>
          </w:tcPr>
          <w:p w14:paraId="00000326" w14:textId="77777777" w:rsidR="000C0B5D" w:rsidRPr="004610F4" w:rsidRDefault="000C0B5D" w:rsidP="000C0B5D">
            <w:pPr>
              <w:pBdr>
                <w:top w:val="nil"/>
                <w:left w:val="nil"/>
                <w:bottom w:val="nil"/>
                <w:right w:val="nil"/>
                <w:between w:val="nil"/>
              </w:pBdr>
              <w:shd w:val="clear" w:color="auto" w:fill="FFFFFF"/>
              <w:spacing w:before="120" w:after="120"/>
              <w:ind w:right="34" w:firstLine="384"/>
              <w:jc w:val="both"/>
            </w:pPr>
            <w:bookmarkStart w:id="92" w:name="_Hlk171432355"/>
            <w:r w:rsidRPr="004610F4">
              <w:lastRenderedPageBreak/>
              <w:t xml:space="preserve">3.3. Форма </w:t>
            </w:r>
            <w:proofErr w:type="spellStart"/>
            <w:r w:rsidRPr="004610F4">
              <w:t>акта</w:t>
            </w:r>
            <w:proofErr w:type="spellEnd"/>
            <w:r w:rsidRPr="004610F4">
              <w:t xml:space="preserve"> приймання-передачі наданих Послуг за механізмом ринкової премії, що сплачується гарантованим покупцем, визначена в додатку 1 до цього Договору, форма </w:t>
            </w:r>
            <w:proofErr w:type="spellStart"/>
            <w:r w:rsidRPr="004610F4">
              <w:t>акта</w:t>
            </w:r>
            <w:proofErr w:type="spellEnd"/>
            <w:r w:rsidRPr="004610F4">
              <w:t xml:space="preserve"> приймання-передачі наданих Послуг за механізмом ринкової премії, що сплачується переможцем аукціону, визначена в додатку </w:t>
            </w:r>
            <w:r w:rsidRPr="004610F4">
              <w:rPr>
                <w:b/>
              </w:rPr>
              <w:t>1</w:t>
            </w:r>
            <w:r w:rsidRPr="004610F4">
              <w:t xml:space="preserve"> до цього Договору, а форма актів коригування до актів приймання-передачі наданих Послуг за механізмом ринкової премії визначена в додатку </w:t>
            </w:r>
            <w:r w:rsidRPr="004610F4">
              <w:rPr>
                <w:b/>
              </w:rPr>
              <w:t>2</w:t>
            </w:r>
            <w:r w:rsidRPr="004610F4">
              <w:t xml:space="preserve"> до цього Договору.</w:t>
            </w:r>
          </w:p>
          <w:p w14:paraId="00000327" w14:textId="77777777" w:rsidR="000C0B5D" w:rsidRPr="004610F4" w:rsidRDefault="000C0B5D" w:rsidP="000C0B5D">
            <w:pPr>
              <w:ind w:firstLine="384"/>
              <w:jc w:val="both"/>
            </w:pPr>
            <w:r w:rsidRPr="004610F4">
              <w:lastRenderedPageBreak/>
              <w:t>Оплата вартості Послуги здійснюються у порядку та строки, передбачені Порядком.</w:t>
            </w:r>
            <w:bookmarkEnd w:id="92"/>
          </w:p>
        </w:tc>
      </w:tr>
      <w:tr w:rsidR="000C0B5D" w:rsidRPr="004610F4" w14:paraId="78668665" w14:textId="77777777" w:rsidTr="00D60912">
        <w:trPr>
          <w:trHeight w:val="1922"/>
        </w:trPr>
        <w:tc>
          <w:tcPr>
            <w:tcW w:w="7584" w:type="dxa"/>
          </w:tcPr>
          <w:p w14:paraId="14DB8679" w14:textId="30DF2F42" w:rsidR="000C0B5D" w:rsidRPr="004610F4" w:rsidRDefault="000C0B5D" w:rsidP="000C0B5D">
            <w:pPr>
              <w:pBdr>
                <w:top w:val="nil"/>
                <w:left w:val="nil"/>
                <w:bottom w:val="nil"/>
                <w:right w:val="nil"/>
                <w:between w:val="nil"/>
              </w:pBdr>
              <w:shd w:val="clear" w:color="auto" w:fill="FFFFFF"/>
              <w:spacing w:before="120" w:after="120"/>
              <w:ind w:right="34" w:firstLine="459"/>
              <w:jc w:val="both"/>
            </w:pPr>
            <w:r w:rsidRPr="004610F4">
              <w:lastRenderedPageBreak/>
              <w:t>Положення відсутнє</w:t>
            </w:r>
          </w:p>
        </w:tc>
        <w:tc>
          <w:tcPr>
            <w:tcW w:w="7584" w:type="dxa"/>
          </w:tcPr>
          <w:p w14:paraId="44C298A3" w14:textId="18EE9BF3" w:rsidR="000C0B5D" w:rsidRPr="004610F4" w:rsidRDefault="000C0B5D" w:rsidP="000C0B5D">
            <w:pPr>
              <w:pBdr>
                <w:top w:val="nil"/>
                <w:left w:val="nil"/>
                <w:bottom w:val="nil"/>
                <w:right w:val="nil"/>
                <w:between w:val="nil"/>
              </w:pBdr>
              <w:shd w:val="clear" w:color="auto" w:fill="FFFFFF"/>
              <w:spacing w:before="120" w:after="120"/>
              <w:ind w:right="34" w:firstLine="384"/>
              <w:jc w:val="both"/>
            </w:pPr>
            <w:r w:rsidRPr="004610F4">
              <w:t xml:space="preserve">3.4. У випадку здійснення гарантованим покупцем оплати першої/другої декади розрахункового місяця за послугу за механізмом ринкової премії понад фактичну вартість наданої послуги за розрахунковий період (місяць) продавець за механізмом ринкової премії повертає на рахунок гарантованого покупця надлишково сплачені кошти протягом чотирьох робочих днів з дня отримання продавцем за механізмом ринкової премії  підписаного </w:t>
            </w:r>
            <w:proofErr w:type="spellStart"/>
            <w:r w:rsidRPr="004610F4">
              <w:t>акта</w:t>
            </w:r>
            <w:proofErr w:type="spellEnd"/>
            <w:r w:rsidRPr="004610F4">
              <w:t xml:space="preserve"> приймання-передачі наданих послуг (</w:t>
            </w:r>
            <w:proofErr w:type="spellStart"/>
            <w:r w:rsidRPr="004610F4">
              <w:t>акта</w:t>
            </w:r>
            <w:proofErr w:type="spellEnd"/>
            <w:r w:rsidRPr="004610F4">
              <w:t xml:space="preserve"> коригування до </w:t>
            </w:r>
            <w:proofErr w:type="spellStart"/>
            <w:r w:rsidRPr="004610F4">
              <w:t>акта</w:t>
            </w:r>
            <w:proofErr w:type="spellEnd"/>
            <w:r w:rsidRPr="004610F4">
              <w:t xml:space="preserve"> приймання-передачі наданих послуг) за відповідний розрахунковий період.</w:t>
            </w:r>
          </w:p>
        </w:tc>
      </w:tr>
      <w:tr w:rsidR="000C0B5D" w:rsidRPr="004610F4" w14:paraId="502C7982" w14:textId="77777777" w:rsidTr="00897E3B">
        <w:tc>
          <w:tcPr>
            <w:tcW w:w="7584" w:type="dxa"/>
          </w:tcPr>
          <w:p w14:paraId="00000328" w14:textId="77777777" w:rsidR="000C0B5D" w:rsidRPr="004610F4" w:rsidRDefault="000C0B5D" w:rsidP="000C0B5D">
            <w:pPr>
              <w:pBdr>
                <w:top w:val="nil"/>
                <w:left w:val="nil"/>
                <w:bottom w:val="nil"/>
                <w:right w:val="nil"/>
                <w:between w:val="nil"/>
              </w:pBdr>
              <w:shd w:val="clear" w:color="auto" w:fill="FFFFFF"/>
              <w:jc w:val="center"/>
            </w:pPr>
            <w:r w:rsidRPr="004610F4">
              <w:t>11. Додатки</w:t>
            </w:r>
          </w:p>
          <w:p w14:paraId="00000329" w14:textId="77777777" w:rsidR="000C0B5D" w:rsidRPr="004610F4" w:rsidRDefault="000C0B5D" w:rsidP="000C0B5D">
            <w:pPr>
              <w:pBdr>
                <w:top w:val="nil"/>
                <w:left w:val="nil"/>
                <w:bottom w:val="nil"/>
                <w:right w:val="nil"/>
                <w:between w:val="nil"/>
              </w:pBdr>
              <w:shd w:val="clear" w:color="auto" w:fill="FFFFFF"/>
              <w:ind w:right="34"/>
              <w:jc w:val="both"/>
            </w:pPr>
            <w:r w:rsidRPr="004610F4">
              <w:t xml:space="preserve">1. </w:t>
            </w:r>
            <w:r w:rsidRPr="004610F4">
              <w:rPr>
                <w:b/>
              </w:rPr>
              <w:t>Форма</w:t>
            </w:r>
            <w:r w:rsidRPr="004610F4">
              <w:t xml:space="preserve"> </w:t>
            </w:r>
            <w:proofErr w:type="spellStart"/>
            <w:r w:rsidRPr="004610F4">
              <w:rPr>
                <w:b/>
              </w:rPr>
              <w:t>акта</w:t>
            </w:r>
            <w:proofErr w:type="spellEnd"/>
            <w:r w:rsidRPr="004610F4">
              <w:t xml:space="preserve"> приймання-передачі наданих послуг за механізмом ринкової премії.</w:t>
            </w:r>
          </w:p>
          <w:p w14:paraId="0000032A" w14:textId="77777777" w:rsidR="000C0B5D" w:rsidRPr="004610F4" w:rsidRDefault="000C0B5D" w:rsidP="000C0B5D">
            <w:pPr>
              <w:pBdr>
                <w:top w:val="nil"/>
                <w:left w:val="nil"/>
                <w:bottom w:val="nil"/>
                <w:right w:val="nil"/>
                <w:between w:val="nil"/>
              </w:pBdr>
              <w:shd w:val="clear" w:color="auto" w:fill="FFFFFF"/>
              <w:ind w:right="34"/>
              <w:jc w:val="both"/>
            </w:pPr>
            <w:r w:rsidRPr="004610F4">
              <w:t xml:space="preserve">2. </w:t>
            </w:r>
            <w:r w:rsidRPr="004610F4">
              <w:rPr>
                <w:b/>
              </w:rPr>
              <w:t>Форма</w:t>
            </w:r>
            <w:r w:rsidRPr="004610F4">
              <w:t xml:space="preserve"> </w:t>
            </w:r>
            <w:proofErr w:type="spellStart"/>
            <w:r w:rsidRPr="004610F4">
              <w:rPr>
                <w:b/>
              </w:rPr>
              <w:t>акта</w:t>
            </w:r>
            <w:proofErr w:type="spellEnd"/>
            <w:r w:rsidRPr="004610F4">
              <w:t xml:space="preserve"> коригування до </w:t>
            </w:r>
            <w:proofErr w:type="spellStart"/>
            <w:r w:rsidRPr="004610F4">
              <w:t>акта</w:t>
            </w:r>
            <w:proofErr w:type="spellEnd"/>
            <w:r w:rsidRPr="004610F4">
              <w:t xml:space="preserve"> приймання-передачі наданих послуг за механізмом ринкової премії.</w:t>
            </w:r>
          </w:p>
          <w:p w14:paraId="0000032B" w14:textId="77777777" w:rsidR="000C0B5D" w:rsidRPr="004610F4" w:rsidRDefault="000C0B5D" w:rsidP="000C0B5D">
            <w:pPr>
              <w:pBdr>
                <w:top w:val="nil"/>
                <w:left w:val="nil"/>
                <w:bottom w:val="nil"/>
                <w:right w:val="nil"/>
                <w:between w:val="nil"/>
              </w:pBdr>
              <w:shd w:val="clear" w:color="auto" w:fill="FFFFFF"/>
              <w:ind w:right="34"/>
              <w:jc w:val="both"/>
            </w:pPr>
            <w:r w:rsidRPr="004610F4">
              <w:t>3. Протокол про результати аукціону з розподілу річної квоти підтримки.</w:t>
            </w:r>
          </w:p>
          <w:p w14:paraId="0000032C" w14:textId="77777777" w:rsidR="000C0B5D" w:rsidRPr="004610F4" w:rsidRDefault="000C0B5D" w:rsidP="000C0B5D">
            <w:pPr>
              <w:pBdr>
                <w:top w:val="nil"/>
                <w:left w:val="nil"/>
                <w:bottom w:val="nil"/>
                <w:right w:val="nil"/>
                <w:between w:val="nil"/>
              </w:pBdr>
              <w:shd w:val="clear" w:color="auto" w:fill="FFFFFF"/>
              <w:ind w:right="34"/>
              <w:jc w:val="both"/>
            </w:pPr>
            <w:r w:rsidRPr="004610F4">
              <w:t>4. Перелік генеруючих установок продавця за механізмом ринкової премії.</w:t>
            </w:r>
          </w:p>
          <w:p w14:paraId="0000032D" w14:textId="77777777" w:rsidR="000C0B5D" w:rsidRPr="004610F4" w:rsidRDefault="000C0B5D" w:rsidP="000C0B5D">
            <w:pPr>
              <w:pBdr>
                <w:top w:val="nil"/>
                <w:left w:val="nil"/>
                <w:bottom w:val="nil"/>
                <w:right w:val="nil"/>
                <w:between w:val="nil"/>
              </w:pBdr>
              <w:shd w:val="clear" w:color="auto" w:fill="FFFFFF"/>
              <w:ind w:right="34"/>
              <w:jc w:val="both"/>
            </w:pPr>
          </w:p>
        </w:tc>
        <w:tc>
          <w:tcPr>
            <w:tcW w:w="7584" w:type="dxa"/>
          </w:tcPr>
          <w:p w14:paraId="00000330" w14:textId="77777777" w:rsidR="000C0B5D" w:rsidRPr="004610F4" w:rsidRDefault="000C0B5D" w:rsidP="000C0B5D">
            <w:pPr>
              <w:pBdr>
                <w:top w:val="nil"/>
                <w:left w:val="nil"/>
                <w:bottom w:val="nil"/>
                <w:right w:val="nil"/>
                <w:between w:val="nil"/>
              </w:pBdr>
              <w:shd w:val="clear" w:color="auto" w:fill="FFFFFF"/>
              <w:jc w:val="center"/>
            </w:pPr>
            <w:r w:rsidRPr="004610F4">
              <w:t>11. Додатки</w:t>
            </w:r>
          </w:p>
          <w:p w14:paraId="00000331" w14:textId="77777777" w:rsidR="000C0B5D" w:rsidRPr="004610F4" w:rsidRDefault="000C0B5D" w:rsidP="000C0B5D">
            <w:pPr>
              <w:pBdr>
                <w:top w:val="nil"/>
                <w:left w:val="nil"/>
                <w:bottom w:val="nil"/>
                <w:right w:val="nil"/>
                <w:between w:val="nil"/>
              </w:pBdr>
              <w:shd w:val="clear" w:color="auto" w:fill="FFFFFF"/>
              <w:ind w:right="34"/>
              <w:jc w:val="both"/>
            </w:pPr>
            <w:r w:rsidRPr="004610F4">
              <w:t xml:space="preserve">1. </w:t>
            </w:r>
            <w:r w:rsidRPr="004610F4">
              <w:rPr>
                <w:b/>
                <w:strike/>
              </w:rPr>
              <w:t>Форма</w:t>
            </w:r>
            <w:r w:rsidRPr="004610F4">
              <w:t xml:space="preserve"> </w:t>
            </w:r>
            <w:r w:rsidRPr="004610F4">
              <w:rPr>
                <w:b/>
              </w:rPr>
              <w:t>Акт</w:t>
            </w:r>
            <w:r w:rsidRPr="004610F4">
              <w:t xml:space="preserve"> приймання-передачі наданих послуг за механізмом ринкової премії.</w:t>
            </w:r>
          </w:p>
          <w:p w14:paraId="00000332" w14:textId="77777777" w:rsidR="000C0B5D" w:rsidRPr="004610F4" w:rsidRDefault="000C0B5D" w:rsidP="000C0B5D">
            <w:pPr>
              <w:pBdr>
                <w:top w:val="nil"/>
                <w:left w:val="nil"/>
                <w:bottom w:val="nil"/>
                <w:right w:val="nil"/>
                <w:between w:val="nil"/>
              </w:pBdr>
              <w:shd w:val="clear" w:color="auto" w:fill="FFFFFF"/>
              <w:ind w:right="34"/>
              <w:jc w:val="both"/>
            </w:pPr>
            <w:r w:rsidRPr="004610F4">
              <w:t xml:space="preserve">2. </w:t>
            </w:r>
            <w:r w:rsidRPr="004610F4">
              <w:rPr>
                <w:b/>
                <w:strike/>
              </w:rPr>
              <w:t>Форма</w:t>
            </w:r>
            <w:r w:rsidRPr="004610F4">
              <w:t xml:space="preserve"> </w:t>
            </w:r>
            <w:r w:rsidRPr="004610F4">
              <w:rPr>
                <w:b/>
              </w:rPr>
              <w:t>Акт</w:t>
            </w:r>
            <w:r w:rsidRPr="004610F4">
              <w:t xml:space="preserve"> коригування до </w:t>
            </w:r>
            <w:proofErr w:type="spellStart"/>
            <w:r w:rsidRPr="004610F4">
              <w:t>акта</w:t>
            </w:r>
            <w:proofErr w:type="spellEnd"/>
            <w:r w:rsidRPr="004610F4">
              <w:t xml:space="preserve"> приймання-передачі наданих послуг за механізмом ринкової премії.</w:t>
            </w:r>
          </w:p>
          <w:p w14:paraId="00000333" w14:textId="77777777" w:rsidR="000C0B5D" w:rsidRPr="004610F4" w:rsidRDefault="000C0B5D" w:rsidP="000C0B5D">
            <w:pPr>
              <w:pBdr>
                <w:top w:val="nil"/>
                <w:left w:val="nil"/>
                <w:bottom w:val="nil"/>
                <w:right w:val="nil"/>
                <w:between w:val="nil"/>
              </w:pBdr>
              <w:shd w:val="clear" w:color="auto" w:fill="FFFFFF"/>
              <w:ind w:right="34"/>
              <w:jc w:val="both"/>
            </w:pPr>
            <w:r w:rsidRPr="004610F4">
              <w:t>3. Протокол про результати аукціону з розподілу річної квоти підтримки.</w:t>
            </w:r>
          </w:p>
          <w:p w14:paraId="00000334" w14:textId="77777777" w:rsidR="000C0B5D" w:rsidRPr="004610F4" w:rsidRDefault="000C0B5D" w:rsidP="000C0B5D">
            <w:pPr>
              <w:pBdr>
                <w:top w:val="nil"/>
                <w:left w:val="nil"/>
                <w:bottom w:val="nil"/>
                <w:right w:val="nil"/>
                <w:between w:val="nil"/>
              </w:pBdr>
              <w:shd w:val="clear" w:color="auto" w:fill="FFFFFF"/>
              <w:ind w:right="34"/>
              <w:jc w:val="both"/>
            </w:pPr>
            <w:r w:rsidRPr="004610F4">
              <w:t>4. Перелік генеруючих установок продавця за механізмом ринкової премії.</w:t>
            </w:r>
          </w:p>
          <w:p w14:paraId="00000335" w14:textId="77777777" w:rsidR="000C0B5D" w:rsidRPr="004610F4" w:rsidRDefault="000C0B5D" w:rsidP="000C0B5D">
            <w:pPr>
              <w:pBdr>
                <w:top w:val="nil"/>
                <w:left w:val="nil"/>
                <w:bottom w:val="nil"/>
                <w:right w:val="nil"/>
                <w:between w:val="nil"/>
              </w:pBdr>
              <w:shd w:val="clear" w:color="auto" w:fill="FFFFFF"/>
              <w:ind w:right="34" w:firstLine="851"/>
              <w:jc w:val="both"/>
            </w:pPr>
          </w:p>
        </w:tc>
      </w:tr>
      <w:tr w:rsidR="000C0B5D" w:rsidRPr="004610F4" w14:paraId="553E4F89" w14:textId="77777777" w:rsidTr="0061028A">
        <w:tc>
          <w:tcPr>
            <w:tcW w:w="15168" w:type="dxa"/>
            <w:gridSpan w:val="2"/>
          </w:tcPr>
          <w:p w14:paraId="00000339" w14:textId="00528F24" w:rsidR="000C0B5D" w:rsidRPr="004610F4" w:rsidRDefault="000C0B5D" w:rsidP="000C0B5D">
            <w:pPr>
              <w:jc w:val="center"/>
              <w:rPr>
                <w:i/>
                <w:sz w:val="24"/>
                <w:szCs w:val="24"/>
              </w:rPr>
            </w:pPr>
            <w:r w:rsidRPr="004610F4">
              <w:rPr>
                <w:i/>
                <w:sz w:val="24"/>
                <w:szCs w:val="24"/>
              </w:rPr>
              <w:t>ТИПОВИЙ ДОГОВІР про надання послуг із забезпечення збільшення частки виробництва електричної енергії з альтернативних джерел з гарантованим покупцем</w:t>
            </w:r>
          </w:p>
        </w:tc>
      </w:tr>
      <w:tr w:rsidR="000C0B5D" w:rsidRPr="004610F4" w14:paraId="527E1668" w14:textId="77777777" w:rsidTr="00897E3B">
        <w:tc>
          <w:tcPr>
            <w:tcW w:w="7584" w:type="dxa"/>
          </w:tcPr>
          <w:p w14:paraId="4650810B" w14:textId="77777777" w:rsidR="000C0B5D" w:rsidRPr="004610F4" w:rsidRDefault="000C0B5D" w:rsidP="000C0B5D">
            <w:pPr>
              <w:pBdr>
                <w:top w:val="nil"/>
                <w:left w:val="nil"/>
                <w:bottom w:val="nil"/>
                <w:right w:val="nil"/>
                <w:between w:val="nil"/>
              </w:pBdr>
              <w:shd w:val="clear" w:color="auto" w:fill="FFFFFF"/>
              <w:ind w:firstLine="459"/>
              <w:jc w:val="both"/>
            </w:pPr>
            <w:r w:rsidRPr="004610F4">
              <w:t xml:space="preserve">4.6. </w:t>
            </w:r>
            <w:r w:rsidRPr="004610F4">
              <w:rPr>
                <w:b/>
              </w:rPr>
              <w:t>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r w:rsidRPr="004610F4">
              <w:t>.</w:t>
            </w:r>
          </w:p>
          <w:p w14:paraId="0000033A" w14:textId="35E72AEE" w:rsidR="000C0B5D" w:rsidRPr="004610F4" w:rsidRDefault="000C0B5D" w:rsidP="000C0B5D">
            <w:pPr>
              <w:pBdr>
                <w:top w:val="nil"/>
                <w:left w:val="nil"/>
                <w:bottom w:val="nil"/>
                <w:right w:val="nil"/>
                <w:between w:val="nil"/>
              </w:pBdr>
              <w:shd w:val="clear" w:color="auto" w:fill="FFFFFF"/>
              <w:jc w:val="both"/>
            </w:pPr>
          </w:p>
        </w:tc>
        <w:tc>
          <w:tcPr>
            <w:tcW w:w="7584" w:type="dxa"/>
          </w:tcPr>
          <w:p w14:paraId="0000033D" w14:textId="77777777" w:rsidR="000C0B5D" w:rsidRPr="004610F4" w:rsidRDefault="000C0B5D" w:rsidP="000C0B5D">
            <w:pPr>
              <w:pBdr>
                <w:top w:val="nil"/>
                <w:left w:val="nil"/>
                <w:bottom w:val="nil"/>
                <w:right w:val="nil"/>
                <w:between w:val="nil"/>
              </w:pBdr>
              <w:shd w:val="clear" w:color="auto" w:fill="FFFFFF"/>
              <w:ind w:firstLine="384"/>
              <w:jc w:val="both"/>
              <w:rPr>
                <w:b/>
              </w:rPr>
            </w:pPr>
            <w:bookmarkStart w:id="93" w:name="_heading=h.d9cbjfudp96l" w:colFirst="0" w:colLast="0"/>
            <w:bookmarkStart w:id="94" w:name="_Hlk171432936"/>
            <w:bookmarkEnd w:id="93"/>
            <w:r w:rsidRPr="004610F4">
              <w:t xml:space="preserve">4.6. </w:t>
            </w:r>
            <w:r w:rsidRPr="004610F4">
              <w:rPr>
                <w:b/>
              </w:rPr>
              <w:t>Усі спори,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14:paraId="0000033E" w14:textId="7CA1738C" w:rsidR="000C0B5D" w:rsidRPr="004610F4" w:rsidRDefault="000C0B5D" w:rsidP="000C0B5D">
            <w:pPr>
              <w:pBdr>
                <w:top w:val="nil"/>
                <w:left w:val="nil"/>
                <w:bottom w:val="nil"/>
                <w:right w:val="nil"/>
                <w:between w:val="nil"/>
              </w:pBdr>
              <w:shd w:val="clear" w:color="auto" w:fill="FFFFFF"/>
              <w:ind w:firstLine="384"/>
              <w:jc w:val="both"/>
            </w:pPr>
            <w:r w:rsidRPr="004610F4">
              <w:rPr>
                <w:b/>
              </w:rPr>
              <w:t>У разі якщо спір не може бути врегульовано шляхом переговорів, він підлягає вирішенню у встановленому законодавством порядку</w:t>
            </w:r>
            <w:bookmarkEnd w:id="94"/>
            <w:r w:rsidRPr="004610F4">
              <w:rPr>
                <w:b/>
              </w:rPr>
              <w:t>.</w:t>
            </w:r>
          </w:p>
        </w:tc>
      </w:tr>
      <w:tr w:rsidR="004610F4" w:rsidRPr="004610F4" w14:paraId="7307D4BB" w14:textId="77777777" w:rsidTr="0093336E">
        <w:tc>
          <w:tcPr>
            <w:tcW w:w="15168" w:type="dxa"/>
            <w:gridSpan w:val="2"/>
          </w:tcPr>
          <w:p w14:paraId="3A8CD33C" w14:textId="77777777" w:rsidR="004610F4" w:rsidRPr="004610F4" w:rsidRDefault="004610F4" w:rsidP="004610F4">
            <w:pPr>
              <w:ind w:left="39" w:hanging="6"/>
              <w:jc w:val="center"/>
              <w:rPr>
                <w:i/>
              </w:rPr>
            </w:pPr>
            <w:bookmarkStart w:id="95" w:name="_GoBack" w:colFirst="0" w:colLast="0"/>
            <w:r w:rsidRPr="004610F4">
              <w:rPr>
                <w:i/>
              </w:rPr>
              <w:t>Додаток 1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14:paraId="47908B00" w14:textId="77777777" w:rsidR="004610F4" w:rsidRPr="004610F4" w:rsidRDefault="004610F4" w:rsidP="004610F4">
            <w:pPr>
              <w:ind w:left="39" w:hanging="6"/>
              <w:jc w:val="center"/>
              <w:rPr>
                <w:i/>
              </w:rPr>
            </w:pPr>
            <w:r w:rsidRPr="004610F4">
              <w:rPr>
                <w:i/>
              </w:rPr>
              <w:t xml:space="preserve">Додаток до </w:t>
            </w:r>
            <w:proofErr w:type="spellStart"/>
            <w:r w:rsidRPr="004610F4">
              <w:rPr>
                <w:i/>
              </w:rPr>
              <w:t>Акта</w:t>
            </w:r>
            <w:proofErr w:type="spellEnd"/>
            <w:r w:rsidRPr="004610F4">
              <w:rPr>
                <w:i/>
              </w:rPr>
              <w:t xml:space="preserve"> № ____ приймання-передачі наданих</w:t>
            </w:r>
            <w:r w:rsidRPr="004610F4">
              <w:rPr>
                <w:i/>
                <w:lang w:val="ru-RU"/>
              </w:rPr>
              <w:t xml:space="preserve"> </w:t>
            </w:r>
            <w:r w:rsidRPr="004610F4">
              <w:rPr>
                <w:i/>
              </w:rPr>
              <w:t>послуг із забезпечення збільшення частки виробництва</w:t>
            </w:r>
            <w:r w:rsidRPr="004610F4">
              <w:rPr>
                <w:i/>
                <w:lang w:val="ru-RU"/>
              </w:rPr>
              <w:t xml:space="preserve"> </w:t>
            </w:r>
            <w:r w:rsidRPr="004610F4">
              <w:rPr>
                <w:i/>
              </w:rPr>
              <w:t>електричної енергії з альтернативних джерел з гарантованим  покупцем до Договору від ___________ № __________</w:t>
            </w:r>
          </w:p>
          <w:p w14:paraId="0000034E" w14:textId="0F314F8D" w:rsidR="004610F4" w:rsidRPr="004610F4" w:rsidRDefault="004610F4" w:rsidP="004610F4">
            <w:pPr>
              <w:ind w:left="39"/>
              <w:jc w:val="center"/>
            </w:pPr>
            <w:r w:rsidRPr="004610F4">
              <w:rPr>
                <w:i/>
              </w:rPr>
              <w:t>Розрахунок вартості послуги із забезпечення збільшення частки виробництва електричної енергії з альтернативних джерел</w:t>
            </w:r>
          </w:p>
        </w:tc>
      </w:tr>
      <w:bookmarkEnd w:id="95"/>
      <w:tr w:rsidR="000C0B5D" w:rsidRPr="004610F4" w14:paraId="0E790784" w14:textId="77777777" w:rsidTr="00897E3B">
        <w:tc>
          <w:tcPr>
            <w:tcW w:w="7584" w:type="dxa"/>
          </w:tcPr>
          <w:p w14:paraId="0000034F" w14:textId="7901D1FB" w:rsidR="000C0B5D" w:rsidRPr="004610F4" w:rsidRDefault="000C0B5D" w:rsidP="000C0B5D">
            <w:pPr>
              <w:ind w:firstLine="420"/>
              <w:jc w:val="both"/>
            </w:pPr>
            <w:r w:rsidRPr="004610F4">
              <w:rPr>
                <w:lang w:eastAsia="en-US"/>
              </w:rPr>
              <w:t xml:space="preserve">5. Фактичні доходи або витрати, пов’язані із врегулюванням небалансу електричної енергії гарантованого покупця,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w:t>
            </w:r>
            <w:r w:rsidRPr="004610F4">
              <w:rPr>
                <w:b/>
              </w:rPr>
              <w:t>та відшкодування вартості відхилення</w:t>
            </w:r>
            <w:r w:rsidRPr="004610F4">
              <w:rPr>
                <w:lang w:eastAsia="en-US"/>
              </w:rPr>
              <w:t xml:space="preserve"> за розрахунковий місяць (без ПДВ), грн</w:t>
            </w:r>
          </w:p>
        </w:tc>
        <w:tc>
          <w:tcPr>
            <w:tcW w:w="7584" w:type="dxa"/>
          </w:tcPr>
          <w:p w14:paraId="00000352" w14:textId="501B0C18" w:rsidR="000C0B5D" w:rsidRPr="004610F4" w:rsidRDefault="000C0B5D" w:rsidP="000C0B5D">
            <w:pPr>
              <w:ind w:firstLine="384"/>
              <w:jc w:val="both"/>
            </w:pPr>
            <w:r w:rsidRPr="004610F4">
              <w:rPr>
                <w:lang w:eastAsia="en-US"/>
              </w:rPr>
              <w:t xml:space="preserve">5. Фактичні доходи або витрати, пов’язані із врегулюванням небалансу електричної енергії гарантованого покупця,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w:t>
            </w:r>
            <w:bookmarkStart w:id="96" w:name="_Hlk171433045"/>
            <w:r w:rsidRPr="004610F4">
              <w:rPr>
                <w:b/>
                <w:strike/>
              </w:rPr>
              <w:t>та відшкодування вартості відхилення</w:t>
            </w:r>
            <w:bookmarkEnd w:id="96"/>
            <w:r w:rsidRPr="004610F4">
              <w:rPr>
                <w:lang w:eastAsia="en-US"/>
              </w:rPr>
              <w:t xml:space="preserve"> за розрахунковий місяць (без ПДВ), грн</w:t>
            </w:r>
          </w:p>
        </w:tc>
      </w:tr>
      <w:tr w:rsidR="000C0B5D" w:rsidRPr="004610F4" w14:paraId="39DFCF30" w14:textId="77777777" w:rsidTr="0061028A">
        <w:trPr>
          <w:trHeight w:val="469"/>
        </w:trPr>
        <w:tc>
          <w:tcPr>
            <w:tcW w:w="15168" w:type="dxa"/>
            <w:gridSpan w:val="2"/>
          </w:tcPr>
          <w:p w14:paraId="00000361" w14:textId="0C3EF960" w:rsidR="000C0B5D" w:rsidRPr="004610F4" w:rsidRDefault="000C0B5D" w:rsidP="000C0B5D">
            <w:pPr>
              <w:jc w:val="center"/>
              <w:rPr>
                <w:sz w:val="24"/>
                <w:szCs w:val="24"/>
              </w:rPr>
            </w:pPr>
            <w:r w:rsidRPr="004610F4">
              <w:rPr>
                <w:i/>
                <w:sz w:val="24"/>
                <w:szCs w:val="24"/>
              </w:rPr>
              <w:t>ТИПОВИЙ ДОГОВІР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tc>
      </w:tr>
      <w:tr w:rsidR="000C0B5D" w:rsidRPr="004610F4" w14:paraId="396255C4" w14:textId="77777777" w:rsidTr="00897E3B">
        <w:trPr>
          <w:trHeight w:val="469"/>
        </w:trPr>
        <w:tc>
          <w:tcPr>
            <w:tcW w:w="7584" w:type="dxa"/>
          </w:tcPr>
          <w:p w14:paraId="4C7B2603" w14:textId="6E89E5A4" w:rsidR="000C0B5D" w:rsidRPr="004610F4" w:rsidRDefault="000C0B5D" w:rsidP="000C0B5D">
            <w:pPr>
              <w:pBdr>
                <w:top w:val="nil"/>
                <w:left w:val="nil"/>
                <w:bottom w:val="nil"/>
                <w:right w:val="nil"/>
                <w:between w:val="nil"/>
              </w:pBdr>
              <w:shd w:val="clear" w:color="auto" w:fill="FFFFFF"/>
              <w:ind w:firstLine="459"/>
              <w:jc w:val="both"/>
            </w:pPr>
            <w:r w:rsidRPr="004610F4">
              <w:t xml:space="preserve">4.6. </w:t>
            </w:r>
            <w:r w:rsidRPr="004610F4">
              <w:rPr>
                <w:b/>
              </w:rPr>
              <w:t>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r w:rsidRPr="004610F4">
              <w:t>.</w:t>
            </w:r>
          </w:p>
        </w:tc>
        <w:tc>
          <w:tcPr>
            <w:tcW w:w="7584" w:type="dxa"/>
          </w:tcPr>
          <w:p w14:paraId="0A09B073" w14:textId="77777777" w:rsidR="000C0B5D" w:rsidRPr="004610F4" w:rsidRDefault="000C0B5D" w:rsidP="000C0B5D">
            <w:pPr>
              <w:pBdr>
                <w:top w:val="nil"/>
                <w:left w:val="nil"/>
                <w:bottom w:val="nil"/>
                <w:right w:val="nil"/>
                <w:between w:val="nil"/>
              </w:pBdr>
              <w:shd w:val="clear" w:color="auto" w:fill="FFFFFF"/>
              <w:ind w:firstLine="384"/>
              <w:jc w:val="both"/>
              <w:rPr>
                <w:b/>
              </w:rPr>
            </w:pPr>
            <w:r w:rsidRPr="004610F4">
              <w:t xml:space="preserve">4.6. </w:t>
            </w:r>
            <w:r w:rsidRPr="004610F4">
              <w:rPr>
                <w:b/>
              </w:rPr>
              <w:t>Усі спори,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14:paraId="2B6E1682" w14:textId="21FFFB76" w:rsidR="000C0B5D" w:rsidRPr="004610F4" w:rsidRDefault="000C0B5D" w:rsidP="000C0B5D">
            <w:pPr>
              <w:ind w:firstLine="384"/>
              <w:jc w:val="both"/>
            </w:pPr>
            <w:r w:rsidRPr="004610F4">
              <w:rPr>
                <w:b/>
              </w:rPr>
              <w:t>У разі якщо спір не може бути врегульовано шляхом переговорів, він підлягає вирішенню у встановленому законодавством порядку.</w:t>
            </w:r>
          </w:p>
        </w:tc>
      </w:tr>
      <w:tr w:rsidR="000C0B5D" w:rsidRPr="004610F4" w14:paraId="64C47AC4" w14:textId="77777777" w:rsidTr="0061028A">
        <w:trPr>
          <w:trHeight w:val="469"/>
        </w:trPr>
        <w:tc>
          <w:tcPr>
            <w:tcW w:w="15168" w:type="dxa"/>
            <w:gridSpan w:val="2"/>
          </w:tcPr>
          <w:p w14:paraId="21195AFE" w14:textId="62D9AE7E" w:rsidR="000C0B5D" w:rsidRPr="004610F4" w:rsidRDefault="000C0B5D" w:rsidP="000C0B5D">
            <w:pPr>
              <w:jc w:val="center"/>
              <w:rPr>
                <w:i/>
                <w:sz w:val="24"/>
                <w:szCs w:val="24"/>
              </w:rPr>
            </w:pPr>
            <w:r w:rsidRPr="004610F4">
              <w:rPr>
                <w:i/>
                <w:sz w:val="24"/>
                <w:szCs w:val="24"/>
              </w:rPr>
              <w:t>Правила ринку, затверджені постановою Національної комісії, що здійснює державне регулювання у сферах енергетики та комунальних послуг, від 14 березня 2018 року № 307</w:t>
            </w:r>
          </w:p>
        </w:tc>
      </w:tr>
      <w:tr w:rsidR="000C0B5D" w:rsidRPr="004610F4" w14:paraId="5A1C385B" w14:textId="77777777" w:rsidTr="00897E3B">
        <w:tc>
          <w:tcPr>
            <w:tcW w:w="7584" w:type="dxa"/>
          </w:tcPr>
          <w:p w14:paraId="4CD95CFC" w14:textId="77777777" w:rsidR="000C0B5D" w:rsidRPr="004610F4" w:rsidRDefault="000C0B5D" w:rsidP="000C0B5D">
            <w:pPr>
              <w:shd w:val="clear" w:color="auto" w:fill="FFFFFF"/>
              <w:spacing w:after="150"/>
              <w:ind w:firstLine="450"/>
              <w:jc w:val="both"/>
            </w:pPr>
            <w:r w:rsidRPr="004610F4">
              <w:lastRenderedPageBreak/>
              <w:t>4.2.4. Учасники ринку, які володіють генеруючими одиницями типу B, C або D, крім ППВДЕ, зобов’язані бути ППБ та надавати послуги з балансування</w:t>
            </w:r>
            <w:bookmarkStart w:id="97" w:name="bookmark=id.2r0uhxc" w:colFirst="0" w:colLast="0"/>
            <w:bookmarkEnd w:id="97"/>
          </w:p>
          <w:p w14:paraId="00000363" w14:textId="00C6272B" w:rsidR="000C0B5D" w:rsidRPr="004610F4" w:rsidRDefault="000C0B5D" w:rsidP="000C0B5D">
            <w:pPr>
              <w:shd w:val="clear" w:color="auto" w:fill="FFFFFF"/>
              <w:spacing w:after="150"/>
              <w:ind w:firstLine="450"/>
              <w:jc w:val="both"/>
              <w:rPr>
                <w:b/>
              </w:rPr>
            </w:pPr>
            <w:r w:rsidRPr="004610F4">
              <w:rPr>
                <w:b/>
              </w:rPr>
              <w:t>ВДЕ з підтримкою, що управляють одиницями відпуску типу B, C, D та одиниці відпуску якого включені до балансуючої групи гарантованого покупця, зобов’язані бути ППВДЕ та надавати послуги із зменшення навантаження.</w:t>
            </w:r>
          </w:p>
          <w:p w14:paraId="00000364" w14:textId="77777777" w:rsidR="000C0B5D" w:rsidRPr="004610F4" w:rsidRDefault="000C0B5D" w:rsidP="000C0B5D">
            <w:pPr>
              <w:shd w:val="clear" w:color="auto" w:fill="FFFFFF"/>
              <w:spacing w:after="150"/>
              <w:ind w:firstLine="450"/>
              <w:jc w:val="both"/>
            </w:pPr>
            <w:bookmarkStart w:id="98" w:name="bookmark=id.1664s55" w:colFirst="0" w:colLast="0"/>
            <w:bookmarkEnd w:id="98"/>
            <w:r w:rsidRPr="004610F4">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w:t>
            </w:r>
          </w:p>
          <w:p w14:paraId="00000365" w14:textId="77777777" w:rsidR="000C0B5D" w:rsidRPr="004610F4" w:rsidRDefault="000C0B5D" w:rsidP="000C0B5D">
            <w:pPr>
              <w:shd w:val="clear" w:color="auto" w:fill="FFFFFF"/>
              <w:spacing w:after="150"/>
              <w:ind w:firstLine="450"/>
              <w:jc w:val="both"/>
            </w:pPr>
            <w:bookmarkStart w:id="99" w:name="bookmark=id.3q5sasy" w:colFirst="0" w:colLast="0"/>
            <w:bookmarkEnd w:id="99"/>
            <w:r w:rsidRPr="004610F4">
              <w:t xml:space="preserve">Участь </w:t>
            </w:r>
            <w:proofErr w:type="spellStart"/>
            <w:r w:rsidRPr="004610F4">
              <w:t>агрегатора</w:t>
            </w:r>
            <w:proofErr w:type="spellEnd"/>
            <w:r w:rsidRPr="004610F4">
              <w:t xml:space="preserve"> у балансуючому ринку є обов’язковою у випадку здійснення ним управління одиницею агрегації, до складу якої включені одна або декілька одиниць відпуску, загальна встановлена потужність яких становить 1 </w:t>
            </w:r>
            <w:proofErr w:type="spellStart"/>
            <w:r w:rsidRPr="004610F4">
              <w:t>МВт</w:t>
            </w:r>
            <w:proofErr w:type="spellEnd"/>
            <w:r w:rsidRPr="004610F4">
              <w:t xml:space="preserve"> і більше.</w:t>
            </w:r>
          </w:p>
        </w:tc>
        <w:tc>
          <w:tcPr>
            <w:tcW w:w="7584" w:type="dxa"/>
          </w:tcPr>
          <w:p w14:paraId="1CECD179" w14:textId="77777777" w:rsidR="000C0B5D" w:rsidRPr="004610F4" w:rsidRDefault="000C0B5D" w:rsidP="000C0B5D">
            <w:pPr>
              <w:spacing w:before="100" w:beforeAutospacing="1" w:after="100" w:afterAutospacing="1"/>
              <w:ind w:firstLine="384"/>
              <w:jc w:val="both"/>
            </w:pPr>
            <w:r w:rsidRPr="004610F4">
              <w:t>4.2.4. Учасники ринку, які володіють генеруючими одиницями типу B, C або D, крім ППВДЕ, зобов'язані бути ППБ та надавати послуги з балансування. </w:t>
            </w:r>
          </w:p>
          <w:p w14:paraId="442CDEC1" w14:textId="674F8FCE" w:rsidR="000C0B5D" w:rsidRPr="004610F4" w:rsidRDefault="000C0B5D" w:rsidP="000C0B5D">
            <w:pPr>
              <w:spacing w:after="100" w:afterAutospacing="1"/>
              <w:ind w:firstLine="384"/>
              <w:jc w:val="both"/>
              <w:rPr>
                <w:b/>
              </w:rPr>
            </w:pPr>
            <w:r w:rsidRPr="004610F4">
              <w:rPr>
                <w:b/>
              </w:rPr>
              <w:t>ВДЕ з підтримкою, які управляють одиницями відпуску типу B, C або D, що включені до складу балансуючої групи гарантованого покупця, зобов'язані укласти з ОСП договір про надання послуги із зменшення навантаження щодо таких одиниць, набути статусу ППВДЕ та надавати послуги із зменшення навантаження ВДЕ з підтримкою такими одиницями відпуску, за виключенням одиниць відпуску, що використовують для виробництва електричної енергії енергію біогазу та/або біомаси.</w:t>
            </w:r>
          </w:p>
          <w:p w14:paraId="086A7D1D" w14:textId="77777777" w:rsidR="000C0B5D" w:rsidRPr="004610F4" w:rsidRDefault="000C0B5D" w:rsidP="000C0B5D">
            <w:pPr>
              <w:spacing w:before="100" w:beforeAutospacing="1" w:after="100" w:afterAutospacing="1"/>
              <w:ind w:firstLine="384"/>
              <w:jc w:val="both"/>
            </w:pPr>
            <w:r w:rsidRPr="004610F4">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w:t>
            </w:r>
          </w:p>
          <w:p w14:paraId="0000036D" w14:textId="24D353D1" w:rsidR="000C0B5D" w:rsidRPr="004610F4" w:rsidRDefault="000C0B5D" w:rsidP="000C0B5D">
            <w:pPr>
              <w:ind w:firstLine="384"/>
              <w:jc w:val="both"/>
            </w:pPr>
            <w:r w:rsidRPr="004610F4">
              <w:t xml:space="preserve">Участь </w:t>
            </w:r>
            <w:proofErr w:type="spellStart"/>
            <w:r w:rsidRPr="004610F4">
              <w:t>агрегатора</w:t>
            </w:r>
            <w:proofErr w:type="spellEnd"/>
            <w:r w:rsidRPr="004610F4">
              <w:t xml:space="preserve"> у балансуючому ринку є обов'язковою у випадку здійснення ним управління одиницею агрегації, до складу якої включені одна або декілька одиниць відпуску, загальна встановлена потужність яких становить 1 </w:t>
            </w:r>
            <w:proofErr w:type="spellStart"/>
            <w:r w:rsidRPr="004610F4">
              <w:t>МВт</w:t>
            </w:r>
            <w:proofErr w:type="spellEnd"/>
            <w:r w:rsidRPr="004610F4">
              <w:t xml:space="preserve"> і більше.</w:t>
            </w:r>
          </w:p>
        </w:tc>
      </w:tr>
      <w:tr w:rsidR="000C0B5D" w:rsidRPr="004610F4" w14:paraId="33C7EF0C" w14:textId="77777777" w:rsidTr="00897E3B">
        <w:tc>
          <w:tcPr>
            <w:tcW w:w="7584" w:type="dxa"/>
          </w:tcPr>
          <w:p w14:paraId="3B80C505"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sz w:val="20"/>
                <w:szCs w:val="20"/>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14:paraId="56132868"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bookmarkStart w:id="100" w:name="n3930"/>
            <w:bookmarkEnd w:id="100"/>
            <w:r w:rsidRPr="004610F4">
              <w:rPr>
                <w:sz w:val="20"/>
                <w:szCs w:val="20"/>
              </w:rPr>
              <w:t xml:space="preserve">1) </w:t>
            </w:r>
            <w:r w:rsidRPr="004610F4">
              <w:rPr>
                <w:b/>
                <w:sz w:val="20"/>
                <w:szCs w:val="20"/>
              </w:rPr>
              <w:t>виробники</w:t>
            </w:r>
            <w:r w:rsidRPr="004610F4">
              <w:rPr>
                <w:sz w:val="20"/>
                <w:szCs w:val="20"/>
              </w:rPr>
              <w:t xml:space="preserve"> ВДЕ щодо генеруючих одиниць за «зеленим» тарифом або за аукціонною ціною (щодо пропозицій на завантаження);</w:t>
            </w:r>
          </w:p>
          <w:p w14:paraId="38020495"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bookmarkStart w:id="101" w:name="n3931"/>
            <w:bookmarkStart w:id="102" w:name="n3932"/>
            <w:bookmarkEnd w:id="101"/>
            <w:bookmarkEnd w:id="102"/>
            <w:r w:rsidRPr="004610F4">
              <w:rPr>
                <w:sz w:val="20"/>
                <w:szCs w:val="20"/>
              </w:rPr>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4610F4">
              <w:rPr>
                <w:sz w:val="20"/>
                <w:szCs w:val="20"/>
              </w:rPr>
              <w:t>когенераційних</w:t>
            </w:r>
            <w:proofErr w:type="spellEnd"/>
            <w:r w:rsidRPr="004610F4">
              <w:rPr>
                <w:sz w:val="20"/>
                <w:szCs w:val="20"/>
              </w:rPr>
              <w:t xml:space="preserve"> установках;</w:t>
            </w:r>
          </w:p>
          <w:p w14:paraId="4076AA0F"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bookmarkStart w:id="103" w:name="n3933"/>
            <w:bookmarkEnd w:id="103"/>
            <w:r w:rsidRPr="004610F4">
              <w:rPr>
                <w:sz w:val="20"/>
                <w:szCs w:val="20"/>
              </w:rPr>
              <w:t>3) виробники електричної енергії щодо генеруючих одиниць з використанням ядерного палива;</w:t>
            </w:r>
          </w:p>
          <w:p w14:paraId="2366EACD"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bookmarkStart w:id="104" w:name="n5202"/>
            <w:bookmarkEnd w:id="104"/>
            <w:r w:rsidRPr="004610F4">
              <w:rPr>
                <w:sz w:val="20"/>
                <w:szCs w:val="20"/>
              </w:rPr>
              <w:t>4) споживачі;</w:t>
            </w:r>
          </w:p>
          <w:p w14:paraId="3E4A7CC9"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bookmarkStart w:id="105" w:name="n5205"/>
            <w:bookmarkStart w:id="106" w:name="n5203"/>
            <w:bookmarkEnd w:id="105"/>
            <w:bookmarkEnd w:id="106"/>
            <w:r w:rsidRPr="004610F4">
              <w:rPr>
                <w:sz w:val="20"/>
                <w:szCs w:val="20"/>
              </w:rPr>
              <w:t>5) ОУЗЕ.</w:t>
            </w:r>
          </w:p>
          <w:p w14:paraId="55E5023C" w14:textId="27249650" w:rsidR="000C0B5D" w:rsidRPr="004610F4" w:rsidRDefault="000C0B5D" w:rsidP="000C0B5D">
            <w:pPr>
              <w:pStyle w:val="rvps2"/>
              <w:shd w:val="clear" w:color="auto" w:fill="FFFFFF"/>
              <w:spacing w:before="0" w:beforeAutospacing="0" w:after="150" w:afterAutospacing="0"/>
              <w:ind w:firstLine="450"/>
              <w:jc w:val="both"/>
              <w:rPr>
                <w:sz w:val="20"/>
                <w:szCs w:val="20"/>
              </w:rPr>
            </w:pPr>
            <w:bookmarkStart w:id="107" w:name="n5206"/>
            <w:bookmarkStart w:id="108" w:name="n5731"/>
            <w:bookmarkEnd w:id="107"/>
            <w:bookmarkEnd w:id="108"/>
            <w:r w:rsidRPr="004610F4">
              <w:rPr>
                <w:sz w:val="20"/>
                <w:szCs w:val="20"/>
              </w:rPr>
              <w:t xml:space="preserve">6) </w:t>
            </w:r>
            <w:proofErr w:type="spellStart"/>
            <w:r w:rsidRPr="004610F4">
              <w:rPr>
                <w:sz w:val="20"/>
                <w:szCs w:val="20"/>
              </w:rPr>
              <w:t>агрегатори</w:t>
            </w:r>
            <w:proofErr w:type="spellEnd"/>
            <w:r w:rsidRPr="004610F4">
              <w:rPr>
                <w:sz w:val="20"/>
                <w:szCs w:val="20"/>
              </w:rPr>
              <w:t>, за виключенням випадку, визначеного пунктом 4.2.4 глави 4.2 цього розділу.</w:t>
            </w:r>
          </w:p>
        </w:tc>
        <w:tc>
          <w:tcPr>
            <w:tcW w:w="7584" w:type="dxa"/>
          </w:tcPr>
          <w:p w14:paraId="4971DB99"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sz w:val="20"/>
                <w:szCs w:val="20"/>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14:paraId="30025021"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sz w:val="20"/>
                <w:szCs w:val="20"/>
              </w:rPr>
              <w:t xml:space="preserve">1) </w:t>
            </w:r>
            <w:r w:rsidRPr="004610F4">
              <w:rPr>
                <w:b/>
                <w:strike/>
                <w:sz w:val="20"/>
                <w:szCs w:val="20"/>
              </w:rPr>
              <w:t>виробники</w:t>
            </w:r>
            <w:r w:rsidRPr="004610F4">
              <w:rPr>
                <w:sz w:val="20"/>
                <w:szCs w:val="20"/>
              </w:rPr>
              <w:t xml:space="preserve"> ВДЕ щодо генеруючих одиниць за «зеленим» тарифом або за аукціонною ціною (щодо пропозицій на завантаження);</w:t>
            </w:r>
          </w:p>
          <w:p w14:paraId="63C8C9C5"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sz w:val="20"/>
                <w:szCs w:val="20"/>
              </w:rPr>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4610F4">
              <w:rPr>
                <w:sz w:val="20"/>
                <w:szCs w:val="20"/>
              </w:rPr>
              <w:t>когенераційних</w:t>
            </w:r>
            <w:proofErr w:type="spellEnd"/>
            <w:r w:rsidRPr="004610F4">
              <w:rPr>
                <w:sz w:val="20"/>
                <w:szCs w:val="20"/>
              </w:rPr>
              <w:t xml:space="preserve"> установках;</w:t>
            </w:r>
          </w:p>
          <w:p w14:paraId="28F164DB"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sz w:val="20"/>
                <w:szCs w:val="20"/>
              </w:rPr>
              <w:t>3) виробники електричної енергії щодо генеруючих одиниць з використанням ядерного палива;</w:t>
            </w:r>
          </w:p>
          <w:p w14:paraId="4FB6FAAD"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sz w:val="20"/>
                <w:szCs w:val="20"/>
              </w:rPr>
              <w:t>4) споживачі;</w:t>
            </w:r>
          </w:p>
          <w:p w14:paraId="39BBA5E0" w14:textId="77777777"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sz w:val="20"/>
                <w:szCs w:val="20"/>
              </w:rPr>
              <w:t>5) ОУЗЕ.</w:t>
            </w:r>
          </w:p>
          <w:p w14:paraId="6ED752D8" w14:textId="48BF12A1"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sz w:val="20"/>
                <w:szCs w:val="20"/>
              </w:rPr>
              <w:t xml:space="preserve">6) </w:t>
            </w:r>
            <w:proofErr w:type="spellStart"/>
            <w:r w:rsidRPr="004610F4">
              <w:rPr>
                <w:sz w:val="20"/>
                <w:szCs w:val="20"/>
              </w:rPr>
              <w:t>агрегатори</w:t>
            </w:r>
            <w:proofErr w:type="spellEnd"/>
            <w:r w:rsidRPr="004610F4">
              <w:rPr>
                <w:sz w:val="20"/>
                <w:szCs w:val="20"/>
              </w:rPr>
              <w:t>, за виключенням випадку, визначеного пунктом 4.2.4 глави 4.2 цього розділу.</w:t>
            </w:r>
          </w:p>
          <w:p w14:paraId="4D93A258" w14:textId="11540118"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b/>
                <w:sz w:val="20"/>
                <w:szCs w:val="20"/>
              </w:rPr>
              <w:t>7) ВДЕ щодо генеруючих одиниць за «зеленим» тарифом або за аукціонною ціною, що використовують для виробництва електричної енергії енергію біогазу та/або біомаси .</w:t>
            </w:r>
          </w:p>
        </w:tc>
      </w:tr>
      <w:tr w:rsidR="000C0B5D" w:rsidRPr="00CC5693" w14:paraId="144D9D3F" w14:textId="77777777" w:rsidTr="00897E3B">
        <w:tc>
          <w:tcPr>
            <w:tcW w:w="7584" w:type="dxa"/>
          </w:tcPr>
          <w:p w14:paraId="767C4443" w14:textId="77777777" w:rsidR="000C0B5D" w:rsidRPr="004610F4" w:rsidRDefault="000C0B5D" w:rsidP="000C0B5D">
            <w:pPr>
              <w:pStyle w:val="rvps2"/>
              <w:shd w:val="clear" w:color="auto" w:fill="FFFFFF"/>
              <w:spacing w:after="150"/>
              <w:ind w:firstLine="450"/>
              <w:jc w:val="both"/>
              <w:rPr>
                <w:sz w:val="20"/>
                <w:szCs w:val="20"/>
              </w:rPr>
            </w:pPr>
            <w:r w:rsidRPr="004610F4">
              <w:rPr>
                <w:sz w:val="20"/>
                <w:szCs w:val="20"/>
              </w:rPr>
              <w:t>5.13.2. Основані на ОРЧ маржинальні ціни балансуючої електричної енергії визначаються в кожній зоні для кожної ОРЧ як:</w:t>
            </w:r>
          </w:p>
          <w:p w14:paraId="1853BE78" w14:textId="77777777" w:rsidR="000C0B5D" w:rsidRPr="004610F4" w:rsidRDefault="000C0B5D" w:rsidP="000C0B5D">
            <w:pPr>
              <w:pStyle w:val="rvps2"/>
              <w:shd w:val="clear" w:color="auto" w:fill="FFFFFF"/>
              <w:spacing w:after="150"/>
              <w:ind w:firstLine="450"/>
              <w:jc w:val="both"/>
              <w:rPr>
                <w:sz w:val="20"/>
                <w:szCs w:val="20"/>
              </w:rPr>
            </w:pPr>
            <w:r w:rsidRPr="004610F4">
              <w:rPr>
                <w:sz w:val="20"/>
                <w:szCs w:val="20"/>
              </w:rPr>
              <w:t xml:space="preserve">1) найбільша ціна пропозиції на балансуючу електричну енергію на завантаження, що активується, за наявності дефіциту в зоні системи, тобто коли сума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більше </w:t>
            </w:r>
            <w:r w:rsidRPr="004610F4">
              <w:rPr>
                <w:sz w:val="20"/>
                <w:szCs w:val="20"/>
              </w:rPr>
              <w:lastRenderedPageBreak/>
              <w:t>суми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 Ця ціна є маржинальною ціною балансуючої електричної енергії на завантаження;</w:t>
            </w:r>
          </w:p>
          <w:p w14:paraId="5FBECC72" w14:textId="77777777" w:rsidR="000C0B5D" w:rsidRPr="004610F4" w:rsidRDefault="000C0B5D" w:rsidP="000C0B5D">
            <w:pPr>
              <w:pStyle w:val="rvps2"/>
              <w:shd w:val="clear" w:color="auto" w:fill="FFFFFF"/>
              <w:spacing w:after="150"/>
              <w:ind w:firstLine="450"/>
              <w:jc w:val="both"/>
              <w:rPr>
                <w:sz w:val="20"/>
                <w:szCs w:val="20"/>
              </w:rPr>
            </w:pPr>
            <w:r w:rsidRPr="004610F4">
              <w:rPr>
                <w:sz w:val="20"/>
                <w:szCs w:val="20"/>
              </w:rPr>
              <w:t>2) найменша ціна пропозиції на балансуючу електричну енергію на розвантаження, що активується, за наявності профіциту в зоні системи, тобто коли сума електричної енергії прийнятих пропозицій на балансуючу електричну енергію на збільшення відпуску (або для зменшення відбору електричної енергії) в зоні менше суми електричної енергії прийнятих пропозицій на балансуючу електричну енергію на зменшення відпуску (або для збільшення відбору електричної енергії) в цій же зоні. Ця ціна є маржинальною ціною балансуючої електричної енергії на розвантаження;</w:t>
            </w:r>
          </w:p>
          <w:p w14:paraId="020635E1" w14:textId="35B61CDD" w:rsidR="000C0B5D" w:rsidRPr="004610F4" w:rsidRDefault="000C0B5D" w:rsidP="000C0B5D">
            <w:pPr>
              <w:pStyle w:val="rvps2"/>
              <w:shd w:val="clear" w:color="auto" w:fill="FFFFFF"/>
              <w:spacing w:before="0" w:beforeAutospacing="0" w:after="150" w:afterAutospacing="0"/>
              <w:ind w:firstLine="450"/>
              <w:jc w:val="both"/>
              <w:rPr>
                <w:sz w:val="20"/>
                <w:szCs w:val="20"/>
              </w:rPr>
            </w:pPr>
            <w:r w:rsidRPr="004610F4">
              <w:rPr>
                <w:b/>
                <w:sz w:val="20"/>
                <w:szCs w:val="20"/>
              </w:rPr>
              <w:t>3) якщо система в зоні не перебуває ані в дефіциті, ані в профіциті, тобто коли сума кількості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дорівнює сумі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 або якщо всі активовані пропозиції на балансуючу електричну енергію позначені як такі, що вирішують обмеження системи в зоні, тоді маржинальна ціна балансуючої електричної енергії цієї ОРЧ буде обчислюватись на основі ціни РДН визначеної за результатом торгів на цей розрахунковий період, або у разі якщо торги на РДН на цей розрахунковий період не відбулись - на основі від середньозваженого значення ціни РДН за попередні 30 днів</w:t>
            </w:r>
            <w:r w:rsidRPr="004610F4">
              <w:rPr>
                <w:sz w:val="20"/>
                <w:szCs w:val="20"/>
              </w:rPr>
              <w:t>.</w:t>
            </w:r>
          </w:p>
        </w:tc>
        <w:tc>
          <w:tcPr>
            <w:tcW w:w="7584" w:type="dxa"/>
          </w:tcPr>
          <w:p w14:paraId="1528F10E" w14:textId="77777777" w:rsidR="000C0B5D" w:rsidRPr="004610F4" w:rsidRDefault="000C0B5D" w:rsidP="000C0B5D">
            <w:pPr>
              <w:pStyle w:val="rvps2"/>
              <w:shd w:val="clear" w:color="auto" w:fill="FFFFFF"/>
              <w:spacing w:after="150"/>
              <w:ind w:firstLine="450"/>
              <w:jc w:val="both"/>
              <w:rPr>
                <w:sz w:val="20"/>
                <w:szCs w:val="20"/>
              </w:rPr>
            </w:pPr>
            <w:r w:rsidRPr="004610F4">
              <w:rPr>
                <w:sz w:val="20"/>
                <w:szCs w:val="20"/>
              </w:rPr>
              <w:lastRenderedPageBreak/>
              <w:t>5.13.2. Основані на ОРЧ маржинальні ціни балансуючої електричної енергії визначаються в кожній зоні для кожної ОРЧ як:</w:t>
            </w:r>
          </w:p>
          <w:p w14:paraId="5EB46446" w14:textId="77777777" w:rsidR="000C0B5D" w:rsidRPr="004610F4" w:rsidRDefault="000C0B5D" w:rsidP="000C0B5D">
            <w:pPr>
              <w:pStyle w:val="rvps2"/>
              <w:shd w:val="clear" w:color="auto" w:fill="FFFFFF"/>
              <w:spacing w:after="150"/>
              <w:ind w:firstLine="450"/>
              <w:jc w:val="both"/>
              <w:rPr>
                <w:sz w:val="20"/>
                <w:szCs w:val="20"/>
              </w:rPr>
            </w:pPr>
            <w:r w:rsidRPr="004610F4">
              <w:rPr>
                <w:sz w:val="20"/>
                <w:szCs w:val="20"/>
              </w:rPr>
              <w:t xml:space="preserve">1) найбільша ціна пропозиції на балансуючу електричну енергію на завантаження, що активується, за наявності дефіциту в зоні системи, тобто коли сума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більше </w:t>
            </w:r>
            <w:r w:rsidRPr="004610F4">
              <w:rPr>
                <w:sz w:val="20"/>
                <w:szCs w:val="20"/>
              </w:rPr>
              <w:lastRenderedPageBreak/>
              <w:t>суми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 Ця ціна є маржинальною ціною балансуючої електричної енергії на завантаження;</w:t>
            </w:r>
          </w:p>
          <w:p w14:paraId="4977C87E" w14:textId="77777777" w:rsidR="000C0B5D" w:rsidRPr="004610F4" w:rsidRDefault="000C0B5D" w:rsidP="000C0B5D">
            <w:pPr>
              <w:pStyle w:val="rvps2"/>
              <w:shd w:val="clear" w:color="auto" w:fill="FFFFFF"/>
              <w:spacing w:after="150"/>
              <w:ind w:firstLine="450"/>
              <w:jc w:val="both"/>
              <w:rPr>
                <w:sz w:val="20"/>
                <w:szCs w:val="20"/>
              </w:rPr>
            </w:pPr>
            <w:r w:rsidRPr="004610F4">
              <w:rPr>
                <w:sz w:val="20"/>
                <w:szCs w:val="20"/>
              </w:rPr>
              <w:t>2) найменша ціна пропозиції на балансуючу електричну енергію на розвантаження, що активується, за наявності профіциту в зоні системи, тобто коли сума електричної енергії прийнятих пропозицій на балансуючу електричну енергію на збільшення відпуску (або для зменшення відбору електричної енергії) в зоні менше суми електричної енергії прийнятих пропозицій на балансуючу електричну енергію на зменшення відпуску (або для збільшення відбору електричної енергії) в цій же зоні. Ця ціна є маржинальною ціною балансуючої електричної енергії на розвантаження;</w:t>
            </w:r>
          </w:p>
          <w:p w14:paraId="1353554E" w14:textId="77777777" w:rsidR="000C0B5D" w:rsidRPr="004610F4" w:rsidRDefault="000C0B5D" w:rsidP="000C0B5D">
            <w:pPr>
              <w:pStyle w:val="rvps2"/>
              <w:shd w:val="clear" w:color="auto" w:fill="FFFFFF"/>
              <w:spacing w:after="150"/>
              <w:ind w:firstLine="450"/>
              <w:jc w:val="both"/>
              <w:rPr>
                <w:b/>
                <w:sz w:val="20"/>
                <w:szCs w:val="20"/>
              </w:rPr>
            </w:pPr>
            <w:bookmarkStart w:id="109" w:name="_Hlk171427016"/>
            <w:r w:rsidRPr="004610F4">
              <w:rPr>
                <w:b/>
                <w:sz w:val="20"/>
                <w:szCs w:val="20"/>
              </w:rPr>
              <w:t>3) ціна купівлі-продажу електричної енергії на РДН, визначена за результатами торгів на РДН для цього розрахункового періоду, або у разі якщо торги на РДН на цей розрахунковий період не відбулись - на основі від середньозваженого значення ціни купівлі-продажу електричної енергії на РДН за попередні 30 днів, якщо система в зоні не перебуває ані в дефіциті, ані в профіциті, тобто коли сума кількості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дорівнює сумі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w:t>
            </w:r>
          </w:p>
          <w:p w14:paraId="434DA206" w14:textId="7EFC4868" w:rsidR="000C0B5D" w:rsidRPr="00CC5693" w:rsidRDefault="000C0B5D" w:rsidP="000C0B5D">
            <w:pPr>
              <w:pStyle w:val="rvps2"/>
              <w:shd w:val="clear" w:color="auto" w:fill="FFFFFF"/>
              <w:spacing w:before="0" w:beforeAutospacing="0" w:after="150" w:afterAutospacing="0"/>
              <w:ind w:firstLine="450"/>
              <w:jc w:val="both"/>
              <w:rPr>
                <w:sz w:val="20"/>
                <w:szCs w:val="20"/>
              </w:rPr>
            </w:pPr>
            <w:r w:rsidRPr="004610F4">
              <w:rPr>
                <w:b/>
                <w:sz w:val="20"/>
                <w:szCs w:val="20"/>
              </w:rPr>
              <w:t>4) середньоарифметичне значення маржинальних цін на балансуючу електричну енергію для відповідного розрахункового періоду та відповідного напряму (окремо для розвантаження та завантаження) за 30 попередніх  днів, якщо всі активовані пропозиції на балансуючу електричну енергію для відповідного напрямку (окремо на завантаження та на розвантаження) позначені як такі, що врегульовують системні обмеження в зоні.</w:t>
            </w:r>
            <w:bookmarkEnd w:id="109"/>
          </w:p>
        </w:tc>
      </w:tr>
    </w:tbl>
    <w:p w14:paraId="0000036E" w14:textId="0944798B" w:rsidR="00D76C62" w:rsidRPr="00CC5693" w:rsidRDefault="00D76C62">
      <w:pPr>
        <w:jc w:val="center"/>
        <w:rPr>
          <w:rFonts w:ascii="Times New Roman" w:eastAsia="Times New Roman" w:hAnsi="Times New Roman" w:cs="Times New Roman"/>
          <w:sz w:val="20"/>
          <w:szCs w:val="20"/>
        </w:rPr>
      </w:pPr>
    </w:p>
    <w:sectPr w:rsidR="00D76C62" w:rsidRPr="00CC5693" w:rsidSect="0061028A">
      <w:pgSz w:w="16838" w:h="11906" w:orient="landscape"/>
      <w:pgMar w:top="142" w:right="851" w:bottom="709"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A670C"/>
    <w:multiLevelType w:val="multilevel"/>
    <w:tmpl w:val="267855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C62"/>
    <w:rsid w:val="00006589"/>
    <w:rsid w:val="00012965"/>
    <w:rsid w:val="000208CF"/>
    <w:rsid w:val="00020D86"/>
    <w:rsid w:val="00066E81"/>
    <w:rsid w:val="000C0B5D"/>
    <w:rsid w:val="000C2EF1"/>
    <w:rsid w:val="000D1C2D"/>
    <w:rsid w:val="00114F10"/>
    <w:rsid w:val="001251B9"/>
    <w:rsid w:val="00127042"/>
    <w:rsid w:val="00136627"/>
    <w:rsid w:val="00136C90"/>
    <w:rsid w:val="00140DD7"/>
    <w:rsid w:val="001762B2"/>
    <w:rsid w:val="001A25AC"/>
    <w:rsid w:val="002014EC"/>
    <w:rsid w:val="00201A17"/>
    <w:rsid w:val="00201A85"/>
    <w:rsid w:val="00202940"/>
    <w:rsid w:val="0021029C"/>
    <w:rsid w:val="0022170D"/>
    <w:rsid w:val="00282251"/>
    <w:rsid w:val="002B1B2F"/>
    <w:rsid w:val="002C3A45"/>
    <w:rsid w:val="002E06AB"/>
    <w:rsid w:val="00305B43"/>
    <w:rsid w:val="00321C6F"/>
    <w:rsid w:val="00336096"/>
    <w:rsid w:val="00362E70"/>
    <w:rsid w:val="003643E9"/>
    <w:rsid w:val="00386059"/>
    <w:rsid w:val="003B3FED"/>
    <w:rsid w:val="003E4144"/>
    <w:rsid w:val="003E7760"/>
    <w:rsid w:val="004056E0"/>
    <w:rsid w:val="0042139E"/>
    <w:rsid w:val="004356D8"/>
    <w:rsid w:val="004610F4"/>
    <w:rsid w:val="00475264"/>
    <w:rsid w:val="0048101B"/>
    <w:rsid w:val="004A65FA"/>
    <w:rsid w:val="004C0EB4"/>
    <w:rsid w:val="004F11D4"/>
    <w:rsid w:val="004F1E66"/>
    <w:rsid w:val="00523195"/>
    <w:rsid w:val="00535440"/>
    <w:rsid w:val="005464E2"/>
    <w:rsid w:val="00575734"/>
    <w:rsid w:val="0059745E"/>
    <w:rsid w:val="005A4A89"/>
    <w:rsid w:val="005B473C"/>
    <w:rsid w:val="005C2745"/>
    <w:rsid w:val="005C5468"/>
    <w:rsid w:val="005D16D1"/>
    <w:rsid w:val="005D34A7"/>
    <w:rsid w:val="005D433E"/>
    <w:rsid w:val="005E4BFB"/>
    <w:rsid w:val="006078F3"/>
    <w:rsid w:val="0061028A"/>
    <w:rsid w:val="00646175"/>
    <w:rsid w:val="00667C3F"/>
    <w:rsid w:val="0068606D"/>
    <w:rsid w:val="00690D79"/>
    <w:rsid w:val="00716E55"/>
    <w:rsid w:val="00732129"/>
    <w:rsid w:val="007326B7"/>
    <w:rsid w:val="0073520A"/>
    <w:rsid w:val="007360DE"/>
    <w:rsid w:val="00751006"/>
    <w:rsid w:val="00777C4B"/>
    <w:rsid w:val="007A6AAD"/>
    <w:rsid w:val="007C3C26"/>
    <w:rsid w:val="007C52ED"/>
    <w:rsid w:val="00812508"/>
    <w:rsid w:val="00817CE1"/>
    <w:rsid w:val="008244B2"/>
    <w:rsid w:val="00833D42"/>
    <w:rsid w:val="00852ECA"/>
    <w:rsid w:val="0086720C"/>
    <w:rsid w:val="00871AC6"/>
    <w:rsid w:val="00882541"/>
    <w:rsid w:val="0089079D"/>
    <w:rsid w:val="00897E3B"/>
    <w:rsid w:val="008C2190"/>
    <w:rsid w:val="008D5E5E"/>
    <w:rsid w:val="00900728"/>
    <w:rsid w:val="00943EC0"/>
    <w:rsid w:val="009667E0"/>
    <w:rsid w:val="00972036"/>
    <w:rsid w:val="009C47F6"/>
    <w:rsid w:val="009E1E90"/>
    <w:rsid w:val="009F7BBE"/>
    <w:rsid w:val="00A00109"/>
    <w:rsid w:val="00A25EE4"/>
    <w:rsid w:val="00AA4239"/>
    <w:rsid w:val="00AB069F"/>
    <w:rsid w:val="00B03D98"/>
    <w:rsid w:val="00B3122F"/>
    <w:rsid w:val="00B567AF"/>
    <w:rsid w:val="00B618B0"/>
    <w:rsid w:val="00B67CD7"/>
    <w:rsid w:val="00BE1EDC"/>
    <w:rsid w:val="00BF0621"/>
    <w:rsid w:val="00BF4EAE"/>
    <w:rsid w:val="00C256B4"/>
    <w:rsid w:val="00C735E7"/>
    <w:rsid w:val="00C75D68"/>
    <w:rsid w:val="00C90034"/>
    <w:rsid w:val="00CA2296"/>
    <w:rsid w:val="00CA611F"/>
    <w:rsid w:val="00CC5693"/>
    <w:rsid w:val="00CD2CFE"/>
    <w:rsid w:val="00CD4548"/>
    <w:rsid w:val="00CD61A5"/>
    <w:rsid w:val="00CE263F"/>
    <w:rsid w:val="00CF3BA5"/>
    <w:rsid w:val="00D065ED"/>
    <w:rsid w:val="00D0738C"/>
    <w:rsid w:val="00D11400"/>
    <w:rsid w:val="00D60912"/>
    <w:rsid w:val="00D76C62"/>
    <w:rsid w:val="00DB7853"/>
    <w:rsid w:val="00DF35E6"/>
    <w:rsid w:val="00E5301B"/>
    <w:rsid w:val="00E73CF3"/>
    <w:rsid w:val="00ED403B"/>
    <w:rsid w:val="00ED5615"/>
    <w:rsid w:val="00F12F0D"/>
    <w:rsid w:val="00F147D3"/>
    <w:rsid w:val="00F468F8"/>
    <w:rsid w:val="00F5555A"/>
    <w:rsid w:val="00F57B15"/>
    <w:rsid w:val="00F75586"/>
    <w:rsid w:val="00F801A7"/>
    <w:rsid w:val="00FB0961"/>
    <w:rsid w:val="00FD7892"/>
    <w:rsid w:val="00FD7AF9"/>
    <w:rsid w:val="00FF69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844D"/>
  <w15:docId w15:val="{6B9C4E90-5B9B-4208-80E1-9C1DFFF1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D1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F055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F0555E"/>
  </w:style>
  <w:style w:type="character" w:styleId="a5">
    <w:name w:val="Hyperlink"/>
    <w:basedOn w:val="a0"/>
    <w:uiPriority w:val="99"/>
    <w:semiHidden/>
    <w:unhideWhenUsed/>
    <w:rsid w:val="00F0555E"/>
    <w:rPr>
      <w:color w:val="0000FF"/>
      <w:u w:val="single"/>
    </w:rPr>
  </w:style>
  <w:style w:type="paragraph" w:styleId="a6">
    <w:name w:val="List Paragraph"/>
    <w:basedOn w:val="a"/>
    <w:uiPriority w:val="34"/>
    <w:qFormat/>
    <w:rsid w:val="00F0555E"/>
    <w:pPr>
      <w:ind w:left="720"/>
      <w:contextualSpacing/>
    </w:pPr>
  </w:style>
  <w:style w:type="character" w:customStyle="1" w:styleId="rvts37">
    <w:name w:val="rvts37"/>
    <w:basedOn w:val="a0"/>
    <w:rsid w:val="009F4154"/>
  </w:style>
  <w:style w:type="character" w:styleId="a7">
    <w:name w:val="annotation reference"/>
    <w:basedOn w:val="a0"/>
    <w:uiPriority w:val="99"/>
    <w:semiHidden/>
    <w:unhideWhenUsed/>
    <w:rsid w:val="00B21496"/>
    <w:rPr>
      <w:sz w:val="16"/>
      <w:szCs w:val="16"/>
    </w:rPr>
  </w:style>
  <w:style w:type="paragraph" w:styleId="a8">
    <w:name w:val="annotation text"/>
    <w:basedOn w:val="a"/>
    <w:link w:val="a9"/>
    <w:uiPriority w:val="99"/>
    <w:unhideWhenUsed/>
    <w:rsid w:val="00B21496"/>
    <w:pPr>
      <w:spacing w:after="200" w:line="240" w:lineRule="auto"/>
    </w:pPr>
    <w:rPr>
      <w:sz w:val="20"/>
      <w:szCs w:val="20"/>
      <w:lang w:val="en-US"/>
    </w:rPr>
  </w:style>
  <w:style w:type="character" w:customStyle="1" w:styleId="a9">
    <w:name w:val="Текст примітки Знак"/>
    <w:basedOn w:val="a0"/>
    <w:link w:val="a8"/>
    <w:uiPriority w:val="99"/>
    <w:rsid w:val="00B21496"/>
    <w:rPr>
      <w:sz w:val="20"/>
      <w:szCs w:val="20"/>
      <w:lang w:val="en-US"/>
    </w:rPr>
  </w:style>
  <w:style w:type="paragraph" w:styleId="aa">
    <w:name w:val="Balloon Text"/>
    <w:basedOn w:val="a"/>
    <w:link w:val="ab"/>
    <w:uiPriority w:val="99"/>
    <w:semiHidden/>
    <w:unhideWhenUsed/>
    <w:rsid w:val="004004C3"/>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4004C3"/>
    <w:rPr>
      <w:rFonts w:ascii="Segoe UI" w:hAnsi="Segoe UI" w:cs="Segoe UI"/>
      <w:sz w:val="18"/>
      <w:szCs w:val="18"/>
    </w:rPr>
  </w:style>
  <w:style w:type="character" w:customStyle="1" w:styleId="rvts11">
    <w:name w:val="rvts11"/>
    <w:basedOn w:val="a0"/>
    <w:rsid w:val="004004C3"/>
  </w:style>
  <w:style w:type="character" w:customStyle="1" w:styleId="spanrvts0">
    <w:name w:val="span_rvts0"/>
    <w:basedOn w:val="a0"/>
    <w:rsid w:val="00A82FF0"/>
    <w:rPr>
      <w:rFonts w:ascii="Times New Roman" w:eastAsia="Times New Roman" w:hAnsi="Times New Roman" w:cs="Times New Roman"/>
      <w:b w:val="0"/>
      <w:bCs w:val="0"/>
      <w:i w:val="0"/>
      <w:iCs w:val="0"/>
      <w:sz w:val="24"/>
      <w:szCs w:val="24"/>
    </w:rPr>
  </w:style>
  <w:style w:type="paragraph" w:customStyle="1" w:styleId="rvps14">
    <w:name w:val="rvps14"/>
    <w:basedOn w:val="a"/>
    <w:rsid w:val="00D17346"/>
    <w:pPr>
      <w:spacing w:after="0" w:line="240" w:lineRule="auto"/>
    </w:pPr>
    <w:rPr>
      <w:rFonts w:ascii="Times New Roman" w:eastAsia="Times New Roman" w:hAnsi="Times New Roman" w:cs="Times New Roman"/>
      <w:sz w:val="24"/>
      <w:szCs w:val="24"/>
      <w:lang w:val="en-US"/>
    </w:rPr>
  </w:style>
  <w:style w:type="table" w:customStyle="1" w:styleId="articletable">
    <w:name w:val="article_table"/>
    <w:basedOn w:val="a1"/>
    <w:rsid w:val="00D17346"/>
    <w:pPr>
      <w:spacing w:after="0" w:line="240" w:lineRule="auto"/>
    </w:pPr>
    <w:rPr>
      <w:rFonts w:ascii="Times New Roman" w:eastAsia="Times New Roman" w:hAnsi="Times New Roman" w:cs="Times New Roman"/>
      <w:sz w:val="20"/>
      <w:szCs w:val="20"/>
      <w:lang w:val="en-US"/>
    </w:rPr>
    <w:tblPr/>
  </w:style>
  <w:style w:type="character" w:customStyle="1" w:styleId="spanrvts11">
    <w:name w:val="span_rvts11"/>
    <w:basedOn w:val="a0"/>
    <w:rsid w:val="00D17346"/>
    <w:rPr>
      <w:rFonts w:ascii="Times New Roman" w:eastAsia="Times New Roman" w:hAnsi="Times New Roman" w:cs="Times New Roman"/>
      <w:b w:val="0"/>
      <w:bCs w:val="0"/>
      <w:i/>
      <w:iCs/>
      <w:sz w:val="24"/>
      <w:szCs w:val="24"/>
    </w:rPr>
  </w:style>
  <w:style w:type="paragraph" w:customStyle="1" w:styleId="rvps12">
    <w:name w:val="rvps12"/>
    <w:basedOn w:val="a"/>
    <w:rsid w:val="00D17346"/>
    <w:pPr>
      <w:spacing w:after="0" w:line="240" w:lineRule="auto"/>
      <w:jc w:val="center"/>
    </w:pPr>
    <w:rPr>
      <w:rFonts w:ascii="Times New Roman" w:eastAsia="Times New Roman" w:hAnsi="Times New Roman" w:cs="Times New Roman"/>
      <w:sz w:val="24"/>
      <w:szCs w:val="24"/>
      <w:lang w:val="en-US"/>
    </w:rPr>
  </w:style>
  <w:style w:type="character" w:customStyle="1" w:styleId="arvts96">
    <w:name w:val="a_rvts96"/>
    <w:basedOn w:val="a0"/>
    <w:rsid w:val="00D70E32"/>
    <w:rPr>
      <w:rFonts w:ascii="Times New Roman" w:eastAsia="Times New Roman" w:hAnsi="Times New Roman" w:cs="Times New Roman"/>
      <w:b w:val="0"/>
      <w:bCs w:val="0"/>
      <w:i w:val="0"/>
      <w:iCs w:val="0"/>
      <w:color w:val="000099"/>
      <w:sz w:val="24"/>
      <w:szCs w:val="24"/>
    </w:rPr>
  </w:style>
  <w:style w:type="character" w:customStyle="1" w:styleId="rvts23">
    <w:name w:val="rvts23"/>
    <w:basedOn w:val="a0"/>
    <w:rsid w:val="00677B93"/>
  </w:style>
  <w:style w:type="paragraph" w:customStyle="1" w:styleId="rvps7">
    <w:name w:val="rvps7"/>
    <w:basedOn w:val="a"/>
    <w:rsid w:val="00DE5995"/>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annotation subject"/>
    <w:basedOn w:val="a8"/>
    <w:next w:val="a8"/>
    <w:link w:val="ad"/>
    <w:uiPriority w:val="99"/>
    <w:semiHidden/>
    <w:unhideWhenUsed/>
    <w:rsid w:val="004B450E"/>
    <w:pPr>
      <w:spacing w:after="160"/>
    </w:pPr>
    <w:rPr>
      <w:b/>
      <w:bCs/>
      <w:lang w:val="uk-UA"/>
    </w:rPr>
  </w:style>
  <w:style w:type="character" w:customStyle="1" w:styleId="ad">
    <w:name w:val="Тема примітки Знак"/>
    <w:basedOn w:val="a9"/>
    <w:link w:val="ac"/>
    <w:uiPriority w:val="99"/>
    <w:semiHidden/>
    <w:rsid w:val="004B450E"/>
    <w:rPr>
      <w:b/>
      <w:bCs/>
      <w:sz w:val="20"/>
      <w:szCs w:val="20"/>
      <w:lang w:val="en-US"/>
    </w:rPr>
  </w:style>
  <w:style w:type="paragraph" w:styleId="ae">
    <w:name w:val="Revision"/>
    <w:hidden/>
    <w:uiPriority w:val="99"/>
    <w:semiHidden/>
    <w:rsid w:val="00E92439"/>
    <w:pPr>
      <w:spacing w:after="0" w:line="240" w:lineRule="auto"/>
    </w:p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paragraph" w:styleId="af9">
    <w:name w:val="Body Text Indent"/>
    <w:basedOn w:val="a"/>
    <w:link w:val="afa"/>
    <w:rsid w:val="00127042"/>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a">
    <w:name w:val="Основний текст з відступом Знак"/>
    <w:basedOn w:val="a0"/>
    <w:link w:val="af9"/>
    <w:rsid w:val="0012704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46042">
      <w:bodyDiv w:val="1"/>
      <w:marLeft w:val="0"/>
      <w:marRight w:val="0"/>
      <w:marTop w:val="0"/>
      <w:marBottom w:val="0"/>
      <w:divBdr>
        <w:top w:val="none" w:sz="0" w:space="0" w:color="auto"/>
        <w:left w:val="none" w:sz="0" w:space="0" w:color="auto"/>
        <w:bottom w:val="none" w:sz="0" w:space="0" w:color="auto"/>
        <w:right w:val="none" w:sz="0" w:space="0" w:color="auto"/>
      </w:divBdr>
      <w:divsChild>
        <w:div w:id="955939858">
          <w:marLeft w:val="0"/>
          <w:marRight w:val="0"/>
          <w:marTop w:val="0"/>
          <w:marBottom w:val="0"/>
          <w:divBdr>
            <w:top w:val="none" w:sz="0" w:space="0" w:color="auto"/>
            <w:left w:val="none" w:sz="0" w:space="0" w:color="auto"/>
            <w:bottom w:val="none" w:sz="0" w:space="0" w:color="auto"/>
            <w:right w:val="none" w:sz="0" w:space="0" w:color="auto"/>
          </w:divBdr>
        </w:div>
        <w:div w:id="1659334900">
          <w:marLeft w:val="0"/>
          <w:marRight w:val="0"/>
          <w:marTop w:val="0"/>
          <w:marBottom w:val="0"/>
          <w:divBdr>
            <w:top w:val="none" w:sz="0" w:space="0" w:color="auto"/>
            <w:left w:val="none" w:sz="0" w:space="0" w:color="auto"/>
            <w:bottom w:val="none" w:sz="0" w:space="0" w:color="auto"/>
            <w:right w:val="none" w:sz="0" w:space="0" w:color="auto"/>
          </w:divBdr>
        </w:div>
        <w:div w:id="1289971890">
          <w:marLeft w:val="0"/>
          <w:marRight w:val="0"/>
          <w:marTop w:val="0"/>
          <w:marBottom w:val="0"/>
          <w:divBdr>
            <w:top w:val="none" w:sz="0" w:space="0" w:color="auto"/>
            <w:left w:val="none" w:sz="0" w:space="0" w:color="auto"/>
            <w:bottom w:val="none" w:sz="0" w:space="0" w:color="auto"/>
            <w:right w:val="none" w:sz="0" w:space="0" w:color="auto"/>
          </w:divBdr>
        </w:div>
        <w:div w:id="266274616">
          <w:marLeft w:val="0"/>
          <w:marRight w:val="0"/>
          <w:marTop w:val="0"/>
          <w:marBottom w:val="0"/>
          <w:divBdr>
            <w:top w:val="none" w:sz="0" w:space="0" w:color="auto"/>
            <w:left w:val="none" w:sz="0" w:space="0" w:color="auto"/>
            <w:bottom w:val="none" w:sz="0" w:space="0" w:color="auto"/>
            <w:right w:val="none" w:sz="0" w:space="0" w:color="auto"/>
          </w:divBdr>
        </w:div>
        <w:div w:id="2119833639">
          <w:marLeft w:val="0"/>
          <w:marRight w:val="0"/>
          <w:marTop w:val="0"/>
          <w:marBottom w:val="0"/>
          <w:divBdr>
            <w:top w:val="none" w:sz="0" w:space="0" w:color="auto"/>
            <w:left w:val="none" w:sz="0" w:space="0" w:color="auto"/>
            <w:bottom w:val="none" w:sz="0" w:space="0" w:color="auto"/>
            <w:right w:val="none" w:sz="0" w:space="0" w:color="auto"/>
          </w:divBdr>
        </w:div>
        <w:div w:id="550464357">
          <w:marLeft w:val="0"/>
          <w:marRight w:val="0"/>
          <w:marTop w:val="0"/>
          <w:marBottom w:val="0"/>
          <w:divBdr>
            <w:top w:val="none" w:sz="0" w:space="0" w:color="auto"/>
            <w:left w:val="none" w:sz="0" w:space="0" w:color="auto"/>
            <w:bottom w:val="none" w:sz="0" w:space="0" w:color="auto"/>
            <w:right w:val="none" w:sz="0" w:space="0" w:color="auto"/>
          </w:divBdr>
        </w:div>
        <w:div w:id="771319013">
          <w:marLeft w:val="0"/>
          <w:marRight w:val="0"/>
          <w:marTop w:val="0"/>
          <w:marBottom w:val="0"/>
          <w:divBdr>
            <w:top w:val="none" w:sz="0" w:space="0" w:color="auto"/>
            <w:left w:val="none" w:sz="0" w:space="0" w:color="auto"/>
            <w:bottom w:val="none" w:sz="0" w:space="0" w:color="auto"/>
            <w:right w:val="none" w:sz="0" w:space="0" w:color="auto"/>
          </w:divBdr>
        </w:div>
        <w:div w:id="1462724144">
          <w:marLeft w:val="0"/>
          <w:marRight w:val="0"/>
          <w:marTop w:val="0"/>
          <w:marBottom w:val="0"/>
          <w:divBdr>
            <w:top w:val="none" w:sz="0" w:space="0" w:color="auto"/>
            <w:left w:val="none" w:sz="0" w:space="0" w:color="auto"/>
            <w:bottom w:val="none" w:sz="0" w:space="0" w:color="auto"/>
            <w:right w:val="none" w:sz="0" w:space="0" w:color="auto"/>
          </w:divBdr>
        </w:div>
        <w:div w:id="1713535437">
          <w:marLeft w:val="0"/>
          <w:marRight w:val="0"/>
          <w:marTop w:val="0"/>
          <w:marBottom w:val="0"/>
          <w:divBdr>
            <w:top w:val="none" w:sz="0" w:space="0" w:color="auto"/>
            <w:left w:val="none" w:sz="0" w:space="0" w:color="auto"/>
            <w:bottom w:val="none" w:sz="0" w:space="0" w:color="auto"/>
            <w:right w:val="none" w:sz="0" w:space="0" w:color="auto"/>
          </w:divBdr>
        </w:div>
        <w:div w:id="1624339035">
          <w:marLeft w:val="0"/>
          <w:marRight w:val="0"/>
          <w:marTop w:val="0"/>
          <w:marBottom w:val="0"/>
          <w:divBdr>
            <w:top w:val="none" w:sz="0" w:space="0" w:color="auto"/>
            <w:left w:val="none" w:sz="0" w:space="0" w:color="auto"/>
            <w:bottom w:val="none" w:sz="0" w:space="0" w:color="auto"/>
            <w:right w:val="none" w:sz="0" w:space="0" w:color="auto"/>
          </w:divBdr>
        </w:div>
        <w:div w:id="973172867">
          <w:marLeft w:val="0"/>
          <w:marRight w:val="0"/>
          <w:marTop w:val="0"/>
          <w:marBottom w:val="0"/>
          <w:divBdr>
            <w:top w:val="none" w:sz="0" w:space="0" w:color="auto"/>
            <w:left w:val="none" w:sz="0" w:space="0" w:color="auto"/>
            <w:bottom w:val="none" w:sz="0" w:space="0" w:color="auto"/>
            <w:right w:val="none" w:sz="0" w:space="0" w:color="auto"/>
          </w:divBdr>
        </w:div>
        <w:div w:id="1915813964">
          <w:marLeft w:val="0"/>
          <w:marRight w:val="0"/>
          <w:marTop w:val="0"/>
          <w:marBottom w:val="0"/>
          <w:divBdr>
            <w:top w:val="none" w:sz="0" w:space="0" w:color="auto"/>
            <w:left w:val="none" w:sz="0" w:space="0" w:color="auto"/>
            <w:bottom w:val="none" w:sz="0" w:space="0" w:color="auto"/>
            <w:right w:val="none" w:sz="0" w:space="0" w:color="auto"/>
          </w:divBdr>
        </w:div>
        <w:div w:id="2022313528">
          <w:marLeft w:val="0"/>
          <w:marRight w:val="0"/>
          <w:marTop w:val="0"/>
          <w:marBottom w:val="0"/>
          <w:divBdr>
            <w:top w:val="none" w:sz="0" w:space="0" w:color="auto"/>
            <w:left w:val="none" w:sz="0" w:space="0" w:color="auto"/>
            <w:bottom w:val="none" w:sz="0" w:space="0" w:color="auto"/>
            <w:right w:val="none" w:sz="0" w:space="0" w:color="auto"/>
          </w:divBdr>
        </w:div>
        <w:div w:id="360283899">
          <w:marLeft w:val="0"/>
          <w:marRight w:val="0"/>
          <w:marTop w:val="0"/>
          <w:marBottom w:val="0"/>
          <w:divBdr>
            <w:top w:val="none" w:sz="0" w:space="0" w:color="auto"/>
            <w:left w:val="none" w:sz="0" w:space="0" w:color="auto"/>
            <w:bottom w:val="none" w:sz="0" w:space="0" w:color="auto"/>
            <w:right w:val="none" w:sz="0" w:space="0" w:color="auto"/>
          </w:divBdr>
        </w:div>
      </w:divsChild>
    </w:div>
    <w:div w:id="459760457">
      <w:bodyDiv w:val="1"/>
      <w:marLeft w:val="0"/>
      <w:marRight w:val="0"/>
      <w:marTop w:val="0"/>
      <w:marBottom w:val="0"/>
      <w:divBdr>
        <w:top w:val="none" w:sz="0" w:space="0" w:color="auto"/>
        <w:left w:val="none" w:sz="0" w:space="0" w:color="auto"/>
        <w:bottom w:val="none" w:sz="0" w:space="0" w:color="auto"/>
        <w:right w:val="none" w:sz="0" w:space="0" w:color="auto"/>
      </w:divBdr>
      <w:divsChild>
        <w:div w:id="519046658">
          <w:marLeft w:val="0"/>
          <w:marRight w:val="0"/>
          <w:marTop w:val="0"/>
          <w:marBottom w:val="0"/>
          <w:divBdr>
            <w:top w:val="none" w:sz="0" w:space="0" w:color="auto"/>
            <w:left w:val="none" w:sz="0" w:space="0" w:color="auto"/>
            <w:bottom w:val="none" w:sz="0" w:space="0" w:color="auto"/>
            <w:right w:val="none" w:sz="0" w:space="0" w:color="auto"/>
          </w:divBdr>
        </w:div>
        <w:div w:id="2003657736">
          <w:marLeft w:val="0"/>
          <w:marRight w:val="0"/>
          <w:marTop w:val="0"/>
          <w:marBottom w:val="0"/>
          <w:divBdr>
            <w:top w:val="none" w:sz="0" w:space="0" w:color="auto"/>
            <w:left w:val="none" w:sz="0" w:space="0" w:color="auto"/>
            <w:bottom w:val="none" w:sz="0" w:space="0" w:color="auto"/>
            <w:right w:val="none" w:sz="0" w:space="0" w:color="auto"/>
          </w:divBdr>
        </w:div>
        <w:div w:id="1810904207">
          <w:marLeft w:val="0"/>
          <w:marRight w:val="0"/>
          <w:marTop w:val="0"/>
          <w:marBottom w:val="0"/>
          <w:divBdr>
            <w:top w:val="none" w:sz="0" w:space="0" w:color="auto"/>
            <w:left w:val="none" w:sz="0" w:space="0" w:color="auto"/>
            <w:bottom w:val="none" w:sz="0" w:space="0" w:color="auto"/>
            <w:right w:val="none" w:sz="0" w:space="0" w:color="auto"/>
          </w:divBdr>
        </w:div>
        <w:div w:id="1719818274">
          <w:marLeft w:val="0"/>
          <w:marRight w:val="0"/>
          <w:marTop w:val="0"/>
          <w:marBottom w:val="0"/>
          <w:divBdr>
            <w:top w:val="none" w:sz="0" w:space="0" w:color="auto"/>
            <w:left w:val="none" w:sz="0" w:space="0" w:color="auto"/>
            <w:bottom w:val="none" w:sz="0" w:space="0" w:color="auto"/>
            <w:right w:val="none" w:sz="0" w:space="0" w:color="auto"/>
          </w:divBdr>
        </w:div>
        <w:div w:id="1136146174">
          <w:marLeft w:val="0"/>
          <w:marRight w:val="0"/>
          <w:marTop w:val="0"/>
          <w:marBottom w:val="0"/>
          <w:divBdr>
            <w:top w:val="none" w:sz="0" w:space="0" w:color="auto"/>
            <w:left w:val="none" w:sz="0" w:space="0" w:color="auto"/>
            <w:bottom w:val="none" w:sz="0" w:space="0" w:color="auto"/>
            <w:right w:val="none" w:sz="0" w:space="0" w:color="auto"/>
          </w:divBdr>
        </w:div>
        <w:div w:id="932931867">
          <w:marLeft w:val="0"/>
          <w:marRight w:val="0"/>
          <w:marTop w:val="0"/>
          <w:marBottom w:val="0"/>
          <w:divBdr>
            <w:top w:val="none" w:sz="0" w:space="0" w:color="auto"/>
            <w:left w:val="none" w:sz="0" w:space="0" w:color="auto"/>
            <w:bottom w:val="none" w:sz="0" w:space="0" w:color="auto"/>
            <w:right w:val="none" w:sz="0" w:space="0" w:color="auto"/>
          </w:divBdr>
        </w:div>
        <w:div w:id="1185293441">
          <w:marLeft w:val="0"/>
          <w:marRight w:val="0"/>
          <w:marTop w:val="0"/>
          <w:marBottom w:val="0"/>
          <w:divBdr>
            <w:top w:val="none" w:sz="0" w:space="0" w:color="auto"/>
            <w:left w:val="none" w:sz="0" w:space="0" w:color="auto"/>
            <w:bottom w:val="none" w:sz="0" w:space="0" w:color="auto"/>
            <w:right w:val="none" w:sz="0" w:space="0" w:color="auto"/>
          </w:divBdr>
        </w:div>
        <w:div w:id="1269657303">
          <w:marLeft w:val="0"/>
          <w:marRight w:val="0"/>
          <w:marTop w:val="0"/>
          <w:marBottom w:val="0"/>
          <w:divBdr>
            <w:top w:val="none" w:sz="0" w:space="0" w:color="auto"/>
            <w:left w:val="none" w:sz="0" w:space="0" w:color="auto"/>
            <w:bottom w:val="none" w:sz="0" w:space="0" w:color="auto"/>
            <w:right w:val="none" w:sz="0" w:space="0" w:color="auto"/>
          </w:divBdr>
        </w:div>
        <w:div w:id="1628900587">
          <w:marLeft w:val="0"/>
          <w:marRight w:val="0"/>
          <w:marTop w:val="0"/>
          <w:marBottom w:val="0"/>
          <w:divBdr>
            <w:top w:val="none" w:sz="0" w:space="0" w:color="auto"/>
            <w:left w:val="none" w:sz="0" w:space="0" w:color="auto"/>
            <w:bottom w:val="none" w:sz="0" w:space="0" w:color="auto"/>
            <w:right w:val="none" w:sz="0" w:space="0" w:color="auto"/>
          </w:divBdr>
        </w:div>
        <w:div w:id="503862200">
          <w:marLeft w:val="0"/>
          <w:marRight w:val="0"/>
          <w:marTop w:val="0"/>
          <w:marBottom w:val="0"/>
          <w:divBdr>
            <w:top w:val="none" w:sz="0" w:space="0" w:color="auto"/>
            <w:left w:val="none" w:sz="0" w:space="0" w:color="auto"/>
            <w:bottom w:val="none" w:sz="0" w:space="0" w:color="auto"/>
            <w:right w:val="none" w:sz="0" w:space="0" w:color="auto"/>
          </w:divBdr>
        </w:div>
        <w:div w:id="1479107579">
          <w:marLeft w:val="0"/>
          <w:marRight w:val="0"/>
          <w:marTop w:val="0"/>
          <w:marBottom w:val="0"/>
          <w:divBdr>
            <w:top w:val="none" w:sz="0" w:space="0" w:color="auto"/>
            <w:left w:val="none" w:sz="0" w:space="0" w:color="auto"/>
            <w:bottom w:val="none" w:sz="0" w:space="0" w:color="auto"/>
            <w:right w:val="none" w:sz="0" w:space="0" w:color="auto"/>
          </w:divBdr>
        </w:div>
        <w:div w:id="840465907">
          <w:marLeft w:val="0"/>
          <w:marRight w:val="0"/>
          <w:marTop w:val="0"/>
          <w:marBottom w:val="0"/>
          <w:divBdr>
            <w:top w:val="none" w:sz="0" w:space="0" w:color="auto"/>
            <w:left w:val="none" w:sz="0" w:space="0" w:color="auto"/>
            <w:bottom w:val="none" w:sz="0" w:space="0" w:color="auto"/>
            <w:right w:val="none" w:sz="0" w:space="0" w:color="auto"/>
          </w:divBdr>
        </w:div>
        <w:div w:id="1654290299">
          <w:marLeft w:val="0"/>
          <w:marRight w:val="0"/>
          <w:marTop w:val="0"/>
          <w:marBottom w:val="0"/>
          <w:divBdr>
            <w:top w:val="none" w:sz="0" w:space="0" w:color="auto"/>
            <w:left w:val="none" w:sz="0" w:space="0" w:color="auto"/>
            <w:bottom w:val="none" w:sz="0" w:space="0" w:color="auto"/>
            <w:right w:val="none" w:sz="0" w:space="0" w:color="auto"/>
          </w:divBdr>
        </w:div>
        <w:div w:id="1633368245">
          <w:marLeft w:val="0"/>
          <w:marRight w:val="0"/>
          <w:marTop w:val="0"/>
          <w:marBottom w:val="0"/>
          <w:divBdr>
            <w:top w:val="none" w:sz="0" w:space="0" w:color="auto"/>
            <w:left w:val="none" w:sz="0" w:space="0" w:color="auto"/>
            <w:bottom w:val="none" w:sz="0" w:space="0" w:color="auto"/>
            <w:right w:val="none" w:sz="0" w:space="0" w:color="auto"/>
          </w:divBdr>
        </w:div>
      </w:divsChild>
    </w:div>
    <w:div w:id="1675299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019-19" TargetMode="External"/><Relationship Id="rId18" Type="http://schemas.openxmlformats.org/officeDocument/2006/relationships/image" Target="media/image10.jpg"/><Relationship Id="rId26" Type="http://schemas.openxmlformats.org/officeDocument/2006/relationships/image" Target="media/image18.jpg"/><Relationship Id="rId3" Type="http://schemas.openxmlformats.org/officeDocument/2006/relationships/numbering" Target="numbering.xml"/><Relationship Id="rId21" Type="http://schemas.openxmlformats.org/officeDocument/2006/relationships/image" Target="media/image13.jpg"/><Relationship Id="rId34"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9.jpg"/><Relationship Id="rId25" Type="http://schemas.openxmlformats.org/officeDocument/2006/relationships/image" Target="media/image17.jpg"/><Relationship Id="rId33" Type="http://schemas.openxmlformats.org/officeDocument/2006/relationships/image" Target="media/image25.jpg"/><Relationship Id="rId2" Type="http://schemas.openxmlformats.org/officeDocument/2006/relationships/customXml" Target="../customXml/item2.xml"/><Relationship Id="rId16" Type="http://schemas.openxmlformats.org/officeDocument/2006/relationships/image" Target="media/image8.jpg"/><Relationship Id="rId20" Type="http://schemas.openxmlformats.org/officeDocument/2006/relationships/image" Target="media/image12.jpg"/><Relationship Id="rId29" Type="http://schemas.openxmlformats.org/officeDocument/2006/relationships/image" Target="media/image2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24" Type="http://schemas.openxmlformats.org/officeDocument/2006/relationships/image" Target="media/image16.jpg"/><Relationship Id="rId32" Type="http://schemas.openxmlformats.org/officeDocument/2006/relationships/image" Target="media/image24.jpg"/><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image" Target="media/image15.jpg"/><Relationship Id="rId28" Type="http://schemas.openxmlformats.org/officeDocument/2006/relationships/image" Target="media/image20.jpg"/><Relationship Id="rId10" Type="http://schemas.openxmlformats.org/officeDocument/2006/relationships/image" Target="media/image4.jpg"/><Relationship Id="rId19" Type="http://schemas.openxmlformats.org/officeDocument/2006/relationships/image" Target="media/image11.jpg"/><Relationship Id="rId31" Type="http://schemas.openxmlformats.org/officeDocument/2006/relationships/image" Target="media/image23.jpg"/><Relationship Id="rId4" Type="http://schemas.openxmlformats.org/officeDocument/2006/relationships/styles" Target="styles.xml"/><Relationship Id="rId9" Type="http://schemas.openxmlformats.org/officeDocument/2006/relationships/image" Target="media/image3.jpg"/><Relationship Id="rId14" Type="http://schemas.openxmlformats.org/officeDocument/2006/relationships/hyperlink" Target="https://zakon.rada.gov.ua/laws/show/2019-19" TargetMode="External"/><Relationship Id="rId22" Type="http://schemas.openxmlformats.org/officeDocument/2006/relationships/image" Target="media/image14.jpg"/><Relationship Id="rId27" Type="http://schemas.openxmlformats.org/officeDocument/2006/relationships/image" Target="media/image19.jpg"/><Relationship Id="rId30" Type="http://schemas.openxmlformats.org/officeDocument/2006/relationships/image" Target="media/image22.jpg"/><Relationship Id="rId35" Type="http://schemas.openxmlformats.org/officeDocument/2006/relationships/theme" Target="theme/theme1.xml"/><Relationship Id="rId8" Type="http://schemas.openxmlformats.org/officeDocument/2006/relationships/image" Target="media/image2.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0uKWTsZnGGYcjmQqZzZQ83uPyw==">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Ui0AgKCnRleHQvcGxhaW4SwQ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KCtCi0L7QsdGC0L4sINGC0LXRgNC80ZbQvSDCq9Cz0LXQvdC10YDRg9GO0YfQsCDQvtC00LjQvdC40YbRj8K7INC90LUg0L/QvtC60YDQuNCy0LDRlCDQo9CX0JUqVgod0JTQvNC40YLRgNC+INCg0L7RhdCy0LDQtNC30LUaNS8vc3NsLmdzdGF0aWMuY29tL2RvY3MvY29tbW9uL2JsdWVfc2lsaG91ZXR0ZTk2LTAucG5nMKDM3LWBMjigzNy1gTJyWAod0JTQvNC40YLRgNC+INCg0L7RhdCy0LDQtNC30LUaNwo1Ly9zc2wuZ3N0YXRpYy5jb20vZG9jcy9jb21tb24vYmx1ZV9zaWxob3VldHRlOTYtMC5wbmd4AIgBAZoBBggAEAAYAKoBygg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PGJyPjxicj7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jxicj7QnNC+0LbQu9C40LLQviwg0L/RgNGP0LzQviDRgtGD0YIg0L7QutGA0LXQvNC40Lwg0LDQsdC30LDRhtC+0Lwg0LfQsNC30L3QsNGH0LjRgtC4INC/0YDQviDRgNC+0LfQvNGW0YnQtdC90L3RjyDRltC90YTQvtGA0LzQsNGG0ZbRlyDQsiDQtdC70LXQutGC0YDQvtC90L3QvtC80YMg0LrQsNCx0ZbQvdC10YLRlj8i2QgKCnRleHQvcGxhaW4Syg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Cgr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A9BC917-EBC1-41FD-A3E9-5A29C8A8F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28</Pages>
  <Words>84464</Words>
  <Characters>48145</Characters>
  <Application>Microsoft Office Word</Application>
  <DocSecurity>0</DocSecurity>
  <Lines>401</Lines>
  <Paragraphs>264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Литвин</dc:creator>
  <cp:lastModifiedBy>Анжеліка Безкоровайна</cp:lastModifiedBy>
  <cp:revision>10</cp:revision>
  <dcterms:created xsi:type="dcterms:W3CDTF">2024-07-30T12:15:00Z</dcterms:created>
  <dcterms:modified xsi:type="dcterms:W3CDTF">2024-07-31T06:47:00Z</dcterms:modified>
</cp:coreProperties>
</file>