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056E1" w14:textId="3AB545FD" w:rsidR="003062CA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Департамент розслідувань зловживань</w:t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  <w:t>Голові НКРЕКП</w:t>
      </w:r>
    </w:p>
    <w:p w14:paraId="7FA1783D" w14:textId="29B38491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на оптових енергетичних ринках</w:t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</w:r>
      <w:r>
        <w:rPr>
          <w:rStyle w:val="afd"/>
          <w:b w:val="0"/>
          <w:sz w:val="28"/>
          <w:szCs w:val="28"/>
        </w:rPr>
        <w:tab/>
        <w:t>Членам НКРЕКП</w:t>
      </w:r>
    </w:p>
    <w:p w14:paraId="625E09DF" w14:textId="40BD28FF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та моніторингу звітності</w:t>
      </w:r>
    </w:p>
    <w:p w14:paraId="33DAA01F" w14:textId="653D84CD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</w:p>
    <w:p w14:paraId="041C8784" w14:textId="45B28789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  <w:r>
        <w:rPr>
          <w:rStyle w:val="afd"/>
          <w:b w:val="0"/>
          <w:sz w:val="28"/>
          <w:szCs w:val="28"/>
        </w:rPr>
        <w:t>«     » липня 2024 року</w:t>
      </w:r>
    </w:p>
    <w:p w14:paraId="11C03054" w14:textId="150AB499" w:rsidR="003309D0" w:rsidRDefault="003309D0" w:rsidP="003309D0">
      <w:pPr>
        <w:ind w:firstLine="0"/>
        <w:jc w:val="left"/>
        <w:rPr>
          <w:rStyle w:val="afd"/>
          <w:b w:val="0"/>
          <w:sz w:val="28"/>
          <w:szCs w:val="28"/>
        </w:rPr>
      </w:pPr>
    </w:p>
    <w:p w14:paraId="56BF2041" w14:textId="7D45532C" w:rsidR="003309D0" w:rsidRDefault="003309D0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6794BEF6" w14:textId="77777777" w:rsidR="003309D0" w:rsidRPr="00957E76" w:rsidRDefault="003309D0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2461B91A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5406D93C" w14:textId="7BC75ADD" w:rsidR="003062CA" w:rsidRDefault="005B4A86" w:rsidP="007A29E1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щодо схвалення проєкту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 w:rsidR="00C06414">
        <w:rPr>
          <w:rStyle w:val="afd"/>
          <w:b/>
          <w:bCs/>
          <w:sz w:val="28"/>
          <w:szCs w:val="28"/>
        </w:rPr>
        <w:t>,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7A29E1" w:rsidRPr="007A29E1">
        <w:rPr>
          <w:rStyle w:val="afd"/>
          <w:b/>
          <w:bCs/>
          <w:sz w:val="28"/>
          <w:szCs w:val="28"/>
        </w:rPr>
        <w:t>Про затвердження Змін до Порядку розслідування зловживань на оптовому енергетичному ринку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14:paraId="25C8B4E1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331B6917" w14:textId="09BB7755" w:rsidR="00920FE8" w:rsidRDefault="00B452A0" w:rsidP="00C56FDC">
      <w:pPr>
        <w:ind w:firstLine="851"/>
        <w:rPr>
          <w:sz w:val="28"/>
          <w:szCs w:val="28"/>
        </w:rPr>
      </w:pPr>
      <w:bookmarkStart w:id="0" w:name="_Hlk129091391"/>
      <w:r w:rsidRPr="00B452A0">
        <w:rPr>
          <w:sz w:val="28"/>
          <w:szCs w:val="28"/>
        </w:rPr>
        <w:t>Відповідно до пункту 22</w:t>
      </w:r>
      <w:r>
        <w:rPr>
          <w:sz w:val="28"/>
          <w:szCs w:val="28"/>
          <w:vertAlign w:val="superscript"/>
        </w:rPr>
        <w:t>1</w:t>
      </w:r>
      <w:r w:rsidRPr="00B452A0">
        <w:rPr>
          <w:sz w:val="28"/>
          <w:szCs w:val="28"/>
        </w:rPr>
        <w:t xml:space="preserve"> частини першої статі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3 частини п’ятої  статті 4 Закону України «Про ринок природного газу» та пункту 14</w:t>
      </w:r>
      <w:r>
        <w:rPr>
          <w:sz w:val="28"/>
          <w:szCs w:val="28"/>
          <w:vertAlign w:val="superscript"/>
        </w:rPr>
        <w:t>1</w:t>
      </w:r>
      <w:r w:rsidRPr="00B452A0">
        <w:rPr>
          <w:sz w:val="28"/>
          <w:szCs w:val="28"/>
        </w:rPr>
        <w:t xml:space="preserve">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належить проведення розслідування зловживань на оптовому енергетичному ринку відповідно до порядку, затвердженого Регулятором.</w:t>
      </w:r>
    </w:p>
    <w:p w14:paraId="3D9B5F5D" w14:textId="6031A8F9" w:rsidR="00410B0B" w:rsidRDefault="00410B0B" w:rsidP="00C56FDC">
      <w:pPr>
        <w:ind w:firstLine="851"/>
        <w:rPr>
          <w:sz w:val="28"/>
          <w:szCs w:val="28"/>
        </w:rPr>
      </w:pPr>
      <w:r w:rsidRPr="00410B0B">
        <w:rPr>
          <w:sz w:val="28"/>
          <w:szCs w:val="28"/>
        </w:rPr>
        <w:t>Порядок</w:t>
      </w:r>
      <w:r w:rsidR="00285A97">
        <w:rPr>
          <w:sz w:val="28"/>
          <w:szCs w:val="28"/>
        </w:rPr>
        <w:t xml:space="preserve"> </w:t>
      </w:r>
      <w:r w:rsidRPr="00410B0B">
        <w:rPr>
          <w:sz w:val="28"/>
          <w:szCs w:val="28"/>
        </w:rPr>
        <w:t xml:space="preserve">розслідування </w:t>
      </w:r>
      <w:r w:rsidR="00B452A0" w:rsidRPr="00B452A0">
        <w:rPr>
          <w:sz w:val="28"/>
          <w:szCs w:val="28"/>
        </w:rPr>
        <w:t xml:space="preserve">зловживань на оптовому енергетичному ринку </w:t>
      </w:r>
      <w:r w:rsidR="00285A97" w:rsidRPr="00410B0B">
        <w:rPr>
          <w:sz w:val="28"/>
          <w:szCs w:val="28"/>
        </w:rPr>
        <w:t>затверджено</w:t>
      </w:r>
      <w:r w:rsidR="00285A97">
        <w:rPr>
          <w:sz w:val="28"/>
          <w:szCs w:val="28"/>
        </w:rPr>
        <w:t xml:space="preserve"> </w:t>
      </w:r>
      <w:r w:rsidR="00285A97" w:rsidRPr="00410B0B">
        <w:rPr>
          <w:sz w:val="28"/>
          <w:szCs w:val="28"/>
        </w:rPr>
        <w:t>постанов</w:t>
      </w:r>
      <w:r w:rsidR="00285A97">
        <w:rPr>
          <w:sz w:val="28"/>
          <w:szCs w:val="28"/>
        </w:rPr>
        <w:t>ою</w:t>
      </w:r>
      <w:r w:rsidR="00285A97" w:rsidRPr="00410B0B">
        <w:rPr>
          <w:sz w:val="28"/>
          <w:szCs w:val="28"/>
        </w:rPr>
        <w:t xml:space="preserve"> </w:t>
      </w:r>
      <w:r w:rsidR="00285A97">
        <w:rPr>
          <w:sz w:val="28"/>
          <w:szCs w:val="28"/>
        </w:rPr>
        <w:t xml:space="preserve">НКРЕКП від </w:t>
      </w:r>
      <w:r w:rsidRPr="00410B0B">
        <w:rPr>
          <w:sz w:val="28"/>
          <w:szCs w:val="28"/>
        </w:rPr>
        <w:t>2</w:t>
      </w:r>
      <w:r w:rsidR="00B452A0">
        <w:rPr>
          <w:sz w:val="28"/>
          <w:szCs w:val="28"/>
        </w:rPr>
        <w:t>6</w:t>
      </w:r>
      <w:r w:rsidRPr="00410B0B">
        <w:rPr>
          <w:sz w:val="28"/>
          <w:szCs w:val="28"/>
        </w:rPr>
        <w:t>.09.2020 №</w:t>
      </w:r>
      <w:r w:rsidR="00285A97">
        <w:rPr>
          <w:sz w:val="28"/>
          <w:szCs w:val="28"/>
        </w:rPr>
        <w:t> </w:t>
      </w:r>
      <w:r w:rsidRPr="00410B0B">
        <w:rPr>
          <w:sz w:val="28"/>
          <w:szCs w:val="28"/>
        </w:rPr>
        <w:t>17</w:t>
      </w:r>
      <w:r w:rsidR="00B452A0">
        <w:rPr>
          <w:sz w:val="28"/>
          <w:szCs w:val="28"/>
        </w:rPr>
        <w:t>56</w:t>
      </w:r>
      <w:r w:rsidR="00FC6729">
        <w:rPr>
          <w:sz w:val="28"/>
          <w:szCs w:val="28"/>
        </w:rPr>
        <w:t xml:space="preserve"> (далі – Порядок розслідування).</w:t>
      </w:r>
    </w:p>
    <w:p w14:paraId="0CA63B9E" w14:textId="25F94F77" w:rsidR="00410B0B" w:rsidRDefault="0072459B" w:rsidP="007A29E1">
      <w:pPr>
        <w:ind w:firstLine="851"/>
        <w:rPr>
          <w:sz w:val="28"/>
          <w:szCs w:val="28"/>
        </w:rPr>
      </w:pPr>
      <w:r>
        <w:rPr>
          <w:sz w:val="28"/>
          <w:szCs w:val="28"/>
        </w:rPr>
        <w:t>У зв</w:t>
      </w:r>
      <w:r w:rsidRPr="00CA4CC6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з необхідністю </w:t>
      </w:r>
      <w:r w:rsidR="00FC6729">
        <w:rPr>
          <w:sz w:val="28"/>
          <w:szCs w:val="28"/>
        </w:rPr>
        <w:t xml:space="preserve">вдосконалення окремих положень </w:t>
      </w:r>
      <w:r w:rsidR="00FC6729" w:rsidRPr="00FC6729">
        <w:rPr>
          <w:sz w:val="28"/>
          <w:szCs w:val="28"/>
        </w:rPr>
        <w:t>Порядк</w:t>
      </w:r>
      <w:r w:rsidR="00FC6729">
        <w:rPr>
          <w:sz w:val="28"/>
          <w:szCs w:val="28"/>
        </w:rPr>
        <w:t>у</w:t>
      </w:r>
      <w:r w:rsidR="00FC6729" w:rsidRPr="00FC6729">
        <w:rPr>
          <w:sz w:val="28"/>
          <w:szCs w:val="28"/>
        </w:rPr>
        <w:t xml:space="preserve"> розслідування</w:t>
      </w:r>
      <w:r w:rsidR="00D0105A">
        <w:rPr>
          <w:sz w:val="28"/>
          <w:szCs w:val="28"/>
        </w:rPr>
        <w:t xml:space="preserve">, що стосуються, зокрема, </w:t>
      </w:r>
      <w:r w:rsidR="00B452A0">
        <w:rPr>
          <w:sz w:val="28"/>
          <w:szCs w:val="28"/>
        </w:rPr>
        <w:t xml:space="preserve">термінів, використання інформації під час проведення попереднього дослідження, уточнення взаємодії між НКРЕКП, </w:t>
      </w:r>
      <w:r w:rsidR="00B452A0" w:rsidRPr="00B452A0">
        <w:rPr>
          <w:sz w:val="28"/>
          <w:szCs w:val="28"/>
        </w:rPr>
        <w:t>Рад</w:t>
      </w:r>
      <w:r w:rsidR="00B452A0">
        <w:rPr>
          <w:sz w:val="28"/>
          <w:szCs w:val="28"/>
        </w:rPr>
        <w:t>ою</w:t>
      </w:r>
      <w:r w:rsidR="00B452A0" w:rsidRPr="00B452A0">
        <w:rPr>
          <w:sz w:val="28"/>
          <w:szCs w:val="28"/>
        </w:rPr>
        <w:t xml:space="preserve"> органів регулювання Енергетичного Співтовариства та Секретаріат</w:t>
      </w:r>
      <w:r w:rsidR="00B452A0">
        <w:rPr>
          <w:sz w:val="28"/>
          <w:szCs w:val="28"/>
        </w:rPr>
        <w:t>ом</w:t>
      </w:r>
      <w:r w:rsidR="00B452A0" w:rsidRPr="00B452A0">
        <w:rPr>
          <w:sz w:val="28"/>
          <w:szCs w:val="28"/>
        </w:rPr>
        <w:t xml:space="preserve"> Енергетичного Співтовариства</w:t>
      </w:r>
      <w:r w:rsidR="00B452A0">
        <w:rPr>
          <w:sz w:val="28"/>
          <w:szCs w:val="28"/>
        </w:rPr>
        <w:t xml:space="preserve"> в частині повідомлення щодо певних видів зловживань на оптовому енергетичному ринку, направлення повідомлень про початок розслідувань, а також висновків про розслідування та про результати розслідування на</w:t>
      </w:r>
      <w:r w:rsidR="00C53003">
        <w:rPr>
          <w:sz w:val="28"/>
          <w:szCs w:val="28"/>
        </w:rPr>
        <w:t xml:space="preserve"> адресу суб’єкта розслідування, який </w:t>
      </w:r>
      <w:r w:rsidR="00C53003" w:rsidRPr="00C53003">
        <w:rPr>
          <w:sz w:val="28"/>
          <w:szCs w:val="28"/>
        </w:rPr>
        <w:t>не включен</w:t>
      </w:r>
      <w:r w:rsidR="00C53003">
        <w:rPr>
          <w:sz w:val="28"/>
          <w:szCs w:val="28"/>
        </w:rPr>
        <w:t>ий</w:t>
      </w:r>
      <w:r w:rsidR="00C53003" w:rsidRPr="00C53003">
        <w:rPr>
          <w:sz w:val="28"/>
          <w:szCs w:val="28"/>
        </w:rPr>
        <w:t xml:space="preserve"> до реєстру учасників оптового енергетичного ринку (незареєстрований учасник оптового енергетичного ринку України) та/або не є суб’єктом господарювання або </w:t>
      </w:r>
      <w:proofErr w:type="spellStart"/>
      <w:r w:rsidR="00C53003" w:rsidRPr="00C53003">
        <w:rPr>
          <w:sz w:val="28"/>
          <w:szCs w:val="28"/>
        </w:rPr>
        <w:t>самозайнятою</w:t>
      </w:r>
      <w:proofErr w:type="spellEnd"/>
      <w:r w:rsidR="00C53003" w:rsidRPr="00C53003">
        <w:rPr>
          <w:sz w:val="28"/>
          <w:szCs w:val="28"/>
        </w:rPr>
        <w:t xml:space="preserve"> особою за українським законодавством</w:t>
      </w:r>
      <w:r w:rsidR="00C53003">
        <w:rPr>
          <w:sz w:val="28"/>
          <w:szCs w:val="28"/>
        </w:rPr>
        <w:t xml:space="preserve">, доповнення Порядку розслідування новими додатками щодо форми висновку про розслідування та журналу реєстрації висновків про результати розслідування </w:t>
      </w:r>
      <w:r w:rsidR="00796D03">
        <w:rPr>
          <w:sz w:val="28"/>
          <w:szCs w:val="28"/>
        </w:rPr>
        <w:t xml:space="preserve">Департаментом </w:t>
      </w:r>
      <w:r w:rsidR="00C53003" w:rsidRPr="00C53003">
        <w:rPr>
          <w:sz w:val="28"/>
          <w:szCs w:val="28"/>
        </w:rPr>
        <w:t xml:space="preserve">розслідувань зловживань на оптових енергетичних ринках та моніторингу звітності </w:t>
      </w:r>
      <w:r w:rsidR="00796D03">
        <w:rPr>
          <w:sz w:val="28"/>
          <w:szCs w:val="28"/>
        </w:rPr>
        <w:t xml:space="preserve">розроблено проєкт </w:t>
      </w:r>
      <w:r w:rsidR="00796D03" w:rsidRPr="00796D03">
        <w:rPr>
          <w:sz w:val="28"/>
          <w:szCs w:val="28"/>
        </w:rPr>
        <w:t>рішення, що має ознаки регуляторного акта, – постанови Національної комісії, що здійснює державне регулювання у сферах енергетики та комунальних послуг «</w:t>
      </w:r>
      <w:r w:rsidR="007A29E1" w:rsidRPr="007A29E1">
        <w:rPr>
          <w:sz w:val="28"/>
          <w:szCs w:val="28"/>
        </w:rPr>
        <w:t xml:space="preserve">Про затвердження Змін до Порядку </w:t>
      </w:r>
      <w:r w:rsidR="007A29E1">
        <w:rPr>
          <w:sz w:val="28"/>
          <w:szCs w:val="28"/>
        </w:rPr>
        <w:t xml:space="preserve"> </w:t>
      </w:r>
      <w:r w:rsidR="007A29E1" w:rsidRPr="007A29E1">
        <w:rPr>
          <w:sz w:val="28"/>
          <w:szCs w:val="28"/>
        </w:rPr>
        <w:t>розслідування зловживань на оптовому енергетичному ринку</w:t>
      </w:r>
      <w:r w:rsidR="00796D03" w:rsidRPr="00796D03">
        <w:rPr>
          <w:sz w:val="28"/>
          <w:szCs w:val="28"/>
        </w:rPr>
        <w:t>»</w:t>
      </w:r>
      <w:r w:rsidR="00796D03">
        <w:rPr>
          <w:sz w:val="28"/>
          <w:szCs w:val="28"/>
        </w:rPr>
        <w:t>.</w:t>
      </w:r>
    </w:p>
    <w:bookmarkEnd w:id="0"/>
    <w:p w14:paraId="3C7E9CB3" w14:textId="6A4987EE" w:rsidR="00044B47" w:rsidRPr="00467517" w:rsidRDefault="001A5FD8" w:rsidP="00044B47">
      <w:pPr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З огляду на викладене,</w:t>
      </w:r>
      <w:r w:rsidR="00467517">
        <w:rPr>
          <w:sz w:val="28"/>
          <w:szCs w:val="28"/>
        </w:rPr>
        <w:t xml:space="preserve"> </w:t>
      </w:r>
      <w:r w:rsidR="00044B47" w:rsidRPr="00874261">
        <w:rPr>
          <w:sz w:val="28"/>
          <w:szCs w:val="28"/>
        </w:rPr>
        <w:t xml:space="preserve">Департамент </w:t>
      </w:r>
      <w:r w:rsidR="00C53003" w:rsidRPr="00874261">
        <w:rPr>
          <w:sz w:val="28"/>
          <w:szCs w:val="28"/>
        </w:rPr>
        <w:t xml:space="preserve">розслідувань зловживань на оптових енергетичних ринках та моніторингу звітності </w:t>
      </w:r>
      <w:r w:rsidR="00044B47" w:rsidRPr="00874261">
        <w:rPr>
          <w:sz w:val="28"/>
          <w:szCs w:val="28"/>
        </w:rPr>
        <w:t>пропонує:</w:t>
      </w:r>
    </w:p>
    <w:p w14:paraId="604E448F" w14:textId="77777777" w:rsidR="00044B47" w:rsidRPr="00957E76" w:rsidRDefault="00044B47" w:rsidP="00044B47">
      <w:pPr>
        <w:ind w:firstLine="851"/>
        <w:rPr>
          <w:sz w:val="28"/>
          <w:szCs w:val="28"/>
        </w:rPr>
      </w:pPr>
    </w:p>
    <w:p w14:paraId="320C20CF" w14:textId="74A37F15" w:rsidR="0043117D" w:rsidRDefault="003668EB" w:rsidP="00482440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</w:t>
      </w:r>
      <w:r w:rsidR="00C56FDC" w:rsidRPr="00C56FDC">
        <w:rPr>
          <w:sz w:val="28"/>
          <w:szCs w:val="28"/>
        </w:rPr>
        <w:t xml:space="preserve">хвалити </w:t>
      </w:r>
      <w:r w:rsidR="00C06414" w:rsidRPr="00C06414">
        <w:rPr>
          <w:sz w:val="28"/>
          <w:szCs w:val="28"/>
        </w:rPr>
        <w:t>проєкт рішення, що має ознаки регуляторного акта</w:t>
      </w:r>
      <w:r w:rsidR="00C06414">
        <w:rPr>
          <w:sz w:val="28"/>
          <w:szCs w:val="28"/>
        </w:rPr>
        <w:t xml:space="preserve">, </w:t>
      </w:r>
      <w:r w:rsidR="00C06414" w:rsidRPr="00C06414">
        <w:rPr>
          <w:sz w:val="28"/>
          <w:szCs w:val="28"/>
        </w:rPr>
        <w:t xml:space="preserve">– </w:t>
      </w:r>
      <w:r w:rsidR="00C56FDC" w:rsidRPr="00C56FDC">
        <w:rPr>
          <w:sz w:val="28"/>
          <w:szCs w:val="28"/>
        </w:rPr>
        <w:t xml:space="preserve">постанови </w:t>
      </w:r>
      <w:r w:rsidR="00C06414" w:rsidRPr="00C06414">
        <w:rPr>
          <w:sz w:val="28"/>
          <w:szCs w:val="28"/>
        </w:rPr>
        <w:t>Національної комісії, що здійснює державне регулювання у сферах енергетики та комунальних послуг</w:t>
      </w:r>
      <w:r w:rsidR="00C06414">
        <w:rPr>
          <w:sz w:val="28"/>
          <w:szCs w:val="28"/>
        </w:rPr>
        <w:t>,</w:t>
      </w:r>
      <w:r w:rsidR="00C56FDC" w:rsidRPr="00C56FDC">
        <w:rPr>
          <w:sz w:val="28"/>
          <w:szCs w:val="28"/>
        </w:rPr>
        <w:t xml:space="preserve"> «</w:t>
      </w:r>
      <w:r w:rsidR="007A29E1" w:rsidRPr="007A29E1">
        <w:rPr>
          <w:sz w:val="28"/>
          <w:szCs w:val="28"/>
        </w:rPr>
        <w:t xml:space="preserve">Про затвердження Змін до Порядку </w:t>
      </w:r>
      <w:r w:rsidR="007A29E1">
        <w:rPr>
          <w:sz w:val="28"/>
          <w:szCs w:val="28"/>
        </w:rPr>
        <w:t xml:space="preserve"> </w:t>
      </w:r>
      <w:r w:rsidR="007A29E1" w:rsidRPr="007A29E1">
        <w:rPr>
          <w:sz w:val="28"/>
          <w:szCs w:val="28"/>
        </w:rPr>
        <w:t>розслідування зловживань на оптовому енергетичному ринку</w:t>
      </w:r>
      <w:r w:rsidR="00C56FDC" w:rsidRPr="00C56FDC">
        <w:rPr>
          <w:sz w:val="28"/>
          <w:szCs w:val="28"/>
        </w:rPr>
        <w:t>»</w:t>
      </w:r>
      <w:r w:rsidR="00482440">
        <w:rPr>
          <w:sz w:val="28"/>
          <w:szCs w:val="28"/>
        </w:rPr>
        <w:t xml:space="preserve"> </w:t>
      </w:r>
      <w:r w:rsidR="00482440" w:rsidRPr="00482440">
        <w:rPr>
          <w:sz w:val="28"/>
          <w:szCs w:val="28"/>
        </w:rPr>
        <w:t>та розмістити його на офіційному вебсайті HKPEKП</w:t>
      </w:r>
      <w:r w:rsidR="00482440">
        <w:rPr>
          <w:sz w:val="28"/>
          <w:szCs w:val="28"/>
        </w:rPr>
        <w:t xml:space="preserve"> </w:t>
      </w:r>
      <w:r w:rsidR="00482440" w:rsidRPr="00482440">
        <w:rPr>
          <w:sz w:val="28"/>
          <w:szCs w:val="28"/>
        </w:rPr>
        <w:t>www.nerc.gov.ua з метою одержання зауважень i пропозицій від інших органів</w:t>
      </w:r>
      <w:r w:rsidR="00482440">
        <w:rPr>
          <w:sz w:val="28"/>
          <w:szCs w:val="28"/>
        </w:rPr>
        <w:t xml:space="preserve"> </w:t>
      </w:r>
      <w:r w:rsidR="00482440" w:rsidRPr="00482440">
        <w:rPr>
          <w:sz w:val="28"/>
          <w:szCs w:val="28"/>
        </w:rPr>
        <w:t>державної влади, фізичних та юридичних осіб, їх об’єднань та інших</w:t>
      </w:r>
      <w:r w:rsidR="00482440">
        <w:rPr>
          <w:sz w:val="28"/>
          <w:szCs w:val="28"/>
        </w:rPr>
        <w:t xml:space="preserve"> </w:t>
      </w:r>
      <w:r w:rsidR="00482440" w:rsidRPr="00482440">
        <w:rPr>
          <w:sz w:val="28"/>
          <w:szCs w:val="28"/>
        </w:rPr>
        <w:t>заінтересованих осіб</w:t>
      </w:r>
    </w:p>
    <w:p w14:paraId="3786F28C" w14:textId="63C9CEE3" w:rsidR="0098333F" w:rsidRDefault="0098333F" w:rsidP="004828A7">
      <w:pPr>
        <w:ind w:firstLine="567"/>
        <w:rPr>
          <w:sz w:val="28"/>
          <w:szCs w:val="28"/>
        </w:rPr>
      </w:pPr>
    </w:p>
    <w:p w14:paraId="5012C9A8" w14:textId="77777777" w:rsidR="00482440" w:rsidRDefault="00482440" w:rsidP="004828A7">
      <w:pPr>
        <w:ind w:firstLine="567"/>
        <w:rPr>
          <w:sz w:val="28"/>
          <w:szCs w:val="28"/>
        </w:rPr>
      </w:pPr>
    </w:p>
    <w:p w14:paraId="2C937D5D" w14:textId="06FDDAEF" w:rsidR="00874261" w:rsidRPr="00874261" w:rsidRDefault="004A1BC2" w:rsidP="0098333F">
      <w:pPr>
        <w:ind w:firstLine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Т.в.о</w:t>
      </w:r>
      <w:proofErr w:type="spellEnd"/>
      <w:r>
        <w:rPr>
          <w:b/>
          <w:sz w:val="28"/>
          <w:szCs w:val="28"/>
        </w:rPr>
        <w:t>. д</w:t>
      </w:r>
      <w:r w:rsidR="00874261" w:rsidRPr="00874261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r w:rsidR="00874261" w:rsidRPr="00874261">
        <w:rPr>
          <w:b/>
          <w:sz w:val="28"/>
          <w:szCs w:val="28"/>
        </w:rPr>
        <w:t xml:space="preserve"> Департаменту розслідувань</w:t>
      </w:r>
      <w:r w:rsidR="00874261">
        <w:rPr>
          <w:b/>
          <w:sz w:val="28"/>
          <w:szCs w:val="28"/>
        </w:rPr>
        <w:tab/>
      </w:r>
      <w:r w:rsidR="00874261">
        <w:rPr>
          <w:b/>
          <w:sz w:val="28"/>
          <w:szCs w:val="28"/>
        </w:rPr>
        <w:tab/>
      </w:r>
      <w:r w:rsidR="0098333F">
        <w:rPr>
          <w:b/>
          <w:sz w:val="28"/>
          <w:szCs w:val="28"/>
        </w:rPr>
        <w:tab/>
        <w:t xml:space="preserve">     </w:t>
      </w:r>
    </w:p>
    <w:p w14:paraId="0F372A91" w14:textId="77777777" w:rsidR="00874261" w:rsidRPr="00874261" w:rsidRDefault="00874261" w:rsidP="0098333F">
      <w:pPr>
        <w:ind w:firstLine="0"/>
        <w:rPr>
          <w:b/>
          <w:sz w:val="28"/>
          <w:szCs w:val="28"/>
        </w:rPr>
      </w:pPr>
      <w:r w:rsidRPr="00874261">
        <w:rPr>
          <w:b/>
          <w:sz w:val="28"/>
          <w:szCs w:val="28"/>
        </w:rPr>
        <w:t xml:space="preserve">зловживань на оптових енергетичних </w:t>
      </w:r>
    </w:p>
    <w:p w14:paraId="2FCA6EE2" w14:textId="6DA68209" w:rsidR="00562F39" w:rsidRPr="00957E76" w:rsidRDefault="00874261" w:rsidP="0098333F">
      <w:pPr>
        <w:ind w:firstLine="0"/>
        <w:rPr>
          <w:sz w:val="28"/>
          <w:szCs w:val="28"/>
        </w:rPr>
      </w:pPr>
      <w:r w:rsidRPr="00874261">
        <w:rPr>
          <w:b/>
          <w:sz w:val="28"/>
          <w:szCs w:val="28"/>
        </w:rPr>
        <w:t>ринках та моніторингу звітності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6358">
        <w:rPr>
          <w:sz w:val="28"/>
          <w:szCs w:val="28"/>
        </w:rPr>
        <w:tab/>
      </w:r>
      <w:r w:rsidR="00B12F7D">
        <w:rPr>
          <w:sz w:val="28"/>
          <w:szCs w:val="28"/>
        </w:rPr>
        <w:tab/>
      </w:r>
      <w:bookmarkStart w:id="1" w:name="_GoBack"/>
      <w:bookmarkEnd w:id="1"/>
      <w:r w:rsidR="004A1BC2">
        <w:rPr>
          <w:b/>
          <w:bCs/>
          <w:spacing w:val="2"/>
          <w:sz w:val="28"/>
          <w:szCs w:val="28"/>
          <w:lang w:eastAsia="ru-RU"/>
        </w:rPr>
        <w:t>Олена ЖУРАВЕЛЬ</w:t>
      </w:r>
      <w:r w:rsidR="00346358">
        <w:rPr>
          <w:b/>
          <w:bCs/>
          <w:spacing w:val="2"/>
          <w:sz w:val="28"/>
          <w:szCs w:val="28"/>
          <w:lang w:eastAsia="ru-RU"/>
        </w:rPr>
        <w:t xml:space="preserve"> </w:t>
      </w:r>
    </w:p>
    <w:p w14:paraId="2980143D" w14:textId="77777777" w:rsidR="0043117D" w:rsidRDefault="0043117D" w:rsidP="00562F39">
      <w:pPr>
        <w:pStyle w:val="af8"/>
        <w:ind w:firstLine="0"/>
        <w:rPr>
          <w:sz w:val="18"/>
          <w:szCs w:val="18"/>
        </w:rPr>
      </w:pPr>
    </w:p>
    <w:p w14:paraId="31953F3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45A77075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p w14:paraId="2DB7514A" w14:textId="77777777" w:rsidR="00CA4CC6" w:rsidRDefault="00CA4CC6" w:rsidP="00562F39">
      <w:pPr>
        <w:pStyle w:val="af8"/>
        <w:ind w:firstLine="0"/>
        <w:rPr>
          <w:sz w:val="18"/>
          <w:szCs w:val="18"/>
        </w:rPr>
      </w:pPr>
    </w:p>
    <w:sectPr w:rsidR="00CA4CC6" w:rsidSect="0022530D">
      <w:headerReference w:type="default" r:id="rId7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23A6F" w14:textId="77777777" w:rsidR="00253418" w:rsidRDefault="00253418" w:rsidP="00F9322D">
      <w:r>
        <w:separator/>
      </w:r>
    </w:p>
  </w:endnote>
  <w:endnote w:type="continuationSeparator" w:id="0">
    <w:p w14:paraId="79C9C272" w14:textId="77777777" w:rsidR="00253418" w:rsidRDefault="00253418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50522" w14:textId="77777777" w:rsidR="00253418" w:rsidRDefault="00253418" w:rsidP="00F9322D">
      <w:r>
        <w:separator/>
      </w:r>
    </w:p>
  </w:footnote>
  <w:footnote w:type="continuationSeparator" w:id="0">
    <w:p w14:paraId="6DB5A64A" w14:textId="77777777" w:rsidR="00253418" w:rsidRDefault="00253418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EB2C2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3AEEC7E3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E68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5766"/>
    <w:rsid w:val="000C6B12"/>
    <w:rsid w:val="000C7D6B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3648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581"/>
    <w:rsid w:val="00192920"/>
    <w:rsid w:val="001932AD"/>
    <w:rsid w:val="00195CD5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192F"/>
    <w:rsid w:val="001C198F"/>
    <w:rsid w:val="001C4004"/>
    <w:rsid w:val="001C5C6E"/>
    <w:rsid w:val="001C623C"/>
    <w:rsid w:val="001C766B"/>
    <w:rsid w:val="001D03BF"/>
    <w:rsid w:val="001D2261"/>
    <w:rsid w:val="001D3123"/>
    <w:rsid w:val="001D5A7A"/>
    <w:rsid w:val="001D7B35"/>
    <w:rsid w:val="001E3822"/>
    <w:rsid w:val="001E5852"/>
    <w:rsid w:val="001E7F11"/>
    <w:rsid w:val="001E7FA3"/>
    <w:rsid w:val="001F0AAA"/>
    <w:rsid w:val="001F2691"/>
    <w:rsid w:val="001F3520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418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A97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746E"/>
    <w:rsid w:val="002B08F7"/>
    <w:rsid w:val="002B114C"/>
    <w:rsid w:val="002B4949"/>
    <w:rsid w:val="002B54BA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09D0"/>
    <w:rsid w:val="003326A7"/>
    <w:rsid w:val="00335ABF"/>
    <w:rsid w:val="00342E54"/>
    <w:rsid w:val="003434CE"/>
    <w:rsid w:val="00346358"/>
    <w:rsid w:val="003469E8"/>
    <w:rsid w:val="00346E4D"/>
    <w:rsid w:val="003479C7"/>
    <w:rsid w:val="00355663"/>
    <w:rsid w:val="0035636C"/>
    <w:rsid w:val="0035647F"/>
    <w:rsid w:val="0035659D"/>
    <w:rsid w:val="00357422"/>
    <w:rsid w:val="00360F8A"/>
    <w:rsid w:val="0036132D"/>
    <w:rsid w:val="00362C85"/>
    <w:rsid w:val="0036403E"/>
    <w:rsid w:val="00364066"/>
    <w:rsid w:val="003668EB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C79B6"/>
    <w:rsid w:val="003D23D5"/>
    <w:rsid w:val="003D3289"/>
    <w:rsid w:val="003D359A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B0B"/>
    <w:rsid w:val="00410DA8"/>
    <w:rsid w:val="004206CE"/>
    <w:rsid w:val="00420D0D"/>
    <w:rsid w:val="004214C3"/>
    <w:rsid w:val="00421611"/>
    <w:rsid w:val="00422054"/>
    <w:rsid w:val="004230C4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67517"/>
    <w:rsid w:val="0047093A"/>
    <w:rsid w:val="004731FF"/>
    <w:rsid w:val="00474B05"/>
    <w:rsid w:val="0047555A"/>
    <w:rsid w:val="00475E79"/>
    <w:rsid w:val="00476177"/>
    <w:rsid w:val="004765B9"/>
    <w:rsid w:val="00476950"/>
    <w:rsid w:val="00480182"/>
    <w:rsid w:val="00482039"/>
    <w:rsid w:val="00482440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1BC2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320"/>
    <w:rsid w:val="004C77F4"/>
    <w:rsid w:val="004D2857"/>
    <w:rsid w:val="004D3088"/>
    <w:rsid w:val="004D33B3"/>
    <w:rsid w:val="004D5712"/>
    <w:rsid w:val="004D5DFA"/>
    <w:rsid w:val="004D606F"/>
    <w:rsid w:val="004D6BE8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BE1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70B7"/>
    <w:rsid w:val="005E0716"/>
    <w:rsid w:val="005E29E0"/>
    <w:rsid w:val="005E2F3E"/>
    <w:rsid w:val="005E7543"/>
    <w:rsid w:val="005F2CDB"/>
    <w:rsid w:val="005F5DB3"/>
    <w:rsid w:val="005F6370"/>
    <w:rsid w:val="005F72F6"/>
    <w:rsid w:val="005F7CCC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78D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E05"/>
    <w:rsid w:val="00724570"/>
    <w:rsid w:val="0072459B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6D03"/>
    <w:rsid w:val="0079736A"/>
    <w:rsid w:val="007A249E"/>
    <w:rsid w:val="007A29E1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2C2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4ED2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B3B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4261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510D"/>
    <w:rsid w:val="008E6033"/>
    <w:rsid w:val="008E637A"/>
    <w:rsid w:val="008E7C45"/>
    <w:rsid w:val="008F0378"/>
    <w:rsid w:val="008F1A3A"/>
    <w:rsid w:val="008F1A75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7C66"/>
    <w:rsid w:val="00912AF9"/>
    <w:rsid w:val="0091568B"/>
    <w:rsid w:val="009158C3"/>
    <w:rsid w:val="00916F7A"/>
    <w:rsid w:val="00920FE8"/>
    <w:rsid w:val="009224AE"/>
    <w:rsid w:val="009227A0"/>
    <w:rsid w:val="00922FFE"/>
    <w:rsid w:val="009245DA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77AA1"/>
    <w:rsid w:val="0098122E"/>
    <w:rsid w:val="00982656"/>
    <w:rsid w:val="0098333F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D4E52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F1637"/>
    <w:rsid w:val="00AF3508"/>
    <w:rsid w:val="00AF7159"/>
    <w:rsid w:val="00B001DE"/>
    <w:rsid w:val="00B008C7"/>
    <w:rsid w:val="00B05F57"/>
    <w:rsid w:val="00B117FD"/>
    <w:rsid w:val="00B12F7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2A0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5E0D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414"/>
    <w:rsid w:val="00C06B6B"/>
    <w:rsid w:val="00C11443"/>
    <w:rsid w:val="00C11C78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3003"/>
    <w:rsid w:val="00C54259"/>
    <w:rsid w:val="00C56FDC"/>
    <w:rsid w:val="00C5786B"/>
    <w:rsid w:val="00C601D0"/>
    <w:rsid w:val="00C61A2B"/>
    <w:rsid w:val="00C6205F"/>
    <w:rsid w:val="00C65401"/>
    <w:rsid w:val="00C66C80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90A59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4CC6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867"/>
    <w:rsid w:val="00CE2F87"/>
    <w:rsid w:val="00CE3343"/>
    <w:rsid w:val="00CE63F0"/>
    <w:rsid w:val="00CF0226"/>
    <w:rsid w:val="00CF35E3"/>
    <w:rsid w:val="00CF5F04"/>
    <w:rsid w:val="00D00B47"/>
    <w:rsid w:val="00D0105A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6052C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27603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28F5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43C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4DFB"/>
    <w:rsid w:val="00EE5200"/>
    <w:rsid w:val="00EE6777"/>
    <w:rsid w:val="00EE6E8B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6729"/>
    <w:rsid w:val="00FC725F"/>
    <w:rsid w:val="00FD0862"/>
    <w:rsid w:val="00FD2150"/>
    <w:rsid w:val="00FD2C51"/>
    <w:rsid w:val="00FD30E5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2A117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2062</Words>
  <Characters>1176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Олексій Романенко</dc:creator>
  <cp:lastModifiedBy>АКБ</cp:lastModifiedBy>
  <cp:revision>5</cp:revision>
  <cp:lastPrinted>2023-03-29T10:41:00Z</cp:lastPrinted>
  <dcterms:created xsi:type="dcterms:W3CDTF">2024-07-18T06:22:00Z</dcterms:created>
  <dcterms:modified xsi:type="dcterms:W3CDTF">2024-07-24T08:38:00Z</dcterms:modified>
</cp:coreProperties>
</file>