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03BB1" w14:textId="77777777" w:rsidR="006D2DC8" w:rsidRDefault="006D2DC8" w:rsidP="001C7A75">
      <w:pPr>
        <w:ind w:firstLine="709"/>
        <w:contextualSpacing/>
        <w:jc w:val="center"/>
        <w:rPr>
          <w:rFonts w:ascii="Times New Roman" w:hAnsi="Times New Roman" w:cs="Times New Roman"/>
          <w:b/>
          <w:sz w:val="28"/>
          <w:szCs w:val="28"/>
          <w:lang w:val="uk-UA"/>
        </w:rPr>
      </w:pPr>
      <w:r w:rsidRPr="006D2DC8">
        <w:rPr>
          <w:rFonts w:ascii="Times New Roman" w:hAnsi="Times New Roman"/>
          <w:b/>
          <w:sz w:val="28"/>
          <w:szCs w:val="28"/>
          <w:lang w:val="uk-UA" w:eastAsia="ru-RU"/>
        </w:rPr>
        <w:t xml:space="preserve">Порівняльна таблиця до  проєкту, що має ознаки регуляторного акта, – постанови НКРЕКП </w:t>
      </w:r>
      <w:r w:rsidR="00E206D8" w:rsidRPr="00607DC9">
        <w:rPr>
          <w:rFonts w:ascii="Times New Roman" w:hAnsi="Times New Roman" w:cs="Times New Roman"/>
          <w:b/>
          <w:bCs/>
          <w:sz w:val="28"/>
          <w:szCs w:val="28"/>
          <w:lang w:val="uk-UA" w:eastAsia="ru-RU"/>
        </w:rPr>
        <w:t xml:space="preserve">«Про </w:t>
      </w:r>
      <w:r>
        <w:rPr>
          <w:rFonts w:ascii="Times New Roman" w:hAnsi="Times New Roman" w:cs="Times New Roman"/>
          <w:b/>
          <w:bCs/>
          <w:sz w:val="28"/>
          <w:szCs w:val="28"/>
          <w:lang w:val="uk-UA" w:eastAsia="ru-RU"/>
        </w:rPr>
        <w:t>внесення зміни</w:t>
      </w:r>
      <w:r w:rsidR="00E206D8" w:rsidRPr="00607DC9">
        <w:rPr>
          <w:rFonts w:ascii="Times New Roman" w:hAnsi="Times New Roman" w:cs="Times New Roman"/>
          <w:b/>
          <w:bCs/>
          <w:sz w:val="28"/>
          <w:szCs w:val="28"/>
          <w:lang w:val="uk-UA" w:eastAsia="ru-RU"/>
        </w:rPr>
        <w:t xml:space="preserve"> до </w:t>
      </w:r>
      <w:r w:rsidR="00E206D8" w:rsidRPr="006119A2">
        <w:rPr>
          <w:rFonts w:ascii="Times New Roman" w:hAnsi="Times New Roman" w:cs="Times New Roman"/>
          <w:b/>
          <w:bCs/>
          <w:sz w:val="28"/>
          <w:szCs w:val="28"/>
          <w:lang w:val="uk-UA" w:eastAsia="ru-RU"/>
        </w:rPr>
        <w:t xml:space="preserve">Ліцензійних умов провадження господарської діяльності </w:t>
      </w:r>
      <w:r>
        <w:rPr>
          <w:rFonts w:ascii="Times New Roman" w:hAnsi="Times New Roman" w:cs="Times New Roman"/>
          <w:b/>
          <w:bCs/>
          <w:sz w:val="28"/>
          <w:szCs w:val="28"/>
          <w:lang w:val="uk-UA" w:eastAsia="ru-RU"/>
        </w:rPr>
        <w:t>з виробництва теплової енергії</w:t>
      </w:r>
      <w:r w:rsidR="00E206D8" w:rsidRPr="00607DC9">
        <w:rPr>
          <w:rFonts w:ascii="Times New Roman" w:hAnsi="Times New Roman" w:cs="Times New Roman"/>
          <w:b/>
          <w:bCs/>
          <w:sz w:val="28"/>
          <w:szCs w:val="28"/>
          <w:lang w:val="uk-UA" w:eastAsia="ru-RU"/>
        </w:rPr>
        <w:t>»</w:t>
      </w:r>
    </w:p>
    <w:p w14:paraId="537EFE7E" w14:textId="77777777" w:rsidR="00724BF4" w:rsidRPr="00B52C95" w:rsidRDefault="00724BF4" w:rsidP="000E6DB4">
      <w:pPr>
        <w:contextualSpacing/>
        <w:rPr>
          <w:rFonts w:ascii="Times New Roman" w:hAnsi="Times New Roman" w:cs="Times New Roman"/>
          <w:b/>
          <w:sz w:val="28"/>
          <w:szCs w:val="28"/>
          <w:lang w:val="uk-UA"/>
        </w:rPr>
      </w:pPr>
    </w:p>
    <w:tbl>
      <w:tblPr>
        <w:tblStyle w:val="a3"/>
        <w:tblW w:w="14879" w:type="dxa"/>
        <w:tblLook w:val="04A0" w:firstRow="1" w:lastRow="0" w:firstColumn="1" w:lastColumn="0" w:noHBand="0" w:noVBand="1"/>
      </w:tblPr>
      <w:tblGrid>
        <w:gridCol w:w="5949"/>
        <w:gridCol w:w="8930"/>
      </w:tblGrid>
      <w:tr w:rsidR="002161CA" w:rsidRPr="002B1C47" w14:paraId="0712E880" w14:textId="77777777" w:rsidTr="002B1C47">
        <w:trPr>
          <w:trHeight w:val="730"/>
        </w:trPr>
        <w:tc>
          <w:tcPr>
            <w:tcW w:w="5949" w:type="dxa"/>
            <w:tcBorders>
              <w:bottom w:val="single" w:sz="4" w:space="0" w:color="000000"/>
              <w:right w:val="single" w:sz="4" w:space="0" w:color="000000"/>
            </w:tcBorders>
          </w:tcPr>
          <w:p w14:paraId="49F61817" w14:textId="77777777" w:rsidR="00E61132" w:rsidRPr="00D03DC0" w:rsidRDefault="006D2DC8" w:rsidP="00501AAC">
            <w:pPr>
              <w:ind w:firstLine="371"/>
              <w:contextualSpacing/>
              <w:jc w:val="both"/>
              <w:rPr>
                <w:rFonts w:ascii="Times New Roman" w:hAnsi="Times New Roman" w:cs="Times New Roman"/>
                <w:i/>
                <w:sz w:val="24"/>
                <w:szCs w:val="24"/>
                <w:lang w:val="uk-UA"/>
              </w:rPr>
            </w:pPr>
            <w:r w:rsidRPr="00D03DC0">
              <w:rPr>
                <w:rFonts w:ascii="Times New Roman" w:hAnsi="Times New Roman" w:cs="Times New Roman"/>
                <w:i/>
                <w:sz w:val="24"/>
                <w:szCs w:val="24"/>
                <w:lang w:val="uk-UA"/>
              </w:rPr>
              <w:t>Постанова НКРЕКП   від 22.03.2017 № 308</w:t>
            </w:r>
          </w:p>
          <w:p w14:paraId="01070EEA" w14:textId="77777777" w:rsidR="002161CA" w:rsidRPr="00D03DC0" w:rsidRDefault="002161CA" w:rsidP="009E0E20">
            <w:pPr>
              <w:contextualSpacing/>
              <w:jc w:val="center"/>
              <w:rPr>
                <w:rFonts w:ascii="Times New Roman" w:eastAsiaTheme="minorHAnsi" w:hAnsi="Times New Roman" w:cs="Times New Roman"/>
                <w:i/>
                <w:sz w:val="24"/>
                <w:szCs w:val="24"/>
                <w:lang w:val="uk-UA" w:eastAsia="en-US"/>
              </w:rPr>
            </w:pPr>
          </w:p>
        </w:tc>
        <w:tc>
          <w:tcPr>
            <w:tcW w:w="8930" w:type="dxa"/>
            <w:tcBorders>
              <w:left w:val="single" w:sz="4" w:space="0" w:color="000000"/>
              <w:bottom w:val="single" w:sz="4" w:space="0" w:color="000000"/>
            </w:tcBorders>
          </w:tcPr>
          <w:p w14:paraId="06D3D159" w14:textId="77777777" w:rsidR="00E61132" w:rsidRPr="00D03DC0" w:rsidRDefault="006D2DC8" w:rsidP="00E61132">
            <w:pPr>
              <w:contextualSpacing/>
              <w:jc w:val="center"/>
              <w:rPr>
                <w:rFonts w:ascii="Times New Roman" w:hAnsi="Times New Roman" w:cs="Times New Roman"/>
                <w:i/>
                <w:sz w:val="24"/>
                <w:szCs w:val="24"/>
                <w:lang w:val="uk-UA"/>
              </w:rPr>
            </w:pPr>
            <w:r w:rsidRPr="00D03DC0">
              <w:rPr>
                <w:rFonts w:ascii="Times New Roman" w:hAnsi="Times New Roman" w:cs="Times New Roman"/>
                <w:i/>
                <w:sz w:val="24"/>
                <w:szCs w:val="24"/>
                <w:lang w:val="uk-UA"/>
              </w:rPr>
              <w:t xml:space="preserve">Редакція проєкту постанови НКРЕКП </w:t>
            </w:r>
            <w:r w:rsidRPr="00D03DC0">
              <w:rPr>
                <w:rFonts w:ascii="Times New Roman" w:hAnsi="Times New Roman" w:cs="Times New Roman"/>
                <w:bCs/>
                <w:i/>
                <w:sz w:val="24"/>
                <w:szCs w:val="24"/>
                <w:lang w:val="uk-UA"/>
              </w:rPr>
              <w:t>«Про внесення зміни до Ліцензійних умов провадження господарської діяльності з виробництва теплової енергії»</w:t>
            </w:r>
          </w:p>
        </w:tc>
      </w:tr>
      <w:tr w:rsidR="00E61132" w:rsidRPr="002B1C47" w14:paraId="4E90636F" w14:textId="77777777" w:rsidTr="009012A1">
        <w:trPr>
          <w:trHeight w:val="637"/>
        </w:trPr>
        <w:tc>
          <w:tcPr>
            <w:tcW w:w="14879" w:type="dxa"/>
            <w:gridSpan w:val="2"/>
            <w:tcBorders>
              <w:bottom w:val="single" w:sz="4" w:space="0" w:color="000000"/>
            </w:tcBorders>
          </w:tcPr>
          <w:p w14:paraId="7B6E3912" w14:textId="77777777" w:rsidR="00E61132" w:rsidRPr="00EC6E81" w:rsidRDefault="00EC6E81" w:rsidP="00EC6E81">
            <w:pPr>
              <w:spacing w:after="200" w:line="276" w:lineRule="auto"/>
              <w:ind w:firstLine="709"/>
              <w:contextualSpacing/>
              <w:jc w:val="center"/>
              <w:rPr>
                <w:rFonts w:ascii="Times New Roman" w:hAnsi="Times New Roman" w:cs="Times New Roman"/>
                <w:b/>
                <w:bCs/>
                <w:sz w:val="28"/>
                <w:szCs w:val="28"/>
                <w:lang w:val="uk-UA"/>
              </w:rPr>
            </w:pPr>
            <w:r w:rsidRPr="00EC6E81">
              <w:rPr>
                <w:rFonts w:ascii="Times New Roman" w:hAnsi="Times New Roman" w:cs="Times New Roman"/>
                <w:b/>
                <w:sz w:val="28"/>
                <w:szCs w:val="28"/>
                <w:lang w:val="uk-UA"/>
              </w:rPr>
              <w:t>Ліцензійні умови</w:t>
            </w:r>
            <w:r w:rsidRPr="00EC6E81">
              <w:rPr>
                <w:rFonts w:ascii="Times New Roman" w:hAnsi="Times New Roman" w:cs="Times New Roman"/>
                <w:b/>
                <w:bCs/>
                <w:sz w:val="28"/>
                <w:szCs w:val="28"/>
                <w:lang w:val="uk-UA"/>
              </w:rPr>
              <w:br/>
            </w:r>
            <w:r w:rsidRPr="00EC6E81">
              <w:rPr>
                <w:rFonts w:ascii="Times New Roman" w:hAnsi="Times New Roman" w:cs="Times New Roman"/>
                <w:b/>
                <w:sz w:val="28"/>
                <w:szCs w:val="28"/>
                <w:lang w:val="uk-UA"/>
              </w:rPr>
              <w:t>провадження господарської діяльності з виробництва теплової енергії</w:t>
            </w:r>
          </w:p>
        </w:tc>
      </w:tr>
      <w:tr w:rsidR="009012A1" w:rsidRPr="002B1C47" w14:paraId="34BD635F" w14:textId="77777777" w:rsidTr="002B1C47">
        <w:trPr>
          <w:trHeight w:val="3779"/>
        </w:trPr>
        <w:tc>
          <w:tcPr>
            <w:tcW w:w="5949" w:type="dxa"/>
            <w:tcBorders>
              <w:top w:val="single" w:sz="4" w:space="0" w:color="000000"/>
              <w:right w:val="single" w:sz="4" w:space="0" w:color="000000"/>
            </w:tcBorders>
          </w:tcPr>
          <w:p w14:paraId="14436D2C" w14:textId="77777777" w:rsidR="009012A1" w:rsidRPr="00B52C95" w:rsidRDefault="009012A1" w:rsidP="00EC6E81">
            <w:pPr>
              <w:pStyle w:val="a5"/>
              <w:numPr>
                <w:ilvl w:val="0"/>
                <w:numId w:val="6"/>
              </w:numPr>
              <w:jc w:val="both"/>
              <w:rPr>
                <w:rFonts w:ascii="Times New Roman" w:hAnsi="Times New Roman" w:cs="Times New Roman"/>
                <w:b/>
                <w:bCs/>
                <w:sz w:val="28"/>
                <w:szCs w:val="28"/>
                <w:shd w:val="clear" w:color="auto" w:fill="FFFFFF"/>
                <w:lang w:val="uk-UA"/>
              </w:rPr>
            </w:pPr>
            <w:r w:rsidRPr="00B52C95">
              <w:rPr>
                <w:rFonts w:ascii="Times New Roman" w:hAnsi="Times New Roman" w:cs="Times New Roman"/>
                <w:b/>
                <w:bCs/>
                <w:sz w:val="28"/>
                <w:szCs w:val="28"/>
                <w:shd w:val="clear" w:color="auto" w:fill="FFFFFF"/>
                <w:lang w:val="uk-UA"/>
              </w:rPr>
              <w:t>Загальні положення</w:t>
            </w:r>
          </w:p>
          <w:p w14:paraId="79BFEE46" w14:textId="77777777" w:rsidR="009012A1" w:rsidRPr="00B52C95" w:rsidRDefault="009012A1" w:rsidP="00EC6E81">
            <w:pPr>
              <w:pStyle w:val="a5"/>
              <w:ind w:left="1069"/>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5324E399" w14:textId="77777777" w:rsidR="002B1C47" w:rsidRPr="002B1C47" w:rsidRDefault="002B1C47" w:rsidP="00501AAC">
            <w:pPr>
              <w:jc w:val="both"/>
              <w:rPr>
                <w:rFonts w:ascii="Times New Roman" w:hAnsi="Times New Roman" w:cs="Times New Roman"/>
                <w:sz w:val="28"/>
                <w:szCs w:val="28"/>
                <w:lang w:val="uk-UA"/>
              </w:rPr>
            </w:pPr>
            <w:r w:rsidRPr="00501AAC">
              <w:rPr>
                <w:rFonts w:ascii="Times New Roman" w:hAnsi="Times New Roman" w:cs="Times New Roman"/>
                <w:sz w:val="28"/>
                <w:szCs w:val="28"/>
                <w:lang w:val="uk-UA"/>
              </w:rPr>
              <w:t>1</w:t>
            </w:r>
            <w:r w:rsidRPr="002B1C47">
              <w:rPr>
                <w:rFonts w:ascii="Times New Roman" w:hAnsi="Times New Roman" w:cs="Times New Roman"/>
                <w:sz w:val="28"/>
                <w:szCs w:val="28"/>
                <w:lang w:val="uk-UA"/>
              </w:rPr>
              <w:t>.3. Діяльність з виробництва теплової енергії суб’єктів господарювання не підлягає ліцензуванню, якщо виробництво теплової енергії провадиться без мети її продажу на підставі договору та споживається для власних потреб, або виробляється когенераційними установками, сумарна номінальна активна електрична потужність (сумарна встановлена теплова потужність) яких не перевищує 5 МВт (4,3 Гкал/год)</w:t>
            </w:r>
            <w:r w:rsidRPr="002B1C47">
              <w:rPr>
                <w:rFonts w:ascii="Times New Roman" w:hAnsi="Times New Roman" w:cs="Times New Roman"/>
                <w:strike/>
                <w:sz w:val="28"/>
                <w:szCs w:val="28"/>
                <w:lang w:val="uk-UA"/>
              </w:rPr>
              <w:t>, та які використовуються як резервне джерело енергії під час відключень електропостачання від мереж оператора системи для об’єктів критичної інфраструктури та/або об’єктів систем теплопостачання, водопостачання, водовідведення, закладів соціальної сфери (закладів освіти, охорони здоров’я (крім санаторно-курортних закладів)).</w:t>
            </w:r>
          </w:p>
          <w:p w14:paraId="493C3B46" w14:textId="77777777" w:rsidR="009012A1" w:rsidRPr="00E206D8" w:rsidRDefault="009012A1" w:rsidP="009012A1">
            <w:pPr>
              <w:ind w:firstLine="709"/>
              <w:contextualSpacing/>
              <w:jc w:val="both"/>
              <w:rPr>
                <w:rFonts w:ascii="Times New Roman" w:hAnsi="Times New Roman" w:cs="Times New Roman"/>
                <w:sz w:val="28"/>
                <w:szCs w:val="28"/>
                <w:lang w:val="uk-UA"/>
              </w:rPr>
            </w:pPr>
          </w:p>
        </w:tc>
        <w:tc>
          <w:tcPr>
            <w:tcW w:w="8930" w:type="dxa"/>
            <w:tcBorders>
              <w:top w:val="single" w:sz="4" w:space="0" w:color="000000"/>
              <w:left w:val="single" w:sz="4" w:space="0" w:color="000000"/>
              <w:bottom w:val="single" w:sz="4" w:space="0" w:color="000000"/>
            </w:tcBorders>
          </w:tcPr>
          <w:p w14:paraId="26BACC57" w14:textId="77777777" w:rsidR="009012A1" w:rsidRPr="00B52C95" w:rsidRDefault="009012A1" w:rsidP="00EC6E81">
            <w:pPr>
              <w:ind w:firstLine="709"/>
              <w:contextualSpacing/>
              <w:jc w:val="both"/>
              <w:rPr>
                <w:rFonts w:ascii="Times New Roman" w:hAnsi="Times New Roman" w:cs="Times New Roman"/>
                <w:b/>
                <w:bCs/>
                <w:sz w:val="28"/>
                <w:szCs w:val="28"/>
                <w:shd w:val="clear" w:color="auto" w:fill="FFFFFF"/>
                <w:lang w:val="uk-UA"/>
              </w:rPr>
            </w:pPr>
            <w:r w:rsidRPr="00B52C95">
              <w:rPr>
                <w:rFonts w:ascii="Times New Roman" w:hAnsi="Times New Roman" w:cs="Times New Roman"/>
                <w:b/>
                <w:bCs/>
                <w:sz w:val="28"/>
                <w:szCs w:val="28"/>
                <w:shd w:val="clear" w:color="auto" w:fill="FFFFFF"/>
                <w:lang w:val="uk-UA"/>
              </w:rPr>
              <w:t>1. Загальні положення</w:t>
            </w:r>
          </w:p>
          <w:p w14:paraId="673DEC43" w14:textId="77777777" w:rsidR="009012A1" w:rsidRPr="00B52C95" w:rsidRDefault="009012A1" w:rsidP="00EC6E81">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D9DAB31" w14:textId="77777777" w:rsidR="009012A1" w:rsidRPr="009012A1" w:rsidRDefault="008173D3" w:rsidP="002E3068">
            <w:pPr>
              <w:ind w:left="40" w:firstLine="142"/>
              <w:contextualSpacing/>
              <w:jc w:val="both"/>
              <w:rPr>
                <w:rFonts w:ascii="Times New Roman" w:hAnsi="Times New Roman" w:cs="Times New Roman"/>
                <w:b/>
                <w:sz w:val="28"/>
                <w:szCs w:val="28"/>
                <w:lang w:val="uk-UA"/>
              </w:rPr>
            </w:pPr>
            <w:bookmarkStart w:id="0" w:name="_Hlk144718710"/>
            <w:r w:rsidRPr="008173D3">
              <w:rPr>
                <w:rFonts w:ascii="Times New Roman" w:hAnsi="Times New Roman" w:cs="Times New Roman"/>
                <w:sz w:val="28"/>
                <w:szCs w:val="28"/>
                <w:lang w:val="uk-UA"/>
              </w:rPr>
              <w:t xml:space="preserve">1.3. </w:t>
            </w:r>
            <w:bookmarkEnd w:id="0"/>
            <w:r w:rsidR="002B1C47" w:rsidRPr="002B1C47">
              <w:rPr>
                <w:rFonts w:ascii="Times New Roman" w:hAnsi="Times New Roman" w:cs="Times New Roman"/>
                <w:sz w:val="28"/>
                <w:szCs w:val="28"/>
                <w:lang w:val="uk-UA"/>
              </w:rPr>
              <w:t>Діяльність з виробництва теплової енергії суб’єктів господарювання не підлягає ліцензуванню, якщо виробництво теплової енергії провадиться без мети її продажу на підставі договору та споживається для власних потреб, або виробляється когенераційними установками, сумарна номінальна активна електрична потужність (сумарна встановлена теплова потужність) яких не перевищує 5 МВт</w:t>
            </w:r>
            <w:r w:rsidR="00A729E1">
              <w:rPr>
                <w:rFonts w:ascii="Times New Roman" w:hAnsi="Times New Roman" w:cs="Times New Roman"/>
                <w:sz w:val="28"/>
                <w:szCs w:val="28"/>
                <w:lang w:val="uk-UA"/>
              </w:rPr>
              <w:t xml:space="preserve"> </w:t>
            </w:r>
            <w:r w:rsidR="002B1C47" w:rsidRPr="002B1C47">
              <w:rPr>
                <w:rFonts w:ascii="Times New Roman" w:hAnsi="Times New Roman" w:cs="Times New Roman"/>
                <w:sz w:val="28"/>
                <w:szCs w:val="28"/>
                <w:lang w:val="uk-UA"/>
              </w:rPr>
              <w:t xml:space="preserve"> (4,3 Гкал/год)</w:t>
            </w:r>
            <w:r w:rsidR="002B1C47">
              <w:rPr>
                <w:rFonts w:ascii="Times New Roman" w:hAnsi="Times New Roman" w:cs="Times New Roman"/>
                <w:sz w:val="28"/>
                <w:szCs w:val="28"/>
                <w:lang w:val="uk-UA"/>
              </w:rPr>
              <w:t>.</w:t>
            </w:r>
          </w:p>
        </w:tc>
      </w:tr>
    </w:tbl>
    <w:p w14:paraId="609A14EB" w14:textId="77777777" w:rsidR="00800A42" w:rsidRPr="00946C08" w:rsidRDefault="00800A42" w:rsidP="00800A42">
      <w:pPr>
        <w:spacing w:after="0"/>
        <w:contextualSpacing/>
        <w:rPr>
          <w:rFonts w:ascii="Times New Roman" w:hAnsi="Times New Roman" w:cs="Times New Roman"/>
          <w:sz w:val="28"/>
          <w:szCs w:val="28"/>
          <w:lang w:val="uk-UA"/>
        </w:rPr>
      </w:pPr>
    </w:p>
    <w:sectPr w:rsidR="00800A42" w:rsidRPr="00946C08" w:rsidSect="009012A1">
      <w:headerReference w:type="default" r:id="rId8"/>
      <w:pgSz w:w="16838" w:h="11906" w:orient="landscape"/>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0DC9F" w14:textId="77777777" w:rsidR="00361649" w:rsidRDefault="00361649" w:rsidP="0026437E">
      <w:pPr>
        <w:spacing w:after="0" w:line="240" w:lineRule="auto"/>
      </w:pPr>
      <w:r>
        <w:separator/>
      </w:r>
    </w:p>
  </w:endnote>
  <w:endnote w:type="continuationSeparator" w:id="0">
    <w:p w14:paraId="23D7BAE1" w14:textId="77777777" w:rsidR="00361649" w:rsidRDefault="00361649" w:rsidP="00264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F85B2" w14:textId="77777777" w:rsidR="00361649" w:rsidRDefault="00361649" w:rsidP="0026437E">
      <w:pPr>
        <w:spacing w:after="0" w:line="240" w:lineRule="auto"/>
      </w:pPr>
      <w:r>
        <w:separator/>
      </w:r>
    </w:p>
  </w:footnote>
  <w:footnote w:type="continuationSeparator" w:id="0">
    <w:p w14:paraId="2FFB50F1" w14:textId="77777777" w:rsidR="00361649" w:rsidRDefault="00361649" w:rsidP="002643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1759646"/>
      <w:docPartObj>
        <w:docPartGallery w:val="Page Numbers (Top of Page)"/>
        <w:docPartUnique/>
      </w:docPartObj>
    </w:sdtPr>
    <w:sdtContent>
      <w:p w14:paraId="66105AAA" w14:textId="77777777" w:rsidR="00393627" w:rsidRDefault="00393627">
        <w:pPr>
          <w:pStyle w:val="ae"/>
          <w:jc w:val="center"/>
        </w:pPr>
        <w:r>
          <w:fldChar w:fldCharType="begin"/>
        </w:r>
        <w:r>
          <w:instrText>PAGE   \* MERGEFORMAT</w:instrText>
        </w:r>
        <w:r>
          <w:fldChar w:fldCharType="separate"/>
        </w:r>
        <w:r w:rsidR="00EC6E81" w:rsidRPr="00EC6E81">
          <w:rPr>
            <w:noProof/>
            <w:lang w:val="uk-UA"/>
          </w:rPr>
          <w:t>18</w:t>
        </w:r>
        <w:r>
          <w:fldChar w:fldCharType="end"/>
        </w:r>
      </w:p>
    </w:sdtContent>
  </w:sdt>
  <w:p w14:paraId="1C73236C" w14:textId="77777777" w:rsidR="00393627" w:rsidRDefault="00393627">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D004B"/>
    <w:multiLevelType w:val="hybridMultilevel"/>
    <w:tmpl w:val="349238FC"/>
    <w:lvl w:ilvl="0" w:tplc="F6863C6A">
      <w:start w:val="3"/>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0A75848"/>
    <w:multiLevelType w:val="hybridMultilevel"/>
    <w:tmpl w:val="90FA31E6"/>
    <w:lvl w:ilvl="0" w:tplc="BEEE57EC">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761697B"/>
    <w:multiLevelType w:val="hybridMultilevel"/>
    <w:tmpl w:val="7C925A3E"/>
    <w:lvl w:ilvl="0" w:tplc="DD04773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286A1E37"/>
    <w:multiLevelType w:val="hybridMultilevel"/>
    <w:tmpl w:val="BCCA0B58"/>
    <w:lvl w:ilvl="0" w:tplc="D716F94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42635F"/>
    <w:multiLevelType w:val="hybridMultilevel"/>
    <w:tmpl w:val="B590EBC0"/>
    <w:lvl w:ilvl="0" w:tplc="B65C9ED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2FC0EFF"/>
    <w:multiLevelType w:val="hybridMultilevel"/>
    <w:tmpl w:val="14BE365E"/>
    <w:lvl w:ilvl="0" w:tplc="EB56D31A">
      <w:start w:val="1"/>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num w:numId="1" w16cid:durableId="1037969994">
    <w:abstractNumId w:val="0"/>
  </w:num>
  <w:num w:numId="2" w16cid:durableId="1610627369">
    <w:abstractNumId w:val="4"/>
  </w:num>
  <w:num w:numId="3" w16cid:durableId="1168714423">
    <w:abstractNumId w:val="3"/>
  </w:num>
  <w:num w:numId="4" w16cid:durableId="2090927672">
    <w:abstractNumId w:val="1"/>
  </w:num>
  <w:num w:numId="5" w16cid:durableId="1449736831">
    <w:abstractNumId w:val="5"/>
  </w:num>
  <w:num w:numId="6" w16cid:durableId="15937791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9D0"/>
    <w:rsid w:val="00004A8C"/>
    <w:rsid w:val="00022F6E"/>
    <w:rsid w:val="00037A9C"/>
    <w:rsid w:val="000404A4"/>
    <w:rsid w:val="0004119D"/>
    <w:rsid w:val="00050416"/>
    <w:rsid w:val="00054909"/>
    <w:rsid w:val="00061B94"/>
    <w:rsid w:val="00063FBA"/>
    <w:rsid w:val="00070676"/>
    <w:rsid w:val="000845D3"/>
    <w:rsid w:val="0008565C"/>
    <w:rsid w:val="000A6A34"/>
    <w:rsid w:val="000E6DB4"/>
    <w:rsid w:val="000F315E"/>
    <w:rsid w:val="000F42A9"/>
    <w:rsid w:val="00104415"/>
    <w:rsid w:val="00134880"/>
    <w:rsid w:val="0013792A"/>
    <w:rsid w:val="00145C76"/>
    <w:rsid w:val="00153316"/>
    <w:rsid w:val="001664E0"/>
    <w:rsid w:val="00167FCE"/>
    <w:rsid w:val="00172490"/>
    <w:rsid w:val="001923B8"/>
    <w:rsid w:val="001B015D"/>
    <w:rsid w:val="001B2ECD"/>
    <w:rsid w:val="001C1CF4"/>
    <w:rsid w:val="001C7A75"/>
    <w:rsid w:val="001E5743"/>
    <w:rsid w:val="002049B3"/>
    <w:rsid w:val="002161CA"/>
    <w:rsid w:val="00225407"/>
    <w:rsid w:val="00237432"/>
    <w:rsid w:val="00237A8C"/>
    <w:rsid w:val="002425EF"/>
    <w:rsid w:val="002446A0"/>
    <w:rsid w:val="00260027"/>
    <w:rsid w:val="002619E9"/>
    <w:rsid w:val="0026437E"/>
    <w:rsid w:val="002740E9"/>
    <w:rsid w:val="002818CE"/>
    <w:rsid w:val="002837F4"/>
    <w:rsid w:val="0028605F"/>
    <w:rsid w:val="00292DC3"/>
    <w:rsid w:val="0029317E"/>
    <w:rsid w:val="00295D9F"/>
    <w:rsid w:val="002B1C47"/>
    <w:rsid w:val="002D2D13"/>
    <w:rsid w:val="002D3BD7"/>
    <w:rsid w:val="002D5D65"/>
    <w:rsid w:val="002E3068"/>
    <w:rsid w:val="002F6B91"/>
    <w:rsid w:val="003076E1"/>
    <w:rsid w:val="003148E4"/>
    <w:rsid w:val="00321850"/>
    <w:rsid w:val="00322BEE"/>
    <w:rsid w:val="00324A21"/>
    <w:rsid w:val="003275CA"/>
    <w:rsid w:val="003328A1"/>
    <w:rsid w:val="00333941"/>
    <w:rsid w:val="00361649"/>
    <w:rsid w:val="00367364"/>
    <w:rsid w:val="0037313E"/>
    <w:rsid w:val="003777EA"/>
    <w:rsid w:val="00385B39"/>
    <w:rsid w:val="00385D5A"/>
    <w:rsid w:val="00393627"/>
    <w:rsid w:val="00393C21"/>
    <w:rsid w:val="00397CCE"/>
    <w:rsid w:val="003C0DD1"/>
    <w:rsid w:val="003D7EE3"/>
    <w:rsid w:val="003E19F1"/>
    <w:rsid w:val="003E2B14"/>
    <w:rsid w:val="003E677A"/>
    <w:rsid w:val="003F4EB7"/>
    <w:rsid w:val="003F57A0"/>
    <w:rsid w:val="003F7FA6"/>
    <w:rsid w:val="004009DF"/>
    <w:rsid w:val="004072D7"/>
    <w:rsid w:val="004255AB"/>
    <w:rsid w:val="00441771"/>
    <w:rsid w:val="00451083"/>
    <w:rsid w:val="00484160"/>
    <w:rsid w:val="00484AE8"/>
    <w:rsid w:val="00486BD1"/>
    <w:rsid w:val="004C3ABA"/>
    <w:rsid w:val="004E418D"/>
    <w:rsid w:val="004F23CA"/>
    <w:rsid w:val="004F59AD"/>
    <w:rsid w:val="004F6B2F"/>
    <w:rsid w:val="004F718E"/>
    <w:rsid w:val="00501AAC"/>
    <w:rsid w:val="00502E11"/>
    <w:rsid w:val="00507DAB"/>
    <w:rsid w:val="00514F53"/>
    <w:rsid w:val="0051536F"/>
    <w:rsid w:val="00520655"/>
    <w:rsid w:val="00523E49"/>
    <w:rsid w:val="005341A0"/>
    <w:rsid w:val="00541134"/>
    <w:rsid w:val="00545C95"/>
    <w:rsid w:val="00552C08"/>
    <w:rsid w:val="005600CA"/>
    <w:rsid w:val="00576A10"/>
    <w:rsid w:val="00582452"/>
    <w:rsid w:val="005824D2"/>
    <w:rsid w:val="00586362"/>
    <w:rsid w:val="00586EF8"/>
    <w:rsid w:val="00587387"/>
    <w:rsid w:val="00597BFB"/>
    <w:rsid w:val="005A77F8"/>
    <w:rsid w:val="005B1053"/>
    <w:rsid w:val="005B1774"/>
    <w:rsid w:val="005B7D60"/>
    <w:rsid w:val="005C6F8E"/>
    <w:rsid w:val="005E4426"/>
    <w:rsid w:val="005E488D"/>
    <w:rsid w:val="00600884"/>
    <w:rsid w:val="006016BE"/>
    <w:rsid w:val="00603946"/>
    <w:rsid w:val="00615205"/>
    <w:rsid w:val="00623EA9"/>
    <w:rsid w:val="006248CF"/>
    <w:rsid w:val="00626FCA"/>
    <w:rsid w:val="0063179C"/>
    <w:rsid w:val="0063649C"/>
    <w:rsid w:val="0064637A"/>
    <w:rsid w:val="006523E6"/>
    <w:rsid w:val="006529AE"/>
    <w:rsid w:val="006530A9"/>
    <w:rsid w:val="0067647E"/>
    <w:rsid w:val="00681410"/>
    <w:rsid w:val="006835A6"/>
    <w:rsid w:val="006836E9"/>
    <w:rsid w:val="00690BE0"/>
    <w:rsid w:val="00692EC6"/>
    <w:rsid w:val="006A3C7E"/>
    <w:rsid w:val="006B4362"/>
    <w:rsid w:val="006C1C2B"/>
    <w:rsid w:val="006C2847"/>
    <w:rsid w:val="006D058E"/>
    <w:rsid w:val="006D2DC8"/>
    <w:rsid w:val="006D49EF"/>
    <w:rsid w:val="006D4B9D"/>
    <w:rsid w:val="006E0CDA"/>
    <w:rsid w:val="006F6F1A"/>
    <w:rsid w:val="00715A79"/>
    <w:rsid w:val="00724BF4"/>
    <w:rsid w:val="00731F35"/>
    <w:rsid w:val="00734CEE"/>
    <w:rsid w:val="00737331"/>
    <w:rsid w:val="0074402A"/>
    <w:rsid w:val="00751066"/>
    <w:rsid w:val="00793B95"/>
    <w:rsid w:val="00796521"/>
    <w:rsid w:val="007A05F9"/>
    <w:rsid w:val="007B2500"/>
    <w:rsid w:val="007B7201"/>
    <w:rsid w:val="007C1123"/>
    <w:rsid w:val="007D4D32"/>
    <w:rsid w:val="007E4836"/>
    <w:rsid w:val="007F4E94"/>
    <w:rsid w:val="00800A42"/>
    <w:rsid w:val="008130D5"/>
    <w:rsid w:val="008173D3"/>
    <w:rsid w:val="00831BEF"/>
    <w:rsid w:val="0086340E"/>
    <w:rsid w:val="008A2590"/>
    <w:rsid w:val="008A6D7D"/>
    <w:rsid w:val="008B641A"/>
    <w:rsid w:val="008D1249"/>
    <w:rsid w:val="008F53F9"/>
    <w:rsid w:val="009012A1"/>
    <w:rsid w:val="00907F44"/>
    <w:rsid w:val="009145AC"/>
    <w:rsid w:val="009151FF"/>
    <w:rsid w:val="0092269F"/>
    <w:rsid w:val="009306A8"/>
    <w:rsid w:val="009328E0"/>
    <w:rsid w:val="009401EA"/>
    <w:rsid w:val="009446AE"/>
    <w:rsid w:val="00946C08"/>
    <w:rsid w:val="0096071B"/>
    <w:rsid w:val="0096275F"/>
    <w:rsid w:val="009672B9"/>
    <w:rsid w:val="00974EF3"/>
    <w:rsid w:val="00977FF7"/>
    <w:rsid w:val="009835FB"/>
    <w:rsid w:val="00994390"/>
    <w:rsid w:val="009A0D41"/>
    <w:rsid w:val="009A3D08"/>
    <w:rsid w:val="009B18CF"/>
    <w:rsid w:val="009B4680"/>
    <w:rsid w:val="009C0DCE"/>
    <w:rsid w:val="009C36FD"/>
    <w:rsid w:val="009C387F"/>
    <w:rsid w:val="009D0120"/>
    <w:rsid w:val="009D57DC"/>
    <w:rsid w:val="009E0E20"/>
    <w:rsid w:val="009E65F5"/>
    <w:rsid w:val="00A05E5D"/>
    <w:rsid w:val="00A729E1"/>
    <w:rsid w:val="00A9484F"/>
    <w:rsid w:val="00A977FD"/>
    <w:rsid w:val="00AB0404"/>
    <w:rsid w:val="00AB66B2"/>
    <w:rsid w:val="00AC30CB"/>
    <w:rsid w:val="00AD25EC"/>
    <w:rsid w:val="00AF398F"/>
    <w:rsid w:val="00B30144"/>
    <w:rsid w:val="00B409EC"/>
    <w:rsid w:val="00B52A1F"/>
    <w:rsid w:val="00B52C95"/>
    <w:rsid w:val="00B616F5"/>
    <w:rsid w:val="00B7018E"/>
    <w:rsid w:val="00B80396"/>
    <w:rsid w:val="00B82AAB"/>
    <w:rsid w:val="00BA776E"/>
    <w:rsid w:val="00BB476B"/>
    <w:rsid w:val="00BC013A"/>
    <w:rsid w:val="00BC7B69"/>
    <w:rsid w:val="00BD39D0"/>
    <w:rsid w:val="00BF07A5"/>
    <w:rsid w:val="00C01701"/>
    <w:rsid w:val="00C046BA"/>
    <w:rsid w:val="00C27748"/>
    <w:rsid w:val="00C36E41"/>
    <w:rsid w:val="00C44D13"/>
    <w:rsid w:val="00C61196"/>
    <w:rsid w:val="00C746BE"/>
    <w:rsid w:val="00C8637B"/>
    <w:rsid w:val="00C9109B"/>
    <w:rsid w:val="00CB2AC9"/>
    <w:rsid w:val="00CB770C"/>
    <w:rsid w:val="00CC377C"/>
    <w:rsid w:val="00CD199B"/>
    <w:rsid w:val="00CF41B0"/>
    <w:rsid w:val="00D03DC0"/>
    <w:rsid w:val="00D143AD"/>
    <w:rsid w:val="00D2075E"/>
    <w:rsid w:val="00D25313"/>
    <w:rsid w:val="00D26D75"/>
    <w:rsid w:val="00D34016"/>
    <w:rsid w:val="00D7063E"/>
    <w:rsid w:val="00D871E8"/>
    <w:rsid w:val="00D94488"/>
    <w:rsid w:val="00DA38F3"/>
    <w:rsid w:val="00DA7EA2"/>
    <w:rsid w:val="00DB1BFC"/>
    <w:rsid w:val="00DB488C"/>
    <w:rsid w:val="00DC1424"/>
    <w:rsid w:val="00DD09AF"/>
    <w:rsid w:val="00DE7A77"/>
    <w:rsid w:val="00DF1DB1"/>
    <w:rsid w:val="00DF75AB"/>
    <w:rsid w:val="00DF7DE6"/>
    <w:rsid w:val="00E107A6"/>
    <w:rsid w:val="00E1553D"/>
    <w:rsid w:val="00E17C9B"/>
    <w:rsid w:val="00E206D8"/>
    <w:rsid w:val="00E45C41"/>
    <w:rsid w:val="00E57095"/>
    <w:rsid w:val="00E61132"/>
    <w:rsid w:val="00E66AEE"/>
    <w:rsid w:val="00E66CF0"/>
    <w:rsid w:val="00E66ED3"/>
    <w:rsid w:val="00E84BE0"/>
    <w:rsid w:val="00E9171B"/>
    <w:rsid w:val="00EA08BF"/>
    <w:rsid w:val="00EA39AA"/>
    <w:rsid w:val="00EB2F4E"/>
    <w:rsid w:val="00EC2FEC"/>
    <w:rsid w:val="00EC4752"/>
    <w:rsid w:val="00EC6E81"/>
    <w:rsid w:val="00ED13EB"/>
    <w:rsid w:val="00EE606E"/>
    <w:rsid w:val="00EF677D"/>
    <w:rsid w:val="00F14393"/>
    <w:rsid w:val="00F24212"/>
    <w:rsid w:val="00F4306A"/>
    <w:rsid w:val="00F60368"/>
    <w:rsid w:val="00F64478"/>
    <w:rsid w:val="00F65AA9"/>
    <w:rsid w:val="00F668B2"/>
    <w:rsid w:val="00F67EA7"/>
    <w:rsid w:val="00F73055"/>
    <w:rsid w:val="00F764C8"/>
    <w:rsid w:val="00F93C15"/>
    <w:rsid w:val="00FB72B4"/>
    <w:rsid w:val="00FB7C39"/>
    <w:rsid w:val="00FC11AD"/>
    <w:rsid w:val="00FD64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B4478"/>
  <w15:docId w15:val="{3C61E59F-1A05-4A28-82D8-6529DD8B4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39D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
    <w:name w:val="rvps1"/>
    <w:basedOn w:val="a"/>
    <w:rsid w:val="00BD39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BD39D0"/>
  </w:style>
  <w:style w:type="paragraph" w:customStyle="1" w:styleId="rvps4">
    <w:name w:val="rvps4"/>
    <w:basedOn w:val="a"/>
    <w:rsid w:val="00BD39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BD39D0"/>
  </w:style>
  <w:style w:type="paragraph" w:customStyle="1" w:styleId="rvps7">
    <w:name w:val="rvps7"/>
    <w:basedOn w:val="a"/>
    <w:rsid w:val="00BD39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BD39D0"/>
  </w:style>
  <w:style w:type="paragraph" w:customStyle="1" w:styleId="rvps6">
    <w:name w:val="rvps6"/>
    <w:basedOn w:val="a"/>
    <w:rsid w:val="00BD39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8">
    <w:name w:val="rvps18"/>
    <w:basedOn w:val="a"/>
    <w:rsid w:val="00BD39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D39D0"/>
    <w:rPr>
      <w:color w:val="0000FF"/>
      <w:u w:val="single"/>
    </w:rPr>
  </w:style>
  <w:style w:type="paragraph" w:customStyle="1" w:styleId="rvps2">
    <w:name w:val="rvps2"/>
    <w:basedOn w:val="a"/>
    <w:rsid w:val="00BD39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BD39D0"/>
  </w:style>
  <w:style w:type="character" w:customStyle="1" w:styleId="rvts44">
    <w:name w:val="rvts44"/>
    <w:basedOn w:val="a0"/>
    <w:rsid w:val="00BD39D0"/>
  </w:style>
  <w:style w:type="character" w:customStyle="1" w:styleId="rvts46">
    <w:name w:val="rvts46"/>
    <w:basedOn w:val="a0"/>
    <w:rsid w:val="00BD39D0"/>
  </w:style>
  <w:style w:type="character" w:customStyle="1" w:styleId="rvts11">
    <w:name w:val="rvts11"/>
    <w:basedOn w:val="a0"/>
    <w:rsid w:val="00BD39D0"/>
  </w:style>
  <w:style w:type="paragraph" w:styleId="a5">
    <w:name w:val="List Paragraph"/>
    <w:basedOn w:val="a"/>
    <w:uiPriority w:val="34"/>
    <w:qFormat/>
    <w:rsid w:val="00BD39D0"/>
    <w:pPr>
      <w:ind w:left="720"/>
      <w:contextualSpacing/>
    </w:pPr>
    <w:rPr>
      <w:rFonts w:eastAsiaTheme="minorEastAsia"/>
      <w:lang w:eastAsia="ru-RU"/>
    </w:rPr>
  </w:style>
  <w:style w:type="paragraph" w:customStyle="1" w:styleId="rvps15">
    <w:name w:val="rvps15"/>
    <w:basedOn w:val="a"/>
    <w:rsid w:val="00BD39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BD39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BD39D0"/>
    <w:rPr>
      <w:i/>
      <w:iCs/>
    </w:rPr>
  </w:style>
  <w:style w:type="table" w:customStyle="1" w:styleId="1">
    <w:name w:val="Сетка таблицы1"/>
    <w:basedOn w:val="a1"/>
    <w:next w:val="a3"/>
    <w:uiPriority w:val="59"/>
    <w:rsid w:val="002818C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7A05F9"/>
    <w:rPr>
      <w:sz w:val="16"/>
      <w:szCs w:val="16"/>
    </w:rPr>
  </w:style>
  <w:style w:type="paragraph" w:styleId="a8">
    <w:name w:val="annotation text"/>
    <w:basedOn w:val="a"/>
    <w:link w:val="a9"/>
    <w:uiPriority w:val="99"/>
    <w:semiHidden/>
    <w:unhideWhenUsed/>
    <w:rsid w:val="007A05F9"/>
    <w:pPr>
      <w:spacing w:after="160" w:line="240" w:lineRule="auto"/>
    </w:pPr>
    <w:rPr>
      <w:sz w:val="20"/>
      <w:szCs w:val="20"/>
      <w:lang w:val="uk-UA"/>
    </w:rPr>
  </w:style>
  <w:style w:type="character" w:customStyle="1" w:styleId="a9">
    <w:name w:val="Текст примітки Знак"/>
    <w:basedOn w:val="a0"/>
    <w:link w:val="a8"/>
    <w:uiPriority w:val="99"/>
    <w:semiHidden/>
    <w:rsid w:val="007A05F9"/>
    <w:rPr>
      <w:sz w:val="20"/>
      <w:szCs w:val="20"/>
      <w:lang w:val="uk-UA"/>
    </w:rPr>
  </w:style>
  <w:style w:type="paragraph" w:styleId="aa">
    <w:name w:val="Balloon Text"/>
    <w:basedOn w:val="a"/>
    <w:link w:val="ab"/>
    <w:uiPriority w:val="99"/>
    <w:semiHidden/>
    <w:unhideWhenUsed/>
    <w:rsid w:val="007A05F9"/>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7A05F9"/>
    <w:rPr>
      <w:rFonts w:ascii="Segoe UI" w:hAnsi="Segoe UI" w:cs="Segoe UI"/>
      <w:sz w:val="18"/>
      <w:szCs w:val="18"/>
    </w:rPr>
  </w:style>
  <w:style w:type="paragraph" w:styleId="ac">
    <w:name w:val="annotation subject"/>
    <w:basedOn w:val="a8"/>
    <w:next w:val="a8"/>
    <w:link w:val="ad"/>
    <w:uiPriority w:val="99"/>
    <w:semiHidden/>
    <w:unhideWhenUsed/>
    <w:rsid w:val="00603946"/>
    <w:pPr>
      <w:spacing w:after="200"/>
    </w:pPr>
    <w:rPr>
      <w:b/>
      <w:bCs/>
      <w:lang w:val="ru-RU"/>
    </w:rPr>
  </w:style>
  <w:style w:type="character" w:customStyle="1" w:styleId="ad">
    <w:name w:val="Тема примітки Знак"/>
    <w:basedOn w:val="a9"/>
    <w:link w:val="ac"/>
    <w:uiPriority w:val="99"/>
    <w:semiHidden/>
    <w:rsid w:val="00603946"/>
    <w:rPr>
      <w:b/>
      <w:bCs/>
      <w:sz w:val="20"/>
      <w:szCs w:val="20"/>
      <w:lang w:val="uk-UA"/>
    </w:rPr>
  </w:style>
  <w:style w:type="paragraph" w:styleId="ae">
    <w:name w:val="header"/>
    <w:basedOn w:val="a"/>
    <w:link w:val="af"/>
    <w:uiPriority w:val="99"/>
    <w:unhideWhenUsed/>
    <w:rsid w:val="0026437E"/>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26437E"/>
  </w:style>
  <w:style w:type="paragraph" w:styleId="af0">
    <w:name w:val="footer"/>
    <w:basedOn w:val="a"/>
    <w:link w:val="af1"/>
    <w:uiPriority w:val="99"/>
    <w:unhideWhenUsed/>
    <w:rsid w:val="0026437E"/>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264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254758">
      <w:bodyDiv w:val="1"/>
      <w:marLeft w:val="0"/>
      <w:marRight w:val="0"/>
      <w:marTop w:val="0"/>
      <w:marBottom w:val="0"/>
      <w:divBdr>
        <w:top w:val="none" w:sz="0" w:space="0" w:color="auto"/>
        <w:left w:val="none" w:sz="0" w:space="0" w:color="auto"/>
        <w:bottom w:val="none" w:sz="0" w:space="0" w:color="auto"/>
        <w:right w:val="none" w:sz="0" w:space="0" w:color="auto"/>
      </w:divBdr>
    </w:div>
    <w:div w:id="958796797">
      <w:bodyDiv w:val="1"/>
      <w:marLeft w:val="0"/>
      <w:marRight w:val="0"/>
      <w:marTop w:val="0"/>
      <w:marBottom w:val="0"/>
      <w:divBdr>
        <w:top w:val="none" w:sz="0" w:space="0" w:color="auto"/>
        <w:left w:val="none" w:sz="0" w:space="0" w:color="auto"/>
        <w:bottom w:val="none" w:sz="0" w:space="0" w:color="auto"/>
        <w:right w:val="none" w:sz="0" w:space="0" w:color="auto"/>
      </w:divBdr>
    </w:div>
    <w:div w:id="1389067686">
      <w:bodyDiv w:val="1"/>
      <w:marLeft w:val="0"/>
      <w:marRight w:val="0"/>
      <w:marTop w:val="0"/>
      <w:marBottom w:val="0"/>
      <w:divBdr>
        <w:top w:val="none" w:sz="0" w:space="0" w:color="auto"/>
        <w:left w:val="none" w:sz="0" w:space="0" w:color="auto"/>
        <w:bottom w:val="none" w:sz="0" w:space="0" w:color="auto"/>
        <w:right w:val="none" w:sz="0" w:space="0" w:color="auto"/>
      </w:divBdr>
    </w:div>
    <w:div w:id="1421489759">
      <w:bodyDiv w:val="1"/>
      <w:marLeft w:val="0"/>
      <w:marRight w:val="0"/>
      <w:marTop w:val="0"/>
      <w:marBottom w:val="0"/>
      <w:divBdr>
        <w:top w:val="none" w:sz="0" w:space="0" w:color="auto"/>
        <w:left w:val="none" w:sz="0" w:space="0" w:color="auto"/>
        <w:bottom w:val="none" w:sz="0" w:space="0" w:color="auto"/>
        <w:right w:val="none" w:sz="0" w:space="0" w:color="auto"/>
      </w:divBdr>
    </w:div>
    <w:div w:id="1473135580">
      <w:bodyDiv w:val="1"/>
      <w:marLeft w:val="0"/>
      <w:marRight w:val="0"/>
      <w:marTop w:val="0"/>
      <w:marBottom w:val="0"/>
      <w:divBdr>
        <w:top w:val="none" w:sz="0" w:space="0" w:color="auto"/>
        <w:left w:val="none" w:sz="0" w:space="0" w:color="auto"/>
        <w:bottom w:val="none" w:sz="0" w:space="0" w:color="auto"/>
        <w:right w:val="none" w:sz="0" w:space="0" w:color="auto"/>
      </w:divBdr>
    </w:div>
    <w:div w:id="1812752815">
      <w:bodyDiv w:val="1"/>
      <w:marLeft w:val="0"/>
      <w:marRight w:val="0"/>
      <w:marTop w:val="0"/>
      <w:marBottom w:val="0"/>
      <w:divBdr>
        <w:top w:val="none" w:sz="0" w:space="0" w:color="auto"/>
        <w:left w:val="none" w:sz="0" w:space="0" w:color="auto"/>
        <w:bottom w:val="none" w:sz="0" w:space="0" w:color="auto"/>
        <w:right w:val="none" w:sz="0" w:space="0" w:color="auto"/>
      </w:divBdr>
    </w:div>
    <w:div w:id="188058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CFAAA-87C7-4E2E-99F7-4F90D7402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1042</Words>
  <Characters>594</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Катерина Щеглова</cp:lastModifiedBy>
  <cp:revision>2</cp:revision>
  <cp:lastPrinted>2023-09-11T09:13:00Z</cp:lastPrinted>
  <dcterms:created xsi:type="dcterms:W3CDTF">2024-07-08T09:52:00Z</dcterms:created>
  <dcterms:modified xsi:type="dcterms:W3CDTF">2024-07-08T09:52:00Z</dcterms:modified>
</cp:coreProperties>
</file>