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96081" w14:textId="3E9D89BE" w:rsidR="00643AA2" w:rsidRPr="00772D9C" w:rsidRDefault="0042604B" w:rsidP="00643AA2">
      <w:pPr>
        <w:jc w:val="right"/>
        <w:rPr>
          <w:szCs w:val="27"/>
          <w:lang w:val="uk-UA"/>
        </w:rPr>
      </w:pPr>
      <w:r>
        <w:rPr>
          <w:szCs w:val="27"/>
          <w:lang w:val="uk-UA"/>
        </w:rPr>
        <w:t>ПРОЄКТ</w:t>
      </w:r>
    </w:p>
    <w:p w14:paraId="72D7FFDD" w14:textId="77777777" w:rsidR="00E766FA" w:rsidRPr="00772D9C" w:rsidRDefault="00D6486B" w:rsidP="00E766FA">
      <w:pPr>
        <w:jc w:val="center"/>
        <w:rPr>
          <w:b/>
          <w:sz w:val="27"/>
          <w:szCs w:val="27"/>
          <w:lang w:val="uk-UA"/>
        </w:rPr>
      </w:pPr>
      <w:r w:rsidRPr="00772D9C">
        <w:rPr>
          <w:noProof/>
          <w:sz w:val="20"/>
          <w:szCs w:val="20"/>
          <w:lang w:val="uk-UA"/>
        </w:rPr>
        <w:drawing>
          <wp:inline distT="0" distB="0" distL="0" distR="0" wp14:anchorId="0A138C5F" wp14:editId="2AFCD7AE">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637FBAAB" w14:textId="77777777" w:rsidR="00643AA2" w:rsidRPr="00772D9C" w:rsidRDefault="00643AA2" w:rsidP="00E766FA">
      <w:pPr>
        <w:jc w:val="center"/>
        <w:rPr>
          <w:b/>
          <w:sz w:val="27"/>
          <w:szCs w:val="27"/>
          <w:lang w:val="uk-UA"/>
        </w:rPr>
      </w:pPr>
    </w:p>
    <w:p w14:paraId="362915DA" w14:textId="77777777" w:rsidR="00E766FA" w:rsidRPr="00772D9C" w:rsidRDefault="00E766FA" w:rsidP="00E766FA">
      <w:pPr>
        <w:jc w:val="center"/>
        <w:rPr>
          <w:b/>
          <w:caps/>
          <w:sz w:val="28"/>
          <w:szCs w:val="27"/>
          <w:lang w:val="uk-UA" w:eastAsia="en-US"/>
        </w:rPr>
      </w:pPr>
      <w:r w:rsidRPr="00772D9C">
        <w:rPr>
          <w:b/>
          <w:caps/>
          <w:sz w:val="28"/>
          <w:szCs w:val="27"/>
          <w:lang w:val="uk-UA" w:eastAsia="en-US"/>
        </w:rPr>
        <w:t xml:space="preserve">НАЦІОНАЛЬНА КОМІСІЯ, ЩО ЗДІЙСНЮЄ ДЕРЖАВНЕ </w:t>
      </w:r>
    </w:p>
    <w:p w14:paraId="61381CF7" w14:textId="77777777" w:rsidR="00E766FA" w:rsidRPr="00772D9C" w:rsidRDefault="00E766FA" w:rsidP="00E766FA">
      <w:pPr>
        <w:jc w:val="center"/>
        <w:rPr>
          <w:b/>
          <w:caps/>
          <w:sz w:val="28"/>
          <w:szCs w:val="27"/>
          <w:lang w:val="uk-UA" w:eastAsia="en-US"/>
        </w:rPr>
      </w:pPr>
      <w:r w:rsidRPr="00772D9C">
        <w:rPr>
          <w:b/>
          <w:caps/>
          <w:sz w:val="28"/>
          <w:szCs w:val="27"/>
          <w:lang w:val="uk-UA" w:eastAsia="en-US"/>
        </w:rPr>
        <w:t xml:space="preserve">РЕГУЛЮВАННЯ У СФЕРах енергетики </w:t>
      </w:r>
    </w:p>
    <w:p w14:paraId="40BC2897" w14:textId="77777777" w:rsidR="00E766FA" w:rsidRPr="00772D9C" w:rsidRDefault="00E766FA" w:rsidP="00E766FA">
      <w:pPr>
        <w:jc w:val="center"/>
        <w:rPr>
          <w:b/>
          <w:caps/>
          <w:sz w:val="28"/>
          <w:szCs w:val="27"/>
          <w:lang w:val="uk-UA" w:eastAsia="en-US"/>
        </w:rPr>
      </w:pPr>
      <w:r w:rsidRPr="00772D9C">
        <w:rPr>
          <w:b/>
          <w:caps/>
          <w:sz w:val="28"/>
          <w:szCs w:val="27"/>
          <w:lang w:val="uk-UA" w:eastAsia="en-US"/>
        </w:rPr>
        <w:t>та КОМУНАЛЬНИХ ПОСЛУГ</w:t>
      </w:r>
    </w:p>
    <w:p w14:paraId="0D6E022C" w14:textId="77777777" w:rsidR="00E766FA" w:rsidRPr="00772D9C" w:rsidRDefault="00E766FA" w:rsidP="00E766FA">
      <w:pPr>
        <w:jc w:val="center"/>
        <w:rPr>
          <w:b/>
          <w:caps/>
          <w:sz w:val="28"/>
          <w:szCs w:val="27"/>
          <w:lang w:val="uk-UA" w:eastAsia="en-US"/>
        </w:rPr>
      </w:pPr>
      <w:r w:rsidRPr="00772D9C">
        <w:rPr>
          <w:b/>
          <w:caps/>
          <w:sz w:val="28"/>
          <w:szCs w:val="27"/>
          <w:lang w:val="uk-UA" w:eastAsia="en-US"/>
        </w:rPr>
        <w:t>(НКРЕКП)</w:t>
      </w:r>
    </w:p>
    <w:p w14:paraId="5056193E" w14:textId="77777777" w:rsidR="00E766FA" w:rsidRPr="00772D9C" w:rsidRDefault="00E766FA" w:rsidP="00E766FA">
      <w:pPr>
        <w:jc w:val="center"/>
        <w:rPr>
          <w:bCs/>
          <w:i/>
          <w:iCs/>
          <w:sz w:val="18"/>
          <w:szCs w:val="18"/>
          <w:lang w:val="uk-UA"/>
        </w:rPr>
      </w:pPr>
    </w:p>
    <w:p w14:paraId="12132F66" w14:textId="77777777" w:rsidR="00E766FA" w:rsidRPr="00772D9C" w:rsidRDefault="00E766FA" w:rsidP="00E766FA">
      <w:pPr>
        <w:jc w:val="center"/>
        <w:rPr>
          <w:b/>
          <w:iCs/>
          <w:sz w:val="32"/>
          <w:szCs w:val="27"/>
          <w:lang w:val="uk-UA"/>
        </w:rPr>
      </w:pPr>
      <w:r w:rsidRPr="00772D9C">
        <w:rPr>
          <w:b/>
          <w:iCs/>
          <w:sz w:val="32"/>
          <w:szCs w:val="27"/>
          <w:lang w:val="uk-UA"/>
        </w:rPr>
        <w:t>ПОСТАНОВА</w:t>
      </w:r>
    </w:p>
    <w:p w14:paraId="050E27A9" w14:textId="77777777" w:rsidR="00E766FA" w:rsidRPr="00772D9C" w:rsidRDefault="00E766FA" w:rsidP="00E766FA">
      <w:pPr>
        <w:jc w:val="center"/>
        <w:rPr>
          <w:i/>
          <w:iCs/>
          <w:sz w:val="14"/>
          <w:szCs w:val="14"/>
          <w:lang w:val="uk-UA"/>
        </w:rPr>
      </w:pPr>
    </w:p>
    <w:p w14:paraId="0B143C70" w14:textId="77777777" w:rsidR="00E766FA" w:rsidRPr="00772D9C" w:rsidRDefault="00507B8F" w:rsidP="00507B8F">
      <w:pPr>
        <w:jc w:val="center"/>
        <w:rPr>
          <w:sz w:val="27"/>
          <w:szCs w:val="27"/>
          <w:lang w:val="uk-UA"/>
        </w:rPr>
      </w:pPr>
      <w:r w:rsidRPr="00772D9C">
        <w:rPr>
          <w:sz w:val="27"/>
          <w:szCs w:val="27"/>
          <w:lang w:val="uk-UA"/>
        </w:rPr>
        <w:t>_______________________</w:t>
      </w:r>
      <w:r w:rsidR="0039215B" w:rsidRPr="00772D9C">
        <w:rPr>
          <w:sz w:val="27"/>
          <w:szCs w:val="27"/>
          <w:lang w:val="uk-UA"/>
        </w:rPr>
        <w:t xml:space="preserve">                  </w:t>
      </w:r>
      <w:r w:rsidR="00E766FA" w:rsidRPr="00772D9C">
        <w:rPr>
          <w:sz w:val="27"/>
          <w:szCs w:val="27"/>
          <w:lang w:val="uk-UA"/>
        </w:rPr>
        <w:t>Київ</w:t>
      </w:r>
      <w:r w:rsidR="0039215B" w:rsidRPr="00772D9C">
        <w:rPr>
          <w:sz w:val="27"/>
          <w:szCs w:val="27"/>
          <w:lang w:val="uk-UA"/>
        </w:rPr>
        <w:t xml:space="preserve">                          </w:t>
      </w:r>
      <w:r w:rsidR="00FE5143" w:rsidRPr="00772D9C">
        <w:rPr>
          <w:sz w:val="27"/>
          <w:szCs w:val="27"/>
          <w:lang w:val="uk-UA"/>
        </w:rPr>
        <w:t xml:space="preserve">                 </w:t>
      </w:r>
      <w:r w:rsidR="0039215B" w:rsidRPr="00772D9C">
        <w:rPr>
          <w:sz w:val="27"/>
          <w:szCs w:val="27"/>
          <w:lang w:val="uk-UA"/>
        </w:rPr>
        <w:t>№ _______</w:t>
      </w:r>
    </w:p>
    <w:p w14:paraId="225F5773" w14:textId="77777777" w:rsidR="00E766FA" w:rsidRPr="00772D9C" w:rsidRDefault="00E766FA" w:rsidP="00E766FA">
      <w:pPr>
        <w:rPr>
          <w:sz w:val="27"/>
          <w:szCs w:val="27"/>
          <w:lang w:val="uk-UA"/>
        </w:rPr>
      </w:pPr>
      <w:r w:rsidRPr="00772D9C">
        <w:rPr>
          <w:sz w:val="27"/>
          <w:szCs w:val="27"/>
          <w:lang w:val="uk-UA"/>
        </w:rPr>
        <w:t xml:space="preserve">                                                                                                      </w:t>
      </w:r>
    </w:p>
    <w:p w14:paraId="3EAAAA8C" w14:textId="77777777" w:rsidR="00E766FA" w:rsidRPr="00772D9C" w:rsidRDefault="00E766FA" w:rsidP="00D6486B">
      <w:pPr>
        <w:rPr>
          <w:i/>
          <w:iCs/>
          <w:sz w:val="14"/>
          <w:szCs w:val="14"/>
          <w:lang w:val="uk-UA"/>
        </w:rPr>
      </w:pPr>
      <w:r w:rsidRPr="00772D9C">
        <w:rPr>
          <w:i/>
          <w:iCs/>
          <w:sz w:val="27"/>
          <w:szCs w:val="27"/>
          <w:lang w:val="uk-UA"/>
        </w:rPr>
        <w:t xml:space="preserve">            </w:t>
      </w:r>
    </w:p>
    <w:p w14:paraId="345D998C" w14:textId="77777777" w:rsidR="00E766FA" w:rsidRPr="00772D9C" w:rsidRDefault="00E766FA" w:rsidP="00E766FA">
      <w:pPr>
        <w:keepNext/>
        <w:ind w:right="5386"/>
        <w:jc w:val="both"/>
        <w:outlineLvl w:val="0"/>
        <w:rPr>
          <w:sz w:val="28"/>
          <w:szCs w:val="28"/>
          <w:lang w:val="uk-UA"/>
        </w:rPr>
      </w:pPr>
    </w:p>
    <w:p w14:paraId="39E550F9" w14:textId="5E62CECB" w:rsidR="00930DA2" w:rsidRPr="00772D9C" w:rsidRDefault="0099721B" w:rsidP="0099721B">
      <w:pPr>
        <w:keepNext/>
        <w:tabs>
          <w:tab w:val="left" w:pos="4962"/>
        </w:tabs>
        <w:ind w:right="4393"/>
        <w:outlineLvl w:val="0"/>
        <w:rPr>
          <w:sz w:val="28"/>
          <w:szCs w:val="28"/>
          <w:lang w:val="uk-UA"/>
        </w:rPr>
      </w:pPr>
      <w:r w:rsidRPr="00772D9C">
        <w:rPr>
          <w:sz w:val="28"/>
          <w:szCs w:val="28"/>
          <w:lang w:val="uk-UA"/>
        </w:rPr>
        <w:t xml:space="preserve">Про затвердження  Змін до </w:t>
      </w:r>
      <w:r w:rsidR="00C9011A" w:rsidRPr="00772D9C">
        <w:rPr>
          <w:sz w:val="28"/>
          <w:szCs w:val="28"/>
          <w:lang w:val="uk-UA"/>
        </w:rPr>
        <w:t>деяких постанов Національної комісії, що здійснює державне регулювання у сферах енергетики та комунальних послуг</w:t>
      </w:r>
    </w:p>
    <w:p w14:paraId="75F1EEA9" w14:textId="504B2BB0" w:rsidR="0099721B" w:rsidRPr="00772D9C" w:rsidRDefault="00930DA2" w:rsidP="0099721B">
      <w:pPr>
        <w:keepNext/>
        <w:tabs>
          <w:tab w:val="left" w:pos="4962"/>
        </w:tabs>
        <w:ind w:right="4393"/>
        <w:outlineLvl w:val="0"/>
        <w:rPr>
          <w:sz w:val="28"/>
          <w:szCs w:val="28"/>
          <w:lang w:val="uk-UA"/>
        </w:rPr>
      </w:pPr>
      <w:r w:rsidRPr="00772D9C">
        <w:rPr>
          <w:sz w:val="28"/>
          <w:szCs w:val="28"/>
          <w:lang w:val="uk-UA"/>
        </w:rPr>
        <w:t xml:space="preserve"> </w:t>
      </w:r>
    </w:p>
    <w:p w14:paraId="5D5DCCF8" w14:textId="77777777" w:rsidR="0099721B" w:rsidRPr="00772D9C" w:rsidRDefault="0099721B" w:rsidP="0099721B">
      <w:pPr>
        <w:tabs>
          <w:tab w:val="left" w:pos="720"/>
        </w:tabs>
        <w:rPr>
          <w:sz w:val="27"/>
          <w:szCs w:val="27"/>
          <w:lang w:val="uk-UA"/>
        </w:rPr>
      </w:pPr>
    </w:p>
    <w:p w14:paraId="728D1E6E" w14:textId="77777777" w:rsidR="0099721B" w:rsidRPr="00772D9C" w:rsidRDefault="0099721B" w:rsidP="0099721B">
      <w:pPr>
        <w:ind w:firstLine="708"/>
        <w:jc w:val="both"/>
        <w:rPr>
          <w:bCs/>
          <w:sz w:val="28"/>
          <w:szCs w:val="28"/>
          <w:lang w:val="uk-UA"/>
        </w:rPr>
      </w:pPr>
      <w:r w:rsidRPr="00772D9C">
        <w:rPr>
          <w:bCs/>
          <w:sz w:val="28"/>
          <w:szCs w:val="28"/>
          <w:lang w:val="uk-UA"/>
        </w:rPr>
        <w:t>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2AD56816" w14:textId="77777777" w:rsidR="0099721B" w:rsidRPr="00772D9C" w:rsidRDefault="0099721B" w:rsidP="0099721B">
      <w:pPr>
        <w:ind w:firstLine="708"/>
        <w:jc w:val="both"/>
        <w:rPr>
          <w:bCs/>
          <w:sz w:val="28"/>
          <w:szCs w:val="28"/>
          <w:lang w:val="uk-UA"/>
        </w:rPr>
      </w:pPr>
    </w:p>
    <w:p w14:paraId="5806CCDD" w14:textId="77777777" w:rsidR="0099721B" w:rsidRPr="00772D9C" w:rsidRDefault="0099721B" w:rsidP="0099721B">
      <w:pPr>
        <w:rPr>
          <w:b/>
          <w:sz w:val="27"/>
          <w:szCs w:val="27"/>
          <w:lang w:val="uk-UA"/>
        </w:rPr>
      </w:pPr>
      <w:r w:rsidRPr="00772D9C">
        <w:rPr>
          <w:b/>
          <w:sz w:val="27"/>
          <w:szCs w:val="27"/>
          <w:lang w:val="uk-UA"/>
        </w:rPr>
        <w:t>ПОСТАНОВЛЯЄ:</w:t>
      </w:r>
    </w:p>
    <w:p w14:paraId="17EE0EF5" w14:textId="77777777" w:rsidR="0099721B" w:rsidRPr="00772D9C" w:rsidRDefault="0099721B" w:rsidP="0099721B">
      <w:pPr>
        <w:jc w:val="both"/>
        <w:rPr>
          <w:i/>
          <w:iCs/>
          <w:sz w:val="14"/>
          <w:szCs w:val="14"/>
          <w:lang w:val="uk-UA"/>
        </w:rPr>
      </w:pPr>
      <w:r w:rsidRPr="00772D9C">
        <w:rPr>
          <w:i/>
          <w:iCs/>
          <w:sz w:val="27"/>
          <w:szCs w:val="27"/>
          <w:lang w:val="uk-UA"/>
        </w:rPr>
        <w:t xml:space="preserve">              </w:t>
      </w:r>
    </w:p>
    <w:p w14:paraId="22C08A39" w14:textId="77777777" w:rsidR="0099721B" w:rsidRPr="00772D9C" w:rsidRDefault="0099721B" w:rsidP="0099721B">
      <w:pPr>
        <w:ind w:firstLine="708"/>
        <w:jc w:val="both"/>
        <w:rPr>
          <w:sz w:val="20"/>
          <w:szCs w:val="20"/>
          <w:lang w:val="uk-UA" w:eastAsia="uk-UA"/>
        </w:rPr>
      </w:pPr>
    </w:p>
    <w:p w14:paraId="4F836F8B" w14:textId="31DF28AC" w:rsidR="0099721B" w:rsidRPr="00772D9C" w:rsidRDefault="0099721B" w:rsidP="00AA7343">
      <w:pPr>
        <w:pStyle w:val="a3"/>
        <w:numPr>
          <w:ilvl w:val="0"/>
          <w:numId w:val="39"/>
        </w:numPr>
        <w:shd w:val="clear" w:color="auto" w:fill="FFFFFF"/>
        <w:ind w:left="0" w:firstLine="709"/>
        <w:jc w:val="both"/>
        <w:rPr>
          <w:color w:val="000000"/>
          <w:sz w:val="28"/>
          <w:szCs w:val="28"/>
          <w:lang w:val="uk-UA" w:eastAsia="uk-UA"/>
        </w:rPr>
      </w:pPr>
      <w:r w:rsidRPr="00772D9C">
        <w:rPr>
          <w:color w:val="000000"/>
          <w:sz w:val="28"/>
          <w:szCs w:val="28"/>
          <w:lang w:val="uk-UA" w:eastAsia="uk-UA"/>
        </w:rPr>
        <w:t>Затвердити Зміни до</w:t>
      </w:r>
      <w:r w:rsidR="00C9011A" w:rsidRPr="00772D9C">
        <w:rPr>
          <w:color w:val="000000"/>
          <w:sz w:val="28"/>
          <w:szCs w:val="28"/>
          <w:lang w:val="uk-UA" w:eastAsia="uk-UA"/>
        </w:rPr>
        <w:t xml:space="preserve"> </w:t>
      </w:r>
      <w:bookmarkStart w:id="0" w:name="_Hlk167179309"/>
      <w:r w:rsidR="00C9011A" w:rsidRPr="00772D9C">
        <w:rPr>
          <w:color w:val="000000"/>
          <w:sz w:val="28"/>
          <w:szCs w:val="28"/>
          <w:lang w:val="uk-UA" w:eastAsia="uk-UA"/>
        </w:rPr>
        <w:t>деяких постанов Національної комісії, що здійснює державне регулювання у сферах енергетики та комунальних послуг</w:t>
      </w:r>
      <w:bookmarkEnd w:id="0"/>
      <w:r w:rsidR="00C9011A" w:rsidRPr="00772D9C">
        <w:rPr>
          <w:color w:val="000000"/>
          <w:sz w:val="28"/>
          <w:szCs w:val="28"/>
          <w:lang w:val="uk-UA" w:eastAsia="uk-UA"/>
        </w:rPr>
        <w:t>, що додаються.</w:t>
      </w:r>
    </w:p>
    <w:p w14:paraId="005B023D" w14:textId="77777777" w:rsidR="0099721B" w:rsidRPr="00772D9C" w:rsidRDefault="0099721B" w:rsidP="00AA7343">
      <w:pPr>
        <w:shd w:val="clear" w:color="auto" w:fill="FFFFFF"/>
        <w:ind w:firstLine="709"/>
        <w:jc w:val="both"/>
        <w:rPr>
          <w:color w:val="000000"/>
          <w:sz w:val="28"/>
          <w:szCs w:val="28"/>
          <w:lang w:val="uk-UA" w:eastAsia="uk-UA"/>
        </w:rPr>
      </w:pPr>
    </w:p>
    <w:p w14:paraId="3E71905D" w14:textId="689CD7B6" w:rsidR="0099721B" w:rsidRPr="00AA7343" w:rsidRDefault="0099721B" w:rsidP="00AA7343">
      <w:pPr>
        <w:pStyle w:val="a3"/>
        <w:numPr>
          <w:ilvl w:val="0"/>
          <w:numId w:val="39"/>
        </w:numPr>
        <w:shd w:val="clear" w:color="auto" w:fill="FFFFFF"/>
        <w:ind w:left="0" w:firstLine="709"/>
        <w:jc w:val="both"/>
        <w:rPr>
          <w:color w:val="000000"/>
          <w:sz w:val="28"/>
          <w:szCs w:val="28"/>
          <w:lang w:val="uk-UA" w:eastAsia="uk-UA"/>
        </w:rPr>
      </w:pPr>
      <w:r w:rsidRPr="00AA7343">
        <w:rPr>
          <w:color w:val="000000"/>
          <w:sz w:val="28"/>
          <w:szCs w:val="28"/>
          <w:lang w:val="uk-UA" w:eastAsia="uk-UA"/>
        </w:rPr>
        <w:t xml:space="preserve">Ця постанова набирає чинності з дня, наступного за днем її оприлюднення на офіційному </w:t>
      </w:r>
      <w:bookmarkStart w:id="1" w:name="_GoBack"/>
      <w:bookmarkEnd w:id="1"/>
      <w:proofErr w:type="spellStart"/>
      <w:r w:rsidRPr="00AA7343">
        <w:rPr>
          <w:color w:val="000000"/>
          <w:sz w:val="28"/>
          <w:szCs w:val="28"/>
          <w:lang w:val="uk-UA" w:eastAsia="uk-UA"/>
        </w:rPr>
        <w:t>вебсайті</w:t>
      </w:r>
      <w:proofErr w:type="spellEnd"/>
      <w:r w:rsidRPr="00AA7343">
        <w:rPr>
          <w:color w:val="000000"/>
          <w:sz w:val="28"/>
          <w:szCs w:val="28"/>
          <w:lang w:val="uk-UA" w:eastAsia="uk-UA"/>
        </w:rPr>
        <w:t xml:space="preserve"> Національної комісії, що здійснює державне регулювання у сферах енергетики та комунальних послуг.</w:t>
      </w:r>
    </w:p>
    <w:p w14:paraId="25BC0E17" w14:textId="77777777" w:rsidR="0099721B" w:rsidRPr="00772D9C" w:rsidRDefault="0099721B" w:rsidP="0099721B">
      <w:pPr>
        <w:pStyle w:val="a3"/>
        <w:shd w:val="clear" w:color="auto" w:fill="FFFFFF"/>
        <w:ind w:left="1069"/>
        <w:jc w:val="both"/>
        <w:rPr>
          <w:color w:val="000000"/>
          <w:sz w:val="28"/>
          <w:szCs w:val="28"/>
          <w:lang w:val="uk-UA" w:eastAsia="uk-UA"/>
        </w:rPr>
      </w:pPr>
    </w:p>
    <w:p w14:paraId="3A75431A" w14:textId="77777777" w:rsidR="0099721B" w:rsidRPr="00772D9C" w:rsidRDefault="0099721B" w:rsidP="0099721B">
      <w:pPr>
        <w:shd w:val="clear" w:color="auto" w:fill="FFFFFF"/>
        <w:ind w:firstLine="709"/>
        <w:jc w:val="both"/>
        <w:rPr>
          <w:color w:val="000000"/>
          <w:sz w:val="28"/>
          <w:szCs w:val="28"/>
          <w:lang w:val="uk-UA" w:eastAsia="uk-UA"/>
        </w:rPr>
      </w:pPr>
    </w:p>
    <w:p w14:paraId="5DF21E95" w14:textId="77777777" w:rsidR="00930DA2" w:rsidRPr="00772D9C" w:rsidRDefault="00930DA2" w:rsidP="0099721B">
      <w:pPr>
        <w:shd w:val="clear" w:color="auto" w:fill="FFFFFF"/>
        <w:ind w:firstLine="709"/>
        <w:jc w:val="both"/>
        <w:rPr>
          <w:color w:val="000000"/>
          <w:sz w:val="28"/>
          <w:szCs w:val="28"/>
          <w:lang w:val="uk-UA" w:eastAsia="uk-UA"/>
        </w:rPr>
      </w:pPr>
    </w:p>
    <w:p w14:paraId="17E0A07F" w14:textId="77777777" w:rsidR="00930DA2" w:rsidRPr="00772D9C" w:rsidRDefault="00930DA2" w:rsidP="0099721B">
      <w:pPr>
        <w:shd w:val="clear" w:color="auto" w:fill="FFFFFF"/>
        <w:ind w:firstLine="709"/>
        <w:jc w:val="both"/>
        <w:rPr>
          <w:color w:val="000000"/>
          <w:sz w:val="28"/>
          <w:szCs w:val="28"/>
          <w:lang w:val="uk-UA" w:eastAsia="uk-UA"/>
        </w:rPr>
      </w:pPr>
    </w:p>
    <w:p w14:paraId="3F9BFF82" w14:textId="3DDE4538" w:rsidR="0099721B" w:rsidRPr="00772D9C" w:rsidRDefault="0099721B" w:rsidP="0099721B">
      <w:pPr>
        <w:keepNext/>
        <w:jc w:val="both"/>
        <w:outlineLvl w:val="1"/>
        <w:rPr>
          <w:lang w:val="uk-UA"/>
        </w:rPr>
      </w:pPr>
      <w:r w:rsidRPr="00772D9C">
        <w:rPr>
          <w:bCs/>
          <w:sz w:val="28"/>
          <w:szCs w:val="28"/>
          <w:lang w:val="uk-UA"/>
        </w:rPr>
        <w:t>Голова НКРЕКП                                                                      Валерій ТАРАСЮК</w:t>
      </w:r>
    </w:p>
    <w:p w14:paraId="1171EC03" w14:textId="77777777" w:rsidR="00BA010F" w:rsidRPr="00772D9C"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64D33196" w14:textId="77777777" w:rsidR="0099721B" w:rsidRPr="00772D9C" w:rsidRDefault="0099721B" w:rsidP="00430DD1">
      <w:pPr>
        <w:pStyle w:val="rvps2"/>
        <w:shd w:val="clear" w:color="auto" w:fill="FFFFFF"/>
        <w:spacing w:before="0" w:beforeAutospacing="0" w:after="150" w:afterAutospacing="0"/>
        <w:ind w:firstLine="709"/>
        <w:jc w:val="both"/>
        <w:rPr>
          <w:color w:val="000000" w:themeColor="text1"/>
          <w:sz w:val="28"/>
          <w:szCs w:val="28"/>
          <w:lang w:val="uk-UA"/>
        </w:rPr>
      </w:pPr>
    </w:p>
    <w:p w14:paraId="0918B49C" w14:textId="77777777" w:rsidR="001A151B" w:rsidRPr="00772D9C" w:rsidRDefault="001A151B" w:rsidP="00DB54B8">
      <w:pPr>
        <w:pStyle w:val="rvps2"/>
        <w:spacing w:before="0" w:beforeAutospacing="0" w:after="150" w:afterAutospacing="0"/>
        <w:ind w:left="5245"/>
        <w:jc w:val="both"/>
        <w:rPr>
          <w:color w:val="000000" w:themeColor="text1"/>
          <w:sz w:val="28"/>
          <w:szCs w:val="28"/>
          <w:lang w:val="uk-UA"/>
        </w:rPr>
      </w:pPr>
    </w:p>
    <w:p w14:paraId="469D0AEE" w14:textId="6D7A54EB" w:rsidR="00DB54B8" w:rsidRPr="00772D9C" w:rsidRDefault="00DB54B8" w:rsidP="00DB54B8">
      <w:pPr>
        <w:pStyle w:val="rvps2"/>
        <w:spacing w:before="0" w:beforeAutospacing="0" w:after="150" w:afterAutospacing="0"/>
        <w:ind w:left="5245"/>
        <w:jc w:val="both"/>
        <w:rPr>
          <w:color w:val="000000" w:themeColor="text1"/>
          <w:sz w:val="28"/>
          <w:szCs w:val="28"/>
          <w:lang w:val="uk-UA"/>
        </w:rPr>
      </w:pPr>
      <w:r w:rsidRPr="00772D9C">
        <w:rPr>
          <w:color w:val="000000" w:themeColor="text1"/>
          <w:sz w:val="28"/>
          <w:szCs w:val="28"/>
          <w:lang w:val="uk-UA"/>
        </w:rPr>
        <w:lastRenderedPageBreak/>
        <w:t xml:space="preserve">ЗАТВЕРДЖЕНО </w:t>
      </w:r>
    </w:p>
    <w:p w14:paraId="11B92E8C" w14:textId="77777777" w:rsidR="00DB54B8" w:rsidRPr="00772D9C" w:rsidRDefault="00DB54B8" w:rsidP="00DB54B8">
      <w:pPr>
        <w:pStyle w:val="rvps2"/>
        <w:spacing w:before="0" w:beforeAutospacing="0" w:after="150" w:afterAutospacing="0"/>
        <w:ind w:left="5245"/>
        <w:jc w:val="both"/>
        <w:rPr>
          <w:color w:val="000000" w:themeColor="text1"/>
          <w:sz w:val="28"/>
          <w:szCs w:val="28"/>
          <w:lang w:val="uk-UA"/>
        </w:rPr>
      </w:pPr>
      <w:r w:rsidRPr="00772D9C">
        <w:rPr>
          <w:color w:val="000000" w:themeColor="text1"/>
          <w:sz w:val="28"/>
          <w:szCs w:val="28"/>
          <w:lang w:val="uk-UA"/>
        </w:rPr>
        <w:t>Постанова Національної комісії, що здійснює державне регулювання у сферах енергетики та комунальних послуг</w:t>
      </w:r>
    </w:p>
    <w:p w14:paraId="083B5B6C" w14:textId="77777777" w:rsidR="00DB54B8" w:rsidRPr="00772D9C" w:rsidRDefault="00DB54B8" w:rsidP="00DB54B8">
      <w:pPr>
        <w:pStyle w:val="rvps2"/>
        <w:spacing w:before="0" w:beforeAutospacing="0" w:after="150" w:afterAutospacing="0"/>
        <w:ind w:left="5245"/>
        <w:jc w:val="both"/>
        <w:rPr>
          <w:color w:val="000000" w:themeColor="text1"/>
          <w:sz w:val="28"/>
          <w:szCs w:val="28"/>
          <w:lang w:val="uk-UA"/>
        </w:rPr>
      </w:pPr>
      <w:r w:rsidRPr="00772D9C">
        <w:rPr>
          <w:color w:val="000000" w:themeColor="text1"/>
          <w:sz w:val="28"/>
          <w:szCs w:val="28"/>
          <w:lang w:val="uk-UA"/>
        </w:rPr>
        <w:t>____________________№_______</w:t>
      </w:r>
    </w:p>
    <w:p w14:paraId="7E61D335" w14:textId="77777777" w:rsidR="00C9011A" w:rsidRPr="00772D9C" w:rsidRDefault="00C9011A" w:rsidP="00930DA2">
      <w:pPr>
        <w:pStyle w:val="rvps2"/>
        <w:shd w:val="clear" w:color="auto" w:fill="FFFFFF"/>
        <w:spacing w:before="0" w:beforeAutospacing="0" w:after="0" w:afterAutospacing="0"/>
        <w:jc w:val="center"/>
        <w:rPr>
          <w:b/>
          <w:color w:val="000000" w:themeColor="text1"/>
          <w:sz w:val="28"/>
          <w:szCs w:val="28"/>
          <w:lang w:val="uk-UA"/>
        </w:rPr>
      </w:pPr>
    </w:p>
    <w:p w14:paraId="79F5F2B9" w14:textId="77777777" w:rsidR="00014B5A" w:rsidRPr="00772D9C" w:rsidRDefault="00014B5A" w:rsidP="00930DA2">
      <w:pPr>
        <w:pStyle w:val="rvps2"/>
        <w:shd w:val="clear" w:color="auto" w:fill="FFFFFF"/>
        <w:spacing w:before="0" w:beforeAutospacing="0" w:after="0" w:afterAutospacing="0"/>
        <w:jc w:val="center"/>
        <w:rPr>
          <w:b/>
          <w:color w:val="000000" w:themeColor="text1"/>
          <w:sz w:val="28"/>
          <w:szCs w:val="28"/>
          <w:lang w:val="uk-UA"/>
        </w:rPr>
      </w:pPr>
    </w:p>
    <w:p w14:paraId="1B34B4BE" w14:textId="4CC6995A" w:rsidR="005B3370" w:rsidRPr="00772D9C" w:rsidRDefault="00BA010F" w:rsidP="00930DA2">
      <w:pPr>
        <w:pStyle w:val="rvps2"/>
        <w:shd w:val="clear" w:color="auto" w:fill="FFFFFF"/>
        <w:spacing w:before="0" w:beforeAutospacing="0" w:after="0" w:afterAutospacing="0"/>
        <w:jc w:val="center"/>
        <w:rPr>
          <w:b/>
          <w:color w:val="000000" w:themeColor="text1"/>
          <w:sz w:val="28"/>
          <w:szCs w:val="28"/>
          <w:lang w:val="uk-UA"/>
        </w:rPr>
      </w:pPr>
      <w:r w:rsidRPr="00772D9C">
        <w:rPr>
          <w:b/>
          <w:color w:val="000000" w:themeColor="text1"/>
          <w:sz w:val="28"/>
          <w:szCs w:val="28"/>
          <w:lang w:val="uk-UA"/>
        </w:rPr>
        <w:t>Зміни</w:t>
      </w:r>
      <w:r w:rsidR="005B3370" w:rsidRPr="00772D9C">
        <w:rPr>
          <w:b/>
          <w:color w:val="000000" w:themeColor="text1"/>
          <w:sz w:val="28"/>
          <w:szCs w:val="28"/>
          <w:lang w:val="uk-UA"/>
        </w:rPr>
        <w:t xml:space="preserve"> </w:t>
      </w:r>
    </w:p>
    <w:p w14:paraId="2E9CA8B6" w14:textId="79B9958B" w:rsidR="0099721B" w:rsidRPr="00772D9C" w:rsidRDefault="005B3370" w:rsidP="005B3370">
      <w:pPr>
        <w:pStyle w:val="rvps2"/>
        <w:shd w:val="clear" w:color="auto" w:fill="FFFFFF"/>
        <w:spacing w:before="0" w:beforeAutospacing="0" w:after="0" w:afterAutospacing="0"/>
        <w:jc w:val="center"/>
        <w:rPr>
          <w:b/>
          <w:sz w:val="28"/>
          <w:szCs w:val="28"/>
          <w:lang w:val="uk-UA"/>
        </w:rPr>
      </w:pPr>
      <w:r w:rsidRPr="00772D9C">
        <w:rPr>
          <w:color w:val="000000" w:themeColor="text1"/>
          <w:sz w:val="28"/>
          <w:szCs w:val="28"/>
          <w:lang w:val="uk-UA"/>
        </w:rPr>
        <w:t xml:space="preserve">до </w:t>
      </w:r>
      <w:r w:rsidR="00C9011A" w:rsidRPr="00772D9C">
        <w:rPr>
          <w:color w:val="000000"/>
          <w:sz w:val="28"/>
          <w:szCs w:val="28"/>
          <w:lang w:val="uk-UA" w:eastAsia="uk-UA"/>
        </w:rPr>
        <w:t>деяких постанов Національної комісії, що здійснює державне регулювання у сферах енергетики та комунальних послуг</w:t>
      </w:r>
    </w:p>
    <w:p w14:paraId="31856AC5" w14:textId="77777777" w:rsidR="00CC6AB6" w:rsidRPr="00772D9C" w:rsidRDefault="00CC6AB6" w:rsidP="00930DA2">
      <w:pPr>
        <w:pStyle w:val="rvps2"/>
        <w:shd w:val="clear" w:color="auto" w:fill="FFFFFF"/>
        <w:spacing w:before="0" w:beforeAutospacing="0" w:after="0" w:afterAutospacing="0"/>
        <w:ind w:firstLine="709"/>
        <w:jc w:val="center"/>
        <w:rPr>
          <w:color w:val="000000" w:themeColor="text1"/>
          <w:sz w:val="28"/>
          <w:szCs w:val="28"/>
          <w:lang w:val="uk-UA"/>
        </w:rPr>
      </w:pPr>
    </w:p>
    <w:p w14:paraId="6F0EA490" w14:textId="5E852565" w:rsidR="0073658B" w:rsidRPr="00772D9C" w:rsidRDefault="0073658B" w:rsidP="00CC6AB6">
      <w:pPr>
        <w:pStyle w:val="rvps2"/>
        <w:shd w:val="clear" w:color="auto" w:fill="FFFFFF"/>
        <w:spacing w:before="0" w:beforeAutospacing="0" w:after="0" w:afterAutospacing="0"/>
        <w:ind w:firstLine="709"/>
        <w:jc w:val="both"/>
        <w:rPr>
          <w:sz w:val="28"/>
          <w:szCs w:val="28"/>
          <w:lang w:val="uk-UA"/>
        </w:rPr>
      </w:pPr>
      <w:r w:rsidRPr="00772D9C">
        <w:rPr>
          <w:color w:val="000000" w:themeColor="text1"/>
          <w:sz w:val="28"/>
          <w:szCs w:val="28"/>
          <w:lang w:val="uk-UA"/>
        </w:rPr>
        <w:t>1</w:t>
      </w:r>
      <w:r w:rsidR="0069354F" w:rsidRPr="00772D9C">
        <w:rPr>
          <w:color w:val="000000" w:themeColor="text1"/>
          <w:sz w:val="28"/>
          <w:szCs w:val="28"/>
          <w:lang w:val="uk-UA"/>
        </w:rPr>
        <w:t>.</w:t>
      </w:r>
      <w:r w:rsidRPr="00772D9C">
        <w:rPr>
          <w:color w:val="000000" w:themeColor="text1"/>
          <w:sz w:val="28"/>
          <w:szCs w:val="28"/>
          <w:lang w:val="uk-UA"/>
        </w:rPr>
        <w:t xml:space="preserve"> </w:t>
      </w:r>
      <w:r w:rsidRPr="00772D9C">
        <w:rPr>
          <w:sz w:val="28"/>
          <w:szCs w:val="28"/>
          <w:lang w:val="uk-UA"/>
        </w:rPr>
        <w:t xml:space="preserve">У Порядку здійснення сертифікації оператора </w:t>
      </w:r>
      <w:r w:rsidR="005221C3" w:rsidRPr="00772D9C">
        <w:rPr>
          <w:sz w:val="28"/>
          <w:szCs w:val="28"/>
          <w:lang w:val="uk-UA"/>
        </w:rPr>
        <w:t xml:space="preserve">газотранспортної </w:t>
      </w:r>
      <w:r w:rsidRPr="00772D9C">
        <w:rPr>
          <w:sz w:val="28"/>
          <w:szCs w:val="28"/>
          <w:lang w:val="uk-UA"/>
        </w:rPr>
        <w:t>системи, затверджено</w:t>
      </w:r>
      <w:r w:rsidR="009F5454" w:rsidRPr="00772D9C">
        <w:rPr>
          <w:sz w:val="28"/>
          <w:szCs w:val="28"/>
          <w:lang w:val="uk-UA"/>
        </w:rPr>
        <w:t>му</w:t>
      </w:r>
      <w:r w:rsidRPr="00772D9C">
        <w:rPr>
          <w:sz w:val="28"/>
          <w:szCs w:val="28"/>
          <w:lang w:val="uk-UA"/>
        </w:rPr>
        <w:t xml:space="preserve"> постановою Національної комісії, що здійснює державне регулювання у сферах енергетики та комунальних послуг, від</w:t>
      </w:r>
      <w:r w:rsidR="00CC6AB6" w:rsidRPr="00772D9C">
        <w:rPr>
          <w:sz w:val="28"/>
          <w:szCs w:val="28"/>
          <w:lang w:val="uk-UA"/>
        </w:rPr>
        <w:t> </w:t>
      </w:r>
      <w:r w:rsidRPr="00772D9C">
        <w:rPr>
          <w:sz w:val="28"/>
          <w:szCs w:val="28"/>
          <w:lang w:val="uk-UA"/>
        </w:rPr>
        <w:t>14</w:t>
      </w:r>
      <w:r w:rsidR="00CC6AB6" w:rsidRPr="00772D9C">
        <w:rPr>
          <w:sz w:val="28"/>
          <w:szCs w:val="28"/>
          <w:lang w:val="uk-UA"/>
        </w:rPr>
        <w:t> </w:t>
      </w:r>
      <w:r w:rsidRPr="00772D9C">
        <w:rPr>
          <w:sz w:val="28"/>
          <w:szCs w:val="28"/>
          <w:lang w:val="uk-UA"/>
        </w:rPr>
        <w:t>квітня  2016 року № 631:</w:t>
      </w:r>
    </w:p>
    <w:p w14:paraId="361C7850" w14:textId="77777777" w:rsidR="00CC6AB6" w:rsidRPr="00772D9C" w:rsidRDefault="00CC6AB6" w:rsidP="00CC6AB6">
      <w:pPr>
        <w:pStyle w:val="rvps2"/>
        <w:shd w:val="clear" w:color="auto" w:fill="FFFFFF"/>
        <w:spacing w:before="0" w:beforeAutospacing="0" w:after="0" w:afterAutospacing="0"/>
        <w:ind w:firstLine="709"/>
        <w:jc w:val="both"/>
        <w:rPr>
          <w:color w:val="000000" w:themeColor="text1"/>
          <w:sz w:val="28"/>
          <w:szCs w:val="28"/>
          <w:lang w:val="uk-UA"/>
        </w:rPr>
      </w:pPr>
    </w:p>
    <w:p w14:paraId="136A8327" w14:textId="2635A6E5" w:rsidR="00542DFD" w:rsidRPr="00772D9C" w:rsidRDefault="0073658B" w:rsidP="00542DFD">
      <w:pPr>
        <w:pStyle w:val="rvps2"/>
        <w:shd w:val="clear" w:color="auto" w:fill="FFFFFF"/>
        <w:tabs>
          <w:tab w:val="left" w:pos="993"/>
        </w:tabs>
        <w:spacing w:before="0" w:beforeAutospacing="0" w:after="0" w:afterAutospacing="0"/>
        <w:ind w:left="709"/>
        <w:jc w:val="both"/>
        <w:rPr>
          <w:sz w:val="28"/>
          <w:szCs w:val="28"/>
          <w:lang w:val="uk-UA"/>
        </w:rPr>
      </w:pPr>
      <w:r w:rsidRPr="00772D9C">
        <w:rPr>
          <w:color w:val="000000" w:themeColor="text1"/>
          <w:sz w:val="28"/>
          <w:szCs w:val="28"/>
          <w:lang w:val="uk-UA"/>
        </w:rPr>
        <w:t>1)</w:t>
      </w:r>
      <w:r w:rsidR="00542DFD" w:rsidRPr="00772D9C">
        <w:rPr>
          <w:color w:val="000000" w:themeColor="text1"/>
          <w:sz w:val="28"/>
          <w:szCs w:val="28"/>
          <w:lang w:val="uk-UA"/>
        </w:rPr>
        <w:t xml:space="preserve"> </w:t>
      </w:r>
      <w:r w:rsidR="00542DFD" w:rsidRPr="00772D9C">
        <w:rPr>
          <w:color w:val="000000" w:themeColor="text1"/>
          <w:sz w:val="28"/>
          <w:szCs w:val="28"/>
          <w:lang w:val="uk-UA"/>
        </w:rPr>
        <w:tab/>
      </w:r>
      <w:r w:rsidR="00542DFD" w:rsidRPr="00772D9C">
        <w:rPr>
          <w:sz w:val="28"/>
          <w:szCs w:val="28"/>
          <w:lang w:val="uk-UA"/>
        </w:rPr>
        <w:t>пункт 1 розділу І викласти в такій редакції:</w:t>
      </w:r>
    </w:p>
    <w:p w14:paraId="72DCC87F" w14:textId="73506027" w:rsidR="0073658B" w:rsidRPr="00772D9C" w:rsidRDefault="00542DFD" w:rsidP="00542DFD">
      <w:pPr>
        <w:pStyle w:val="rvps2"/>
        <w:shd w:val="clear" w:color="auto" w:fill="FFFFFF"/>
        <w:spacing w:before="0" w:beforeAutospacing="0" w:after="0" w:afterAutospacing="0"/>
        <w:ind w:firstLine="709"/>
        <w:jc w:val="both"/>
        <w:rPr>
          <w:sz w:val="28"/>
          <w:szCs w:val="28"/>
          <w:lang w:val="uk-UA"/>
        </w:rPr>
      </w:pPr>
      <w:r w:rsidRPr="00772D9C">
        <w:rPr>
          <w:sz w:val="28"/>
          <w:szCs w:val="28"/>
          <w:lang w:val="uk-UA"/>
        </w:rPr>
        <w:t>«</w:t>
      </w:r>
      <w:r w:rsidRPr="00772D9C">
        <w:rPr>
          <w:sz w:val="28"/>
          <w:szCs w:val="28"/>
          <w:shd w:val="clear" w:color="auto" w:fill="FFFFFF"/>
          <w:lang w:val="uk-UA"/>
        </w:rPr>
        <w:t>1. Цей Порядок є обов'язковим для суб'єктів господарювання незалежно від їх організаційно-правової форми та форми власності, які мають намір отримати рішення про сертифікацію оператора газотранспортної системи, оператора газотранспортної системи, власника оператора газотранспортної системи (єдиного акціонера оператора газотранспортної системи), осіб, які будуть виконувати функції контролера та Уповноваженого з питань відповідності власника газотранспортної системи.»;</w:t>
      </w:r>
    </w:p>
    <w:p w14:paraId="2C4A4153" w14:textId="77777777" w:rsidR="00CC6AB6" w:rsidRPr="00772D9C" w:rsidRDefault="00CC6AB6" w:rsidP="00CC6AB6">
      <w:pPr>
        <w:pStyle w:val="rvps2"/>
        <w:shd w:val="clear" w:color="auto" w:fill="FFFFFF"/>
        <w:spacing w:before="0" w:beforeAutospacing="0" w:after="0" w:afterAutospacing="0"/>
        <w:ind w:firstLine="709"/>
        <w:jc w:val="both"/>
        <w:rPr>
          <w:color w:val="000000" w:themeColor="text1"/>
          <w:sz w:val="28"/>
          <w:szCs w:val="28"/>
          <w:lang w:val="uk-UA"/>
        </w:rPr>
      </w:pPr>
    </w:p>
    <w:p w14:paraId="1B049930" w14:textId="77777777"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2)</w:t>
      </w:r>
      <w:r w:rsidRPr="00772D9C">
        <w:rPr>
          <w:color w:val="000000" w:themeColor="text1"/>
          <w:sz w:val="28"/>
          <w:szCs w:val="28"/>
          <w:lang w:val="uk-UA"/>
        </w:rPr>
        <w:tab/>
        <w:t>у розділі VII:</w:t>
      </w:r>
    </w:p>
    <w:p w14:paraId="1A759364" w14:textId="00CEC004"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абзац п’ятий пункту 2 викласти в такій редакції:</w:t>
      </w:r>
    </w:p>
    <w:p w14:paraId="2BA42BB6" w14:textId="1A5B7433"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«зміни складу членів наглядової ради та/або виконавчого органу оператора газотранспортної системи</w:t>
      </w:r>
      <w:r w:rsidR="00723239" w:rsidRPr="00772D9C">
        <w:rPr>
          <w:sz w:val="28"/>
          <w:szCs w:val="28"/>
          <w:lang w:val="uk-UA"/>
        </w:rPr>
        <w:t>;</w:t>
      </w:r>
      <w:r w:rsidRPr="00772D9C">
        <w:rPr>
          <w:color w:val="000000" w:themeColor="text1"/>
          <w:sz w:val="28"/>
          <w:szCs w:val="28"/>
          <w:lang w:val="uk-UA"/>
        </w:rPr>
        <w:t>»;</w:t>
      </w:r>
    </w:p>
    <w:p w14:paraId="64D18FC3" w14:textId="583BCE00" w:rsidR="0071020F" w:rsidRPr="00772D9C" w:rsidRDefault="0071020F" w:rsidP="00CC6AB6">
      <w:pPr>
        <w:pStyle w:val="rvps2"/>
        <w:shd w:val="clear" w:color="auto" w:fill="FFFFFF"/>
        <w:spacing w:before="0" w:beforeAutospacing="0" w:after="0" w:afterAutospacing="0"/>
        <w:ind w:firstLine="709"/>
        <w:jc w:val="both"/>
        <w:rPr>
          <w:sz w:val="28"/>
          <w:szCs w:val="28"/>
          <w:lang w:val="uk-UA"/>
        </w:rPr>
      </w:pPr>
      <w:r w:rsidRPr="00772D9C">
        <w:rPr>
          <w:color w:val="000000" w:themeColor="text1"/>
          <w:sz w:val="28"/>
          <w:szCs w:val="28"/>
          <w:lang w:val="uk-UA"/>
        </w:rPr>
        <w:t xml:space="preserve">підпункт </w:t>
      </w:r>
      <w:r w:rsidR="009A5BA3" w:rsidRPr="00772D9C">
        <w:rPr>
          <w:color w:val="000000" w:themeColor="text1"/>
          <w:sz w:val="28"/>
          <w:szCs w:val="28"/>
          <w:lang w:val="uk-UA"/>
        </w:rPr>
        <w:t>4</w:t>
      </w:r>
      <w:r w:rsidRPr="00772D9C">
        <w:rPr>
          <w:color w:val="000000" w:themeColor="text1"/>
          <w:sz w:val="28"/>
          <w:szCs w:val="28"/>
          <w:lang w:val="uk-UA"/>
        </w:rPr>
        <w:t xml:space="preserve"> пункту 4 </w:t>
      </w:r>
      <w:r w:rsidR="00651C6A" w:rsidRPr="00772D9C">
        <w:rPr>
          <w:color w:val="000000" w:themeColor="text1"/>
          <w:sz w:val="28"/>
          <w:szCs w:val="28"/>
          <w:lang w:val="uk-UA"/>
        </w:rPr>
        <w:t>доповнити словами та знаками «</w:t>
      </w:r>
      <w:r w:rsidRPr="00772D9C">
        <w:rPr>
          <w:sz w:val="28"/>
          <w:szCs w:val="28"/>
          <w:shd w:val="clear" w:color="auto" w:fill="FFFFFF"/>
          <w:lang w:val="uk-UA"/>
        </w:rPr>
        <w:t>та Програму відповідності власника ГТС (змін до неї з наданням нової редакції</w:t>
      </w:r>
      <w:r w:rsidR="00651C6A" w:rsidRPr="00772D9C">
        <w:rPr>
          <w:sz w:val="28"/>
          <w:szCs w:val="28"/>
          <w:shd w:val="clear" w:color="auto" w:fill="FFFFFF"/>
          <w:lang w:val="uk-UA"/>
        </w:rPr>
        <w:t xml:space="preserve">) протягом </w:t>
      </w:r>
      <w:r w:rsidR="00F24EB1" w:rsidRPr="00772D9C">
        <w:rPr>
          <w:sz w:val="28"/>
          <w:szCs w:val="28"/>
          <w:shd w:val="clear" w:color="auto" w:fill="FFFFFF"/>
          <w:lang w:val="uk-UA"/>
        </w:rPr>
        <w:t>5</w:t>
      </w:r>
      <w:r w:rsidR="00651C6A" w:rsidRPr="00772D9C">
        <w:rPr>
          <w:sz w:val="28"/>
          <w:szCs w:val="28"/>
          <w:shd w:val="clear" w:color="auto" w:fill="FFFFFF"/>
          <w:lang w:val="uk-UA"/>
        </w:rPr>
        <w:t xml:space="preserve"> робочих днів з дня її затвердження</w:t>
      </w:r>
      <w:r w:rsidRPr="00772D9C">
        <w:rPr>
          <w:sz w:val="28"/>
          <w:szCs w:val="28"/>
          <w:shd w:val="clear" w:color="auto" w:fill="FFFFFF"/>
          <w:lang w:val="uk-UA"/>
        </w:rPr>
        <w:t>;»</w:t>
      </w:r>
      <w:r w:rsidR="00651C6A" w:rsidRPr="00772D9C">
        <w:rPr>
          <w:sz w:val="28"/>
          <w:szCs w:val="28"/>
          <w:shd w:val="clear" w:color="auto" w:fill="FFFFFF"/>
          <w:lang w:val="uk-UA"/>
        </w:rPr>
        <w:t>;</w:t>
      </w:r>
    </w:p>
    <w:p w14:paraId="542DAA6D" w14:textId="77777777"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підпункт 5 пункту 4 викласти в такій редакції:</w:t>
      </w:r>
    </w:p>
    <w:p w14:paraId="76EFF21C" w14:textId="580D7AA5" w:rsidR="0073658B" w:rsidRPr="002B26A5" w:rsidRDefault="0073658B" w:rsidP="00CC6AB6">
      <w:pPr>
        <w:pStyle w:val="rvps2"/>
        <w:shd w:val="clear" w:color="auto" w:fill="FFFFFF"/>
        <w:spacing w:before="0" w:beforeAutospacing="0" w:after="0" w:afterAutospacing="0"/>
        <w:ind w:firstLine="709"/>
        <w:jc w:val="both"/>
        <w:rPr>
          <w:sz w:val="28"/>
          <w:szCs w:val="28"/>
          <w:lang w:val="uk-UA"/>
        </w:rPr>
      </w:pPr>
      <w:r w:rsidRPr="00772D9C">
        <w:rPr>
          <w:color w:val="000000" w:themeColor="text1"/>
          <w:sz w:val="28"/>
          <w:szCs w:val="28"/>
          <w:lang w:val="uk-UA"/>
        </w:rPr>
        <w:t>«5) повідомляти Регулятора про зміни складу членів наглядової ради оператора газотранспортної системи, здійснення повноважень наглядової ради оператора газотранспортної системи загальними зборами у випадках, передбачених статутом оператора газотранспортної системи</w:t>
      </w:r>
      <w:r w:rsidR="00723239" w:rsidRPr="00772D9C">
        <w:rPr>
          <w:color w:val="000000" w:themeColor="text1"/>
          <w:sz w:val="28"/>
          <w:szCs w:val="28"/>
          <w:lang w:val="uk-UA"/>
        </w:rPr>
        <w:t xml:space="preserve">, </w:t>
      </w:r>
      <w:r w:rsidR="00723239" w:rsidRPr="00772D9C">
        <w:rPr>
          <w:sz w:val="28"/>
          <w:szCs w:val="28"/>
          <w:lang w:val="uk-UA"/>
        </w:rPr>
        <w:t>протягом 3 робочих днів з дня настання таких змін/здійснення таких повноважень</w:t>
      </w:r>
      <w:r w:rsidR="002B26A5">
        <w:rPr>
          <w:sz w:val="28"/>
          <w:szCs w:val="28"/>
          <w:lang w:val="uk-UA"/>
        </w:rPr>
        <w:t xml:space="preserve">. </w:t>
      </w:r>
      <w:r w:rsidR="002B26A5">
        <w:rPr>
          <w:color w:val="333333"/>
          <w:shd w:val="clear" w:color="auto" w:fill="FFFFFF"/>
        </w:rPr>
        <w:t> </w:t>
      </w:r>
      <w:r w:rsidR="002B26A5" w:rsidRPr="002B26A5">
        <w:rPr>
          <w:sz w:val="28"/>
          <w:szCs w:val="28"/>
          <w:shd w:val="clear" w:color="auto" w:fill="FFFFFF"/>
          <w:lang w:val="uk-UA"/>
        </w:rPr>
        <w:t xml:space="preserve">У </w:t>
      </w:r>
      <w:proofErr w:type="spellStart"/>
      <w:r w:rsidR="002B26A5" w:rsidRPr="002B26A5">
        <w:rPr>
          <w:sz w:val="28"/>
          <w:szCs w:val="28"/>
          <w:shd w:val="clear" w:color="auto" w:fill="FFFFFF"/>
        </w:rPr>
        <w:t>разі</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наміру</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зміни</w:t>
      </w:r>
      <w:proofErr w:type="spellEnd"/>
      <w:r w:rsidR="002B26A5" w:rsidRPr="002B26A5">
        <w:rPr>
          <w:sz w:val="28"/>
          <w:szCs w:val="28"/>
          <w:shd w:val="clear" w:color="auto" w:fill="FFFFFF"/>
        </w:rPr>
        <w:t xml:space="preserve"> складу </w:t>
      </w:r>
      <w:proofErr w:type="spellStart"/>
      <w:r w:rsidR="002B26A5" w:rsidRPr="002B26A5">
        <w:rPr>
          <w:sz w:val="28"/>
          <w:szCs w:val="28"/>
          <w:shd w:val="clear" w:color="auto" w:fill="FFFFFF"/>
        </w:rPr>
        <w:t>членів</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наглядової</w:t>
      </w:r>
      <w:proofErr w:type="spellEnd"/>
      <w:r w:rsidR="002B26A5" w:rsidRPr="002B26A5">
        <w:rPr>
          <w:sz w:val="28"/>
          <w:szCs w:val="28"/>
          <w:shd w:val="clear" w:color="auto" w:fill="FFFFFF"/>
        </w:rPr>
        <w:t xml:space="preserve"> ради </w:t>
      </w:r>
      <w:proofErr w:type="spellStart"/>
      <w:r w:rsidR="002B26A5" w:rsidRPr="002B26A5">
        <w:rPr>
          <w:sz w:val="28"/>
          <w:szCs w:val="28"/>
          <w:shd w:val="clear" w:color="auto" w:fill="FFFFFF"/>
        </w:rPr>
        <w:t>власник</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газотранспортної</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системи</w:t>
      </w:r>
      <w:proofErr w:type="spellEnd"/>
      <w:r w:rsidR="002B26A5" w:rsidRPr="002B26A5">
        <w:rPr>
          <w:sz w:val="28"/>
          <w:szCs w:val="28"/>
          <w:shd w:val="clear" w:color="auto" w:fill="FFFFFF"/>
        </w:rPr>
        <w:t xml:space="preserve"> проводить </w:t>
      </w:r>
      <w:proofErr w:type="spellStart"/>
      <w:r w:rsidR="002B26A5" w:rsidRPr="002B26A5">
        <w:rPr>
          <w:sz w:val="28"/>
          <w:szCs w:val="28"/>
          <w:shd w:val="clear" w:color="auto" w:fill="FFFFFF"/>
        </w:rPr>
        <w:t>консультації</w:t>
      </w:r>
      <w:proofErr w:type="spellEnd"/>
      <w:r w:rsidR="002B26A5" w:rsidRPr="002B26A5">
        <w:rPr>
          <w:sz w:val="28"/>
          <w:szCs w:val="28"/>
          <w:shd w:val="clear" w:color="auto" w:fill="FFFFFF"/>
        </w:rPr>
        <w:t xml:space="preserve"> з Регулятором </w:t>
      </w:r>
      <w:proofErr w:type="spellStart"/>
      <w:r w:rsidR="002B26A5" w:rsidRPr="002B26A5">
        <w:rPr>
          <w:sz w:val="28"/>
          <w:szCs w:val="28"/>
          <w:shd w:val="clear" w:color="auto" w:fill="FFFFFF"/>
        </w:rPr>
        <w:t>щодо</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відповідності</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нових</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членів</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наглядової</w:t>
      </w:r>
      <w:proofErr w:type="spellEnd"/>
      <w:r w:rsidR="002B26A5" w:rsidRPr="002B26A5">
        <w:rPr>
          <w:sz w:val="28"/>
          <w:szCs w:val="28"/>
          <w:shd w:val="clear" w:color="auto" w:fill="FFFFFF"/>
        </w:rPr>
        <w:t xml:space="preserve"> ради оператора </w:t>
      </w:r>
      <w:proofErr w:type="spellStart"/>
      <w:r w:rsidR="002B26A5" w:rsidRPr="002B26A5">
        <w:rPr>
          <w:sz w:val="28"/>
          <w:szCs w:val="28"/>
          <w:shd w:val="clear" w:color="auto" w:fill="FFFFFF"/>
        </w:rPr>
        <w:t>газотранспортної</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системи</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вимогам</w:t>
      </w:r>
      <w:proofErr w:type="spellEnd"/>
      <w:r w:rsidR="002B26A5" w:rsidRPr="002B26A5">
        <w:rPr>
          <w:sz w:val="28"/>
          <w:szCs w:val="28"/>
          <w:shd w:val="clear" w:color="auto" w:fill="FFFFFF"/>
        </w:rPr>
        <w:t xml:space="preserve"> про </w:t>
      </w:r>
      <w:proofErr w:type="spellStart"/>
      <w:r w:rsidR="002B26A5" w:rsidRPr="002B26A5">
        <w:rPr>
          <w:sz w:val="28"/>
          <w:szCs w:val="28"/>
          <w:shd w:val="clear" w:color="auto" w:fill="FFFFFF"/>
        </w:rPr>
        <w:t>відокремлення</w:t>
      </w:r>
      <w:proofErr w:type="spellEnd"/>
      <w:r w:rsidR="002B26A5" w:rsidRPr="002B26A5">
        <w:rPr>
          <w:sz w:val="28"/>
          <w:szCs w:val="28"/>
          <w:shd w:val="clear" w:color="auto" w:fill="FFFFFF"/>
        </w:rPr>
        <w:t xml:space="preserve"> і </w:t>
      </w:r>
      <w:proofErr w:type="spellStart"/>
      <w:r w:rsidR="002B26A5" w:rsidRPr="002B26A5">
        <w:rPr>
          <w:sz w:val="28"/>
          <w:szCs w:val="28"/>
          <w:shd w:val="clear" w:color="auto" w:fill="FFFFFF"/>
        </w:rPr>
        <w:t>незалежність</w:t>
      </w:r>
      <w:proofErr w:type="spellEnd"/>
      <w:r w:rsidR="002B26A5" w:rsidRPr="002B26A5">
        <w:rPr>
          <w:sz w:val="28"/>
          <w:szCs w:val="28"/>
          <w:shd w:val="clear" w:color="auto" w:fill="FFFFFF"/>
        </w:rPr>
        <w:t xml:space="preserve"> оператора </w:t>
      </w:r>
      <w:proofErr w:type="spellStart"/>
      <w:r w:rsidR="002B26A5" w:rsidRPr="002B26A5">
        <w:rPr>
          <w:sz w:val="28"/>
          <w:szCs w:val="28"/>
          <w:shd w:val="clear" w:color="auto" w:fill="FFFFFF"/>
        </w:rPr>
        <w:t>газотранспортної</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системи</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Рішення</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lastRenderedPageBreak/>
        <w:t>власника</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газотранспортної</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системи</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щодо</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зміни</w:t>
      </w:r>
      <w:proofErr w:type="spellEnd"/>
      <w:r w:rsidR="002B26A5" w:rsidRPr="002B26A5">
        <w:rPr>
          <w:sz w:val="28"/>
          <w:szCs w:val="28"/>
          <w:shd w:val="clear" w:color="auto" w:fill="FFFFFF"/>
        </w:rPr>
        <w:t xml:space="preserve"> складу </w:t>
      </w:r>
      <w:proofErr w:type="spellStart"/>
      <w:r w:rsidR="002B26A5" w:rsidRPr="002B26A5">
        <w:rPr>
          <w:sz w:val="28"/>
          <w:szCs w:val="28"/>
          <w:shd w:val="clear" w:color="auto" w:fill="FFFFFF"/>
        </w:rPr>
        <w:t>членів</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наглядової</w:t>
      </w:r>
      <w:proofErr w:type="spellEnd"/>
      <w:r w:rsidR="002B26A5" w:rsidRPr="002B26A5">
        <w:rPr>
          <w:sz w:val="28"/>
          <w:szCs w:val="28"/>
          <w:shd w:val="clear" w:color="auto" w:fill="FFFFFF"/>
        </w:rPr>
        <w:t xml:space="preserve"> ради оператора </w:t>
      </w:r>
      <w:proofErr w:type="spellStart"/>
      <w:r w:rsidR="002B26A5" w:rsidRPr="002B26A5">
        <w:rPr>
          <w:sz w:val="28"/>
          <w:szCs w:val="28"/>
          <w:shd w:val="clear" w:color="auto" w:fill="FFFFFF"/>
        </w:rPr>
        <w:t>газотранспортної</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системи</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приймається</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виключно</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після</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проведення</w:t>
      </w:r>
      <w:proofErr w:type="spellEnd"/>
      <w:r w:rsidR="002B26A5" w:rsidRPr="002B26A5">
        <w:rPr>
          <w:sz w:val="28"/>
          <w:szCs w:val="28"/>
          <w:shd w:val="clear" w:color="auto" w:fill="FFFFFF"/>
        </w:rPr>
        <w:t xml:space="preserve"> </w:t>
      </w:r>
      <w:proofErr w:type="spellStart"/>
      <w:r w:rsidR="002B26A5" w:rsidRPr="002B26A5">
        <w:rPr>
          <w:sz w:val="28"/>
          <w:szCs w:val="28"/>
          <w:shd w:val="clear" w:color="auto" w:fill="FFFFFF"/>
        </w:rPr>
        <w:t>консультацій</w:t>
      </w:r>
      <w:proofErr w:type="spellEnd"/>
      <w:r w:rsidR="002B26A5" w:rsidRPr="002B26A5">
        <w:rPr>
          <w:sz w:val="28"/>
          <w:szCs w:val="28"/>
          <w:shd w:val="clear" w:color="auto" w:fill="FFFFFF"/>
        </w:rPr>
        <w:t xml:space="preserve"> з Регулятором</w:t>
      </w:r>
      <w:r w:rsidRPr="002B26A5">
        <w:rPr>
          <w:sz w:val="28"/>
          <w:szCs w:val="28"/>
          <w:lang w:val="uk-UA"/>
        </w:rPr>
        <w:t>;»;</w:t>
      </w:r>
    </w:p>
    <w:p w14:paraId="1A9C8FC4" w14:textId="77777777" w:rsidR="00723239" w:rsidRPr="00772D9C" w:rsidRDefault="00723239" w:rsidP="00CC6AB6">
      <w:pPr>
        <w:pStyle w:val="rvps2"/>
        <w:shd w:val="clear" w:color="auto" w:fill="FFFFFF"/>
        <w:spacing w:before="0" w:beforeAutospacing="0" w:after="0" w:afterAutospacing="0"/>
        <w:ind w:firstLine="709"/>
        <w:jc w:val="both"/>
        <w:rPr>
          <w:color w:val="000000" w:themeColor="text1"/>
          <w:sz w:val="28"/>
          <w:szCs w:val="28"/>
          <w:lang w:val="uk-UA"/>
        </w:rPr>
      </w:pPr>
    </w:p>
    <w:p w14:paraId="178BC2DF" w14:textId="13D8F7F4" w:rsidR="0069354F"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3)</w:t>
      </w:r>
      <w:r w:rsidRPr="00772D9C">
        <w:rPr>
          <w:color w:val="000000" w:themeColor="text1"/>
          <w:sz w:val="28"/>
          <w:szCs w:val="28"/>
          <w:lang w:val="uk-UA"/>
        </w:rPr>
        <w:tab/>
      </w:r>
      <w:r w:rsidR="005B3370" w:rsidRPr="00772D9C">
        <w:rPr>
          <w:color w:val="000000" w:themeColor="text1"/>
          <w:sz w:val="28"/>
          <w:szCs w:val="28"/>
          <w:lang w:val="uk-UA"/>
        </w:rPr>
        <w:t xml:space="preserve">у </w:t>
      </w:r>
      <w:r w:rsidRPr="00772D9C">
        <w:rPr>
          <w:color w:val="000000" w:themeColor="text1"/>
          <w:sz w:val="28"/>
          <w:szCs w:val="28"/>
          <w:lang w:val="uk-UA"/>
        </w:rPr>
        <w:t>розділ</w:t>
      </w:r>
      <w:r w:rsidR="005B3370" w:rsidRPr="00772D9C">
        <w:rPr>
          <w:color w:val="000000" w:themeColor="text1"/>
          <w:sz w:val="28"/>
          <w:szCs w:val="28"/>
          <w:lang w:val="uk-UA"/>
        </w:rPr>
        <w:t>і</w:t>
      </w:r>
      <w:r w:rsidRPr="00772D9C">
        <w:rPr>
          <w:color w:val="000000" w:themeColor="text1"/>
          <w:sz w:val="28"/>
          <w:szCs w:val="28"/>
          <w:lang w:val="uk-UA"/>
        </w:rPr>
        <w:t xml:space="preserve"> VIII</w:t>
      </w:r>
      <w:r w:rsidR="0069354F" w:rsidRPr="00772D9C">
        <w:rPr>
          <w:color w:val="000000" w:themeColor="text1"/>
          <w:sz w:val="28"/>
          <w:szCs w:val="28"/>
          <w:lang w:val="uk-UA"/>
        </w:rPr>
        <w:t>:</w:t>
      </w:r>
    </w:p>
    <w:p w14:paraId="3C200590" w14:textId="2E480E08" w:rsidR="0069354F" w:rsidRPr="00772D9C" w:rsidRDefault="0069354F" w:rsidP="005B3370">
      <w:pPr>
        <w:pStyle w:val="rvps2"/>
        <w:shd w:val="clear" w:color="auto" w:fill="FFFFFF" w:themeFill="background1"/>
        <w:spacing w:before="0" w:beforeAutospacing="0" w:after="0" w:afterAutospacing="0"/>
        <w:ind w:firstLine="709"/>
        <w:jc w:val="both"/>
        <w:rPr>
          <w:sz w:val="28"/>
          <w:szCs w:val="28"/>
          <w:lang w:val="uk-UA"/>
        </w:rPr>
      </w:pPr>
      <w:r w:rsidRPr="00772D9C">
        <w:rPr>
          <w:sz w:val="28"/>
          <w:szCs w:val="28"/>
          <w:lang w:val="uk-UA"/>
        </w:rPr>
        <w:t xml:space="preserve">пункт 3 </w:t>
      </w:r>
      <w:r w:rsidR="00651C6A" w:rsidRPr="00772D9C">
        <w:rPr>
          <w:sz w:val="28"/>
          <w:szCs w:val="28"/>
          <w:lang w:val="uk-UA"/>
        </w:rPr>
        <w:t>доповнити новим абзацом такого змісту:</w:t>
      </w:r>
    </w:p>
    <w:p w14:paraId="26E00B4A" w14:textId="29CA3514" w:rsidR="0069354F" w:rsidRPr="00772D9C" w:rsidRDefault="0069354F" w:rsidP="005B3370">
      <w:pPr>
        <w:pStyle w:val="rvps2"/>
        <w:shd w:val="clear" w:color="auto" w:fill="FFFFFF" w:themeFill="background1"/>
        <w:spacing w:before="0" w:beforeAutospacing="0" w:after="0" w:afterAutospacing="0"/>
        <w:ind w:firstLine="709"/>
        <w:jc w:val="both"/>
        <w:rPr>
          <w:sz w:val="28"/>
          <w:szCs w:val="28"/>
          <w:lang w:val="uk-UA"/>
        </w:rPr>
      </w:pPr>
      <w:r w:rsidRPr="00772D9C">
        <w:rPr>
          <w:sz w:val="28"/>
          <w:szCs w:val="28"/>
          <w:lang w:val="uk-UA"/>
        </w:rPr>
        <w:t>«</w:t>
      </w:r>
      <w:r w:rsidRPr="00772D9C">
        <w:rPr>
          <w:sz w:val="28"/>
          <w:szCs w:val="28"/>
          <w:shd w:val="clear" w:color="auto" w:fill="FFFFFF" w:themeFill="background1"/>
          <w:lang w:val="uk-UA"/>
        </w:rPr>
        <w:t xml:space="preserve">Власник газотранспортної системи протягом </w:t>
      </w:r>
      <w:r w:rsidR="00F24EB1" w:rsidRPr="00772D9C">
        <w:rPr>
          <w:sz w:val="28"/>
          <w:szCs w:val="28"/>
          <w:shd w:val="clear" w:color="auto" w:fill="FFFFFF" w:themeFill="background1"/>
          <w:lang w:val="uk-UA"/>
        </w:rPr>
        <w:t>5</w:t>
      </w:r>
      <w:r w:rsidR="0071020F" w:rsidRPr="00772D9C">
        <w:rPr>
          <w:sz w:val="28"/>
          <w:szCs w:val="28"/>
          <w:shd w:val="clear" w:color="auto" w:fill="FFFFFF" w:themeFill="background1"/>
          <w:lang w:val="uk-UA"/>
        </w:rPr>
        <w:t xml:space="preserve"> робочих днів </w:t>
      </w:r>
      <w:r w:rsidRPr="00772D9C">
        <w:rPr>
          <w:sz w:val="28"/>
          <w:szCs w:val="28"/>
          <w:shd w:val="clear" w:color="auto" w:fill="FFFFFF" w:themeFill="background1"/>
          <w:lang w:val="uk-UA"/>
        </w:rPr>
        <w:t xml:space="preserve">після затвердження Програми відповідності власника ГТС надає її Регулятору для </w:t>
      </w:r>
      <w:r w:rsidR="00651C6A" w:rsidRPr="00772D9C">
        <w:rPr>
          <w:sz w:val="28"/>
          <w:szCs w:val="28"/>
          <w:shd w:val="clear" w:color="auto" w:fill="FFFFFF" w:themeFill="background1"/>
          <w:lang w:val="uk-UA"/>
        </w:rPr>
        <w:t xml:space="preserve">її </w:t>
      </w:r>
      <w:r w:rsidRPr="00772D9C">
        <w:rPr>
          <w:sz w:val="28"/>
          <w:szCs w:val="28"/>
          <w:shd w:val="clear" w:color="auto" w:fill="FFFFFF" w:themeFill="background1"/>
          <w:lang w:val="uk-UA"/>
        </w:rPr>
        <w:t xml:space="preserve">опублікування на </w:t>
      </w:r>
      <w:proofErr w:type="spellStart"/>
      <w:r w:rsidRPr="00772D9C">
        <w:rPr>
          <w:sz w:val="28"/>
          <w:szCs w:val="28"/>
          <w:shd w:val="clear" w:color="auto" w:fill="FFFFFF" w:themeFill="background1"/>
          <w:lang w:val="uk-UA"/>
        </w:rPr>
        <w:t>вебсайті</w:t>
      </w:r>
      <w:proofErr w:type="spellEnd"/>
      <w:r w:rsidRPr="00772D9C">
        <w:rPr>
          <w:sz w:val="28"/>
          <w:szCs w:val="28"/>
          <w:shd w:val="clear" w:color="auto" w:fill="FFFFFF" w:themeFill="background1"/>
          <w:lang w:val="uk-UA"/>
        </w:rPr>
        <w:t xml:space="preserve"> Регулятора</w:t>
      </w:r>
      <w:r w:rsidR="0071020F" w:rsidRPr="00772D9C">
        <w:rPr>
          <w:sz w:val="28"/>
          <w:szCs w:val="28"/>
          <w:shd w:val="clear" w:color="auto" w:fill="FFFFFF"/>
          <w:lang w:val="uk-UA"/>
        </w:rPr>
        <w:t>.</w:t>
      </w:r>
      <w:r w:rsidRPr="00772D9C">
        <w:rPr>
          <w:sz w:val="28"/>
          <w:szCs w:val="28"/>
          <w:lang w:val="uk-UA"/>
        </w:rPr>
        <w:t>»;</w:t>
      </w:r>
    </w:p>
    <w:p w14:paraId="108286E8" w14:textId="3382400D"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доповнити новими пунктами</w:t>
      </w:r>
      <w:r w:rsidR="004F2977" w:rsidRPr="00772D9C">
        <w:rPr>
          <w:color w:val="000000" w:themeColor="text1"/>
          <w:sz w:val="28"/>
          <w:szCs w:val="28"/>
          <w:lang w:val="uk-UA"/>
        </w:rPr>
        <w:t xml:space="preserve"> </w:t>
      </w:r>
      <w:r w:rsidRPr="00772D9C">
        <w:rPr>
          <w:color w:val="000000" w:themeColor="text1"/>
          <w:sz w:val="28"/>
          <w:szCs w:val="28"/>
          <w:lang w:val="uk-UA"/>
        </w:rPr>
        <w:t>такого змісту:</w:t>
      </w:r>
    </w:p>
    <w:p w14:paraId="7A7E248E" w14:textId="5B6AEC10"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 xml:space="preserve">«7. Програма відповідності власника ГТС публікується на </w:t>
      </w:r>
      <w:proofErr w:type="spellStart"/>
      <w:r w:rsidRPr="00772D9C">
        <w:rPr>
          <w:color w:val="000000" w:themeColor="text1"/>
          <w:sz w:val="28"/>
          <w:szCs w:val="28"/>
          <w:lang w:val="uk-UA"/>
        </w:rPr>
        <w:t>вебсайті</w:t>
      </w:r>
      <w:proofErr w:type="spellEnd"/>
      <w:r w:rsidRPr="00772D9C">
        <w:rPr>
          <w:color w:val="000000" w:themeColor="text1"/>
          <w:sz w:val="28"/>
          <w:szCs w:val="28"/>
          <w:lang w:val="uk-UA"/>
        </w:rPr>
        <w:t xml:space="preserve"> Регулятора разом з річним звітом власника ГТС.</w:t>
      </w:r>
    </w:p>
    <w:p w14:paraId="4AD8480F" w14:textId="77777777" w:rsidR="004F2977" w:rsidRPr="00772D9C" w:rsidRDefault="004F2977" w:rsidP="00CC6AB6">
      <w:pPr>
        <w:pStyle w:val="rvps2"/>
        <w:shd w:val="clear" w:color="auto" w:fill="FFFFFF"/>
        <w:spacing w:before="0" w:beforeAutospacing="0" w:after="0" w:afterAutospacing="0"/>
        <w:ind w:firstLine="709"/>
        <w:jc w:val="both"/>
        <w:rPr>
          <w:color w:val="000000" w:themeColor="text1"/>
          <w:sz w:val="28"/>
          <w:szCs w:val="28"/>
          <w:lang w:val="uk-UA"/>
        </w:rPr>
      </w:pPr>
    </w:p>
    <w:p w14:paraId="544D5737" w14:textId="7FD134F9"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 xml:space="preserve">8. У разі виявлення порушення власником ГТС вимог щодо відокремлення та незалежності оператора газотранспортної системи, передбачених Законом, зокрема шляхом отримання повідомлення від оператора газотранспортної системи, обґрунтованого запиту від Секретаріату Енергетичного Співтовариства або наявності обґрунтованого припущення, що втручання в операційну діяльність оператора газотранспортної системи може </w:t>
      </w:r>
      <w:r w:rsidRPr="00772D9C">
        <w:rPr>
          <w:sz w:val="28"/>
          <w:szCs w:val="28"/>
          <w:lang w:val="uk-UA"/>
        </w:rPr>
        <w:t>призвести або призвело до порушення вимог щодо відокремлення та незалежності оператора газотранспортної системи, передбачених Законом, Регулятор проводить протягом 10 робочих днів робочу зустріч з власником ГТС</w:t>
      </w:r>
      <w:r w:rsidR="004F2977" w:rsidRPr="00772D9C">
        <w:rPr>
          <w:sz w:val="28"/>
          <w:szCs w:val="28"/>
          <w:lang w:val="uk-UA"/>
        </w:rPr>
        <w:t>,</w:t>
      </w:r>
      <w:r w:rsidRPr="00772D9C">
        <w:rPr>
          <w:sz w:val="28"/>
          <w:szCs w:val="28"/>
          <w:lang w:val="uk-UA"/>
        </w:rPr>
        <w:t xml:space="preserve"> оператором газотранспортної системи </w:t>
      </w:r>
      <w:r w:rsidR="004F2977" w:rsidRPr="00772D9C">
        <w:rPr>
          <w:sz w:val="28"/>
          <w:szCs w:val="28"/>
          <w:lang w:val="uk-UA"/>
        </w:rPr>
        <w:t>та</w:t>
      </w:r>
      <w:r w:rsidRPr="00772D9C">
        <w:rPr>
          <w:sz w:val="28"/>
          <w:szCs w:val="28"/>
          <w:lang w:val="uk-UA"/>
        </w:rPr>
        <w:t xml:space="preserve"> Секретаріатом </w:t>
      </w:r>
      <w:r w:rsidRPr="00772D9C">
        <w:rPr>
          <w:color w:val="000000" w:themeColor="text1"/>
          <w:sz w:val="28"/>
          <w:szCs w:val="28"/>
          <w:lang w:val="uk-UA"/>
        </w:rPr>
        <w:t>Енергетичного Співтовариства (за необхідності), на якій обговорюються виявлені порушення.</w:t>
      </w:r>
    </w:p>
    <w:p w14:paraId="15BEA850" w14:textId="77777777" w:rsidR="004F2977" w:rsidRPr="00772D9C" w:rsidRDefault="004F2977" w:rsidP="00CC6AB6">
      <w:pPr>
        <w:pStyle w:val="rvps2"/>
        <w:shd w:val="clear" w:color="auto" w:fill="FFFFFF"/>
        <w:spacing w:before="0" w:beforeAutospacing="0" w:after="0" w:afterAutospacing="0"/>
        <w:ind w:firstLine="709"/>
        <w:jc w:val="both"/>
        <w:rPr>
          <w:color w:val="000000" w:themeColor="text1"/>
          <w:sz w:val="28"/>
          <w:szCs w:val="28"/>
          <w:lang w:val="uk-UA"/>
        </w:rPr>
      </w:pPr>
    </w:p>
    <w:p w14:paraId="3617CE18" w14:textId="76437A7B"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9. У разі підтвердження порушення власником ГТС вимог щодо відокремлення та незалежності оператора газотранспортної системи, передбачених Законом, Регулятор надсилає вимогу власнику ГТС щодо усунення виявленого порушення у визначений Регулятором строк, але не більше двох місяців, та надання документів, відомостей та інформації про усунення таких порушень.»;</w:t>
      </w:r>
    </w:p>
    <w:p w14:paraId="4DFB60EE" w14:textId="77777777" w:rsidR="00703416" w:rsidRPr="00772D9C" w:rsidRDefault="00703416" w:rsidP="00CC6AB6">
      <w:pPr>
        <w:pStyle w:val="rvps2"/>
        <w:shd w:val="clear" w:color="auto" w:fill="FFFFFF"/>
        <w:spacing w:before="0" w:beforeAutospacing="0" w:after="0" w:afterAutospacing="0"/>
        <w:ind w:firstLine="709"/>
        <w:jc w:val="both"/>
        <w:rPr>
          <w:color w:val="000000" w:themeColor="text1"/>
          <w:sz w:val="28"/>
          <w:szCs w:val="28"/>
          <w:lang w:val="uk-UA"/>
        </w:rPr>
      </w:pPr>
    </w:p>
    <w:p w14:paraId="4A4A44E3" w14:textId="77777777"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4) абзац перший пункту 6 розділу Х викласти в такій редакції:</w:t>
      </w:r>
    </w:p>
    <w:p w14:paraId="1E418DF6" w14:textId="6E3CE923" w:rsidR="0073658B" w:rsidRPr="00772D9C" w:rsidRDefault="0073658B"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 xml:space="preserve">«6. Структурний підрозділ Регулятора, який відповідно до покладених завдань здійснює моніторинг дотримання оператором газотранспортної системи вимог Закону щодо відокремлення та незалежності, упродовж двох місяців розглядає річний звіт контролера та </w:t>
      </w:r>
      <w:r w:rsidR="008D6079" w:rsidRPr="00772D9C">
        <w:rPr>
          <w:sz w:val="28"/>
          <w:szCs w:val="28"/>
          <w:shd w:val="clear" w:color="auto" w:fill="FFFFFF" w:themeFill="background1"/>
          <w:lang w:val="uk-UA"/>
        </w:rPr>
        <w:t>формує</w:t>
      </w:r>
      <w:r w:rsidRPr="00772D9C">
        <w:rPr>
          <w:color w:val="000000" w:themeColor="text1"/>
          <w:sz w:val="28"/>
          <w:szCs w:val="28"/>
          <w:lang w:val="uk-UA"/>
        </w:rPr>
        <w:t xml:space="preserve"> висновок до нього. Висновок до річного звіту за підписом 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оператора газотранспортної системи, разом з річним звітом (без конфіденційної інформації та інформації, що становить комерційну таємницю) оприлюднюються на </w:t>
      </w:r>
      <w:proofErr w:type="spellStart"/>
      <w:r w:rsidRPr="00772D9C">
        <w:rPr>
          <w:color w:val="000000" w:themeColor="text1"/>
          <w:sz w:val="28"/>
          <w:szCs w:val="28"/>
          <w:lang w:val="uk-UA"/>
        </w:rPr>
        <w:t>вебсайті</w:t>
      </w:r>
      <w:proofErr w:type="spellEnd"/>
      <w:r w:rsidRPr="00772D9C">
        <w:rPr>
          <w:color w:val="000000" w:themeColor="text1"/>
          <w:sz w:val="28"/>
          <w:szCs w:val="28"/>
          <w:lang w:val="uk-UA"/>
        </w:rPr>
        <w:t xml:space="preserve"> оператора газотранспортної системи та офіційному </w:t>
      </w:r>
      <w:proofErr w:type="spellStart"/>
      <w:r w:rsidRPr="00772D9C">
        <w:rPr>
          <w:color w:val="000000" w:themeColor="text1"/>
          <w:sz w:val="28"/>
          <w:szCs w:val="28"/>
          <w:lang w:val="uk-UA"/>
        </w:rPr>
        <w:t>вебсайті</w:t>
      </w:r>
      <w:proofErr w:type="spellEnd"/>
      <w:r w:rsidRPr="00772D9C">
        <w:rPr>
          <w:color w:val="000000" w:themeColor="text1"/>
          <w:sz w:val="28"/>
          <w:szCs w:val="28"/>
          <w:lang w:val="uk-UA"/>
        </w:rPr>
        <w:t xml:space="preserve"> Регулятора. У висновку </w:t>
      </w:r>
      <w:r w:rsidRPr="00772D9C">
        <w:rPr>
          <w:color w:val="000000" w:themeColor="text1"/>
          <w:sz w:val="28"/>
          <w:szCs w:val="28"/>
          <w:lang w:val="uk-UA"/>
        </w:rPr>
        <w:lastRenderedPageBreak/>
        <w:t>зазначаються обов’язкові для виконання оператором газотранспортної системи та контролером заходи, необхідні для усунення невиконання вимог про відокремлення і незалежність оператора газотранспортної системи, обґрунтовані строки їх виконання (але не більше двох місяців) та/або вимоги щодо внесення відповідних змін та доповнень до Програми відповідності оператора ГТС (у разі наявності та необхідності таких).»;</w:t>
      </w:r>
    </w:p>
    <w:p w14:paraId="081038C0" w14:textId="77777777" w:rsidR="00703416" w:rsidRPr="00772D9C" w:rsidRDefault="00703416" w:rsidP="00CC6AB6">
      <w:pPr>
        <w:pStyle w:val="rvps2"/>
        <w:shd w:val="clear" w:color="auto" w:fill="FFFFFF"/>
        <w:spacing w:before="0" w:beforeAutospacing="0" w:after="0" w:afterAutospacing="0"/>
        <w:ind w:firstLine="709"/>
        <w:jc w:val="both"/>
        <w:rPr>
          <w:color w:val="000000" w:themeColor="text1"/>
          <w:sz w:val="28"/>
          <w:szCs w:val="28"/>
          <w:lang w:val="uk-UA"/>
        </w:rPr>
      </w:pPr>
    </w:p>
    <w:p w14:paraId="53EFD382" w14:textId="36A675F3" w:rsidR="0073658B" w:rsidRPr="00772D9C" w:rsidRDefault="00703416"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5</w:t>
      </w:r>
      <w:r w:rsidR="0073658B" w:rsidRPr="00772D9C">
        <w:rPr>
          <w:color w:val="000000" w:themeColor="text1"/>
          <w:sz w:val="28"/>
          <w:szCs w:val="28"/>
          <w:lang w:val="uk-UA"/>
        </w:rPr>
        <w:t>)</w:t>
      </w:r>
      <w:r w:rsidR="0073658B" w:rsidRPr="00772D9C">
        <w:rPr>
          <w:color w:val="000000" w:themeColor="text1"/>
          <w:sz w:val="28"/>
          <w:szCs w:val="28"/>
          <w:lang w:val="uk-UA"/>
        </w:rPr>
        <w:tab/>
        <w:t>абзац шостий підпункту 2 пункту 1 розділу ХІІ виключити.</w:t>
      </w:r>
    </w:p>
    <w:p w14:paraId="64FC57BD" w14:textId="77777777" w:rsidR="00703416" w:rsidRPr="00772D9C" w:rsidRDefault="00703416" w:rsidP="00CC6AB6">
      <w:pPr>
        <w:pStyle w:val="rvps2"/>
        <w:shd w:val="clear" w:color="auto" w:fill="FFFFFF"/>
        <w:spacing w:before="0" w:beforeAutospacing="0" w:after="0" w:afterAutospacing="0"/>
        <w:ind w:firstLine="709"/>
        <w:jc w:val="both"/>
        <w:rPr>
          <w:color w:val="000000" w:themeColor="text1"/>
          <w:sz w:val="28"/>
          <w:szCs w:val="28"/>
          <w:lang w:val="uk-UA"/>
        </w:rPr>
      </w:pPr>
    </w:p>
    <w:p w14:paraId="3E0A322A" w14:textId="458BE833" w:rsidR="00A914B9" w:rsidRPr="00772D9C" w:rsidRDefault="00C9011A" w:rsidP="00A914B9">
      <w:pPr>
        <w:pStyle w:val="rvps2"/>
        <w:numPr>
          <w:ilvl w:val="0"/>
          <w:numId w:val="24"/>
        </w:numPr>
        <w:shd w:val="clear" w:color="auto" w:fill="FFFFFF"/>
        <w:spacing w:before="0" w:beforeAutospacing="0" w:after="0" w:afterAutospacing="0"/>
        <w:ind w:left="0" w:firstLine="709"/>
        <w:jc w:val="both"/>
        <w:rPr>
          <w:color w:val="000000" w:themeColor="text1"/>
          <w:sz w:val="28"/>
          <w:szCs w:val="28"/>
          <w:lang w:val="uk-UA"/>
        </w:rPr>
      </w:pPr>
      <w:r w:rsidRPr="00772D9C">
        <w:rPr>
          <w:sz w:val="28"/>
          <w:szCs w:val="28"/>
          <w:lang w:val="uk-UA"/>
        </w:rPr>
        <w:t xml:space="preserve">У </w:t>
      </w:r>
      <w:r w:rsidR="00930DA2" w:rsidRPr="00772D9C">
        <w:rPr>
          <w:sz w:val="28"/>
          <w:szCs w:val="28"/>
          <w:lang w:val="uk-UA"/>
        </w:rPr>
        <w:t>Порядку здійснення сертифікації оператора системи передачі електричної енергії</w:t>
      </w:r>
      <w:r w:rsidR="00B30C7E" w:rsidRPr="00772D9C">
        <w:rPr>
          <w:sz w:val="28"/>
          <w:szCs w:val="28"/>
          <w:lang w:val="uk-UA"/>
        </w:rPr>
        <w:t xml:space="preserve">, затвердженому </w:t>
      </w:r>
      <w:r w:rsidR="00B30C7E" w:rsidRPr="00772D9C">
        <w:rPr>
          <w:color w:val="000000" w:themeColor="text1"/>
          <w:sz w:val="28"/>
          <w:szCs w:val="28"/>
          <w:lang w:val="uk-UA"/>
        </w:rPr>
        <w:t xml:space="preserve">постановою Національної комісії, що здійснює </w:t>
      </w:r>
      <w:r w:rsidR="00A914B9" w:rsidRPr="00772D9C">
        <w:rPr>
          <w:color w:val="000000" w:themeColor="text1"/>
          <w:sz w:val="28"/>
          <w:szCs w:val="28"/>
          <w:lang w:val="uk-UA"/>
        </w:rPr>
        <w:t>державне регулювання у сферах енергетики та комунальних послуг, від 10 серпня 2017 року № 1016:</w:t>
      </w:r>
    </w:p>
    <w:p w14:paraId="46457545" w14:textId="5F6ECB72" w:rsidR="00930DA2" w:rsidRPr="00772D9C" w:rsidRDefault="00930DA2" w:rsidP="00A914B9">
      <w:pPr>
        <w:pStyle w:val="rvps2"/>
        <w:shd w:val="clear" w:color="auto" w:fill="FFFFFF"/>
        <w:spacing w:before="0" w:beforeAutospacing="0" w:after="0" w:afterAutospacing="0"/>
        <w:jc w:val="both"/>
        <w:rPr>
          <w:color w:val="000000" w:themeColor="text1"/>
          <w:sz w:val="28"/>
          <w:szCs w:val="28"/>
          <w:lang w:val="uk-UA"/>
        </w:rPr>
      </w:pPr>
    </w:p>
    <w:p w14:paraId="5B7A4D2A" w14:textId="38286FCC" w:rsidR="00727700" w:rsidRPr="00772D9C" w:rsidRDefault="00930DA2" w:rsidP="00727700">
      <w:pPr>
        <w:pStyle w:val="rvps2"/>
        <w:shd w:val="clear" w:color="auto" w:fill="FFFFFF"/>
        <w:spacing w:before="0" w:beforeAutospacing="0" w:after="0" w:afterAutospacing="0"/>
        <w:ind w:firstLine="709"/>
        <w:jc w:val="both"/>
        <w:rPr>
          <w:sz w:val="28"/>
          <w:szCs w:val="28"/>
          <w:shd w:val="clear" w:color="auto" w:fill="FFFFFF"/>
          <w:lang w:val="uk-UA"/>
        </w:rPr>
      </w:pPr>
      <w:r w:rsidRPr="00772D9C">
        <w:rPr>
          <w:color w:val="000000" w:themeColor="text1"/>
          <w:sz w:val="28"/>
          <w:szCs w:val="28"/>
          <w:lang w:val="uk-UA"/>
        </w:rPr>
        <w:t>1)</w:t>
      </w:r>
      <w:r w:rsidRPr="00772D9C">
        <w:rPr>
          <w:color w:val="000000" w:themeColor="text1"/>
          <w:sz w:val="28"/>
          <w:szCs w:val="28"/>
          <w:lang w:val="uk-UA"/>
        </w:rPr>
        <w:tab/>
      </w:r>
      <w:r w:rsidR="00727700" w:rsidRPr="00772D9C">
        <w:rPr>
          <w:sz w:val="28"/>
          <w:szCs w:val="28"/>
          <w:lang w:val="uk-UA"/>
        </w:rPr>
        <w:t xml:space="preserve">підпункт 4 пункту </w:t>
      </w:r>
      <w:r w:rsidR="005B3370" w:rsidRPr="00772D9C">
        <w:rPr>
          <w:sz w:val="28"/>
          <w:szCs w:val="28"/>
          <w:lang w:val="uk-UA"/>
        </w:rPr>
        <w:t>5</w:t>
      </w:r>
      <w:r w:rsidR="00727700" w:rsidRPr="00772D9C">
        <w:rPr>
          <w:sz w:val="28"/>
          <w:szCs w:val="28"/>
          <w:lang w:val="uk-UA"/>
        </w:rPr>
        <w:t xml:space="preserve"> </w:t>
      </w:r>
      <w:r w:rsidR="005B3370" w:rsidRPr="00772D9C">
        <w:rPr>
          <w:sz w:val="28"/>
          <w:szCs w:val="28"/>
          <w:lang w:val="uk-UA"/>
        </w:rPr>
        <w:t xml:space="preserve">глави 8 </w:t>
      </w:r>
      <w:r w:rsidR="00727700" w:rsidRPr="00772D9C">
        <w:rPr>
          <w:sz w:val="28"/>
          <w:szCs w:val="28"/>
          <w:lang w:val="uk-UA"/>
        </w:rPr>
        <w:t>доповнити словами та знаками «</w:t>
      </w:r>
      <w:r w:rsidR="00727700" w:rsidRPr="00772D9C">
        <w:rPr>
          <w:sz w:val="28"/>
          <w:szCs w:val="28"/>
          <w:shd w:val="clear" w:color="auto" w:fill="FFFFFF"/>
          <w:lang w:val="uk-UA"/>
        </w:rPr>
        <w:t xml:space="preserve">та Програму відповідності власника СП (змін до неї з наданням нової редакції) протягом </w:t>
      </w:r>
      <w:r w:rsidR="00F24EB1" w:rsidRPr="00772D9C">
        <w:rPr>
          <w:sz w:val="28"/>
          <w:szCs w:val="28"/>
          <w:shd w:val="clear" w:color="auto" w:fill="FFFFFF"/>
          <w:lang w:val="uk-UA"/>
        </w:rPr>
        <w:t>5</w:t>
      </w:r>
      <w:r w:rsidR="00727700" w:rsidRPr="00772D9C">
        <w:rPr>
          <w:sz w:val="28"/>
          <w:szCs w:val="28"/>
          <w:shd w:val="clear" w:color="auto" w:fill="FFFFFF"/>
          <w:lang w:val="uk-UA"/>
        </w:rPr>
        <w:t xml:space="preserve"> робочих днів з дня її затвердження;»;</w:t>
      </w:r>
    </w:p>
    <w:p w14:paraId="3A1DB5C6" w14:textId="77777777" w:rsidR="005B3370" w:rsidRPr="00772D9C" w:rsidRDefault="005B3370" w:rsidP="00727700">
      <w:pPr>
        <w:pStyle w:val="rvps2"/>
        <w:shd w:val="clear" w:color="auto" w:fill="FFFFFF"/>
        <w:spacing w:before="0" w:beforeAutospacing="0" w:after="0" w:afterAutospacing="0"/>
        <w:ind w:firstLine="709"/>
        <w:jc w:val="both"/>
        <w:rPr>
          <w:sz w:val="28"/>
          <w:szCs w:val="28"/>
          <w:shd w:val="clear" w:color="auto" w:fill="FFFFFF"/>
          <w:lang w:val="uk-UA"/>
        </w:rPr>
      </w:pPr>
    </w:p>
    <w:p w14:paraId="08BCEC38" w14:textId="04588251" w:rsidR="005B3370" w:rsidRPr="00772D9C" w:rsidRDefault="005B3370" w:rsidP="005B3370">
      <w:pPr>
        <w:pStyle w:val="rvps2"/>
        <w:shd w:val="clear" w:color="auto" w:fill="FFFFFF" w:themeFill="background1"/>
        <w:spacing w:before="0" w:beforeAutospacing="0" w:after="0" w:afterAutospacing="0"/>
        <w:ind w:firstLine="709"/>
        <w:jc w:val="both"/>
        <w:rPr>
          <w:sz w:val="28"/>
          <w:szCs w:val="28"/>
          <w:lang w:val="uk-UA"/>
        </w:rPr>
      </w:pPr>
      <w:r w:rsidRPr="00772D9C">
        <w:rPr>
          <w:sz w:val="28"/>
          <w:szCs w:val="28"/>
          <w:lang w:val="uk-UA"/>
        </w:rPr>
        <w:t>2)</w:t>
      </w:r>
      <w:r w:rsidR="00014B5A" w:rsidRPr="00772D9C">
        <w:rPr>
          <w:sz w:val="28"/>
          <w:szCs w:val="28"/>
          <w:lang w:val="uk-UA"/>
        </w:rPr>
        <w:t xml:space="preserve"> </w:t>
      </w:r>
      <w:r w:rsidR="00014B5A" w:rsidRPr="00772D9C">
        <w:rPr>
          <w:sz w:val="28"/>
          <w:szCs w:val="28"/>
          <w:lang w:val="uk-UA"/>
        </w:rPr>
        <w:tab/>
      </w:r>
      <w:r w:rsidRPr="00772D9C">
        <w:rPr>
          <w:sz w:val="28"/>
          <w:szCs w:val="28"/>
          <w:lang w:val="uk-UA"/>
        </w:rPr>
        <w:t>пункт 3 глави 9 доповнити новим абзацом такого змісту:</w:t>
      </w:r>
    </w:p>
    <w:p w14:paraId="2A033291" w14:textId="2BB402AC" w:rsidR="005B3370" w:rsidRPr="00772D9C" w:rsidRDefault="005B3370" w:rsidP="005B3370">
      <w:pPr>
        <w:pStyle w:val="rvps2"/>
        <w:shd w:val="clear" w:color="auto" w:fill="FFFFFF"/>
        <w:spacing w:before="0" w:beforeAutospacing="0" w:after="0" w:afterAutospacing="0"/>
        <w:ind w:firstLine="709"/>
        <w:jc w:val="both"/>
        <w:rPr>
          <w:sz w:val="28"/>
          <w:szCs w:val="28"/>
          <w:lang w:val="uk-UA"/>
        </w:rPr>
      </w:pPr>
      <w:r w:rsidRPr="00772D9C">
        <w:rPr>
          <w:sz w:val="28"/>
          <w:szCs w:val="28"/>
          <w:lang w:val="uk-UA"/>
        </w:rPr>
        <w:t>«</w:t>
      </w:r>
      <w:r w:rsidRPr="00772D9C">
        <w:rPr>
          <w:sz w:val="28"/>
          <w:szCs w:val="28"/>
          <w:shd w:val="clear" w:color="auto" w:fill="FFFFFF" w:themeFill="background1"/>
          <w:lang w:val="uk-UA"/>
        </w:rPr>
        <w:t xml:space="preserve">Власник СП протягом </w:t>
      </w:r>
      <w:r w:rsidR="00F24EB1" w:rsidRPr="00772D9C">
        <w:rPr>
          <w:sz w:val="28"/>
          <w:szCs w:val="28"/>
          <w:shd w:val="clear" w:color="auto" w:fill="FFFFFF" w:themeFill="background1"/>
          <w:lang w:val="uk-UA"/>
        </w:rPr>
        <w:t>5</w:t>
      </w:r>
      <w:r w:rsidRPr="00772D9C">
        <w:rPr>
          <w:sz w:val="28"/>
          <w:szCs w:val="28"/>
          <w:shd w:val="clear" w:color="auto" w:fill="FFFFFF" w:themeFill="background1"/>
          <w:lang w:val="uk-UA"/>
        </w:rPr>
        <w:t xml:space="preserve"> робочих днів після затвердження Програми відповідності власника СП надає її Регулятору для її опублікування на </w:t>
      </w:r>
      <w:proofErr w:type="spellStart"/>
      <w:r w:rsidRPr="00772D9C">
        <w:rPr>
          <w:sz w:val="28"/>
          <w:szCs w:val="28"/>
          <w:shd w:val="clear" w:color="auto" w:fill="FFFFFF" w:themeFill="background1"/>
          <w:lang w:val="uk-UA"/>
        </w:rPr>
        <w:t>вебсайті</w:t>
      </w:r>
      <w:proofErr w:type="spellEnd"/>
      <w:r w:rsidRPr="00772D9C">
        <w:rPr>
          <w:sz w:val="28"/>
          <w:szCs w:val="28"/>
          <w:shd w:val="clear" w:color="auto" w:fill="FFFFFF" w:themeFill="background1"/>
          <w:lang w:val="uk-UA"/>
        </w:rPr>
        <w:t xml:space="preserve"> Регулятора.</w:t>
      </w:r>
      <w:r w:rsidRPr="00772D9C">
        <w:rPr>
          <w:sz w:val="28"/>
          <w:szCs w:val="28"/>
          <w:lang w:val="uk-UA"/>
        </w:rPr>
        <w:t>»;</w:t>
      </w:r>
    </w:p>
    <w:p w14:paraId="7002E7EC" w14:textId="61AA4086" w:rsidR="00727700" w:rsidRPr="00772D9C" w:rsidRDefault="00727700" w:rsidP="00CC6AB6">
      <w:pPr>
        <w:pStyle w:val="rvps2"/>
        <w:shd w:val="clear" w:color="auto" w:fill="FFFFFF"/>
        <w:spacing w:before="0" w:beforeAutospacing="0" w:after="0" w:afterAutospacing="0"/>
        <w:ind w:firstLine="709"/>
        <w:jc w:val="both"/>
        <w:rPr>
          <w:color w:val="000000" w:themeColor="text1"/>
          <w:sz w:val="28"/>
          <w:szCs w:val="28"/>
          <w:lang w:val="uk-UA"/>
        </w:rPr>
      </w:pPr>
    </w:p>
    <w:p w14:paraId="71B0BB7E" w14:textId="6106589D" w:rsidR="00930DA2" w:rsidRPr="00772D9C" w:rsidRDefault="005B3370"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3)</w:t>
      </w:r>
      <w:r w:rsidR="00014B5A" w:rsidRPr="00772D9C">
        <w:rPr>
          <w:color w:val="000000" w:themeColor="text1"/>
          <w:sz w:val="28"/>
          <w:szCs w:val="28"/>
          <w:lang w:val="uk-UA"/>
        </w:rPr>
        <w:t xml:space="preserve"> </w:t>
      </w:r>
      <w:r w:rsidR="00014B5A" w:rsidRPr="00772D9C">
        <w:rPr>
          <w:color w:val="000000" w:themeColor="text1"/>
          <w:sz w:val="28"/>
          <w:szCs w:val="28"/>
          <w:lang w:val="uk-UA"/>
        </w:rPr>
        <w:tab/>
      </w:r>
      <w:r w:rsidR="00930DA2" w:rsidRPr="00772D9C">
        <w:rPr>
          <w:color w:val="000000" w:themeColor="text1"/>
          <w:sz w:val="28"/>
          <w:szCs w:val="28"/>
          <w:lang w:val="uk-UA"/>
        </w:rPr>
        <w:t>абзац перший пункту 6 глави 11 викласти в такій редакції:</w:t>
      </w:r>
    </w:p>
    <w:p w14:paraId="2415D267" w14:textId="17BF6A99" w:rsidR="00930DA2" w:rsidRPr="00772D9C" w:rsidRDefault="00930DA2" w:rsidP="00CC6AB6">
      <w:pPr>
        <w:pStyle w:val="rvps2"/>
        <w:shd w:val="clear" w:color="auto" w:fill="FFFFFF"/>
        <w:spacing w:before="0" w:beforeAutospacing="0" w:after="0" w:afterAutospacing="0"/>
        <w:ind w:firstLine="709"/>
        <w:jc w:val="both"/>
        <w:rPr>
          <w:color w:val="000000" w:themeColor="text1"/>
          <w:sz w:val="28"/>
          <w:szCs w:val="28"/>
          <w:lang w:val="uk-UA"/>
        </w:rPr>
      </w:pPr>
      <w:r w:rsidRPr="00772D9C">
        <w:rPr>
          <w:color w:val="000000" w:themeColor="text1"/>
          <w:sz w:val="28"/>
          <w:szCs w:val="28"/>
          <w:lang w:val="uk-UA"/>
        </w:rPr>
        <w:t xml:space="preserve">«6. Структурний підрозділ Регулятора, який відповідно до покладених завдань здійснює моніторинг дотримання ОСП вимог Закону щодо відокремлення та незалежності, упродовж двох місяців розглядає річний звіт Уповноваженої особи ОСП та </w:t>
      </w:r>
      <w:r w:rsidR="00910169" w:rsidRPr="00772D9C">
        <w:rPr>
          <w:sz w:val="28"/>
          <w:szCs w:val="28"/>
          <w:shd w:val="clear" w:color="auto" w:fill="FFFFFF" w:themeFill="background1"/>
          <w:lang w:val="uk-UA"/>
        </w:rPr>
        <w:t>формує</w:t>
      </w:r>
      <w:r w:rsidRPr="00772D9C">
        <w:rPr>
          <w:color w:val="000000" w:themeColor="text1"/>
          <w:sz w:val="28"/>
          <w:szCs w:val="28"/>
          <w:lang w:val="uk-UA"/>
        </w:rPr>
        <w:t xml:space="preserve"> висновок до нього. Висновок до річного звіту за підписом 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ОСП разом з річним звітом (без конфіденційної інформації та інформації, що становить комерційну таємницю) оприлюднюються на </w:t>
      </w:r>
      <w:proofErr w:type="spellStart"/>
      <w:r w:rsidRPr="00772D9C">
        <w:rPr>
          <w:color w:val="000000" w:themeColor="text1"/>
          <w:sz w:val="28"/>
          <w:szCs w:val="28"/>
          <w:lang w:val="uk-UA"/>
        </w:rPr>
        <w:t>вебсайті</w:t>
      </w:r>
      <w:proofErr w:type="spellEnd"/>
      <w:r w:rsidRPr="00772D9C">
        <w:rPr>
          <w:color w:val="000000" w:themeColor="text1"/>
          <w:sz w:val="28"/>
          <w:szCs w:val="28"/>
          <w:lang w:val="uk-UA"/>
        </w:rPr>
        <w:t xml:space="preserve"> ОСП та офіційному </w:t>
      </w:r>
      <w:proofErr w:type="spellStart"/>
      <w:r w:rsidRPr="00772D9C">
        <w:rPr>
          <w:color w:val="000000" w:themeColor="text1"/>
          <w:sz w:val="28"/>
          <w:szCs w:val="28"/>
          <w:lang w:val="uk-UA"/>
        </w:rPr>
        <w:t>вебсайті</w:t>
      </w:r>
      <w:proofErr w:type="spellEnd"/>
      <w:r w:rsidRPr="00772D9C">
        <w:rPr>
          <w:color w:val="000000" w:themeColor="text1"/>
          <w:sz w:val="28"/>
          <w:szCs w:val="28"/>
          <w:lang w:val="uk-UA"/>
        </w:rPr>
        <w:t xml:space="preserve"> Регулятора. У висновку зазначаються обов’язкові для виконання ОСП та Уповноваженою особою ОСП заходи, необхідні для усунення невиконання вимог про відокремлення і незалежність ОСП, обґрунтовані строки їх виконання (але не більше двох місяців) та/або вимоги щодо внесення відповідних змін та доповнень до Програми відповідності ОСП (у разі наявності та необхідності таких змін).».</w:t>
      </w:r>
    </w:p>
    <w:p w14:paraId="6E48CD5F" w14:textId="77777777" w:rsidR="00930DA2" w:rsidRPr="00772D9C" w:rsidRDefault="00930DA2" w:rsidP="00CC6AB6">
      <w:pPr>
        <w:pStyle w:val="rvps2"/>
        <w:shd w:val="clear" w:color="auto" w:fill="FFFFFF"/>
        <w:spacing w:before="0" w:beforeAutospacing="0" w:after="0" w:afterAutospacing="0"/>
        <w:ind w:firstLine="709"/>
        <w:jc w:val="both"/>
        <w:rPr>
          <w:color w:val="000000" w:themeColor="text1"/>
          <w:sz w:val="28"/>
          <w:szCs w:val="28"/>
          <w:lang w:val="uk-UA"/>
        </w:rPr>
      </w:pPr>
    </w:p>
    <w:p w14:paraId="7C254776" w14:textId="13CE4AB2" w:rsidR="0099721B" w:rsidRPr="00772D9C" w:rsidRDefault="0099721B" w:rsidP="00703416">
      <w:pPr>
        <w:pStyle w:val="rvps2"/>
        <w:numPr>
          <w:ilvl w:val="0"/>
          <w:numId w:val="24"/>
        </w:numPr>
        <w:shd w:val="clear" w:color="auto" w:fill="FFFFFF"/>
        <w:tabs>
          <w:tab w:val="left" w:pos="709"/>
        </w:tabs>
        <w:spacing w:before="0" w:beforeAutospacing="0" w:after="0" w:afterAutospacing="0"/>
        <w:ind w:left="0" w:firstLine="709"/>
        <w:jc w:val="both"/>
        <w:rPr>
          <w:sz w:val="28"/>
          <w:szCs w:val="28"/>
          <w:lang w:val="uk-UA"/>
        </w:rPr>
      </w:pPr>
      <w:r w:rsidRPr="00772D9C">
        <w:rPr>
          <w:sz w:val="28"/>
          <w:szCs w:val="28"/>
          <w:lang w:val="uk-UA"/>
        </w:rPr>
        <w:t>У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009E067F" w:rsidRPr="00772D9C">
        <w:rPr>
          <w:sz w:val="28"/>
          <w:szCs w:val="28"/>
          <w:lang w:val="uk-UA"/>
        </w:rPr>
        <w:t xml:space="preserve">, затвердженому </w:t>
      </w:r>
      <w:r w:rsidR="009E067F" w:rsidRPr="00772D9C">
        <w:rPr>
          <w:sz w:val="28"/>
          <w:szCs w:val="28"/>
          <w:lang w:val="uk-UA"/>
        </w:rPr>
        <w:lastRenderedPageBreak/>
        <w:t>постановою</w:t>
      </w:r>
      <w:r w:rsidRPr="00772D9C">
        <w:rPr>
          <w:sz w:val="28"/>
          <w:szCs w:val="28"/>
          <w:lang w:val="uk-UA"/>
        </w:rPr>
        <w:t xml:space="preserve"> </w:t>
      </w:r>
      <w:r w:rsidR="009E067F" w:rsidRPr="00772D9C">
        <w:rPr>
          <w:sz w:val="28"/>
          <w:szCs w:val="28"/>
          <w:lang w:val="uk-UA"/>
        </w:rPr>
        <w:t>Національної комісії, що здійснює державне регулювання у сферах енергетики та комунальних послуг, від 27 грудня  2017 року № 1406</w:t>
      </w:r>
      <w:r w:rsidRPr="00772D9C">
        <w:rPr>
          <w:sz w:val="28"/>
          <w:szCs w:val="28"/>
          <w:lang w:val="uk-UA"/>
        </w:rPr>
        <w:t>:</w:t>
      </w:r>
    </w:p>
    <w:p w14:paraId="5FE6D480" w14:textId="77777777" w:rsidR="009E067F" w:rsidRPr="00772D9C" w:rsidRDefault="009E067F" w:rsidP="009E067F">
      <w:pPr>
        <w:pStyle w:val="rvps2"/>
        <w:shd w:val="clear" w:color="auto" w:fill="FFFFFF"/>
        <w:tabs>
          <w:tab w:val="left" w:pos="709"/>
        </w:tabs>
        <w:spacing w:before="0" w:beforeAutospacing="0" w:after="0" w:afterAutospacing="0"/>
        <w:ind w:left="709"/>
        <w:jc w:val="both"/>
        <w:rPr>
          <w:sz w:val="28"/>
          <w:szCs w:val="28"/>
          <w:lang w:val="uk-UA"/>
        </w:rPr>
      </w:pPr>
    </w:p>
    <w:p w14:paraId="7DA8C5AF" w14:textId="6E7DF7EF" w:rsidR="0099721B" w:rsidRPr="00772D9C" w:rsidRDefault="0099721B" w:rsidP="00CC6AB6">
      <w:pPr>
        <w:pStyle w:val="rvps2"/>
        <w:numPr>
          <w:ilvl w:val="0"/>
          <w:numId w:val="34"/>
        </w:numPr>
        <w:shd w:val="clear" w:color="auto" w:fill="FFFFFF"/>
        <w:tabs>
          <w:tab w:val="left" w:pos="993"/>
        </w:tabs>
        <w:spacing w:before="0" w:beforeAutospacing="0" w:after="0" w:afterAutospacing="0"/>
        <w:ind w:left="0" w:firstLine="567"/>
        <w:jc w:val="both"/>
        <w:rPr>
          <w:sz w:val="28"/>
          <w:szCs w:val="28"/>
          <w:lang w:val="uk-UA"/>
        </w:rPr>
      </w:pPr>
      <w:r w:rsidRPr="00772D9C">
        <w:rPr>
          <w:sz w:val="28"/>
          <w:szCs w:val="28"/>
          <w:lang w:val="uk-UA"/>
        </w:rPr>
        <w:t xml:space="preserve">у підпункті 15 пункту 3.3 глави 3 слово «затвердження» замінити </w:t>
      </w:r>
      <w:r w:rsidR="007733CA" w:rsidRPr="00772D9C">
        <w:rPr>
          <w:sz w:val="28"/>
          <w:szCs w:val="28"/>
          <w:lang w:val="uk-UA"/>
        </w:rPr>
        <w:t xml:space="preserve">словом </w:t>
      </w:r>
      <w:r w:rsidRPr="00772D9C">
        <w:rPr>
          <w:sz w:val="28"/>
          <w:szCs w:val="28"/>
          <w:lang w:val="uk-UA"/>
        </w:rPr>
        <w:t>«погодження»;</w:t>
      </w:r>
    </w:p>
    <w:p w14:paraId="797E6454" w14:textId="77777777" w:rsidR="007733CA" w:rsidRPr="00772D9C" w:rsidRDefault="007733CA" w:rsidP="007733CA">
      <w:pPr>
        <w:pStyle w:val="rvps2"/>
        <w:shd w:val="clear" w:color="auto" w:fill="FFFFFF"/>
        <w:tabs>
          <w:tab w:val="left" w:pos="993"/>
        </w:tabs>
        <w:spacing w:before="0" w:beforeAutospacing="0" w:after="0" w:afterAutospacing="0"/>
        <w:ind w:left="567"/>
        <w:jc w:val="both"/>
        <w:rPr>
          <w:sz w:val="28"/>
          <w:szCs w:val="28"/>
          <w:lang w:val="uk-UA"/>
        </w:rPr>
      </w:pPr>
    </w:p>
    <w:p w14:paraId="49D620C5" w14:textId="00C5FBD4" w:rsidR="0099721B" w:rsidRPr="00772D9C" w:rsidRDefault="0099721B" w:rsidP="00CC6AB6">
      <w:pPr>
        <w:pStyle w:val="rvps2"/>
        <w:numPr>
          <w:ilvl w:val="0"/>
          <w:numId w:val="34"/>
        </w:numPr>
        <w:shd w:val="clear" w:color="auto" w:fill="FFFFFF"/>
        <w:tabs>
          <w:tab w:val="left" w:pos="993"/>
        </w:tabs>
        <w:spacing w:before="0" w:beforeAutospacing="0" w:after="0" w:afterAutospacing="0"/>
        <w:ind w:left="0" w:firstLine="567"/>
        <w:jc w:val="both"/>
        <w:rPr>
          <w:sz w:val="28"/>
          <w:szCs w:val="28"/>
          <w:lang w:val="uk-UA"/>
        </w:rPr>
      </w:pPr>
      <w:r w:rsidRPr="00772D9C">
        <w:rPr>
          <w:sz w:val="28"/>
          <w:szCs w:val="28"/>
          <w:lang w:val="uk-UA"/>
        </w:rPr>
        <w:t>у главі 4:</w:t>
      </w:r>
    </w:p>
    <w:p w14:paraId="4CCF1EE1" w14:textId="23AC7D5A" w:rsidR="0099721B" w:rsidRPr="00772D9C" w:rsidRDefault="0099721B" w:rsidP="00CC6AB6">
      <w:pPr>
        <w:pStyle w:val="rvps2"/>
        <w:shd w:val="clear" w:color="auto" w:fill="FFFFFF"/>
        <w:tabs>
          <w:tab w:val="left" w:pos="993"/>
        </w:tabs>
        <w:spacing w:before="0" w:beforeAutospacing="0" w:after="0" w:afterAutospacing="0"/>
        <w:ind w:firstLine="567"/>
        <w:jc w:val="both"/>
        <w:rPr>
          <w:sz w:val="28"/>
          <w:szCs w:val="28"/>
          <w:lang w:val="uk-UA"/>
        </w:rPr>
      </w:pPr>
      <w:r w:rsidRPr="00772D9C">
        <w:rPr>
          <w:sz w:val="28"/>
          <w:szCs w:val="28"/>
          <w:lang w:val="uk-UA"/>
        </w:rPr>
        <w:t xml:space="preserve">у пункті 4.10 слово «затвердження» замінити </w:t>
      </w:r>
      <w:r w:rsidR="007733CA" w:rsidRPr="00772D9C">
        <w:rPr>
          <w:sz w:val="28"/>
          <w:szCs w:val="28"/>
          <w:lang w:val="uk-UA"/>
        </w:rPr>
        <w:t>словом</w:t>
      </w:r>
      <w:r w:rsidRPr="00772D9C">
        <w:rPr>
          <w:sz w:val="28"/>
          <w:szCs w:val="28"/>
          <w:lang w:val="uk-UA"/>
        </w:rPr>
        <w:t xml:space="preserve"> «погодження»;</w:t>
      </w:r>
    </w:p>
    <w:p w14:paraId="26ADDC04" w14:textId="428C44F0" w:rsidR="00DB67EE" w:rsidRPr="00772D9C" w:rsidRDefault="00DB67EE" w:rsidP="00CC6AB6">
      <w:pPr>
        <w:pStyle w:val="rvps2"/>
        <w:shd w:val="clear" w:color="auto" w:fill="FFFFFF"/>
        <w:tabs>
          <w:tab w:val="left" w:pos="993"/>
        </w:tabs>
        <w:spacing w:before="0" w:beforeAutospacing="0" w:after="0" w:afterAutospacing="0"/>
        <w:ind w:firstLine="567"/>
        <w:jc w:val="both"/>
        <w:rPr>
          <w:sz w:val="28"/>
          <w:szCs w:val="28"/>
          <w:lang w:val="uk-UA"/>
        </w:rPr>
      </w:pPr>
      <w:r w:rsidRPr="00772D9C">
        <w:rPr>
          <w:sz w:val="28"/>
          <w:szCs w:val="28"/>
          <w:lang w:val="uk-UA"/>
        </w:rPr>
        <w:t>пункт 4.11 викласти в такій редакції:</w:t>
      </w:r>
    </w:p>
    <w:p w14:paraId="4350A44C" w14:textId="13BDE47D" w:rsidR="00DB67EE" w:rsidRPr="00772D9C" w:rsidRDefault="00DB67EE" w:rsidP="00CC6AB6">
      <w:pPr>
        <w:pStyle w:val="rvps2"/>
        <w:shd w:val="clear" w:color="auto" w:fill="FFFFFF"/>
        <w:tabs>
          <w:tab w:val="left" w:pos="993"/>
        </w:tabs>
        <w:spacing w:before="0" w:beforeAutospacing="0" w:after="0" w:afterAutospacing="0"/>
        <w:ind w:firstLine="567"/>
        <w:jc w:val="both"/>
        <w:rPr>
          <w:sz w:val="28"/>
          <w:szCs w:val="28"/>
          <w:lang w:val="uk-UA"/>
        </w:rPr>
      </w:pPr>
      <w:r w:rsidRPr="00772D9C">
        <w:rPr>
          <w:sz w:val="28"/>
          <w:szCs w:val="28"/>
          <w:lang w:val="uk-UA"/>
        </w:rPr>
        <w:t>«</w:t>
      </w:r>
      <w:r w:rsidR="00BE5473" w:rsidRPr="00772D9C">
        <w:rPr>
          <w:sz w:val="28"/>
          <w:szCs w:val="28"/>
          <w:lang w:val="uk-UA"/>
        </w:rPr>
        <w:t xml:space="preserve">4.11. </w:t>
      </w:r>
      <w:r w:rsidRPr="00772D9C">
        <w:rPr>
          <w:sz w:val="28"/>
          <w:szCs w:val="28"/>
          <w:lang w:val="uk-UA"/>
        </w:rPr>
        <w:t>У разі виходу Оператора зі складу вертикально інтегрованого суб'єкта господарювання, Оператор протягом 10 робочих  днів з дня виникнення таких обставин повинен надати  Регулятору запит щодо припинення дії Програми разом з підтвердними документами, що засвідчують настання таких обставин. Регулятор приймає рішення про припинення дії Програми Оператора протягом 30 днів з дня отримання запиту Оператора. У разі анулювання ліцензії на</w:t>
      </w:r>
      <w:r w:rsidR="007733CA" w:rsidRPr="00772D9C">
        <w:rPr>
          <w:sz w:val="28"/>
          <w:szCs w:val="28"/>
          <w:lang w:val="uk-UA"/>
        </w:rPr>
        <w:t xml:space="preserve"> право</w:t>
      </w:r>
      <w:r w:rsidRPr="00772D9C">
        <w:rPr>
          <w:sz w:val="28"/>
          <w:szCs w:val="28"/>
          <w:lang w:val="uk-UA"/>
        </w:rPr>
        <w:t xml:space="preserve"> провадження господарської діяльності з розподілу електричної енергії рішення Регулятора про припинення дії Програми Оператора приймається одночасно з рішенням про анулювання ліцензії.»;</w:t>
      </w:r>
    </w:p>
    <w:p w14:paraId="0FD307A7" w14:textId="6A8FD68F" w:rsidR="00DB67EE" w:rsidRPr="00772D9C" w:rsidRDefault="00DB67EE" w:rsidP="00CC6AB6">
      <w:pPr>
        <w:pStyle w:val="rvps2"/>
        <w:shd w:val="clear" w:color="auto" w:fill="FFFFFF"/>
        <w:tabs>
          <w:tab w:val="left" w:pos="993"/>
        </w:tabs>
        <w:spacing w:before="0" w:beforeAutospacing="0" w:after="0" w:afterAutospacing="0"/>
        <w:ind w:firstLine="567"/>
        <w:jc w:val="both"/>
        <w:rPr>
          <w:sz w:val="28"/>
          <w:szCs w:val="28"/>
          <w:lang w:val="uk-UA"/>
        </w:rPr>
      </w:pPr>
      <w:r w:rsidRPr="00772D9C">
        <w:rPr>
          <w:sz w:val="28"/>
          <w:szCs w:val="28"/>
          <w:lang w:val="uk-UA"/>
        </w:rPr>
        <w:t>доповнити новим пунктом такого змісту:</w:t>
      </w:r>
    </w:p>
    <w:p w14:paraId="07841E9C" w14:textId="7BFB669A" w:rsidR="00DB67EE" w:rsidRPr="00772D9C" w:rsidRDefault="00DB67EE" w:rsidP="00CC6AB6">
      <w:pPr>
        <w:pStyle w:val="rvps2"/>
        <w:shd w:val="clear" w:color="auto" w:fill="FFFFFF"/>
        <w:tabs>
          <w:tab w:val="left" w:pos="993"/>
        </w:tabs>
        <w:spacing w:before="0" w:beforeAutospacing="0" w:after="0" w:afterAutospacing="0"/>
        <w:ind w:firstLine="567"/>
        <w:jc w:val="both"/>
        <w:rPr>
          <w:sz w:val="28"/>
          <w:szCs w:val="28"/>
          <w:lang w:val="uk-UA"/>
        </w:rPr>
      </w:pPr>
      <w:r w:rsidRPr="00772D9C">
        <w:rPr>
          <w:sz w:val="28"/>
          <w:szCs w:val="28"/>
          <w:lang w:val="uk-UA"/>
        </w:rPr>
        <w:t>«</w:t>
      </w:r>
      <w:r w:rsidR="00BE5473" w:rsidRPr="00772D9C">
        <w:rPr>
          <w:sz w:val="28"/>
          <w:szCs w:val="28"/>
          <w:lang w:val="uk-UA"/>
        </w:rPr>
        <w:t xml:space="preserve">4.12. </w:t>
      </w:r>
      <w:r w:rsidRPr="00772D9C">
        <w:rPr>
          <w:sz w:val="28"/>
          <w:szCs w:val="28"/>
          <w:lang w:val="uk-UA"/>
        </w:rPr>
        <w:t>Програма (зміни до Програми) та інші документи</w:t>
      </w:r>
      <w:r w:rsidR="007733CA" w:rsidRPr="00772D9C">
        <w:rPr>
          <w:sz w:val="28"/>
          <w:szCs w:val="28"/>
          <w:lang w:val="uk-UA"/>
        </w:rPr>
        <w:t>, дані</w:t>
      </w:r>
      <w:r w:rsidRPr="00772D9C">
        <w:rPr>
          <w:sz w:val="28"/>
          <w:szCs w:val="28"/>
          <w:lang w:val="uk-UA"/>
        </w:rPr>
        <w:t xml:space="preserve"> та інформація, визначені главою 3 цього Порядку</w:t>
      </w:r>
      <w:r w:rsidRPr="00772D9C">
        <w:rPr>
          <w:sz w:val="28"/>
          <w:szCs w:val="28"/>
          <w:shd w:val="clear" w:color="auto" w:fill="FFFFFF"/>
          <w:lang w:val="uk-UA"/>
        </w:rPr>
        <w:t xml:space="preserve">, </w:t>
      </w:r>
      <w:r w:rsidRPr="00772D9C">
        <w:rPr>
          <w:sz w:val="28"/>
          <w:szCs w:val="28"/>
          <w:lang w:val="uk-UA"/>
        </w:rPr>
        <w:t xml:space="preserve">надсилаються Регулятору в електронному вигляді на адресу: box@nerc.gov.ua та pv_zvit@nerc.gov.ua </w:t>
      </w:r>
      <w:bookmarkStart w:id="2" w:name="n414"/>
      <w:bookmarkEnd w:id="2"/>
      <w:r w:rsidRPr="00772D9C">
        <w:rPr>
          <w:sz w:val="28"/>
          <w:szCs w:val="28"/>
          <w:lang w:val="uk-UA"/>
        </w:rPr>
        <w:t>з накладенням кваліфікованого електронного підпису з дотриманням вимог законів України </w:t>
      </w:r>
      <w:r w:rsidRPr="00772D9C">
        <w:rPr>
          <w:rFonts w:eastAsiaTheme="majorEastAsia"/>
          <w:sz w:val="28"/>
          <w:szCs w:val="28"/>
          <w:lang w:val="uk-UA"/>
        </w:rPr>
        <w:t>«Про електронні документи та електронний документообіг»</w:t>
      </w:r>
      <w:r w:rsidRPr="00772D9C">
        <w:rPr>
          <w:sz w:val="28"/>
          <w:szCs w:val="28"/>
          <w:lang w:val="uk-UA"/>
        </w:rPr>
        <w:t> та </w:t>
      </w:r>
      <w:r w:rsidRPr="00772D9C">
        <w:rPr>
          <w:rFonts w:eastAsiaTheme="majorEastAsia"/>
          <w:sz w:val="28"/>
          <w:szCs w:val="28"/>
          <w:lang w:val="uk-UA"/>
        </w:rPr>
        <w:t>«Про електронні довірчі послуги»</w:t>
      </w:r>
      <w:bookmarkStart w:id="3" w:name="n415"/>
      <w:bookmarkEnd w:id="3"/>
      <w:r w:rsidR="00BA19F4" w:rsidRPr="00772D9C">
        <w:rPr>
          <w:rFonts w:eastAsiaTheme="majorEastAsia"/>
          <w:sz w:val="28"/>
          <w:szCs w:val="28"/>
          <w:lang w:val="uk-UA"/>
        </w:rPr>
        <w:t>.</w:t>
      </w:r>
      <w:r w:rsidRPr="00772D9C">
        <w:rPr>
          <w:sz w:val="28"/>
          <w:szCs w:val="28"/>
          <w:lang w:val="uk-UA"/>
        </w:rPr>
        <w:t>»;</w:t>
      </w:r>
    </w:p>
    <w:p w14:paraId="5C6FB93A" w14:textId="77777777" w:rsidR="007733CA" w:rsidRPr="00772D9C" w:rsidRDefault="007733CA" w:rsidP="00CC6AB6">
      <w:pPr>
        <w:pStyle w:val="rvps2"/>
        <w:shd w:val="clear" w:color="auto" w:fill="FFFFFF"/>
        <w:tabs>
          <w:tab w:val="left" w:pos="993"/>
        </w:tabs>
        <w:spacing w:before="0" w:beforeAutospacing="0" w:after="0" w:afterAutospacing="0"/>
        <w:ind w:firstLine="567"/>
        <w:jc w:val="both"/>
        <w:rPr>
          <w:sz w:val="28"/>
          <w:szCs w:val="28"/>
          <w:lang w:val="uk-UA"/>
        </w:rPr>
      </w:pPr>
    </w:p>
    <w:p w14:paraId="50F5977D" w14:textId="77777777" w:rsidR="00772D9C" w:rsidRDefault="00772D9C" w:rsidP="00772D9C">
      <w:pPr>
        <w:pStyle w:val="rvps2"/>
        <w:numPr>
          <w:ilvl w:val="0"/>
          <w:numId w:val="34"/>
        </w:numPr>
        <w:shd w:val="clear" w:color="auto" w:fill="FFFFFF"/>
        <w:tabs>
          <w:tab w:val="left" w:pos="993"/>
        </w:tabs>
        <w:spacing w:before="0" w:beforeAutospacing="0" w:after="0" w:afterAutospacing="0"/>
        <w:ind w:left="0" w:firstLine="567"/>
        <w:jc w:val="both"/>
        <w:rPr>
          <w:sz w:val="28"/>
          <w:szCs w:val="28"/>
          <w:lang w:val="uk-UA"/>
        </w:rPr>
      </w:pPr>
      <w:r>
        <w:rPr>
          <w:sz w:val="28"/>
          <w:szCs w:val="28"/>
          <w:lang w:val="uk-UA"/>
        </w:rPr>
        <w:t>у главі 6:</w:t>
      </w:r>
    </w:p>
    <w:p w14:paraId="2C795D24" w14:textId="78C17305" w:rsidR="00BE5473" w:rsidRPr="00772D9C" w:rsidRDefault="007733CA" w:rsidP="00772D9C">
      <w:pPr>
        <w:pStyle w:val="rvps2"/>
        <w:shd w:val="clear" w:color="auto" w:fill="FFFFFF"/>
        <w:tabs>
          <w:tab w:val="left" w:pos="993"/>
        </w:tabs>
        <w:spacing w:before="0" w:beforeAutospacing="0" w:after="0" w:afterAutospacing="0"/>
        <w:ind w:firstLine="567"/>
        <w:jc w:val="both"/>
        <w:rPr>
          <w:sz w:val="28"/>
          <w:szCs w:val="28"/>
          <w:lang w:val="uk-UA"/>
        </w:rPr>
      </w:pPr>
      <w:r w:rsidRPr="00772D9C">
        <w:rPr>
          <w:sz w:val="28"/>
          <w:szCs w:val="28"/>
          <w:lang w:val="uk-UA"/>
        </w:rPr>
        <w:t>пункти 6.6 – 6.</w:t>
      </w:r>
      <w:r w:rsidR="00772D9C" w:rsidRPr="00772D9C">
        <w:rPr>
          <w:sz w:val="28"/>
          <w:szCs w:val="28"/>
          <w:lang w:val="uk-UA"/>
        </w:rPr>
        <w:t>7</w:t>
      </w:r>
      <w:r w:rsidRPr="00772D9C">
        <w:rPr>
          <w:sz w:val="28"/>
          <w:szCs w:val="28"/>
          <w:lang w:val="uk-UA"/>
        </w:rPr>
        <w:t xml:space="preserve"> </w:t>
      </w:r>
      <w:r w:rsidR="00BE5473" w:rsidRPr="00772D9C">
        <w:rPr>
          <w:sz w:val="28"/>
          <w:szCs w:val="28"/>
          <w:lang w:val="uk-UA"/>
        </w:rPr>
        <w:t>викласти в такій редакції:</w:t>
      </w:r>
    </w:p>
    <w:p w14:paraId="1221D70A" w14:textId="430184F7" w:rsidR="00BE5473" w:rsidRPr="00772D9C" w:rsidRDefault="00BE5473" w:rsidP="00772D9C">
      <w:pPr>
        <w:pStyle w:val="rvps2"/>
        <w:shd w:val="clear" w:color="auto" w:fill="FFFFFF"/>
        <w:tabs>
          <w:tab w:val="left" w:pos="993"/>
        </w:tabs>
        <w:spacing w:before="0" w:beforeAutospacing="0" w:after="0" w:afterAutospacing="0"/>
        <w:ind w:firstLine="567"/>
        <w:jc w:val="both"/>
        <w:rPr>
          <w:bCs/>
          <w:sz w:val="28"/>
          <w:szCs w:val="28"/>
          <w:lang w:val="uk-UA"/>
        </w:rPr>
      </w:pPr>
      <w:r w:rsidRPr="00772D9C">
        <w:rPr>
          <w:sz w:val="28"/>
          <w:szCs w:val="28"/>
          <w:lang w:val="uk-UA"/>
        </w:rPr>
        <w:t xml:space="preserve">«6.6. </w:t>
      </w:r>
      <w:r w:rsidRPr="00772D9C">
        <w:rPr>
          <w:bCs/>
          <w:sz w:val="28"/>
          <w:szCs w:val="28"/>
          <w:lang w:val="uk-UA"/>
        </w:rPr>
        <w:t xml:space="preserve">Структурний підрозділ Регулятора, який відповідно до покладених завдань здійснює моніторинг дотримання Оператором вимог Закону щодо відокремлення та незалежності, упродовж одного місяця розглядає Річний звіт (з/без конфіденційної інформації та інформації, що становить комерційну таємницю) та </w:t>
      </w:r>
      <w:r w:rsidR="0069354F" w:rsidRPr="00772D9C">
        <w:rPr>
          <w:bCs/>
          <w:sz w:val="28"/>
          <w:szCs w:val="28"/>
          <w:shd w:val="clear" w:color="auto" w:fill="FFFFFF" w:themeFill="background1"/>
          <w:lang w:val="uk-UA"/>
        </w:rPr>
        <w:t>формує</w:t>
      </w:r>
      <w:r w:rsidRPr="00772D9C">
        <w:rPr>
          <w:bCs/>
          <w:sz w:val="28"/>
          <w:szCs w:val="28"/>
          <w:lang w:val="uk-UA"/>
        </w:rPr>
        <w:t xml:space="preserve"> висновок щодо нього. Висновок щодо Річного звіту за підписом 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Оператора, разом з Річним звітом (без конфіденційної інформації та інформації, що становить комерційну таємницю) оприлюднюються на власному </w:t>
      </w:r>
      <w:proofErr w:type="spellStart"/>
      <w:r w:rsidRPr="00772D9C">
        <w:rPr>
          <w:bCs/>
          <w:sz w:val="28"/>
          <w:szCs w:val="28"/>
          <w:lang w:val="uk-UA"/>
        </w:rPr>
        <w:t>вебсайті</w:t>
      </w:r>
      <w:proofErr w:type="spellEnd"/>
      <w:r w:rsidRPr="00772D9C">
        <w:rPr>
          <w:bCs/>
          <w:sz w:val="28"/>
          <w:szCs w:val="28"/>
          <w:lang w:val="uk-UA"/>
        </w:rPr>
        <w:t xml:space="preserve"> Оператора та офіційному </w:t>
      </w:r>
      <w:proofErr w:type="spellStart"/>
      <w:r w:rsidRPr="00772D9C">
        <w:rPr>
          <w:bCs/>
          <w:sz w:val="28"/>
          <w:szCs w:val="28"/>
          <w:lang w:val="uk-UA"/>
        </w:rPr>
        <w:t>вебсайті</w:t>
      </w:r>
      <w:proofErr w:type="spellEnd"/>
      <w:r w:rsidRPr="00772D9C">
        <w:rPr>
          <w:bCs/>
          <w:sz w:val="28"/>
          <w:szCs w:val="28"/>
          <w:lang w:val="uk-UA"/>
        </w:rPr>
        <w:t xml:space="preserve"> Регулятора.</w:t>
      </w:r>
    </w:p>
    <w:p w14:paraId="61B0990D" w14:textId="32B23155" w:rsidR="001010A7" w:rsidRPr="00772D9C" w:rsidRDefault="007733CA" w:rsidP="00CC6AB6">
      <w:pPr>
        <w:pStyle w:val="rvps2"/>
        <w:shd w:val="clear" w:color="auto" w:fill="FFFFFF"/>
        <w:tabs>
          <w:tab w:val="left" w:pos="993"/>
        </w:tabs>
        <w:spacing w:before="0" w:beforeAutospacing="0" w:after="0" w:afterAutospacing="0"/>
        <w:ind w:firstLine="567"/>
        <w:jc w:val="both"/>
        <w:rPr>
          <w:bCs/>
          <w:sz w:val="28"/>
          <w:szCs w:val="28"/>
          <w:lang w:val="uk-UA"/>
        </w:rPr>
      </w:pPr>
      <w:r w:rsidRPr="00772D9C">
        <w:rPr>
          <w:bCs/>
          <w:sz w:val="28"/>
          <w:szCs w:val="28"/>
          <w:lang w:val="uk-UA"/>
        </w:rPr>
        <w:t xml:space="preserve"> </w:t>
      </w:r>
    </w:p>
    <w:p w14:paraId="1DF9083B" w14:textId="3738CBF4" w:rsidR="001010A7" w:rsidRPr="00772D9C" w:rsidRDefault="007733CA" w:rsidP="00CC6AB6">
      <w:pPr>
        <w:pStyle w:val="rvps2"/>
        <w:shd w:val="clear" w:color="auto" w:fill="FFFFFF"/>
        <w:tabs>
          <w:tab w:val="left" w:pos="993"/>
        </w:tabs>
        <w:spacing w:before="0" w:beforeAutospacing="0" w:after="0" w:afterAutospacing="0"/>
        <w:ind w:firstLine="567"/>
        <w:jc w:val="both"/>
        <w:rPr>
          <w:bCs/>
          <w:sz w:val="28"/>
          <w:szCs w:val="28"/>
          <w:lang w:val="uk-UA"/>
        </w:rPr>
      </w:pPr>
      <w:r w:rsidRPr="00772D9C">
        <w:rPr>
          <w:bCs/>
          <w:sz w:val="28"/>
          <w:szCs w:val="28"/>
          <w:lang w:val="uk-UA"/>
        </w:rPr>
        <w:t>6.7.</w:t>
      </w:r>
      <w:r w:rsidRPr="00772D9C">
        <w:rPr>
          <w:bCs/>
          <w:color w:val="FF0000"/>
          <w:sz w:val="28"/>
          <w:szCs w:val="28"/>
          <w:lang w:val="uk-UA"/>
        </w:rPr>
        <w:t xml:space="preserve"> </w:t>
      </w:r>
      <w:r w:rsidR="001010A7" w:rsidRPr="00772D9C">
        <w:rPr>
          <w:sz w:val="28"/>
          <w:szCs w:val="28"/>
          <w:lang w:val="uk-UA"/>
        </w:rPr>
        <w:t>Під час розгляду Річного звіту у разі виявлення невиконання вимог щодо незалежності і відокремлення Оператора, передбачених </w:t>
      </w:r>
      <w:hyperlink r:id="rId9" w:tgtFrame="_blank" w:history="1">
        <w:r w:rsidR="001010A7" w:rsidRPr="00772D9C">
          <w:rPr>
            <w:rStyle w:val="af1"/>
            <w:color w:val="auto"/>
            <w:sz w:val="28"/>
            <w:szCs w:val="28"/>
            <w:u w:val="none"/>
            <w:lang w:val="uk-UA"/>
          </w:rPr>
          <w:t>Законом</w:t>
        </w:r>
      </w:hyperlink>
      <w:r w:rsidR="001010A7" w:rsidRPr="00772D9C">
        <w:rPr>
          <w:sz w:val="28"/>
          <w:szCs w:val="28"/>
          <w:lang w:val="uk-UA"/>
        </w:rPr>
        <w:t xml:space="preserve"> та Програмою, у висновку </w:t>
      </w:r>
      <w:r w:rsidR="001010A7" w:rsidRPr="00772D9C">
        <w:rPr>
          <w:bCs/>
          <w:sz w:val="28"/>
          <w:szCs w:val="28"/>
          <w:lang w:val="uk-UA"/>
        </w:rPr>
        <w:t>зазначаються</w:t>
      </w:r>
      <w:r w:rsidR="001010A7" w:rsidRPr="00772D9C">
        <w:rPr>
          <w:sz w:val="28"/>
          <w:szCs w:val="28"/>
          <w:lang w:val="uk-UA"/>
        </w:rPr>
        <w:t xml:space="preserve"> обов’язкові для виконання Оператором </w:t>
      </w:r>
      <w:r w:rsidR="001010A7" w:rsidRPr="00772D9C">
        <w:rPr>
          <w:sz w:val="28"/>
          <w:szCs w:val="28"/>
          <w:lang w:val="uk-UA"/>
        </w:rPr>
        <w:lastRenderedPageBreak/>
        <w:t>заходи, необхідні для виконання вимог щодо незалежності і відокремлення Оператора, обґрунтовані строки їх виконання (але не більше двох місяців, а у випадках, якщо для цього потрібне скликання та проведення загальних зборів учасників (акціонерів), не більше чотирьох місяців) та/або вимоги щодо внесення відповідних змін та доповнень до Програми.</w:t>
      </w:r>
    </w:p>
    <w:p w14:paraId="64C144CB" w14:textId="713C4FF4" w:rsidR="00BE5473" w:rsidRPr="00772D9C" w:rsidRDefault="00294431" w:rsidP="00772D9C">
      <w:pPr>
        <w:pStyle w:val="rvps2"/>
        <w:shd w:val="clear" w:color="auto" w:fill="FFFFFF"/>
        <w:tabs>
          <w:tab w:val="left" w:pos="993"/>
        </w:tabs>
        <w:spacing w:before="0" w:beforeAutospacing="0" w:after="0" w:afterAutospacing="0"/>
        <w:ind w:firstLine="709"/>
        <w:jc w:val="both"/>
        <w:rPr>
          <w:sz w:val="28"/>
          <w:szCs w:val="28"/>
          <w:lang w:val="uk-UA"/>
        </w:rPr>
      </w:pPr>
      <w:r w:rsidRPr="00772D9C">
        <w:rPr>
          <w:sz w:val="28"/>
          <w:szCs w:val="28"/>
          <w:lang w:val="uk-UA"/>
        </w:rPr>
        <w:t xml:space="preserve">У випадку невиконання Оператором таких заходів протягом визначеного строку Регулятор має право ініціювати проведення перевірки </w:t>
      </w:r>
      <w:r w:rsidR="0065200C" w:rsidRPr="00772D9C">
        <w:rPr>
          <w:sz w:val="28"/>
          <w:szCs w:val="28"/>
          <w:lang w:val="uk-UA"/>
        </w:rPr>
        <w:t>Оператора</w:t>
      </w:r>
      <w:r w:rsidRPr="00772D9C">
        <w:rPr>
          <w:sz w:val="28"/>
          <w:szCs w:val="28"/>
          <w:lang w:val="uk-UA"/>
        </w:rPr>
        <w:t xml:space="preserve"> у порядку, передбаченому законодавством, та в установленому порядку застос</w:t>
      </w:r>
      <w:r w:rsidR="00F55BEA">
        <w:rPr>
          <w:sz w:val="28"/>
          <w:szCs w:val="28"/>
          <w:lang w:val="uk-UA"/>
        </w:rPr>
        <w:t>у</w:t>
      </w:r>
      <w:r w:rsidRPr="00772D9C">
        <w:rPr>
          <w:sz w:val="28"/>
          <w:szCs w:val="28"/>
          <w:lang w:val="uk-UA"/>
        </w:rPr>
        <w:t>вати до Оператора санкції, передбачені статтею 77 Закону</w:t>
      </w:r>
      <w:r w:rsidR="00BE5473" w:rsidRPr="00772D9C">
        <w:rPr>
          <w:sz w:val="28"/>
          <w:szCs w:val="28"/>
          <w:lang w:val="uk-UA"/>
        </w:rPr>
        <w:t>.»;</w:t>
      </w:r>
    </w:p>
    <w:p w14:paraId="7120A8CD" w14:textId="7B90E4DB" w:rsidR="00772D9C" w:rsidRDefault="00772D9C" w:rsidP="00772D9C">
      <w:pPr>
        <w:pStyle w:val="rvps2"/>
        <w:shd w:val="clear" w:color="auto" w:fill="FFFFFF"/>
        <w:tabs>
          <w:tab w:val="left" w:pos="993"/>
        </w:tabs>
        <w:spacing w:before="0" w:beforeAutospacing="0" w:after="0" w:afterAutospacing="0"/>
        <w:ind w:firstLine="567"/>
        <w:jc w:val="both"/>
        <w:rPr>
          <w:sz w:val="28"/>
          <w:szCs w:val="28"/>
          <w:lang w:val="uk-UA"/>
        </w:rPr>
      </w:pPr>
      <w:r>
        <w:rPr>
          <w:sz w:val="28"/>
          <w:szCs w:val="28"/>
          <w:lang w:val="uk-UA"/>
        </w:rPr>
        <w:t>пункт 6.8 виключити.</w:t>
      </w:r>
    </w:p>
    <w:p w14:paraId="5DFDBD6A" w14:textId="1BFEBF2C" w:rsidR="00772D9C" w:rsidRDefault="00772D9C" w:rsidP="00772D9C">
      <w:pPr>
        <w:pStyle w:val="rvps2"/>
        <w:shd w:val="clear" w:color="auto" w:fill="FFFFFF"/>
        <w:tabs>
          <w:tab w:val="left" w:pos="993"/>
        </w:tabs>
        <w:spacing w:before="0" w:beforeAutospacing="0" w:after="0" w:afterAutospacing="0"/>
        <w:ind w:firstLine="567"/>
        <w:jc w:val="both"/>
        <w:rPr>
          <w:sz w:val="28"/>
          <w:szCs w:val="28"/>
          <w:lang w:val="uk-UA"/>
        </w:rPr>
      </w:pPr>
      <w:r>
        <w:rPr>
          <w:sz w:val="28"/>
          <w:szCs w:val="28"/>
          <w:lang w:val="uk-UA"/>
        </w:rPr>
        <w:t>У</w:t>
      </w:r>
      <w:bookmarkStart w:id="4" w:name="_Hlk152237182"/>
      <w:r>
        <w:rPr>
          <w:sz w:val="28"/>
          <w:szCs w:val="28"/>
          <w:lang w:val="uk-UA"/>
        </w:rPr>
        <w:t xml:space="preserve"> зв’язку з цим </w:t>
      </w:r>
      <w:bookmarkEnd w:id="4"/>
      <w:r>
        <w:rPr>
          <w:sz w:val="28"/>
          <w:szCs w:val="28"/>
          <w:lang w:val="uk-UA"/>
        </w:rPr>
        <w:t>пункти 6.9 – 6.</w:t>
      </w:r>
      <w:r w:rsidR="00C9364E">
        <w:rPr>
          <w:sz w:val="28"/>
          <w:szCs w:val="28"/>
          <w:lang w:val="uk-UA"/>
        </w:rPr>
        <w:t>12</w:t>
      </w:r>
      <w:r>
        <w:rPr>
          <w:sz w:val="28"/>
          <w:szCs w:val="28"/>
          <w:lang w:val="uk-UA"/>
        </w:rPr>
        <w:t xml:space="preserve"> вважати відповідно</w:t>
      </w:r>
      <w:r>
        <w:rPr>
          <w:sz w:val="28"/>
          <w:szCs w:val="28"/>
        </w:rPr>
        <w:t xml:space="preserve"> </w:t>
      </w:r>
      <w:r>
        <w:rPr>
          <w:sz w:val="28"/>
          <w:szCs w:val="28"/>
          <w:lang w:val="uk-UA"/>
        </w:rPr>
        <w:t>пунктами 6.8 – 6.</w:t>
      </w:r>
      <w:r w:rsidR="00C9364E">
        <w:rPr>
          <w:sz w:val="28"/>
          <w:szCs w:val="28"/>
          <w:lang w:val="uk-UA"/>
        </w:rPr>
        <w:t>11</w:t>
      </w:r>
      <w:r>
        <w:rPr>
          <w:sz w:val="28"/>
          <w:szCs w:val="28"/>
          <w:lang w:val="uk-UA"/>
        </w:rPr>
        <w:t>;</w:t>
      </w:r>
    </w:p>
    <w:p w14:paraId="329AF794" w14:textId="77777777" w:rsidR="00772D9C" w:rsidRPr="00772D9C" w:rsidRDefault="00772D9C" w:rsidP="00772D9C">
      <w:pPr>
        <w:pStyle w:val="rvps2"/>
        <w:shd w:val="clear" w:color="auto" w:fill="FFFFFF"/>
        <w:tabs>
          <w:tab w:val="left" w:pos="993"/>
        </w:tabs>
        <w:spacing w:before="0" w:beforeAutospacing="0" w:after="0" w:afterAutospacing="0"/>
        <w:ind w:firstLine="567"/>
        <w:jc w:val="both"/>
        <w:rPr>
          <w:sz w:val="28"/>
          <w:szCs w:val="28"/>
          <w:lang w:val="uk-UA"/>
        </w:rPr>
      </w:pPr>
    </w:p>
    <w:p w14:paraId="780A9AA4" w14:textId="4FB3EE40" w:rsidR="007E700C" w:rsidRPr="00772D9C" w:rsidRDefault="007E700C" w:rsidP="00CC6AB6">
      <w:pPr>
        <w:pStyle w:val="rvps2"/>
        <w:numPr>
          <w:ilvl w:val="0"/>
          <w:numId w:val="34"/>
        </w:numPr>
        <w:shd w:val="clear" w:color="auto" w:fill="FFFFFF"/>
        <w:tabs>
          <w:tab w:val="left" w:pos="993"/>
        </w:tabs>
        <w:spacing w:before="0" w:beforeAutospacing="0" w:after="0" w:afterAutospacing="0"/>
        <w:ind w:left="0" w:firstLine="567"/>
        <w:jc w:val="both"/>
        <w:rPr>
          <w:sz w:val="28"/>
          <w:szCs w:val="28"/>
          <w:lang w:val="uk-UA"/>
        </w:rPr>
      </w:pPr>
      <w:r w:rsidRPr="00772D9C">
        <w:rPr>
          <w:sz w:val="28"/>
          <w:szCs w:val="28"/>
          <w:lang w:val="uk-UA"/>
        </w:rPr>
        <w:t>абзац другий пункту 7.4 глави 7 виключити</w:t>
      </w:r>
      <w:r w:rsidR="004A406A" w:rsidRPr="00772D9C">
        <w:rPr>
          <w:sz w:val="28"/>
          <w:szCs w:val="28"/>
          <w:lang w:val="uk-UA"/>
        </w:rPr>
        <w:t>.</w:t>
      </w:r>
    </w:p>
    <w:p w14:paraId="223929D5" w14:textId="77777777" w:rsidR="00960F52" w:rsidRPr="00772D9C" w:rsidRDefault="00960F52" w:rsidP="00E766FA">
      <w:pPr>
        <w:keepNext/>
        <w:jc w:val="both"/>
        <w:outlineLvl w:val="1"/>
        <w:rPr>
          <w:b/>
          <w:bCs/>
          <w:sz w:val="28"/>
          <w:szCs w:val="28"/>
          <w:lang w:val="uk-UA"/>
        </w:rPr>
      </w:pPr>
    </w:p>
    <w:p w14:paraId="05048769" w14:textId="77777777" w:rsidR="00331653" w:rsidRPr="00772D9C" w:rsidRDefault="00331653" w:rsidP="00E766FA">
      <w:pPr>
        <w:keepNext/>
        <w:jc w:val="both"/>
        <w:outlineLvl w:val="1"/>
        <w:rPr>
          <w:b/>
          <w:bCs/>
          <w:sz w:val="28"/>
          <w:szCs w:val="28"/>
          <w:lang w:val="uk-UA"/>
        </w:rPr>
      </w:pPr>
    </w:p>
    <w:p w14:paraId="2EBBB0F8" w14:textId="77777777" w:rsidR="00331653" w:rsidRPr="00772D9C" w:rsidRDefault="00331653" w:rsidP="00E766FA">
      <w:pPr>
        <w:keepNext/>
        <w:jc w:val="both"/>
        <w:outlineLvl w:val="1"/>
        <w:rPr>
          <w:b/>
          <w:bCs/>
          <w:sz w:val="28"/>
          <w:szCs w:val="28"/>
          <w:lang w:val="uk-UA"/>
        </w:rPr>
      </w:pPr>
    </w:p>
    <w:p w14:paraId="0606837C" w14:textId="77777777" w:rsidR="005A0B79" w:rsidRPr="00772D9C" w:rsidRDefault="00520A28" w:rsidP="004E3377">
      <w:pPr>
        <w:keepNext/>
        <w:jc w:val="both"/>
        <w:outlineLvl w:val="1"/>
        <w:rPr>
          <w:bCs/>
          <w:sz w:val="28"/>
          <w:szCs w:val="28"/>
          <w:lang w:val="uk-UA"/>
        </w:rPr>
      </w:pPr>
      <w:r w:rsidRPr="00772D9C">
        <w:rPr>
          <w:bCs/>
          <w:sz w:val="28"/>
          <w:szCs w:val="28"/>
          <w:lang w:val="uk-UA"/>
        </w:rPr>
        <w:t>Н</w:t>
      </w:r>
      <w:r w:rsidR="00A8104C" w:rsidRPr="00772D9C">
        <w:rPr>
          <w:bCs/>
          <w:sz w:val="28"/>
          <w:szCs w:val="28"/>
          <w:lang w:val="uk-UA"/>
        </w:rPr>
        <w:t>ачальник</w:t>
      </w:r>
      <w:r w:rsidR="005A0B79" w:rsidRPr="00772D9C">
        <w:rPr>
          <w:bCs/>
          <w:sz w:val="28"/>
          <w:szCs w:val="28"/>
          <w:lang w:val="uk-UA"/>
        </w:rPr>
        <w:t xml:space="preserve"> Управління</w:t>
      </w:r>
    </w:p>
    <w:p w14:paraId="42EEDAE1" w14:textId="77777777" w:rsidR="005A0B79" w:rsidRPr="00772D9C" w:rsidRDefault="005A0B79" w:rsidP="004E3377">
      <w:pPr>
        <w:keepNext/>
        <w:jc w:val="both"/>
        <w:outlineLvl w:val="1"/>
        <w:rPr>
          <w:bCs/>
          <w:sz w:val="28"/>
          <w:szCs w:val="28"/>
          <w:lang w:val="uk-UA"/>
        </w:rPr>
      </w:pPr>
      <w:r w:rsidRPr="00772D9C">
        <w:rPr>
          <w:bCs/>
          <w:sz w:val="28"/>
          <w:szCs w:val="28"/>
          <w:lang w:val="uk-UA"/>
        </w:rPr>
        <w:t>стратегічного розвитку та</w:t>
      </w:r>
    </w:p>
    <w:p w14:paraId="604FB15E" w14:textId="1D52BC66" w:rsidR="001663B3" w:rsidRPr="00772D9C" w:rsidRDefault="005A0B79" w:rsidP="004E3377">
      <w:pPr>
        <w:keepNext/>
        <w:jc w:val="both"/>
        <w:outlineLvl w:val="1"/>
        <w:rPr>
          <w:lang w:val="uk-UA"/>
        </w:rPr>
      </w:pPr>
      <w:r w:rsidRPr="00772D9C">
        <w:rPr>
          <w:bCs/>
          <w:sz w:val="28"/>
          <w:szCs w:val="28"/>
          <w:lang w:val="uk-UA"/>
        </w:rPr>
        <w:t>міжнародної координації</w:t>
      </w:r>
      <w:r w:rsidR="00E766FA" w:rsidRPr="00772D9C">
        <w:rPr>
          <w:bCs/>
          <w:sz w:val="28"/>
          <w:szCs w:val="28"/>
          <w:lang w:val="uk-UA"/>
        </w:rPr>
        <w:t xml:space="preserve">                                  </w:t>
      </w:r>
      <w:r w:rsidR="00F873B5" w:rsidRPr="00772D9C">
        <w:rPr>
          <w:bCs/>
          <w:sz w:val="28"/>
          <w:szCs w:val="28"/>
          <w:lang w:val="uk-UA"/>
        </w:rPr>
        <w:t xml:space="preserve">            </w:t>
      </w:r>
      <w:r w:rsidR="00217640" w:rsidRPr="00772D9C">
        <w:rPr>
          <w:bCs/>
          <w:sz w:val="28"/>
          <w:szCs w:val="28"/>
          <w:lang w:val="uk-UA"/>
        </w:rPr>
        <w:t xml:space="preserve"> Олена ГОЛЕМБІВСЬКА</w:t>
      </w:r>
    </w:p>
    <w:p w14:paraId="6C5455DC" w14:textId="77777777" w:rsidR="001663B3" w:rsidRPr="00772D9C" w:rsidRDefault="001663B3" w:rsidP="00C46CFD">
      <w:pPr>
        <w:ind w:left="5670"/>
        <w:rPr>
          <w:lang w:val="uk-UA"/>
        </w:rPr>
      </w:pPr>
    </w:p>
    <w:p w14:paraId="7A6EDCA5" w14:textId="77777777" w:rsidR="001663B3" w:rsidRPr="00772D9C" w:rsidRDefault="001663B3" w:rsidP="00C46CFD">
      <w:pPr>
        <w:ind w:left="5670"/>
        <w:rPr>
          <w:lang w:val="uk-UA"/>
        </w:rPr>
      </w:pPr>
    </w:p>
    <w:sectPr w:rsidR="001663B3" w:rsidRPr="00772D9C" w:rsidSect="00641A39">
      <w:headerReference w:type="default" r:id="rId10"/>
      <w:pgSz w:w="11906" w:h="16838"/>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0C06C" w14:textId="77777777" w:rsidR="008C3A4D" w:rsidRDefault="008C3A4D">
      <w:r>
        <w:separator/>
      </w:r>
    </w:p>
  </w:endnote>
  <w:endnote w:type="continuationSeparator" w:id="0">
    <w:p w14:paraId="2669D818" w14:textId="77777777" w:rsidR="008C3A4D" w:rsidRDefault="008C3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126E4" w14:textId="77777777" w:rsidR="008C3A4D" w:rsidRDefault="008C3A4D">
      <w:r>
        <w:separator/>
      </w:r>
    </w:p>
  </w:footnote>
  <w:footnote w:type="continuationSeparator" w:id="0">
    <w:p w14:paraId="7CE231F6" w14:textId="77777777" w:rsidR="008C3A4D" w:rsidRDefault="008C3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0202944"/>
      <w:docPartObj>
        <w:docPartGallery w:val="Page Numbers (Top of Page)"/>
        <w:docPartUnique/>
      </w:docPartObj>
    </w:sdtPr>
    <w:sdtEndPr/>
    <w:sdtContent>
      <w:p w14:paraId="50765990" w14:textId="77777777" w:rsidR="007E0A6D" w:rsidRDefault="007E0A6D">
        <w:pPr>
          <w:pStyle w:val="ac"/>
          <w:jc w:val="center"/>
        </w:pPr>
        <w:r>
          <w:fldChar w:fldCharType="begin"/>
        </w:r>
        <w:r>
          <w:instrText>PAGE   \* MERGEFORMAT</w:instrText>
        </w:r>
        <w:r>
          <w:fldChar w:fldCharType="separate"/>
        </w:r>
        <w:r w:rsidR="00FB5DE3" w:rsidRPr="00FB5DE3">
          <w:rPr>
            <w:noProof/>
            <w:lang w:val="uk-UA"/>
          </w:rPr>
          <w:t>7</w:t>
        </w:r>
        <w:r>
          <w:fldChar w:fldCharType="end"/>
        </w:r>
      </w:p>
    </w:sdtContent>
  </w:sdt>
  <w:p w14:paraId="6756D369" w14:textId="77777777" w:rsidR="007E0A6D" w:rsidRDefault="007E0A6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0C2B"/>
    <w:multiLevelType w:val="hybridMultilevel"/>
    <w:tmpl w:val="FB28BBE4"/>
    <w:lvl w:ilvl="0" w:tplc="711CA136">
      <w:start w:val="1"/>
      <w:numFmt w:val="decimal"/>
      <w:lvlText w:val="%1."/>
      <w:lvlJc w:val="left"/>
      <w:pPr>
        <w:ind w:left="1352" w:hanging="360"/>
      </w:pPr>
      <w:rPr>
        <w:rFonts w:hint="default"/>
      </w:rPr>
    </w:lvl>
    <w:lvl w:ilvl="1" w:tplc="04220019" w:tentative="1">
      <w:start w:val="1"/>
      <w:numFmt w:val="lowerLetter"/>
      <w:lvlText w:val="%2."/>
      <w:lvlJc w:val="left"/>
      <w:pPr>
        <w:ind w:left="2072" w:hanging="360"/>
      </w:pPr>
    </w:lvl>
    <w:lvl w:ilvl="2" w:tplc="0422001B" w:tentative="1">
      <w:start w:val="1"/>
      <w:numFmt w:val="lowerRoman"/>
      <w:lvlText w:val="%3."/>
      <w:lvlJc w:val="right"/>
      <w:pPr>
        <w:ind w:left="2792" w:hanging="180"/>
      </w:pPr>
    </w:lvl>
    <w:lvl w:ilvl="3" w:tplc="0422000F" w:tentative="1">
      <w:start w:val="1"/>
      <w:numFmt w:val="decimal"/>
      <w:lvlText w:val="%4."/>
      <w:lvlJc w:val="left"/>
      <w:pPr>
        <w:ind w:left="3512" w:hanging="360"/>
      </w:pPr>
    </w:lvl>
    <w:lvl w:ilvl="4" w:tplc="04220019" w:tentative="1">
      <w:start w:val="1"/>
      <w:numFmt w:val="lowerLetter"/>
      <w:lvlText w:val="%5."/>
      <w:lvlJc w:val="left"/>
      <w:pPr>
        <w:ind w:left="4232" w:hanging="360"/>
      </w:pPr>
    </w:lvl>
    <w:lvl w:ilvl="5" w:tplc="0422001B" w:tentative="1">
      <w:start w:val="1"/>
      <w:numFmt w:val="lowerRoman"/>
      <w:lvlText w:val="%6."/>
      <w:lvlJc w:val="right"/>
      <w:pPr>
        <w:ind w:left="4952" w:hanging="180"/>
      </w:pPr>
    </w:lvl>
    <w:lvl w:ilvl="6" w:tplc="0422000F" w:tentative="1">
      <w:start w:val="1"/>
      <w:numFmt w:val="decimal"/>
      <w:lvlText w:val="%7."/>
      <w:lvlJc w:val="left"/>
      <w:pPr>
        <w:ind w:left="5672" w:hanging="360"/>
      </w:pPr>
    </w:lvl>
    <w:lvl w:ilvl="7" w:tplc="04220019" w:tentative="1">
      <w:start w:val="1"/>
      <w:numFmt w:val="lowerLetter"/>
      <w:lvlText w:val="%8."/>
      <w:lvlJc w:val="left"/>
      <w:pPr>
        <w:ind w:left="6392" w:hanging="360"/>
      </w:pPr>
    </w:lvl>
    <w:lvl w:ilvl="8" w:tplc="0422001B" w:tentative="1">
      <w:start w:val="1"/>
      <w:numFmt w:val="lowerRoman"/>
      <w:lvlText w:val="%9."/>
      <w:lvlJc w:val="right"/>
      <w:pPr>
        <w:ind w:left="7112"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084DB6"/>
    <w:multiLevelType w:val="hybridMultilevel"/>
    <w:tmpl w:val="9E524528"/>
    <w:lvl w:ilvl="0" w:tplc="E41A7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2E33E4"/>
    <w:multiLevelType w:val="hybridMultilevel"/>
    <w:tmpl w:val="4B5EDD38"/>
    <w:lvl w:ilvl="0" w:tplc="E12011BA">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0E3D63CC"/>
    <w:multiLevelType w:val="hybridMultilevel"/>
    <w:tmpl w:val="34E6D360"/>
    <w:lvl w:ilvl="0" w:tplc="23527CCC">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1"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8A6C70"/>
    <w:multiLevelType w:val="hybridMultilevel"/>
    <w:tmpl w:val="400A285A"/>
    <w:lvl w:ilvl="0" w:tplc="547CA700">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15:restartNumberingAfterBreak="0">
    <w:nsid w:val="25056C03"/>
    <w:multiLevelType w:val="hybridMultilevel"/>
    <w:tmpl w:val="08C01678"/>
    <w:lvl w:ilvl="0" w:tplc="8C90F656">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261E181E"/>
    <w:multiLevelType w:val="hybridMultilevel"/>
    <w:tmpl w:val="4DAC30AA"/>
    <w:lvl w:ilvl="0" w:tplc="D9041176">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15:restartNumberingAfterBreak="0">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15:restartNumberingAfterBreak="0">
    <w:nsid w:val="2D9433CB"/>
    <w:multiLevelType w:val="hybridMultilevel"/>
    <w:tmpl w:val="0E566ED2"/>
    <w:lvl w:ilvl="0" w:tplc="FFFFFFFF">
      <w:start w:val="1"/>
      <w:numFmt w:val="decimal"/>
      <w:lvlText w:val="%1."/>
      <w:lvlJc w:val="left"/>
      <w:pPr>
        <w:ind w:left="1069" w:hanging="360"/>
      </w:pPr>
      <w:rPr>
        <w:rFonts w:hint="default"/>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A1688B"/>
    <w:multiLevelType w:val="hybridMultilevel"/>
    <w:tmpl w:val="DF42913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2FF15C4"/>
    <w:multiLevelType w:val="hybridMultilevel"/>
    <w:tmpl w:val="0E566ED2"/>
    <w:lvl w:ilvl="0" w:tplc="4C04AFFE">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7" w15:restartNumberingAfterBreak="0">
    <w:nsid w:val="5332625D"/>
    <w:multiLevelType w:val="hybridMultilevel"/>
    <w:tmpl w:val="840C4E7A"/>
    <w:lvl w:ilvl="0" w:tplc="CB3EB6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4574FA0"/>
    <w:multiLevelType w:val="hybridMultilevel"/>
    <w:tmpl w:val="20E8B120"/>
    <w:lvl w:ilvl="0" w:tplc="F93E5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3"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34"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194A70"/>
    <w:multiLevelType w:val="hybridMultilevel"/>
    <w:tmpl w:val="EF4E304C"/>
    <w:lvl w:ilvl="0" w:tplc="1C8C98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26"/>
  </w:num>
  <w:num w:numId="3">
    <w:abstractNumId w:val="17"/>
  </w:num>
  <w:num w:numId="4">
    <w:abstractNumId w:val="0"/>
  </w:num>
  <w:num w:numId="5">
    <w:abstractNumId w:val="25"/>
  </w:num>
  <w:num w:numId="6">
    <w:abstractNumId w:val="32"/>
  </w:num>
  <w:num w:numId="7">
    <w:abstractNumId w:val="29"/>
  </w:num>
  <w:num w:numId="8">
    <w:abstractNumId w:val="21"/>
  </w:num>
  <w:num w:numId="9">
    <w:abstractNumId w:val="1"/>
  </w:num>
  <w:num w:numId="10">
    <w:abstractNumId w:val="3"/>
  </w:num>
  <w:num w:numId="11">
    <w:abstractNumId w:val="36"/>
  </w:num>
  <w:num w:numId="12">
    <w:abstractNumId w:val="38"/>
  </w:num>
  <w:num w:numId="13">
    <w:abstractNumId w:val="23"/>
  </w:num>
  <w:num w:numId="14">
    <w:abstractNumId w:val="31"/>
  </w:num>
  <w:num w:numId="15">
    <w:abstractNumId w:val="11"/>
  </w:num>
  <w:num w:numId="16">
    <w:abstractNumId w:val="16"/>
  </w:num>
  <w:num w:numId="17">
    <w:abstractNumId w:val="10"/>
  </w:num>
  <w:num w:numId="18">
    <w:abstractNumId w:val="33"/>
  </w:num>
  <w:num w:numId="19">
    <w:abstractNumId w:val="9"/>
  </w:num>
  <w:num w:numId="20">
    <w:abstractNumId w:val="24"/>
  </w:num>
  <w:num w:numId="21">
    <w:abstractNumId w:val="34"/>
  </w:num>
  <w:num w:numId="22">
    <w:abstractNumId w:val="19"/>
  </w:num>
  <w:num w:numId="23">
    <w:abstractNumId w:val="37"/>
  </w:num>
  <w:num w:numId="24">
    <w:abstractNumId w:val="6"/>
  </w:num>
  <w:num w:numId="25">
    <w:abstractNumId w:val="30"/>
  </w:num>
  <w:num w:numId="26">
    <w:abstractNumId w:val="8"/>
  </w:num>
  <w:num w:numId="27">
    <w:abstractNumId w:val="28"/>
  </w:num>
  <w:num w:numId="28">
    <w:abstractNumId w:val="35"/>
  </w:num>
  <w:num w:numId="29">
    <w:abstractNumId w:val="5"/>
  </w:num>
  <w:num w:numId="30">
    <w:abstractNumId w:val="2"/>
  </w:num>
  <w:num w:numId="31">
    <w:abstractNumId w:val="27"/>
  </w:num>
  <w:num w:numId="32">
    <w:abstractNumId w:val="15"/>
  </w:num>
  <w:num w:numId="33">
    <w:abstractNumId w:val="22"/>
  </w:num>
  <w:num w:numId="34">
    <w:abstractNumId w:val="4"/>
  </w:num>
  <w:num w:numId="35">
    <w:abstractNumId w:val="14"/>
  </w:num>
  <w:num w:numId="36">
    <w:abstractNumId w:val="18"/>
  </w:num>
  <w:num w:numId="37">
    <w:abstractNumId w:val="12"/>
  </w:num>
  <w:num w:numId="38">
    <w:abstractNumId w:val="13"/>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15"/>
    <w:rsid w:val="0000153A"/>
    <w:rsid w:val="00010A0E"/>
    <w:rsid w:val="00010D0D"/>
    <w:rsid w:val="00011F06"/>
    <w:rsid w:val="0001242C"/>
    <w:rsid w:val="00012483"/>
    <w:rsid w:val="00012515"/>
    <w:rsid w:val="00014B5A"/>
    <w:rsid w:val="00024A89"/>
    <w:rsid w:val="00025DD7"/>
    <w:rsid w:val="00030A2C"/>
    <w:rsid w:val="00035F1F"/>
    <w:rsid w:val="000372B6"/>
    <w:rsid w:val="000421D8"/>
    <w:rsid w:val="0004284D"/>
    <w:rsid w:val="00043A73"/>
    <w:rsid w:val="000478D5"/>
    <w:rsid w:val="00051253"/>
    <w:rsid w:val="0005372A"/>
    <w:rsid w:val="0006268D"/>
    <w:rsid w:val="00070480"/>
    <w:rsid w:val="000720D9"/>
    <w:rsid w:val="000756B4"/>
    <w:rsid w:val="000825A8"/>
    <w:rsid w:val="000A0198"/>
    <w:rsid w:val="000A232C"/>
    <w:rsid w:val="000A38B6"/>
    <w:rsid w:val="000A5F6A"/>
    <w:rsid w:val="000B566E"/>
    <w:rsid w:val="000B5FE5"/>
    <w:rsid w:val="000B626B"/>
    <w:rsid w:val="000C17A0"/>
    <w:rsid w:val="000C6189"/>
    <w:rsid w:val="000C6C5D"/>
    <w:rsid w:val="000D0C56"/>
    <w:rsid w:val="000D269D"/>
    <w:rsid w:val="000D7783"/>
    <w:rsid w:val="000E257E"/>
    <w:rsid w:val="000E2853"/>
    <w:rsid w:val="000F1AE3"/>
    <w:rsid w:val="000F3B5F"/>
    <w:rsid w:val="001010A7"/>
    <w:rsid w:val="00101D6D"/>
    <w:rsid w:val="0010648E"/>
    <w:rsid w:val="001139CE"/>
    <w:rsid w:val="00121390"/>
    <w:rsid w:val="001261A0"/>
    <w:rsid w:val="00126426"/>
    <w:rsid w:val="00131A90"/>
    <w:rsid w:val="001339CE"/>
    <w:rsid w:val="0013775C"/>
    <w:rsid w:val="001422BF"/>
    <w:rsid w:val="00143E59"/>
    <w:rsid w:val="00147B9A"/>
    <w:rsid w:val="00147DBD"/>
    <w:rsid w:val="0015225D"/>
    <w:rsid w:val="0015386A"/>
    <w:rsid w:val="00155C47"/>
    <w:rsid w:val="0016241B"/>
    <w:rsid w:val="0016263F"/>
    <w:rsid w:val="00163F11"/>
    <w:rsid w:val="0016502A"/>
    <w:rsid w:val="001663B3"/>
    <w:rsid w:val="00167958"/>
    <w:rsid w:val="00170E8C"/>
    <w:rsid w:val="001711D2"/>
    <w:rsid w:val="001740F8"/>
    <w:rsid w:val="00175973"/>
    <w:rsid w:val="00176E98"/>
    <w:rsid w:val="00177E53"/>
    <w:rsid w:val="001824F5"/>
    <w:rsid w:val="001864E9"/>
    <w:rsid w:val="0019150B"/>
    <w:rsid w:val="001955B7"/>
    <w:rsid w:val="001A151B"/>
    <w:rsid w:val="001A359F"/>
    <w:rsid w:val="001A5498"/>
    <w:rsid w:val="001A6D37"/>
    <w:rsid w:val="001A71CC"/>
    <w:rsid w:val="001A78E3"/>
    <w:rsid w:val="001B22EA"/>
    <w:rsid w:val="001B28F5"/>
    <w:rsid w:val="001D7644"/>
    <w:rsid w:val="001E5F63"/>
    <w:rsid w:val="001F28D6"/>
    <w:rsid w:val="001F316A"/>
    <w:rsid w:val="001F3282"/>
    <w:rsid w:val="00200394"/>
    <w:rsid w:val="00200440"/>
    <w:rsid w:val="00203A55"/>
    <w:rsid w:val="00207360"/>
    <w:rsid w:val="00207B7D"/>
    <w:rsid w:val="00211B7C"/>
    <w:rsid w:val="00211B8B"/>
    <w:rsid w:val="00213864"/>
    <w:rsid w:val="00217640"/>
    <w:rsid w:val="0022484E"/>
    <w:rsid w:val="00225861"/>
    <w:rsid w:val="00237DCF"/>
    <w:rsid w:val="0024366F"/>
    <w:rsid w:val="002539F1"/>
    <w:rsid w:val="002548C5"/>
    <w:rsid w:val="00262D2C"/>
    <w:rsid w:val="00265B1E"/>
    <w:rsid w:val="0026638C"/>
    <w:rsid w:val="002725E1"/>
    <w:rsid w:val="002755EF"/>
    <w:rsid w:val="00282443"/>
    <w:rsid w:val="00282506"/>
    <w:rsid w:val="00284EFD"/>
    <w:rsid w:val="00285CC1"/>
    <w:rsid w:val="00287070"/>
    <w:rsid w:val="00294431"/>
    <w:rsid w:val="002961CB"/>
    <w:rsid w:val="002A4502"/>
    <w:rsid w:val="002A454B"/>
    <w:rsid w:val="002B074E"/>
    <w:rsid w:val="002B0DDF"/>
    <w:rsid w:val="002B136C"/>
    <w:rsid w:val="002B1411"/>
    <w:rsid w:val="002B26A5"/>
    <w:rsid w:val="002B43BB"/>
    <w:rsid w:val="002B4704"/>
    <w:rsid w:val="002B524C"/>
    <w:rsid w:val="002B52C0"/>
    <w:rsid w:val="002C1004"/>
    <w:rsid w:val="002C184C"/>
    <w:rsid w:val="002D1B5C"/>
    <w:rsid w:val="002D7A59"/>
    <w:rsid w:val="002D7D1E"/>
    <w:rsid w:val="002D7DD0"/>
    <w:rsid w:val="002E14A0"/>
    <w:rsid w:val="002E17FD"/>
    <w:rsid w:val="002E309E"/>
    <w:rsid w:val="002F17F9"/>
    <w:rsid w:val="002F4A65"/>
    <w:rsid w:val="00305683"/>
    <w:rsid w:val="00311C53"/>
    <w:rsid w:val="003123B8"/>
    <w:rsid w:val="00314928"/>
    <w:rsid w:val="00314CD9"/>
    <w:rsid w:val="00315A2F"/>
    <w:rsid w:val="003171DD"/>
    <w:rsid w:val="00317561"/>
    <w:rsid w:val="00321EE1"/>
    <w:rsid w:val="00324F95"/>
    <w:rsid w:val="00325E00"/>
    <w:rsid w:val="00327AA1"/>
    <w:rsid w:val="00330C51"/>
    <w:rsid w:val="003313B6"/>
    <w:rsid w:val="00331653"/>
    <w:rsid w:val="0033290C"/>
    <w:rsid w:val="00340995"/>
    <w:rsid w:val="00347D9D"/>
    <w:rsid w:val="00361409"/>
    <w:rsid w:val="00374ADD"/>
    <w:rsid w:val="00374BE2"/>
    <w:rsid w:val="00374DF4"/>
    <w:rsid w:val="0038275B"/>
    <w:rsid w:val="00382D3C"/>
    <w:rsid w:val="00383338"/>
    <w:rsid w:val="0038541A"/>
    <w:rsid w:val="00385BD8"/>
    <w:rsid w:val="00386A65"/>
    <w:rsid w:val="00387174"/>
    <w:rsid w:val="0039067B"/>
    <w:rsid w:val="0039215B"/>
    <w:rsid w:val="00395F18"/>
    <w:rsid w:val="003A2BA6"/>
    <w:rsid w:val="003A71AD"/>
    <w:rsid w:val="003B01A3"/>
    <w:rsid w:val="003B22A1"/>
    <w:rsid w:val="003C0A02"/>
    <w:rsid w:val="003C6C97"/>
    <w:rsid w:val="003D2EFC"/>
    <w:rsid w:val="003D4664"/>
    <w:rsid w:val="003D5A20"/>
    <w:rsid w:val="003D617B"/>
    <w:rsid w:val="003E0AAD"/>
    <w:rsid w:val="003E26BA"/>
    <w:rsid w:val="003E4114"/>
    <w:rsid w:val="003E484A"/>
    <w:rsid w:val="003E6FE7"/>
    <w:rsid w:val="003E7682"/>
    <w:rsid w:val="003F29B9"/>
    <w:rsid w:val="003F55EA"/>
    <w:rsid w:val="003F5912"/>
    <w:rsid w:val="003F5A74"/>
    <w:rsid w:val="003F656B"/>
    <w:rsid w:val="003F7632"/>
    <w:rsid w:val="00401305"/>
    <w:rsid w:val="004029E4"/>
    <w:rsid w:val="00416451"/>
    <w:rsid w:val="00417A31"/>
    <w:rsid w:val="0042099D"/>
    <w:rsid w:val="004214F1"/>
    <w:rsid w:val="00422239"/>
    <w:rsid w:val="0042604B"/>
    <w:rsid w:val="00430885"/>
    <w:rsid w:val="00430DD1"/>
    <w:rsid w:val="004325A7"/>
    <w:rsid w:val="00435847"/>
    <w:rsid w:val="00445217"/>
    <w:rsid w:val="00447496"/>
    <w:rsid w:val="00450A6B"/>
    <w:rsid w:val="0045215A"/>
    <w:rsid w:val="00460672"/>
    <w:rsid w:val="00461C19"/>
    <w:rsid w:val="0046723E"/>
    <w:rsid w:val="004717CA"/>
    <w:rsid w:val="00474F5C"/>
    <w:rsid w:val="00486885"/>
    <w:rsid w:val="00493972"/>
    <w:rsid w:val="00494CED"/>
    <w:rsid w:val="004969ED"/>
    <w:rsid w:val="00496C67"/>
    <w:rsid w:val="004976CF"/>
    <w:rsid w:val="004A00C3"/>
    <w:rsid w:val="004A076F"/>
    <w:rsid w:val="004A406A"/>
    <w:rsid w:val="004A756D"/>
    <w:rsid w:val="004B11E4"/>
    <w:rsid w:val="004B3C35"/>
    <w:rsid w:val="004B69DE"/>
    <w:rsid w:val="004C1161"/>
    <w:rsid w:val="004C4184"/>
    <w:rsid w:val="004C4562"/>
    <w:rsid w:val="004C7C06"/>
    <w:rsid w:val="004D2877"/>
    <w:rsid w:val="004D3309"/>
    <w:rsid w:val="004D3392"/>
    <w:rsid w:val="004D37C9"/>
    <w:rsid w:val="004D472C"/>
    <w:rsid w:val="004D6CCC"/>
    <w:rsid w:val="004E1F10"/>
    <w:rsid w:val="004E3377"/>
    <w:rsid w:val="004E55E6"/>
    <w:rsid w:val="004E6036"/>
    <w:rsid w:val="004F2977"/>
    <w:rsid w:val="004F4F63"/>
    <w:rsid w:val="004F58AC"/>
    <w:rsid w:val="004F6FB8"/>
    <w:rsid w:val="004F7D70"/>
    <w:rsid w:val="00502574"/>
    <w:rsid w:val="00505CD9"/>
    <w:rsid w:val="00507B8F"/>
    <w:rsid w:val="0051035E"/>
    <w:rsid w:val="00514A0D"/>
    <w:rsid w:val="00520A28"/>
    <w:rsid w:val="005221C3"/>
    <w:rsid w:val="00524218"/>
    <w:rsid w:val="005250BB"/>
    <w:rsid w:val="0053038E"/>
    <w:rsid w:val="00536360"/>
    <w:rsid w:val="0053774E"/>
    <w:rsid w:val="00542DFD"/>
    <w:rsid w:val="0054475E"/>
    <w:rsid w:val="00546E38"/>
    <w:rsid w:val="005526B9"/>
    <w:rsid w:val="00554440"/>
    <w:rsid w:val="00571456"/>
    <w:rsid w:val="00571DCC"/>
    <w:rsid w:val="00577707"/>
    <w:rsid w:val="005803B6"/>
    <w:rsid w:val="0058338C"/>
    <w:rsid w:val="00587887"/>
    <w:rsid w:val="0059001F"/>
    <w:rsid w:val="005907CE"/>
    <w:rsid w:val="00591C31"/>
    <w:rsid w:val="00597887"/>
    <w:rsid w:val="005A0B79"/>
    <w:rsid w:val="005B3370"/>
    <w:rsid w:val="005B3C62"/>
    <w:rsid w:val="005B6A49"/>
    <w:rsid w:val="005C4E86"/>
    <w:rsid w:val="005C6D9F"/>
    <w:rsid w:val="005C6F9B"/>
    <w:rsid w:val="005C7EA1"/>
    <w:rsid w:val="005D0A6C"/>
    <w:rsid w:val="005D5ABF"/>
    <w:rsid w:val="005D663B"/>
    <w:rsid w:val="005D7715"/>
    <w:rsid w:val="005E41DF"/>
    <w:rsid w:val="005E637F"/>
    <w:rsid w:val="005E79A7"/>
    <w:rsid w:val="005F46FD"/>
    <w:rsid w:val="00600EAD"/>
    <w:rsid w:val="00603CB9"/>
    <w:rsid w:val="006056F5"/>
    <w:rsid w:val="00605E75"/>
    <w:rsid w:val="00615827"/>
    <w:rsid w:val="00622DD6"/>
    <w:rsid w:val="00623B28"/>
    <w:rsid w:val="00624F89"/>
    <w:rsid w:val="00625935"/>
    <w:rsid w:val="0063611B"/>
    <w:rsid w:val="006367AB"/>
    <w:rsid w:val="00641A39"/>
    <w:rsid w:val="00641D37"/>
    <w:rsid w:val="0064272C"/>
    <w:rsid w:val="00643AA2"/>
    <w:rsid w:val="00651C6A"/>
    <w:rsid w:val="00651F71"/>
    <w:rsid w:val="0065200C"/>
    <w:rsid w:val="006524BE"/>
    <w:rsid w:val="00653172"/>
    <w:rsid w:val="0065393B"/>
    <w:rsid w:val="00654927"/>
    <w:rsid w:val="0065507A"/>
    <w:rsid w:val="00656D6B"/>
    <w:rsid w:val="00660B66"/>
    <w:rsid w:val="00660BC5"/>
    <w:rsid w:val="00662021"/>
    <w:rsid w:val="00662372"/>
    <w:rsid w:val="006625AE"/>
    <w:rsid w:val="0066384E"/>
    <w:rsid w:val="00665B4D"/>
    <w:rsid w:val="00667397"/>
    <w:rsid w:val="006678A6"/>
    <w:rsid w:val="006747DB"/>
    <w:rsid w:val="006764E6"/>
    <w:rsid w:val="0067706F"/>
    <w:rsid w:val="00677C76"/>
    <w:rsid w:val="00680180"/>
    <w:rsid w:val="00686028"/>
    <w:rsid w:val="0069354F"/>
    <w:rsid w:val="006945FA"/>
    <w:rsid w:val="006957AF"/>
    <w:rsid w:val="00697384"/>
    <w:rsid w:val="00697CB9"/>
    <w:rsid w:val="006A4110"/>
    <w:rsid w:val="006A5502"/>
    <w:rsid w:val="006A78B3"/>
    <w:rsid w:val="006B0821"/>
    <w:rsid w:val="006B3C07"/>
    <w:rsid w:val="006B3E06"/>
    <w:rsid w:val="006B7C53"/>
    <w:rsid w:val="006C1622"/>
    <w:rsid w:val="006D2E0C"/>
    <w:rsid w:val="006D3B24"/>
    <w:rsid w:val="006D53E8"/>
    <w:rsid w:val="006D68D0"/>
    <w:rsid w:val="006D769E"/>
    <w:rsid w:val="006E04B5"/>
    <w:rsid w:val="006E0C19"/>
    <w:rsid w:val="006E31D0"/>
    <w:rsid w:val="006E4444"/>
    <w:rsid w:val="006E4F57"/>
    <w:rsid w:val="006E519B"/>
    <w:rsid w:val="006E5D7B"/>
    <w:rsid w:val="006F01B7"/>
    <w:rsid w:val="006F2B17"/>
    <w:rsid w:val="006F3646"/>
    <w:rsid w:val="006F39CD"/>
    <w:rsid w:val="006F7107"/>
    <w:rsid w:val="006F730F"/>
    <w:rsid w:val="00700D10"/>
    <w:rsid w:val="00702E44"/>
    <w:rsid w:val="0070337B"/>
    <w:rsid w:val="00703416"/>
    <w:rsid w:val="00703502"/>
    <w:rsid w:val="00703EED"/>
    <w:rsid w:val="007047AA"/>
    <w:rsid w:val="0071020F"/>
    <w:rsid w:val="00715852"/>
    <w:rsid w:val="007210B1"/>
    <w:rsid w:val="00723239"/>
    <w:rsid w:val="00727700"/>
    <w:rsid w:val="00733B0C"/>
    <w:rsid w:val="0073658B"/>
    <w:rsid w:val="007410FD"/>
    <w:rsid w:val="00741D63"/>
    <w:rsid w:val="00745585"/>
    <w:rsid w:val="00752529"/>
    <w:rsid w:val="00757995"/>
    <w:rsid w:val="00761939"/>
    <w:rsid w:val="00763199"/>
    <w:rsid w:val="00763D8B"/>
    <w:rsid w:val="00763F23"/>
    <w:rsid w:val="0077063B"/>
    <w:rsid w:val="00770BE8"/>
    <w:rsid w:val="00772D9C"/>
    <w:rsid w:val="007733CA"/>
    <w:rsid w:val="007753F9"/>
    <w:rsid w:val="007757F3"/>
    <w:rsid w:val="00775DD5"/>
    <w:rsid w:val="0078281B"/>
    <w:rsid w:val="00783551"/>
    <w:rsid w:val="00784829"/>
    <w:rsid w:val="00786AE1"/>
    <w:rsid w:val="00792454"/>
    <w:rsid w:val="00793B54"/>
    <w:rsid w:val="0079413D"/>
    <w:rsid w:val="00794FB7"/>
    <w:rsid w:val="007977EB"/>
    <w:rsid w:val="00797843"/>
    <w:rsid w:val="007A78F9"/>
    <w:rsid w:val="007B5B9B"/>
    <w:rsid w:val="007B7AB7"/>
    <w:rsid w:val="007C6299"/>
    <w:rsid w:val="007D3E9B"/>
    <w:rsid w:val="007E0A6D"/>
    <w:rsid w:val="007E0C4B"/>
    <w:rsid w:val="007E1FF8"/>
    <w:rsid w:val="007E2B3B"/>
    <w:rsid w:val="007E66BD"/>
    <w:rsid w:val="007E700C"/>
    <w:rsid w:val="007E71A6"/>
    <w:rsid w:val="007F21D5"/>
    <w:rsid w:val="007F3204"/>
    <w:rsid w:val="007F3A45"/>
    <w:rsid w:val="007F45E8"/>
    <w:rsid w:val="00800044"/>
    <w:rsid w:val="0080167A"/>
    <w:rsid w:val="00803600"/>
    <w:rsid w:val="008154B1"/>
    <w:rsid w:val="00815F5E"/>
    <w:rsid w:val="0082430B"/>
    <w:rsid w:val="00824E21"/>
    <w:rsid w:val="00830851"/>
    <w:rsid w:val="0083451B"/>
    <w:rsid w:val="0084029D"/>
    <w:rsid w:val="008425CD"/>
    <w:rsid w:val="008432CE"/>
    <w:rsid w:val="0085043B"/>
    <w:rsid w:val="00851B16"/>
    <w:rsid w:val="008541C4"/>
    <w:rsid w:val="008543F8"/>
    <w:rsid w:val="00857AF3"/>
    <w:rsid w:val="00861156"/>
    <w:rsid w:val="00864C4B"/>
    <w:rsid w:val="00866808"/>
    <w:rsid w:val="00871452"/>
    <w:rsid w:val="00871852"/>
    <w:rsid w:val="0087589C"/>
    <w:rsid w:val="008762B6"/>
    <w:rsid w:val="00876B21"/>
    <w:rsid w:val="008772D3"/>
    <w:rsid w:val="00881B9F"/>
    <w:rsid w:val="00885964"/>
    <w:rsid w:val="00885AD8"/>
    <w:rsid w:val="00887F2B"/>
    <w:rsid w:val="008953EE"/>
    <w:rsid w:val="00897C8D"/>
    <w:rsid w:val="008A683F"/>
    <w:rsid w:val="008B0E8C"/>
    <w:rsid w:val="008B4942"/>
    <w:rsid w:val="008B75B0"/>
    <w:rsid w:val="008C3A4D"/>
    <w:rsid w:val="008C6014"/>
    <w:rsid w:val="008C62AC"/>
    <w:rsid w:val="008D02DC"/>
    <w:rsid w:val="008D20E7"/>
    <w:rsid w:val="008D3140"/>
    <w:rsid w:val="008D6026"/>
    <w:rsid w:val="008D6079"/>
    <w:rsid w:val="008D7E66"/>
    <w:rsid w:val="008E2D51"/>
    <w:rsid w:val="008E4DF2"/>
    <w:rsid w:val="008E74FD"/>
    <w:rsid w:val="008F098B"/>
    <w:rsid w:val="008F1F5B"/>
    <w:rsid w:val="008F3DDC"/>
    <w:rsid w:val="008F4642"/>
    <w:rsid w:val="008F5E5C"/>
    <w:rsid w:val="008F633D"/>
    <w:rsid w:val="008F7D08"/>
    <w:rsid w:val="00910169"/>
    <w:rsid w:val="00911B97"/>
    <w:rsid w:val="00925AA1"/>
    <w:rsid w:val="0093043F"/>
    <w:rsid w:val="00930DA2"/>
    <w:rsid w:val="00940450"/>
    <w:rsid w:val="00941144"/>
    <w:rsid w:val="00944EED"/>
    <w:rsid w:val="00946347"/>
    <w:rsid w:val="00950065"/>
    <w:rsid w:val="00953F01"/>
    <w:rsid w:val="009545A5"/>
    <w:rsid w:val="00954615"/>
    <w:rsid w:val="00957EF3"/>
    <w:rsid w:val="00960F52"/>
    <w:rsid w:val="009629EF"/>
    <w:rsid w:val="00964CEF"/>
    <w:rsid w:val="00967E4C"/>
    <w:rsid w:val="0097233B"/>
    <w:rsid w:val="009747DE"/>
    <w:rsid w:val="00975501"/>
    <w:rsid w:val="00975F00"/>
    <w:rsid w:val="00982D79"/>
    <w:rsid w:val="00985638"/>
    <w:rsid w:val="00990D4A"/>
    <w:rsid w:val="0099104C"/>
    <w:rsid w:val="009929A0"/>
    <w:rsid w:val="009936A9"/>
    <w:rsid w:val="0099721B"/>
    <w:rsid w:val="009A5BA3"/>
    <w:rsid w:val="009A6B48"/>
    <w:rsid w:val="009B47BC"/>
    <w:rsid w:val="009B56D0"/>
    <w:rsid w:val="009B79A9"/>
    <w:rsid w:val="009C0C11"/>
    <w:rsid w:val="009C0E8D"/>
    <w:rsid w:val="009C3714"/>
    <w:rsid w:val="009C396B"/>
    <w:rsid w:val="009C3E3C"/>
    <w:rsid w:val="009C4533"/>
    <w:rsid w:val="009C4C2D"/>
    <w:rsid w:val="009C5176"/>
    <w:rsid w:val="009C6C2F"/>
    <w:rsid w:val="009D54FC"/>
    <w:rsid w:val="009D627F"/>
    <w:rsid w:val="009D6372"/>
    <w:rsid w:val="009D792E"/>
    <w:rsid w:val="009D7B64"/>
    <w:rsid w:val="009E067F"/>
    <w:rsid w:val="009E0D68"/>
    <w:rsid w:val="009E22ED"/>
    <w:rsid w:val="009E455E"/>
    <w:rsid w:val="009E5E01"/>
    <w:rsid w:val="009F09C7"/>
    <w:rsid w:val="009F2737"/>
    <w:rsid w:val="009F5454"/>
    <w:rsid w:val="009F6158"/>
    <w:rsid w:val="00A02BCE"/>
    <w:rsid w:val="00A05BEB"/>
    <w:rsid w:val="00A077DB"/>
    <w:rsid w:val="00A1578C"/>
    <w:rsid w:val="00A21B0C"/>
    <w:rsid w:val="00A22DF6"/>
    <w:rsid w:val="00A3563B"/>
    <w:rsid w:val="00A35EE3"/>
    <w:rsid w:val="00A36D42"/>
    <w:rsid w:val="00A379D4"/>
    <w:rsid w:val="00A40D5A"/>
    <w:rsid w:val="00A41552"/>
    <w:rsid w:val="00A46B4C"/>
    <w:rsid w:val="00A4721A"/>
    <w:rsid w:val="00A538FC"/>
    <w:rsid w:val="00A554F3"/>
    <w:rsid w:val="00A62EFD"/>
    <w:rsid w:val="00A642AD"/>
    <w:rsid w:val="00A662EB"/>
    <w:rsid w:val="00A70729"/>
    <w:rsid w:val="00A70C4B"/>
    <w:rsid w:val="00A72041"/>
    <w:rsid w:val="00A72FE3"/>
    <w:rsid w:val="00A74DC3"/>
    <w:rsid w:val="00A76C5B"/>
    <w:rsid w:val="00A8013B"/>
    <w:rsid w:val="00A8104C"/>
    <w:rsid w:val="00A81337"/>
    <w:rsid w:val="00A84EE1"/>
    <w:rsid w:val="00A86DE7"/>
    <w:rsid w:val="00A914B9"/>
    <w:rsid w:val="00A932CD"/>
    <w:rsid w:val="00A94639"/>
    <w:rsid w:val="00AA0343"/>
    <w:rsid w:val="00AA7343"/>
    <w:rsid w:val="00AA7354"/>
    <w:rsid w:val="00AA7E9A"/>
    <w:rsid w:val="00AB0B5E"/>
    <w:rsid w:val="00AC0838"/>
    <w:rsid w:val="00AC6B75"/>
    <w:rsid w:val="00AD1FB4"/>
    <w:rsid w:val="00AD3EF6"/>
    <w:rsid w:val="00AE3C90"/>
    <w:rsid w:val="00AE5D7A"/>
    <w:rsid w:val="00AE7801"/>
    <w:rsid w:val="00AF78B6"/>
    <w:rsid w:val="00B00B46"/>
    <w:rsid w:val="00B00BCF"/>
    <w:rsid w:val="00B01DA2"/>
    <w:rsid w:val="00B04AD2"/>
    <w:rsid w:val="00B0562A"/>
    <w:rsid w:val="00B06288"/>
    <w:rsid w:val="00B10805"/>
    <w:rsid w:val="00B144CB"/>
    <w:rsid w:val="00B15290"/>
    <w:rsid w:val="00B20BCC"/>
    <w:rsid w:val="00B23973"/>
    <w:rsid w:val="00B262B0"/>
    <w:rsid w:val="00B30C7E"/>
    <w:rsid w:val="00B4277E"/>
    <w:rsid w:val="00B43315"/>
    <w:rsid w:val="00B45C87"/>
    <w:rsid w:val="00B45E2A"/>
    <w:rsid w:val="00B468C2"/>
    <w:rsid w:val="00B53D3F"/>
    <w:rsid w:val="00B572F4"/>
    <w:rsid w:val="00B63870"/>
    <w:rsid w:val="00B656FB"/>
    <w:rsid w:val="00B70C96"/>
    <w:rsid w:val="00B72BB9"/>
    <w:rsid w:val="00B77AF9"/>
    <w:rsid w:val="00B831F2"/>
    <w:rsid w:val="00B91884"/>
    <w:rsid w:val="00B94AE0"/>
    <w:rsid w:val="00B95095"/>
    <w:rsid w:val="00BA010F"/>
    <w:rsid w:val="00BA19F4"/>
    <w:rsid w:val="00BA436B"/>
    <w:rsid w:val="00BB191E"/>
    <w:rsid w:val="00BB253C"/>
    <w:rsid w:val="00BB294F"/>
    <w:rsid w:val="00BB2BFA"/>
    <w:rsid w:val="00BB3F58"/>
    <w:rsid w:val="00BB660F"/>
    <w:rsid w:val="00BB7AEE"/>
    <w:rsid w:val="00BC38DC"/>
    <w:rsid w:val="00BC435D"/>
    <w:rsid w:val="00BC4DC8"/>
    <w:rsid w:val="00BD3027"/>
    <w:rsid w:val="00BD77C6"/>
    <w:rsid w:val="00BE1FB1"/>
    <w:rsid w:val="00BE2AF3"/>
    <w:rsid w:val="00BE362F"/>
    <w:rsid w:val="00BE5473"/>
    <w:rsid w:val="00BF674E"/>
    <w:rsid w:val="00C0351F"/>
    <w:rsid w:val="00C05174"/>
    <w:rsid w:val="00C07898"/>
    <w:rsid w:val="00C13DFD"/>
    <w:rsid w:val="00C1696D"/>
    <w:rsid w:val="00C202AF"/>
    <w:rsid w:val="00C2300D"/>
    <w:rsid w:val="00C274E4"/>
    <w:rsid w:val="00C3016F"/>
    <w:rsid w:val="00C3586E"/>
    <w:rsid w:val="00C37CB1"/>
    <w:rsid w:val="00C43EE5"/>
    <w:rsid w:val="00C46CFD"/>
    <w:rsid w:val="00C50C34"/>
    <w:rsid w:val="00C569A7"/>
    <w:rsid w:val="00C578C9"/>
    <w:rsid w:val="00C579BD"/>
    <w:rsid w:val="00C57B68"/>
    <w:rsid w:val="00C60224"/>
    <w:rsid w:val="00C64669"/>
    <w:rsid w:val="00C6602C"/>
    <w:rsid w:val="00C672D6"/>
    <w:rsid w:val="00C72FA5"/>
    <w:rsid w:val="00C75489"/>
    <w:rsid w:val="00C77538"/>
    <w:rsid w:val="00C80044"/>
    <w:rsid w:val="00C8087A"/>
    <w:rsid w:val="00C80EF4"/>
    <w:rsid w:val="00C81BFB"/>
    <w:rsid w:val="00C82A9B"/>
    <w:rsid w:val="00C9011A"/>
    <w:rsid w:val="00C929FA"/>
    <w:rsid w:val="00C9364E"/>
    <w:rsid w:val="00C93BE0"/>
    <w:rsid w:val="00C959B9"/>
    <w:rsid w:val="00CA0EB1"/>
    <w:rsid w:val="00CA1BF4"/>
    <w:rsid w:val="00CA328A"/>
    <w:rsid w:val="00CA4183"/>
    <w:rsid w:val="00CA6842"/>
    <w:rsid w:val="00CB05CB"/>
    <w:rsid w:val="00CB1ABF"/>
    <w:rsid w:val="00CB23D6"/>
    <w:rsid w:val="00CB2EAA"/>
    <w:rsid w:val="00CB51B2"/>
    <w:rsid w:val="00CB59D8"/>
    <w:rsid w:val="00CB61D3"/>
    <w:rsid w:val="00CB658D"/>
    <w:rsid w:val="00CB71CB"/>
    <w:rsid w:val="00CC4DEF"/>
    <w:rsid w:val="00CC6AB6"/>
    <w:rsid w:val="00CD45D0"/>
    <w:rsid w:val="00CE0028"/>
    <w:rsid w:val="00CE03FD"/>
    <w:rsid w:val="00CE32D0"/>
    <w:rsid w:val="00CE6B7C"/>
    <w:rsid w:val="00CE72E9"/>
    <w:rsid w:val="00CE7BB2"/>
    <w:rsid w:val="00CF1A47"/>
    <w:rsid w:val="00CF54AF"/>
    <w:rsid w:val="00CF7C06"/>
    <w:rsid w:val="00D047BE"/>
    <w:rsid w:val="00D052F4"/>
    <w:rsid w:val="00D06EDA"/>
    <w:rsid w:val="00D11F8E"/>
    <w:rsid w:val="00D1359F"/>
    <w:rsid w:val="00D15EA2"/>
    <w:rsid w:val="00D20CFB"/>
    <w:rsid w:val="00D216F9"/>
    <w:rsid w:val="00D23471"/>
    <w:rsid w:val="00D26A2A"/>
    <w:rsid w:val="00D33862"/>
    <w:rsid w:val="00D36B29"/>
    <w:rsid w:val="00D416AA"/>
    <w:rsid w:val="00D4349F"/>
    <w:rsid w:val="00D450CF"/>
    <w:rsid w:val="00D45B3E"/>
    <w:rsid w:val="00D50E60"/>
    <w:rsid w:val="00D56555"/>
    <w:rsid w:val="00D56B84"/>
    <w:rsid w:val="00D572B8"/>
    <w:rsid w:val="00D61100"/>
    <w:rsid w:val="00D62405"/>
    <w:rsid w:val="00D6486B"/>
    <w:rsid w:val="00D66195"/>
    <w:rsid w:val="00D66E2C"/>
    <w:rsid w:val="00D67064"/>
    <w:rsid w:val="00D7224C"/>
    <w:rsid w:val="00D72E51"/>
    <w:rsid w:val="00D75EDF"/>
    <w:rsid w:val="00D76771"/>
    <w:rsid w:val="00D8008F"/>
    <w:rsid w:val="00D826F4"/>
    <w:rsid w:val="00D85865"/>
    <w:rsid w:val="00D868D0"/>
    <w:rsid w:val="00D92A42"/>
    <w:rsid w:val="00D9734F"/>
    <w:rsid w:val="00D97730"/>
    <w:rsid w:val="00D97A8C"/>
    <w:rsid w:val="00DA5487"/>
    <w:rsid w:val="00DB055B"/>
    <w:rsid w:val="00DB4CC1"/>
    <w:rsid w:val="00DB54B8"/>
    <w:rsid w:val="00DB6417"/>
    <w:rsid w:val="00DB67EE"/>
    <w:rsid w:val="00DB777C"/>
    <w:rsid w:val="00DC44C5"/>
    <w:rsid w:val="00DD25AA"/>
    <w:rsid w:val="00DD2694"/>
    <w:rsid w:val="00DD3671"/>
    <w:rsid w:val="00DD4140"/>
    <w:rsid w:val="00DD4331"/>
    <w:rsid w:val="00DD6431"/>
    <w:rsid w:val="00DE4289"/>
    <w:rsid w:val="00DE699A"/>
    <w:rsid w:val="00DF06F8"/>
    <w:rsid w:val="00DF2B0E"/>
    <w:rsid w:val="00DF5CDE"/>
    <w:rsid w:val="00E0034E"/>
    <w:rsid w:val="00E045B0"/>
    <w:rsid w:val="00E05C35"/>
    <w:rsid w:val="00E12BE0"/>
    <w:rsid w:val="00E13635"/>
    <w:rsid w:val="00E13645"/>
    <w:rsid w:val="00E14787"/>
    <w:rsid w:val="00E15B28"/>
    <w:rsid w:val="00E15DC7"/>
    <w:rsid w:val="00E16698"/>
    <w:rsid w:val="00E167A5"/>
    <w:rsid w:val="00E2504E"/>
    <w:rsid w:val="00E26C39"/>
    <w:rsid w:val="00E30996"/>
    <w:rsid w:val="00E33093"/>
    <w:rsid w:val="00E35245"/>
    <w:rsid w:val="00E35B90"/>
    <w:rsid w:val="00E36435"/>
    <w:rsid w:val="00E36E3B"/>
    <w:rsid w:val="00E423D7"/>
    <w:rsid w:val="00E43108"/>
    <w:rsid w:val="00E43182"/>
    <w:rsid w:val="00E43EBE"/>
    <w:rsid w:val="00E4423C"/>
    <w:rsid w:val="00E45918"/>
    <w:rsid w:val="00E45DDF"/>
    <w:rsid w:val="00E5044D"/>
    <w:rsid w:val="00E53AF4"/>
    <w:rsid w:val="00E62A92"/>
    <w:rsid w:val="00E63D31"/>
    <w:rsid w:val="00E65CCD"/>
    <w:rsid w:val="00E667CD"/>
    <w:rsid w:val="00E7291A"/>
    <w:rsid w:val="00E74708"/>
    <w:rsid w:val="00E766FA"/>
    <w:rsid w:val="00E8133F"/>
    <w:rsid w:val="00E93B1F"/>
    <w:rsid w:val="00EA1056"/>
    <w:rsid w:val="00EA44CC"/>
    <w:rsid w:val="00EA7BCA"/>
    <w:rsid w:val="00EB5A68"/>
    <w:rsid w:val="00EC5FFD"/>
    <w:rsid w:val="00EC7EDE"/>
    <w:rsid w:val="00ED2D45"/>
    <w:rsid w:val="00ED78FB"/>
    <w:rsid w:val="00EE24B8"/>
    <w:rsid w:val="00EE2C83"/>
    <w:rsid w:val="00EE3F17"/>
    <w:rsid w:val="00EF7429"/>
    <w:rsid w:val="00F0173D"/>
    <w:rsid w:val="00F041AC"/>
    <w:rsid w:val="00F05817"/>
    <w:rsid w:val="00F060E3"/>
    <w:rsid w:val="00F06F59"/>
    <w:rsid w:val="00F06FBB"/>
    <w:rsid w:val="00F141CD"/>
    <w:rsid w:val="00F162F9"/>
    <w:rsid w:val="00F17FC3"/>
    <w:rsid w:val="00F20262"/>
    <w:rsid w:val="00F241EC"/>
    <w:rsid w:val="00F24EB1"/>
    <w:rsid w:val="00F27D21"/>
    <w:rsid w:val="00F32F38"/>
    <w:rsid w:val="00F374ED"/>
    <w:rsid w:val="00F42992"/>
    <w:rsid w:val="00F4409B"/>
    <w:rsid w:val="00F44156"/>
    <w:rsid w:val="00F45A2A"/>
    <w:rsid w:val="00F4671D"/>
    <w:rsid w:val="00F50121"/>
    <w:rsid w:val="00F50BBA"/>
    <w:rsid w:val="00F50CCF"/>
    <w:rsid w:val="00F54EC1"/>
    <w:rsid w:val="00F55608"/>
    <w:rsid w:val="00F55BEA"/>
    <w:rsid w:val="00F56C5B"/>
    <w:rsid w:val="00F607F7"/>
    <w:rsid w:val="00F64D11"/>
    <w:rsid w:val="00F66CF2"/>
    <w:rsid w:val="00F66E88"/>
    <w:rsid w:val="00F6705B"/>
    <w:rsid w:val="00F7380F"/>
    <w:rsid w:val="00F73C32"/>
    <w:rsid w:val="00F73E69"/>
    <w:rsid w:val="00F74B0D"/>
    <w:rsid w:val="00F77CD3"/>
    <w:rsid w:val="00F814FB"/>
    <w:rsid w:val="00F834D4"/>
    <w:rsid w:val="00F83A1C"/>
    <w:rsid w:val="00F84252"/>
    <w:rsid w:val="00F873B5"/>
    <w:rsid w:val="00F8798C"/>
    <w:rsid w:val="00FA18FD"/>
    <w:rsid w:val="00FA3089"/>
    <w:rsid w:val="00FA7CEC"/>
    <w:rsid w:val="00FB1FEE"/>
    <w:rsid w:val="00FB5DE3"/>
    <w:rsid w:val="00FC1445"/>
    <w:rsid w:val="00FC2EF4"/>
    <w:rsid w:val="00FD0789"/>
    <w:rsid w:val="00FD2056"/>
    <w:rsid w:val="00FD2629"/>
    <w:rsid w:val="00FD35E8"/>
    <w:rsid w:val="00FD792A"/>
    <w:rsid w:val="00FE0102"/>
    <w:rsid w:val="00FE39E7"/>
    <w:rsid w:val="00FE5143"/>
    <w:rsid w:val="00FF1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4E19D"/>
  <w15:docId w15:val="{F16A8907-FCA3-4819-B305-0E5E4DC16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A662E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uiPriority w:val="39"/>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unhideWhenUsed/>
    <w:rsid w:val="00E766FA"/>
    <w:rPr>
      <w:sz w:val="20"/>
      <w:szCs w:val="20"/>
    </w:rPr>
  </w:style>
  <w:style w:type="character" w:customStyle="1" w:styleId="a9">
    <w:name w:val="Текст примітки Знак"/>
    <w:basedOn w:val="a0"/>
    <w:link w:val="a8"/>
    <w:uiPriority w:val="99"/>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character" w:customStyle="1" w:styleId="20">
    <w:name w:val="Заголовок 2 Знак"/>
    <w:basedOn w:val="a0"/>
    <w:link w:val="2"/>
    <w:uiPriority w:val="9"/>
    <w:semiHidden/>
    <w:rsid w:val="00A662EB"/>
    <w:rPr>
      <w:rFonts w:asciiTheme="majorHAnsi" w:eastAsiaTheme="majorEastAsia" w:hAnsiTheme="majorHAnsi" w:cstheme="majorBidi"/>
      <w:b/>
      <w:bCs/>
      <w:color w:val="5B9BD5" w:themeColor="accent1"/>
      <w:sz w:val="26"/>
      <w:szCs w:val="26"/>
      <w:lang w:val="ru-RU" w:eastAsia="ru-RU"/>
    </w:rPr>
  </w:style>
  <w:style w:type="character" w:customStyle="1" w:styleId="rvts46">
    <w:name w:val="rvts46"/>
    <w:basedOn w:val="a0"/>
    <w:rsid w:val="002E1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346568419">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019-1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CA24D-F51A-4DDB-93A4-D9E81DA78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7410</Words>
  <Characters>4224</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Антон Усенко</cp:lastModifiedBy>
  <cp:revision>13</cp:revision>
  <cp:lastPrinted>2024-05-22T06:27:00Z</cp:lastPrinted>
  <dcterms:created xsi:type="dcterms:W3CDTF">2024-05-22T05:56:00Z</dcterms:created>
  <dcterms:modified xsi:type="dcterms:W3CDTF">2024-05-28T09:44:00Z</dcterms:modified>
</cp:coreProperties>
</file>