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6D51B" w14:textId="77777777" w:rsidR="00D454A2" w:rsidRPr="00502179" w:rsidRDefault="00D454A2" w:rsidP="00D454A2">
      <w:pPr>
        <w:pStyle w:val="1"/>
        <w:spacing w:before="1"/>
        <w:ind w:left="460" w:right="299" w:firstLine="541"/>
        <w:jc w:val="center"/>
      </w:pPr>
      <w:r w:rsidRPr="00502179">
        <w:t>АНАЛІЗ ВПЛИВУ</w:t>
      </w:r>
    </w:p>
    <w:p w14:paraId="1E4A697E" w14:textId="106E441C" w:rsidR="00D454A2" w:rsidRPr="00502179" w:rsidRDefault="00D454A2" w:rsidP="00D454A2">
      <w:pPr>
        <w:pStyle w:val="1"/>
        <w:spacing w:before="1"/>
        <w:ind w:left="460" w:right="299" w:firstLine="541"/>
        <w:jc w:val="center"/>
        <w:rPr>
          <w:w w:val="110"/>
        </w:rPr>
      </w:pPr>
      <w:proofErr w:type="spellStart"/>
      <w:r w:rsidRPr="00502179">
        <w:t>проєкту</w:t>
      </w:r>
      <w:proofErr w:type="spellEnd"/>
      <w:r w:rsidRPr="00502179">
        <w:t xml:space="preserve"> постанови НКРЕКП «</w:t>
      </w:r>
      <w:r w:rsidR="00D750A2" w:rsidRPr="00502179">
        <w:rPr>
          <w:rStyle w:val="rvts23"/>
          <w:color w:val="000000"/>
        </w:rPr>
        <w:t xml:space="preserve">Про </w:t>
      </w:r>
      <w:r w:rsidR="004F5654">
        <w:rPr>
          <w:rStyle w:val="rvts23"/>
          <w:color w:val="000000"/>
        </w:rPr>
        <w:t>внесення з</w:t>
      </w:r>
      <w:r w:rsidR="00D750A2" w:rsidRPr="00502179">
        <w:rPr>
          <w:rStyle w:val="rvts23"/>
          <w:color w:val="000000"/>
        </w:rPr>
        <w:t>мін</w:t>
      </w:r>
      <w:r w:rsidR="004F5654">
        <w:rPr>
          <w:rStyle w:val="rvts23"/>
          <w:color w:val="000000"/>
        </w:rPr>
        <w:t>и</w:t>
      </w:r>
      <w:r w:rsidR="00D750A2" w:rsidRPr="00502179">
        <w:rPr>
          <w:rStyle w:val="rvts23"/>
          <w:color w:val="000000"/>
        </w:rPr>
        <w:t xml:space="preserve">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502179">
        <w:t>», що ма</w:t>
      </w:r>
      <w:r w:rsidR="00FF318B" w:rsidRPr="00502179">
        <w:t>є</w:t>
      </w:r>
      <w:r w:rsidRPr="00502179">
        <w:t xml:space="preserve"> ознаки регуляторного </w:t>
      </w:r>
      <w:proofErr w:type="spellStart"/>
      <w:r w:rsidRPr="00502179">
        <w:rPr>
          <w:w w:val="110"/>
        </w:rPr>
        <w:t>акта</w:t>
      </w:r>
      <w:proofErr w:type="spellEnd"/>
    </w:p>
    <w:p w14:paraId="27BDC3D8" w14:textId="77777777" w:rsidR="00D454A2" w:rsidRPr="00502179" w:rsidRDefault="00D454A2" w:rsidP="00D454A2">
      <w:pPr>
        <w:pStyle w:val="a3"/>
        <w:spacing w:before="10"/>
        <w:rPr>
          <w:sz w:val="32"/>
        </w:rPr>
      </w:pPr>
    </w:p>
    <w:p w14:paraId="360EEA5E" w14:textId="77777777" w:rsidR="00D454A2" w:rsidRPr="00502179" w:rsidRDefault="00D454A2" w:rsidP="0005234D">
      <w:pPr>
        <w:pStyle w:val="a9"/>
        <w:numPr>
          <w:ilvl w:val="1"/>
          <w:numId w:val="3"/>
        </w:numPr>
        <w:tabs>
          <w:tab w:val="left" w:pos="3726"/>
        </w:tabs>
        <w:ind w:hanging="363"/>
        <w:jc w:val="center"/>
        <w:rPr>
          <w:b/>
        </w:rPr>
      </w:pPr>
      <w:r w:rsidRPr="00502179">
        <w:rPr>
          <w:b/>
          <w:sz w:val="28"/>
        </w:rPr>
        <w:t>Визначення проблеми</w:t>
      </w:r>
    </w:p>
    <w:p w14:paraId="7541FB20" w14:textId="77777777" w:rsidR="00D454A2" w:rsidRPr="00502179" w:rsidRDefault="00D454A2" w:rsidP="00F46893">
      <w:pPr>
        <w:pStyle w:val="a3"/>
        <w:spacing w:before="6"/>
        <w:ind w:firstLine="709"/>
        <w:jc w:val="both"/>
      </w:pPr>
    </w:p>
    <w:p w14:paraId="5A24E641" w14:textId="420296F0" w:rsidR="00D750A2" w:rsidRPr="00502179" w:rsidRDefault="00D750A2" w:rsidP="00D750A2">
      <w:pPr>
        <w:ind w:firstLine="851"/>
        <w:jc w:val="both"/>
        <w:rPr>
          <w:sz w:val="28"/>
          <w:szCs w:val="28"/>
        </w:rPr>
      </w:pPr>
      <w:r w:rsidRPr="00502179">
        <w:rPr>
          <w:sz w:val="28"/>
          <w:szCs w:val="28"/>
        </w:rPr>
        <w:t>Відповідно до частини першої статті 1 Закону України «Про Національну комісію, що здійснює державне регулювання у сферах енергетики та комунальних послуг» (далі – Закон) Національна комісія, що здійснює державне регулювання у сферах енергетики та комунальних послуг (далі – НКРЕКП, Регулятор) здійснює державне регулювання, моніторинг та контроль за діяльністю суб’єктів господарювання у сферах енергетики та комунальних послуг.</w:t>
      </w:r>
    </w:p>
    <w:p w14:paraId="6F241B0A" w14:textId="77777777" w:rsidR="00D750A2" w:rsidRPr="00502179" w:rsidRDefault="00D750A2" w:rsidP="00D750A2">
      <w:pPr>
        <w:ind w:firstLine="851"/>
        <w:jc w:val="both"/>
        <w:rPr>
          <w:sz w:val="28"/>
          <w:szCs w:val="28"/>
        </w:rPr>
      </w:pPr>
      <w:r w:rsidRPr="00502179">
        <w:rPr>
          <w:sz w:val="28"/>
          <w:szCs w:val="28"/>
        </w:rPr>
        <w:t>Відповідно до пункту 3 частини першої статті 17 Закону, для ефективного виконання завдань державного регулювання у сферах енергетики та комунальних послуг Регулятор розробляє та затверджує нормативно-правові акти, зокрема порядок (методику) визначення розміру штрафів, які накладаються Регулятором. Такий порядок має враховувати, що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w:t>
      </w:r>
    </w:p>
    <w:p w14:paraId="572E33A3" w14:textId="7137AC87" w:rsidR="00D750A2" w:rsidRDefault="00D750A2" w:rsidP="00D750A2">
      <w:pPr>
        <w:ind w:firstLine="851"/>
        <w:jc w:val="both"/>
        <w:rPr>
          <w:sz w:val="28"/>
          <w:szCs w:val="28"/>
        </w:rPr>
      </w:pPr>
      <w:r w:rsidRPr="00502179">
        <w:rPr>
          <w:sz w:val="28"/>
          <w:szCs w:val="28"/>
        </w:rPr>
        <w:t>Порядок (методика)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8B7958">
        <w:rPr>
          <w:sz w:val="28"/>
          <w:szCs w:val="28"/>
        </w:rPr>
        <w:t>,</w:t>
      </w:r>
      <w:r w:rsidRPr="00502179">
        <w:rPr>
          <w:sz w:val="28"/>
          <w:szCs w:val="28"/>
        </w:rPr>
        <w:t xml:space="preserve"> затверджений постановою НКРЕКП від 29.09.2023 № 1800 (далі – Порядок).</w:t>
      </w:r>
    </w:p>
    <w:p w14:paraId="219F713A" w14:textId="69127DB7" w:rsidR="00641944" w:rsidRDefault="004F5654" w:rsidP="00D750A2">
      <w:pPr>
        <w:ind w:firstLine="851"/>
        <w:jc w:val="both"/>
        <w:rPr>
          <w:sz w:val="28"/>
          <w:szCs w:val="28"/>
        </w:rPr>
      </w:pPr>
      <w:r w:rsidRPr="004F5654">
        <w:rPr>
          <w:sz w:val="28"/>
          <w:szCs w:val="28"/>
        </w:rPr>
        <w:t xml:space="preserve">З метою уточнення обставин, за які може бути застосовано (у виняткових випадках) </w:t>
      </w:r>
      <w:r w:rsidR="00E7780E" w:rsidRPr="004F5654">
        <w:rPr>
          <w:sz w:val="28"/>
          <w:szCs w:val="28"/>
        </w:rPr>
        <w:t xml:space="preserve">зменшення </w:t>
      </w:r>
      <w:r w:rsidRPr="004F5654">
        <w:rPr>
          <w:sz w:val="28"/>
          <w:szCs w:val="28"/>
        </w:rPr>
        <w:t>розміру штрафу,</w:t>
      </w:r>
      <w:r w:rsidR="00E7780E">
        <w:rPr>
          <w:sz w:val="28"/>
          <w:szCs w:val="28"/>
        </w:rPr>
        <w:t xml:space="preserve"> а саме</w:t>
      </w:r>
      <w:r w:rsidRPr="004F5654">
        <w:rPr>
          <w:sz w:val="28"/>
          <w:szCs w:val="28"/>
        </w:rPr>
        <w:t xml:space="preserve"> </w:t>
      </w:r>
      <w:r w:rsidR="00E7780E">
        <w:rPr>
          <w:sz w:val="28"/>
          <w:szCs w:val="28"/>
        </w:rPr>
        <w:t>в частині можливості його</w:t>
      </w:r>
      <w:r w:rsidR="00E7780E" w:rsidRPr="00E7780E">
        <w:rPr>
          <w:sz w:val="28"/>
          <w:szCs w:val="28"/>
        </w:rPr>
        <w:t xml:space="preserve"> застос</w:t>
      </w:r>
      <w:r w:rsidR="00E7780E">
        <w:rPr>
          <w:sz w:val="28"/>
          <w:szCs w:val="28"/>
        </w:rPr>
        <w:t>у</w:t>
      </w:r>
      <w:r w:rsidR="00E7780E" w:rsidRPr="00E7780E">
        <w:rPr>
          <w:sz w:val="28"/>
          <w:szCs w:val="28"/>
        </w:rPr>
        <w:t>ва</w:t>
      </w:r>
      <w:r w:rsidR="00E7780E">
        <w:rPr>
          <w:sz w:val="28"/>
          <w:szCs w:val="28"/>
        </w:rPr>
        <w:t>ння</w:t>
      </w:r>
      <w:r w:rsidR="00E7780E" w:rsidRPr="00E7780E">
        <w:rPr>
          <w:sz w:val="28"/>
          <w:szCs w:val="28"/>
        </w:rPr>
        <w:t xml:space="preserve">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w:t>
      </w:r>
      <w:r w:rsidR="00FA5F8E">
        <w:rPr>
          <w:sz w:val="28"/>
          <w:szCs w:val="28"/>
        </w:rPr>
        <w:t xml:space="preserve">, </w:t>
      </w:r>
      <w:r w:rsidR="00D750A2" w:rsidRPr="00502179">
        <w:rPr>
          <w:sz w:val="28"/>
          <w:szCs w:val="28"/>
        </w:rPr>
        <w:t xml:space="preserve">Департаментом ліцензійного контролю підготовлено </w:t>
      </w:r>
      <w:proofErr w:type="spellStart"/>
      <w:r w:rsidR="00D750A2" w:rsidRPr="00502179">
        <w:rPr>
          <w:sz w:val="28"/>
          <w:szCs w:val="28"/>
        </w:rPr>
        <w:t>проєкт</w:t>
      </w:r>
      <w:proofErr w:type="spellEnd"/>
      <w:r w:rsidR="003E754C">
        <w:rPr>
          <w:sz w:val="28"/>
          <w:szCs w:val="28"/>
        </w:rPr>
        <w:t xml:space="preserve"> постанови </w:t>
      </w:r>
      <w:r w:rsidR="003E754C" w:rsidRPr="003E754C">
        <w:rPr>
          <w:sz w:val="28"/>
          <w:szCs w:val="28"/>
        </w:rPr>
        <w:t>«</w:t>
      </w:r>
      <w:r w:rsidR="00FA5F8E" w:rsidRPr="00FA5F8E">
        <w:rPr>
          <w:rStyle w:val="rvts23"/>
          <w:color w:val="000000"/>
          <w:sz w:val="28"/>
          <w:szCs w:val="28"/>
        </w:rPr>
        <w:t>Про внесення зміни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3E754C" w:rsidRPr="003E754C">
        <w:rPr>
          <w:rStyle w:val="rvts23"/>
          <w:color w:val="000000"/>
          <w:sz w:val="28"/>
          <w:szCs w:val="28"/>
        </w:rPr>
        <w:t>»</w:t>
      </w:r>
      <w:r w:rsidR="003E754C" w:rsidRPr="003E754C">
        <w:rPr>
          <w:sz w:val="28"/>
          <w:szCs w:val="28"/>
        </w:rPr>
        <w:t xml:space="preserve"> </w:t>
      </w:r>
      <w:r w:rsidR="003E754C">
        <w:rPr>
          <w:sz w:val="28"/>
          <w:szCs w:val="28"/>
        </w:rPr>
        <w:t>(далі – Проект постанови)</w:t>
      </w:r>
      <w:r w:rsidR="00F155D4" w:rsidRPr="00502179">
        <w:rPr>
          <w:sz w:val="28"/>
          <w:szCs w:val="28"/>
        </w:rPr>
        <w:t>.</w:t>
      </w:r>
    </w:p>
    <w:p w14:paraId="0E2A4DB1" w14:textId="77777777" w:rsidR="00D454A2" w:rsidRPr="00502179" w:rsidRDefault="00D454A2" w:rsidP="00E87EED">
      <w:pPr>
        <w:pStyle w:val="a3"/>
        <w:ind w:firstLine="851"/>
      </w:pPr>
      <w:r w:rsidRPr="00502179">
        <w:t>Основні групи (підгрупи), на які проблеми справляють вплив:</w:t>
      </w:r>
    </w:p>
    <w:p w14:paraId="07F348CF" w14:textId="77777777" w:rsidR="00D454A2" w:rsidRPr="00502179" w:rsidRDefault="00D454A2" w:rsidP="00D454A2">
      <w:pPr>
        <w:pStyle w:val="a3"/>
        <w:spacing w:before="5"/>
        <w:jc w:val="center"/>
        <w:rPr>
          <w:sz w:val="29"/>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3679"/>
        <w:gridCol w:w="4744"/>
        <w:gridCol w:w="1199"/>
      </w:tblGrid>
      <w:tr w:rsidR="00D454A2" w:rsidRPr="00502179" w14:paraId="78662AA5" w14:textId="77777777" w:rsidTr="00E87EED">
        <w:trPr>
          <w:trHeight w:val="20"/>
        </w:trPr>
        <w:tc>
          <w:tcPr>
            <w:tcW w:w="1912" w:type="pct"/>
            <w:vAlign w:val="center"/>
          </w:tcPr>
          <w:p w14:paraId="1B3CE7F2" w14:textId="77777777" w:rsidR="00D454A2" w:rsidRPr="00502179" w:rsidRDefault="00D454A2" w:rsidP="00E87EED">
            <w:pPr>
              <w:pStyle w:val="TableParagraph"/>
              <w:ind w:left="948"/>
              <w:rPr>
                <w:b/>
                <w:sz w:val="24"/>
                <w:szCs w:val="24"/>
              </w:rPr>
            </w:pPr>
            <w:r w:rsidRPr="00502179">
              <w:rPr>
                <w:b/>
                <w:sz w:val="24"/>
                <w:szCs w:val="24"/>
              </w:rPr>
              <w:t>Групи (підгрупи)</w:t>
            </w:r>
          </w:p>
        </w:tc>
        <w:tc>
          <w:tcPr>
            <w:tcW w:w="2465" w:type="pct"/>
            <w:vAlign w:val="center"/>
          </w:tcPr>
          <w:p w14:paraId="0A9AF1FA" w14:textId="77777777" w:rsidR="00D454A2" w:rsidRPr="00502179" w:rsidRDefault="00D454A2" w:rsidP="00E87EED">
            <w:pPr>
              <w:pStyle w:val="TableParagraph"/>
              <w:ind w:left="2088" w:right="2060"/>
              <w:jc w:val="center"/>
              <w:rPr>
                <w:b/>
                <w:sz w:val="24"/>
                <w:szCs w:val="24"/>
              </w:rPr>
            </w:pPr>
            <w:r w:rsidRPr="00502179">
              <w:rPr>
                <w:b/>
                <w:sz w:val="24"/>
                <w:szCs w:val="24"/>
              </w:rPr>
              <w:t>Так</w:t>
            </w:r>
          </w:p>
        </w:tc>
        <w:tc>
          <w:tcPr>
            <w:tcW w:w="623" w:type="pct"/>
            <w:vAlign w:val="center"/>
          </w:tcPr>
          <w:p w14:paraId="7541CD19" w14:textId="77777777" w:rsidR="00D454A2" w:rsidRPr="00502179" w:rsidRDefault="00D454A2" w:rsidP="00E87EED">
            <w:pPr>
              <w:pStyle w:val="TableParagraph"/>
              <w:ind w:left="176"/>
              <w:jc w:val="center"/>
              <w:rPr>
                <w:b/>
                <w:sz w:val="24"/>
                <w:szCs w:val="24"/>
              </w:rPr>
            </w:pPr>
            <w:proofErr w:type="spellStart"/>
            <w:r w:rsidRPr="00502179">
              <w:rPr>
                <w:b/>
                <w:sz w:val="24"/>
                <w:szCs w:val="24"/>
              </w:rPr>
              <w:t>Hi</w:t>
            </w:r>
            <w:proofErr w:type="spellEnd"/>
          </w:p>
        </w:tc>
      </w:tr>
      <w:tr w:rsidR="00D454A2" w:rsidRPr="00502179" w14:paraId="4D47553C" w14:textId="77777777" w:rsidTr="00E87EED">
        <w:trPr>
          <w:trHeight w:val="20"/>
        </w:trPr>
        <w:tc>
          <w:tcPr>
            <w:tcW w:w="1912" w:type="pct"/>
            <w:vAlign w:val="center"/>
          </w:tcPr>
          <w:p w14:paraId="027EF1CF" w14:textId="77777777" w:rsidR="00D454A2" w:rsidRPr="00502179" w:rsidRDefault="00D454A2" w:rsidP="00E87EED">
            <w:pPr>
              <w:pStyle w:val="TableParagraph"/>
              <w:rPr>
                <w:sz w:val="24"/>
                <w:szCs w:val="24"/>
              </w:rPr>
            </w:pPr>
            <w:r w:rsidRPr="00502179">
              <w:rPr>
                <w:sz w:val="24"/>
                <w:szCs w:val="24"/>
              </w:rPr>
              <w:t>Громадяни</w:t>
            </w:r>
          </w:p>
        </w:tc>
        <w:tc>
          <w:tcPr>
            <w:tcW w:w="2465" w:type="pct"/>
            <w:vAlign w:val="center"/>
          </w:tcPr>
          <w:p w14:paraId="5B0F3B09" w14:textId="77777777" w:rsidR="00D454A2" w:rsidRPr="00502179" w:rsidRDefault="00D454A2" w:rsidP="00E87EED">
            <w:pPr>
              <w:pStyle w:val="TableParagraph"/>
              <w:ind w:left="0"/>
              <w:rPr>
                <w:sz w:val="24"/>
                <w:szCs w:val="24"/>
              </w:rPr>
            </w:pPr>
          </w:p>
        </w:tc>
        <w:tc>
          <w:tcPr>
            <w:tcW w:w="623" w:type="pct"/>
            <w:vAlign w:val="center"/>
          </w:tcPr>
          <w:p w14:paraId="7258A1E2" w14:textId="77777777" w:rsidR="00D454A2" w:rsidRPr="00502179" w:rsidRDefault="00D454A2" w:rsidP="00E87EED">
            <w:pPr>
              <w:pStyle w:val="TableParagraph"/>
              <w:ind w:left="176"/>
              <w:jc w:val="center"/>
              <w:rPr>
                <w:sz w:val="24"/>
                <w:szCs w:val="24"/>
              </w:rPr>
            </w:pPr>
            <w:proofErr w:type="spellStart"/>
            <w:r w:rsidRPr="00502179">
              <w:rPr>
                <w:sz w:val="24"/>
                <w:szCs w:val="24"/>
              </w:rPr>
              <w:t>Hi</w:t>
            </w:r>
            <w:proofErr w:type="spellEnd"/>
          </w:p>
        </w:tc>
      </w:tr>
      <w:tr w:rsidR="00D454A2" w:rsidRPr="00502179" w14:paraId="51662767" w14:textId="77777777" w:rsidTr="00E87EED">
        <w:trPr>
          <w:trHeight w:val="20"/>
        </w:trPr>
        <w:tc>
          <w:tcPr>
            <w:tcW w:w="1912" w:type="pct"/>
            <w:vAlign w:val="center"/>
          </w:tcPr>
          <w:p w14:paraId="449DBBA2" w14:textId="77777777" w:rsidR="00D454A2" w:rsidRPr="00502179" w:rsidRDefault="00D454A2" w:rsidP="00E87EED">
            <w:pPr>
              <w:pStyle w:val="TableParagraph"/>
              <w:ind w:left="124"/>
              <w:rPr>
                <w:sz w:val="24"/>
                <w:szCs w:val="24"/>
              </w:rPr>
            </w:pPr>
            <w:r w:rsidRPr="00502179">
              <w:rPr>
                <w:w w:val="105"/>
                <w:sz w:val="24"/>
                <w:szCs w:val="24"/>
              </w:rPr>
              <w:t>Держава</w:t>
            </w:r>
          </w:p>
        </w:tc>
        <w:tc>
          <w:tcPr>
            <w:tcW w:w="2465" w:type="pct"/>
            <w:vAlign w:val="center"/>
          </w:tcPr>
          <w:p w14:paraId="723411B6" w14:textId="77777777" w:rsidR="00084B76" w:rsidRPr="00502179" w:rsidRDefault="00084B76" w:rsidP="00E87EED">
            <w:pPr>
              <w:pStyle w:val="TableParagraph"/>
              <w:ind w:left="119" w:right="66"/>
              <w:jc w:val="both"/>
              <w:rPr>
                <w:sz w:val="24"/>
                <w:szCs w:val="24"/>
              </w:rPr>
            </w:pPr>
            <w:r w:rsidRPr="00502179">
              <w:rPr>
                <w:sz w:val="24"/>
                <w:szCs w:val="24"/>
              </w:rPr>
              <w:t>Так</w:t>
            </w:r>
          </w:p>
          <w:p w14:paraId="5298677B" w14:textId="56DDB90D" w:rsidR="00AB1ECB" w:rsidRPr="003C3C8E" w:rsidRDefault="001413E3" w:rsidP="00E87EED">
            <w:pPr>
              <w:pStyle w:val="TableParagraph"/>
              <w:ind w:left="121" w:right="66" w:firstLine="1"/>
              <w:jc w:val="both"/>
              <w:rPr>
                <w:sz w:val="24"/>
                <w:szCs w:val="24"/>
              </w:rPr>
            </w:pPr>
            <w:r>
              <w:rPr>
                <w:sz w:val="24"/>
                <w:szCs w:val="24"/>
              </w:rPr>
              <w:t xml:space="preserve">Необхідність уточнення </w:t>
            </w:r>
            <w:r w:rsidR="003C3C8E">
              <w:rPr>
                <w:sz w:val="24"/>
                <w:szCs w:val="24"/>
              </w:rPr>
              <w:t xml:space="preserve">обставин, за наявністю яких може бути застосовано (у виняткових випадках) зменшення розміру </w:t>
            </w:r>
            <w:r w:rsidR="003C3C8E">
              <w:rPr>
                <w:sz w:val="24"/>
                <w:szCs w:val="24"/>
              </w:rPr>
              <w:lastRenderedPageBreak/>
              <w:t>штрафу з метою об</w:t>
            </w:r>
            <w:r w:rsidR="003C3C8E" w:rsidRPr="00082D04">
              <w:rPr>
                <w:sz w:val="24"/>
                <w:szCs w:val="24"/>
                <w:lang w:val="en-US"/>
              </w:rPr>
              <w:t>’</w:t>
            </w:r>
            <w:proofErr w:type="spellStart"/>
            <w:r w:rsidR="003C3C8E">
              <w:rPr>
                <w:sz w:val="24"/>
                <w:szCs w:val="24"/>
              </w:rPr>
              <w:t>єктивного</w:t>
            </w:r>
            <w:proofErr w:type="spellEnd"/>
            <w:r w:rsidR="003C3C8E">
              <w:rPr>
                <w:sz w:val="24"/>
                <w:szCs w:val="24"/>
              </w:rPr>
              <w:t xml:space="preserve"> застосування такого коригування розміру штрафу</w:t>
            </w:r>
          </w:p>
        </w:tc>
        <w:tc>
          <w:tcPr>
            <w:tcW w:w="623" w:type="pct"/>
            <w:vAlign w:val="center"/>
          </w:tcPr>
          <w:p w14:paraId="3BC6B6F8" w14:textId="77777777" w:rsidR="00D454A2" w:rsidRPr="00502179" w:rsidRDefault="00D454A2" w:rsidP="00E87EED">
            <w:pPr>
              <w:pStyle w:val="TableParagraph"/>
              <w:ind w:left="176"/>
              <w:jc w:val="center"/>
              <w:rPr>
                <w:sz w:val="24"/>
                <w:szCs w:val="24"/>
              </w:rPr>
            </w:pPr>
          </w:p>
        </w:tc>
      </w:tr>
      <w:tr w:rsidR="00085CA5" w:rsidRPr="00502179" w14:paraId="1E6FF770" w14:textId="77777777" w:rsidTr="00E87EED">
        <w:trPr>
          <w:trHeight w:val="20"/>
        </w:trPr>
        <w:tc>
          <w:tcPr>
            <w:tcW w:w="1912" w:type="pct"/>
            <w:vAlign w:val="center"/>
          </w:tcPr>
          <w:p w14:paraId="5702760E" w14:textId="77777777" w:rsidR="00085CA5" w:rsidRPr="00502179" w:rsidRDefault="00085CA5" w:rsidP="00E87EED">
            <w:pPr>
              <w:pStyle w:val="TableParagraph"/>
              <w:ind w:left="118"/>
              <w:rPr>
                <w:sz w:val="24"/>
                <w:szCs w:val="24"/>
              </w:rPr>
            </w:pPr>
            <w:proofErr w:type="spellStart"/>
            <w:r w:rsidRPr="00502179">
              <w:rPr>
                <w:sz w:val="24"/>
                <w:szCs w:val="24"/>
              </w:rPr>
              <w:t>Cyб’єкти</w:t>
            </w:r>
            <w:proofErr w:type="spellEnd"/>
            <w:r w:rsidRPr="00502179">
              <w:rPr>
                <w:sz w:val="24"/>
                <w:szCs w:val="24"/>
              </w:rPr>
              <w:t xml:space="preserve"> господарювання</w:t>
            </w:r>
          </w:p>
        </w:tc>
        <w:tc>
          <w:tcPr>
            <w:tcW w:w="2465" w:type="pct"/>
            <w:vAlign w:val="center"/>
          </w:tcPr>
          <w:p w14:paraId="1477D68C" w14:textId="77777777" w:rsidR="00084B76" w:rsidRPr="00502179" w:rsidRDefault="00084B76" w:rsidP="00E87EED">
            <w:pPr>
              <w:pStyle w:val="TableParagraph"/>
              <w:ind w:left="119" w:right="66"/>
              <w:jc w:val="both"/>
              <w:rPr>
                <w:sz w:val="24"/>
                <w:szCs w:val="24"/>
              </w:rPr>
            </w:pPr>
            <w:r w:rsidRPr="00502179">
              <w:rPr>
                <w:sz w:val="24"/>
                <w:szCs w:val="24"/>
              </w:rPr>
              <w:t>Так</w:t>
            </w:r>
          </w:p>
          <w:p w14:paraId="546E7C12" w14:textId="583287A2" w:rsidR="00085CA5" w:rsidRPr="00502179" w:rsidRDefault="00130DAF" w:rsidP="00E87EED">
            <w:pPr>
              <w:pStyle w:val="TableParagraph"/>
              <w:ind w:left="119" w:right="66"/>
              <w:jc w:val="both"/>
              <w:rPr>
                <w:sz w:val="24"/>
                <w:szCs w:val="24"/>
              </w:rPr>
            </w:pPr>
            <w:r>
              <w:rPr>
                <w:sz w:val="24"/>
                <w:szCs w:val="24"/>
              </w:rPr>
              <w:t xml:space="preserve">Урахування Регулятором обставин, </w:t>
            </w:r>
            <w:r w:rsidR="00416918">
              <w:rPr>
                <w:sz w:val="24"/>
                <w:szCs w:val="24"/>
              </w:rPr>
              <w:t xml:space="preserve">за яких ліцензіатом вчинено порушення </w:t>
            </w:r>
            <w:r w:rsidR="00416918" w:rsidRPr="00416918">
              <w:rPr>
                <w:sz w:val="24"/>
                <w:szCs w:val="24"/>
              </w:rPr>
              <w:t>з причин, незалежних від ліцензіата, з вини третьої сторони, зокрема через невиконання іншими сторонами своїх зобов’язань перед ліцензіатом</w:t>
            </w:r>
            <w:r w:rsidR="00C858C8">
              <w:rPr>
                <w:sz w:val="24"/>
                <w:szCs w:val="24"/>
              </w:rPr>
              <w:t xml:space="preserve"> (</w:t>
            </w:r>
            <w:r w:rsidR="00EE6E97">
              <w:rPr>
                <w:sz w:val="24"/>
                <w:szCs w:val="24"/>
              </w:rPr>
              <w:t xml:space="preserve">з </w:t>
            </w:r>
            <w:r w:rsidR="00EE6E97" w:rsidRPr="00EE6E97">
              <w:rPr>
                <w:sz w:val="24"/>
                <w:szCs w:val="24"/>
              </w:rPr>
              <w:t>обов’язковим доведення</w:t>
            </w:r>
            <w:r w:rsidR="00EE6E97">
              <w:rPr>
                <w:sz w:val="24"/>
                <w:szCs w:val="24"/>
              </w:rPr>
              <w:t>м</w:t>
            </w:r>
            <w:r w:rsidR="00EE6E97" w:rsidRPr="00EE6E97">
              <w:rPr>
                <w:sz w:val="24"/>
                <w:szCs w:val="24"/>
              </w:rPr>
              <w:t xml:space="preserve"> таких обставин та надання</w:t>
            </w:r>
            <w:r w:rsidR="00EE6E97">
              <w:rPr>
                <w:sz w:val="24"/>
                <w:szCs w:val="24"/>
              </w:rPr>
              <w:t>м</w:t>
            </w:r>
            <w:r w:rsidR="00EE6E97" w:rsidRPr="00EE6E97">
              <w:rPr>
                <w:sz w:val="24"/>
                <w:szCs w:val="24"/>
              </w:rPr>
              <w:t xml:space="preserve"> документів, що підтверджують вчинення ліцензіатом усіх можливих дій, спрямованих на недопущення відповідного порушення, вирішення існуючої проблеми</w:t>
            </w:r>
            <w:r w:rsidR="00C858C8">
              <w:rPr>
                <w:sz w:val="24"/>
                <w:szCs w:val="24"/>
              </w:rPr>
              <w:t>)</w:t>
            </w:r>
          </w:p>
        </w:tc>
        <w:tc>
          <w:tcPr>
            <w:tcW w:w="623" w:type="pct"/>
            <w:vAlign w:val="center"/>
          </w:tcPr>
          <w:p w14:paraId="2D9A95C2" w14:textId="77777777" w:rsidR="00085CA5" w:rsidRPr="00502179" w:rsidRDefault="00085CA5" w:rsidP="00E87EED">
            <w:pPr>
              <w:pStyle w:val="TableParagraph"/>
              <w:ind w:left="0"/>
              <w:rPr>
                <w:sz w:val="24"/>
                <w:szCs w:val="24"/>
              </w:rPr>
            </w:pPr>
          </w:p>
        </w:tc>
      </w:tr>
    </w:tbl>
    <w:p w14:paraId="487453DC" w14:textId="77777777" w:rsidR="00E528D5" w:rsidRPr="00502179" w:rsidRDefault="00E528D5" w:rsidP="00E528D5">
      <w:pPr>
        <w:pStyle w:val="a9"/>
        <w:tabs>
          <w:tab w:val="left" w:pos="445"/>
        </w:tabs>
        <w:spacing w:line="228" w:lineRule="auto"/>
        <w:ind w:left="237" w:right="136" w:firstLine="0"/>
        <w:jc w:val="both"/>
        <w:rPr>
          <w:sz w:val="28"/>
        </w:rPr>
      </w:pPr>
    </w:p>
    <w:p w14:paraId="31C20666" w14:textId="77777777" w:rsidR="00D454A2" w:rsidRPr="00502179" w:rsidRDefault="00D454A2" w:rsidP="00D454A2">
      <w:pPr>
        <w:pStyle w:val="a9"/>
        <w:numPr>
          <w:ilvl w:val="1"/>
          <w:numId w:val="3"/>
        </w:numPr>
        <w:tabs>
          <w:tab w:val="left" w:pos="3726"/>
        </w:tabs>
        <w:ind w:hanging="363"/>
        <w:jc w:val="center"/>
        <w:rPr>
          <w:b/>
          <w:sz w:val="28"/>
        </w:rPr>
      </w:pPr>
      <w:r w:rsidRPr="00502179">
        <w:rPr>
          <w:b/>
          <w:w w:val="105"/>
          <w:sz w:val="28"/>
        </w:rPr>
        <w:t>Цілі державного</w:t>
      </w:r>
      <w:r w:rsidRPr="00502179">
        <w:rPr>
          <w:b/>
          <w:spacing w:val="26"/>
          <w:w w:val="105"/>
          <w:sz w:val="28"/>
        </w:rPr>
        <w:t xml:space="preserve"> </w:t>
      </w:r>
      <w:r w:rsidRPr="00502179">
        <w:rPr>
          <w:b/>
          <w:w w:val="105"/>
          <w:sz w:val="28"/>
        </w:rPr>
        <w:t>регулювання</w:t>
      </w:r>
    </w:p>
    <w:p w14:paraId="7B7C4AF9" w14:textId="77777777" w:rsidR="00D454A2" w:rsidRPr="00502179" w:rsidRDefault="00D454A2" w:rsidP="00D454A2">
      <w:pPr>
        <w:pStyle w:val="a3"/>
        <w:spacing w:before="6"/>
        <w:rPr>
          <w:sz w:val="27"/>
        </w:rPr>
      </w:pPr>
    </w:p>
    <w:p w14:paraId="6A551D14" w14:textId="1E439F31" w:rsidR="009C53F2" w:rsidRPr="00502179" w:rsidRDefault="00196DDF" w:rsidP="00A97A55">
      <w:pPr>
        <w:pStyle w:val="a3"/>
        <w:ind w:right="137" w:firstLine="851"/>
        <w:jc w:val="both"/>
      </w:pPr>
      <w:r w:rsidRPr="00502179">
        <w:t xml:space="preserve">Основною метою прийняття </w:t>
      </w:r>
      <w:proofErr w:type="spellStart"/>
      <w:r w:rsidR="0086765D">
        <w:t>П</w:t>
      </w:r>
      <w:r w:rsidRPr="00502179">
        <w:t>роєкту</w:t>
      </w:r>
      <w:proofErr w:type="spellEnd"/>
      <w:r w:rsidRPr="00502179">
        <w:t xml:space="preserve"> </w:t>
      </w:r>
      <w:r w:rsidR="0086765D">
        <w:t xml:space="preserve">постанови </w:t>
      </w:r>
      <w:r w:rsidRPr="00502179">
        <w:t xml:space="preserve">є </w:t>
      </w:r>
      <w:r w:rsidR="00E40CE3" w:rsidRPr="00E40CE3">
        <w:t>уточнення обставин, за які може бути застосовано (у виняткових випадках) зменшення розміру штрафу, а саме в частині можливості його застосування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w:t>
      </w:r>
      <w:r w:rsidR="00255B73" w:rsidRPr="00502179">
        <w:t>.</w:t>
      </w:r>
      <w:r w:rsidR="00E40CE3">
        <w:t xml:space="preserve"> Д</w:t>
      </w:r>
      <w:r w:rsidR="00E40CE3" w:rsidRPr="00E40CE3">
        <w:t>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w:t>
      </w:r>
      <w:r w:rsidR="00E40CE3">
        <w:t>.</w:t>
      </w:r>
    </w:p>
    <w:p w14:paraId="5E497463" w14:textId="77777777" w:rsidR="0085062D" w:rsidRPr="00502179" w:rsidRDefault="0085062D" w:rsidP="00D454A2">
      <w:pPr>
        <w:pStyle w:val="a3"/>
        <w:spacing w:before="9"/>
        <w:rPr>
          <w:sz w:val="27"/>
        </w:rPr>
      </w:pPr>
    </w:p>
    <w:p w14:paraId="4302D7ED" w14:textId="77777777" w:rsidR="00D454A2" w:rsidRPr="00502179" w:rsidRDefault="00D454A2" w:rsidP="00E97C1A">
      <w:pPr>
        <w:pStyle w:val="a9"/>
        <w:numPr>
          <w:ilvl w:val="1"/>
          <w:numId w:val="3"/>
        </w:numPr>
        <w:tabs>
          <w:tab w:val="left" w:pos="1245"/>
        </w:tabs>
        <w:spacing w:before="1"/>
        <w:ind w:left="1244" w:firstLine="0"/>
        <w:jc w:val="center"/>
        <w:rPr>
          <w:b/>
          <w:sz w:val="28"/>
        </w:rPr>
      </w:pPr>
      <w:r w:rsidRPr="00502179">
        <w:rPr>
          <w:b/>
          <w:w w:val="105"/>
          <w:sz w:val="28"/>
        </w:rPr>
        <w:t>Визначення та оцінка</w:t>
      </w:r>
      <w:r w:rsidR="0005234D" w:rsidRPr="00502179">
        <w:rPr>
          <w:b/>
          <w:w w:val="105"/>
          <w:sz w:val="28"/>
        </w:rPr>
        <w:t xml:space="preserve"> </w:t>
      </w:r>
      <w:r w:rsidRPr="00502179">
        <w:rPr>
          <w:b/>
          <w:w w:val="105"/>
          <w:sz w:val="28"/>
        </w:rPr>
        <w:t>альтернативних способів досягнення</w:t>
      </w:r>
      <w:r w:rsidRPr="00502179">
        <w:rPr>
          <w:b/>
          <w:spacing w:val="8"/>
          <w:w w:val="105"/>
          <w:sz w:val="28"/>
        </w:rPr>
        <w:t xml:space="preserve"> </w:t>
      </w:r>
      <w:r w:rsidRPr="00502179">
        <w:rPr>
          <w:b/>
          <w:w w:val="105"/>
          <w:sz w:val="28"/>
        </w:rPr>
        <w:t>цілей</w:t>
      </w:r>
    </w:p>
    <w:p w14:paraId="5F227065" w14:textId="77777777" w:rsidR="00D454A2" w:rsidRPr="00502179" w:rsidRDefault="00D454A2" w:rsidP="00D454A2">
      <w:pPr>
        <w:pStyle w:val="a3"/>
        <w:spacing w:before="5"/>
        <w:rPr>
          <w:sz w:val="27"/>
        </w:rPr>
      </w:pPr>
    </w:p>
    <w:p w14:paraId="473EAF9A" w14:textId="77777777" w:rsidR="00D454A2" w:rsidRPr="00502179" w:rsidRDefault="00D454A2" w:rsidP="00D454A2">
      <w:pPr>
        <w:pStyle w:val="a9"/>
        <w:numPr>
          <w:ilvl w:val="0"/>
          <w:numId w:val="2"/>
        </w:numPr>
        <w:tabs>
          <w:tab w:val="left" w:pos="1134"/>
        </w:tabs>
        <w:spacing w:before="1" w:after="16"/>
        <w:ind w:hanging="360"/>
        <w:rPr>
          <w:sz w:val="28"/>
        </w:rPr>
      </w:pPr>
      <w:r w:rsidRPr="00502179">
        <w:rPr>
          <w:sz w:val="28"/>
        </w:rPr>
        <w:t>Визначення альтернативних</w:t>
      </w:r>
      <w:r w:rsidRPr="00502179">
        <w:rPr>
          <w:spacing w:val="-46"/>
          <w:sz w:val="28"/>
        </w:rPr>
        <w:t xml:space="preserve"> </w:t>
      </w:r>
      <w:r w:rsidRPr="00502179">
        <w:rPr>
          <w:sz w:val="28"/>
        </w:rPr>
        <w:t>способів</w:t>
      </w:r>
    </w:p>
    <w:p w14:paraId="4AE389C6" w14:textId="77777777" w:rsidR="00D454A2" w:rsidRPr="00502179" w:rsidRDefault="00D454A2" w:rsidP="00D454A2">
      <w:pPr>
        <w:pStyle w:val="a9"/>
        <w:tabs>
          <w:tab w:val="left" w:pos="1134"/>
        </w:tabs>
        <w:spacing w:before="1" w:after="16"/>
        <w:ind w:firstLine="0"/>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2400"/>
        <w:gridCol w:w="7222"/>
      </w:tblGrid>
      <w:tr w:rsidR="00D454A2" w:rsidRPr="00502179" w14:paraId="26AC5FDC" w14:textId="77777777" w:rsidTr="00DB24AA">
        <w:trPr>
          <w:trHeight w:val="263"/>
        </w:trPr>
        <w:tc>
          <w:tcPr>
            <w:tcW w:w="1247" w:type="pct"/>
          </w:tcPr>
          <w:p w14:paraId="1629612D" w14:textId="77777777" w:rsidR="00D454A2" w:rsidRPr="00502179" w:rsidRDefault="00D454A2" w:rsidP="003032D0">
            <w:pPr>
              <w:jc w:val="center"/>
              <w:rPr>
                <w:b/>
                <w:sz w:val="24"/>
                <w:szCs w:val="24"/>
              </w:rPr>
            </w:pPr>
            <w:r w:rsidRPr="00502179">
              <w:rPr>
                <w:b/>
                <w:sz w:val="24"/>
                <w:szCs w:val="24"/>
              </w:rPr>
              <w:t>Вид альтернативи</w:t>
            </w:r>
          </w:p>
        </w:tc>
        <w:tc>
          <w:tcPr>
            <w:tcW w:w="3753" w:type="pct"/>
          </w:tcPr>
          <w:p w14:paraId="4C81B292" w14:textId="77777777" w:rsidR="00D454A2" w:rsidRPr="00502179" w:rsidRDefault="00D454A2" w:rsidP="003032D0">
            <w:pPr>
              <w:jc w:val="center"/>
              <w:rPr>
                <w:b/>
                <w:sz w:val="24"/>
                <w:szCs w:val="24"/>
              </w:rPr>
            </w:pPr>
            <w:r w:rsidRPr="00502179">
              <w:rPr>
                <w:b/>
                <w:sz w:val="24"/>
                <w:szCs w:val="24"/>
              </w:rPr>
              <w:t>Опис альтернативи</w:t>
            </w:r>
          </w:p>
        </w:tc>
      </w:tr>
      <w:tr w:rsidR="00D454A2" w:rsidRPr="00502179" w14:paraId="04351294" w14:textId="77777777" w:rsidTr="00DB24AA">
        <w:trPr>
          <w:trHeight w:val="468"/>
        </w:trPr>
        <w:tc>
          <w:tcPr>
            <w:tcW w:w="1247" w:type="pct"/>
          </w:tcPr>
          <w:p w14:paraId="3DE64613" w14:textId="77777777" w:rsidR="00D454A2" w:rsidRPr="00502179" w:rsidRDefault="00D454A2" w:rsidP="003032D0">
            <w:pPr>
              <w:rPr>
                <w:b/>
                <w:sz w:val="24"/>
                <w:szCs w:val="24"/>
              </w:rPr>
            </w:pPr>
            <w:r w:rsidRPr="00502179">
              <w:rPr>
                <w:b/>
                <w:sz w:val="24"/>
                <w:szCs w:val="24"/>
              </w:rPr>
              <w:t>Альтернатива 1</w:t>
            </w:r>
          </w:p>
          <w:p w14:paraId="461B27DC" w14:textId="77777777" w:rsidR="00DB7DFB" w:rsidRPr="00502179" w:rsidRDefault="00DB7DFB" w:rsidP="003032D0">
            <w:pPr>
              <w:rPr>
                <w:b/>
                <w:sz w:val="24"/>
                <w:szCs w:val="24"/>
              </w:rPr>
            </w:pPr>
          </w:p>
          <w:p w14:paraId="1AD4FE69" w14:textId="77777777" w:rsidR="00D454A2" w:rsidRPr="00502179" w:rsidRDefault="00D454A2" w:rsidP="003032D0">
            <w:pPr>
              <w:rPr>
                <w:sz w:val="24"/>
                <w:szCs w:val="24"/>
              </w:rPr>
            </w:pPr>
            <w:r w:rsidRPr="00502179">
              <w:rPr>
                <w:sz w:val="24"/>
                <w:szCs w:val="24"/>
              </w:rPr>
              <w:t>Збереження чинного регулювання</w:t>
            </w:r>
          </w:p>
        </w:tc>
        <w:tc>
          <w:tcPr>
            <w:tcW w:w="3753" w:type="pct"/>
          </w:tcPr>
          <w:p w14:paraId="7830D3AA" w14:textId="12918682" w:rsidR="00D454A2" w:rsidRPr="00502179" w:rsidRDefault="00196DDF" w:rsidP="0059555F">
            <w:pPr>
              <w:ind w:left="138" w:right="142"/>
              <w:jc w:val="both"/>
              <w:rPr>
                <w:sz w:val="24"/>
                <w:szCs w:val="24"/>
              </w:rPr>
            </w:pPr>
            <w:r w:rsidRPr="00502179">
              <w:rPr>
                <w:sz w:val="24"/>
                <w:szCs w:val="24"/>
              </w:rPr>
              <w:t xml:space="preserve">Не вносити жодних змін до Порядку. </w:t>
            </w:r>
            <w:r w:rsidR="008F02FC">
              <w:rPr>
                <w:sz w:val="24"/>
                <w:szCs w:val="24"/>
              </w:rPr>
              <w:t xml:space="preserve">Порядком не буде прямо передбачено </w:t>
            </w:r>
            <w:r w:rsidR="008F02FC" w:rsidRPr="008F02FC">
              <w:rPr>
                <w:sz w:val="24"/>
                <w:szCs w:val="24"/>
              </w:rPr>
              <w:t>застос</w:t>
            </w:r>
            <w:r w:rsidR="008F02FC">
              <w:rPr>
                <w:sz w:val="24"/>
                <w:szCs w:val="24"/>
              </w:rPr>
              <w:t>ування</w:t>
            </w:r>
            <w:r w:rsidR="008F02FC" w:rsidRPr="008F02FC">
              <w:rPr>
                <w:sz w:val="24"/>
                <w:szCs w:val="24"/>
              </w:rPr>
              <w:t xml:space="preserve"> (у виняткових випадках) зменшення розміру штрафу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w:t>
            </w:r>
          </w:p>
        </w:tc>
      </w:tr>
      <w:tr w:rsidR="00D454A2" w:rsidRPr="00502179" w14:paraId="1EE041F5" w14:textId="77777777" w:rsidTr="00DB24AA">
        <w:trPr>
          <w:trHeight w:val="1252"/>
        </w:trPr>
        <w:tc>
          <w:tcPr>
            <w:tcW w:w="1247" w:type="pct"/>
          </w:tcPr>
          <w:p w14:paraId="031667F3" w14:textId="77777777" w:rsidR="00D454A2" w:rsidRPr="00502179" w:rsidRDefault="00D454A2" w:rsidP="003032D0">
            <w:pPr>
              <w:rPr>
                <w:b/>
                <w:sz w:val="24"/>
                <w:szCs w:val="24"/>
              </w:rPr>
            </w:pPr>
            <w:r w:rsidRPr="00502179">
              <w:rPr>
                <w:b/>
                <w:sz w:val="24"/>
                <w:szCs w:val="24"/>
              </w:rPr>
              <w:t xml:space="preserve">Альтернатива </w:t>
            </w:r>
            <w:r w:rsidR="0084657B" w:rsidRPr="00502179">
              <w:rPr>
                <w:b/>
                <w:sz w:val="24"/>
                <w:szCs w:val="24"/>
              </w:rPr>
              <w:t>2</w:t>
            </w:r>
          </w:p>
          <w:p w14:paraId="0D9E80E4" w14:textId="23767965" w:rsidR="00D454A2" w:rsidRPr="00502179" w:rsidRDefault="00D454A2" w:rsidP="003032D0">
            <w:pPr>
              <w:rPr>
                <w:sz w:val="24"/>
                <w:szCs w:val="24"/>
              </w:rPr>
            </w:pPr>
          </w:p>
          <w:p w14:paraId="246211E5" w14:textId="77777777" w:rsidR="00D454A2" w:rsidRPr="00502179" w:rsidRDefault="00847546" w:rsidP="003032D0">
            <w:pPr>
              <w:rPr>
                <w:sz w:val="24"/>
                <w:szCs w:val="24"/>
              </w:rPr>
            </w:pPr>
            <w:r w:rsidRPr="00502179">
              <w:rPr>
                <w:sz w:val="24"/>
                <w:szCs w:val="24"/>
              </w:rPr>
              <w:t xml:space="preserve">Внесення змін до чинного регуляторного </w:t>
            </w:r>
            <w:proofErr w:type="spellStart"/>
            <w:r w:rsidRPr="00502179">
              <w:rPr>
                <w:sz w:val="24"/>
                <w:szCs w:val="24"/>
              </w:rPr>
              <w:t>акта</w:t>
            </w:r>
            <w:proofErr w:type="spellEnd"/>
          </w:p>
        </w:tc>
        <w:tc>
          <w:tcPr>
            <w:tcW w:w="3753" w:type="pct"/>
          </w:tcPr>
          <w:p w14:paraId="61554260" w14:textId="24C5C356" w:rsidR="00D454A2" w:rsidRPr="00502179" w:rsidRDefault="00D454A2" w:rsidP="008012F6">
            <w:pPr>
              <w:ind w:left="138" w:right="142"/>
              <w:jc w:val="both"/>
              <w:rPr>
                <w:sz w:val="24"/>
                <w:szCs w:val="24"/>
              </w:rPr>
            </w:pPr>
            <w:r w:rsidRPr="00502179">
              <w:rPr>
                <w:sz w:val="24"/>
                <w:szCs w:val="24"/>
              </w:rPr>
              <w:t xml:space="preserve">Прийняття </w:t>
            </w:r>
            <w:proofErr w:type="spellStart"/>
            <w:r w:rsidR="00701873" w:rsidRPr="00502179">
              <w:rPr>
                <w:sz w:val="24"/>
                <w:szCs w:val="24"/>
              </w:rPr>
              <w:t>Проєкту</w:t>
            </w:r>
            <w:proofErr w:type="spellEnd"/>
            <w:r w:rsidR="00701873" w:rsidRPr="00502179">
              <w:rPr>
                <w:sz w:val="24"/>
                <w:szCs w:val="24"/>
              </w:rPr>
              <w:t xml:space="preserve"> </w:t>
            </w:r>
            <w:r w:rsidRPr="00502179">
              <w:rPr>
                <w:sz w:val="24"/>
                <w:szCs w:val="24"/>
              </w:rPr>
              <w:t xml:space="preserve">постанови </w:t>
            </w:r>
            <w:r w:rsidR="00780454" w:rsidRPr="00502179">
              <w:rPr>
                <w:sz w:val="24"/>
                <w:szCs w:val="24"/>
              </w:rPr>
              <w:t xml:space="preserve">дозволить </w:t>
            </w:r>
            <w:r w:rsidR="008F02FC" w:rsidRPr="008F02FC">
              <w:rPr>
                <w:sz w:val="24"/>
                <w:szCs w:val="24"/>
              </w:rPr>
              <w:t>застос</w:t>
            </w:r>
            <w:r w:rsidR="008F02FC">
              <w:rPr>
                <w:sz w:val="24"/>
                <w:szCs w:val="24"/>
              </w:rPr>
              <w:t xml:space="preserve">овувати </w:t>
            </w:r>
            <w:r w:rsidR="008F02FC" w:rsidRPr="008F02FC">
              <w:rPr>
                <w:sz w:val="24"/>
                <w:szCs w:val="24"/>
              </w:rPr>
              <w:t>(у виняткових випадках) зменшення розміру штрафу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w:t>
            </w:r>
          </w:p>
        </w:tc>
      </w:tr>
    </w:tbl>
    <w:p w14:paraId="1C4F08C2" w14:textId="77777777" w:rsidR="0085062D" w:rsidRPr="00502179" w:rsidRDefault="0085062D" w:rsidP="00D454A2">
      <w:pPr>
        <w:pStyle w:val="a9"/>
        <w:tabs>
          <w:tab w:val="left" w:pos="1134"/>
        </w:tabs>
        <w:ind w:firstLine="0"/>
        <w:rPr>
          <w:sz w:val="28"/>
          <w:szCs w:val="28"/>
        </w:rPr>
      </w:pPr>
    </w:p>
    <w:p w14:paraId="1F0FA929" w14:textId="77777777" w:rsidR="00D454A2" w:rsidRPr="00502179" w:rsidRDefault="00D454A2" w:rsidP="00D454A2">
      <w:pPr>
        <w:pStyle w:val="a9"/>
        <w:numPr>
          <w:ilvl w:val="0"/>
          <w:numId w:val="2"/>
        </w:numPr>
        <w:tabs>
          <w:tab w:val="left" w:pos="1134"/>
        </w:tabs>
        <w:ind w:hanging="357"/>
        <w:rPr>
          <w:sz w:val="28"/>
          <w:szCs w:val="28"/>
        </w:rPr>
      </w:pPr>
      <w:r w:rsidRPr="00502179">
        <w:rPr>
          <w:sz w:val="28"/>
          <w:szCs w:val="28"/>
        </w:rPr>
        <w:t>Оцінка вибраних альтернативних способів досягнення</w:t>
      </w:r>
      <w:r w:rsidRPr="00502179">
        <w:rPr>
          <w:spacing w:val="47"/>
          <w:sz w:val="28"/>
          <w:szCs w:val="28"/>
        </w:rPr>
        <w:t xml:space="preserve"> </w:t>
      </w:r>
      <w:r w:rsidRPr="00502179">
        <w:rPr>
          <w:sz w:val="28"/>
          <w:szCs w:val="28"/>
        </w:rPr>
        <w:t>цілей</w:t>
      </w:r>
    </w:p>
    <w:p w14:paraId="36D94397" w14:textId="77777777" w:rsidR="00D454A2" w:rsidRPr="00502179" w:rsidRDefault="00D454A2" w:rsidP="00D454A2">
      <w:pPr>
        <w:pStyle w:val="a3"/>
        <w:spacing w:before="10"/>
      </w:pPr>
    </w:p>
    <w:p w14:paraId="4802CC73" w14:textId="77777777" w:rsidR="00D454A2" w:rsidRPr="00502179" w:rsidRDefault="00D454A2" w:rsidP="00D454A2">
      <w:pPr>
        <w:pStyle w:val="a9"/>
        <w:numPr>
          <w:ilvl w:val="0"/>
          <w:numId w:val="1"/>
        </w:numPr>
        <w:tabs>
          <w:tab w:val="left" w:pos="1134"/>
        </w:tabs>
        <w:spacing w:before="1" w:after="16"/>
        <w:ind w:hanging="360"/>
        <w:rPr>
          <w:sz w:val="28"/>
          <w:szCs w:val="28"/>
        </w:rPr>
      </w:pPr>
      <w:r w:rsidRPr="00502179">
        <w:rPr>
          <w:sz w:val="28"/>
          <w:szCs w:val="28"/>
        </w:rPr>
        <w:t>Оцінка впливу на сферу інтересів</w:t>
      </w:r>
      <w:r w:rsidRPr="00502179">
        <w:rPr>
          <w:spacing w:val="59"/>
          <w:sz w:val="28"/>
          <w:szCs w:val="28"/>
        </w:rPr>
        <w:t xml:space="preserve"> </w:t>
      </w:r>
      <w:r w:rsidRPr="00502179">
        <w:rPr>
          <w:sz w:val="28"/>
          <w:szCs w:val="28"/>
        </w:rPr>
        <w:t>держави:</w:t>
      </w:r>
    </w:p>
    <w:p w14:paraId="2E6A3464" w14:textId="77777777" w:rsidR="00D454A2" w:rsidRPr="00502179" w:rsidRDefault="00D454A2" w:rsidP="00D454A2">
      <w:pPr>
        <w:pStyle w:val="a9"/>
        <w:tabs>
          <w:tab w:val="left" w:pos="1134"/>
        </w:tabs>
        <w:spacing w:before="1" w:after="16"/>
        <w:ind w:firstLine="0"/>
        <w:rPr>
          <w:sz w:val="28"/>
          <w:szCs w:val="28"/>
        </w:rPr>
      </w:pPr>
    </w:p>
    <w:tbl>
      <w:tblPr>
        <w:tblStyle w:val="TableNormal"/>
        <w:tblW w:w="5000" w:type="pct"/>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Look w:val="01E0" w:firstRow="1" w:lastRow="1" w:firstColumn="1" w:lastColumn="1" w:noHBand="0" w:noVBand="0"/>
      </w:tblPr>
      <w:tblGrid>
        <w:gridCol w:w="2473"/>
        <w:gridCol w:w="3831"/>
        <w:gridCol w:w="3318"/>
      </w:tblGrid>
      <w:tr w:rsidR="00D454A2" w:rsidRPr="00502179" w14:paraId="06FC8359" w14:textId="77777777" w:rsidTr="00DB24AA">
        <w:trPr>
          <w:trHeight w:val="253"/>
        </w:trPr>
        <w:tc>
          <w:tcPr>
            <w:tcW w:w="1285" w:type="pct"/>
            <w:vAlign w:val="center"/>
          </w:tcPr>
          <w:p w14:paraId="3B68A749" w14:textId="77777777" w:rsidR="00D454A2" w:rsidRPr="00502179" w:rsidRDefault="00D454A2" w:rsidP="003032D0">
            <w:pPr>
              <w:jc w:val="center"/>
              <w:rPr>
                <w:b/>
                <w:sz w:val="24"/>
              </w:rPr>
            </w:pPr>
            <w:r w:rsidRPr="00502179">
              <w:rPr>
                <w:b/>
                <w:sz w:val="24"/>
              </w:rPr>
              <w:t>Вид альтернативи</w:t>
            </w:r>
          </w:p>
        </w:tc>
        <w:tc>
          <w:tcPr>
            <w:tcW w:w="1991" w:type="pct"/>
            <w:vAlign w:val="center"/>
          </w:tcPr>
          <w:p w14:paraId="38E675E2" w14:textId="77777777" w:rsidR="00D454A2" w:rsidRPr="00502179" w:rsidRDefault="00D454A2" w:rsidP="003032D0">
            <w:pPr>
              <w:jc w:val="center"/>
              <w:rPr>
                <w:b/>
                <w:sz w:val="24"/>
              </w:rPr>
            </w:pPr>
            <w:r w:rsidRPr="00502179">
              <w:rPr>
                <w:b/>
                <w:sz w:val="24"/>
              </w:rPr>
              <w:t>Вигоди</w:t>
            </w:r>
          </w:p>
        </w:tc>
        <w:tc>
          <w:tcPr>
            <w:tcW w:w="1724" w:type="pct"/>
            <w:vAlign w:val="center"/>
          </w:tcPr>
          <w:p w14:paraId="7C453B2F" w14:textId="77777777" w:rsidR="00D454A2" w:rsidRPr="00502179" w:rsidRDefault="00D454A2" w:rsidP="003032D0">
            <w:pPr>
              <w:jc w:val="center"/>
              <w:rPr>
                <w:b/>
                <w:sz w:val="24"/>
              </w:rPr>
            </w:pPr>
            <w:r w:rsidRPr="00502179">
              <w:rPr>
                <w:b/>
                <w:sz w:val="24"/>
              </w:rPr>
              <w:t>Витрати</w:t>
            </w:r>
          </w:p>
        </w:tc>
      </w:tr>
      <w:tr w:rsidR="00D454A2" w:rsidRPr="00502179" w14:paraId="1A7FCC4A" w14:textId="77777777" w:rsidTr="00DB24AA">
        <w:trPr>
          <w:trHeight w:val="1103"/>
        </w:trPr>
        <w:tc>
          <w:tcPr>
            <w:tcW w:w="1285" w:type="pct"/>
            <w:vAlign w:val="center"/>
          </w:tcPr>
          <w:p w14:paraId="204797D2" w14:textId="77777777" w:rsidR="00D454A2" w:rsidRPr="00502179" w:rsidRDefault="00D454A2" w:rsidP="00640434">
            <w:pPr>
              <w:ind w:left="127" w:right="65"/>
              <w:jc w:val="both"/>
              <w:rPr>
                <w:b/>
                <w:sz w:val="24"/>
              </w:rPr>
            </w:pPr>
            <w:r w:rsidRPr="00502179">
              <w:rPr>
                <w:b/>
                <w:sz w:val="24"/>
              </w:rPr>
              <w:lastRenderedPageBreak/>
              <w:t>Альтернатива 1</w:t>
            </w:r>
          </w:p>
          <w:p w14:paraId="75980663" w14:textId="77777777" w:rsidR="00D454A2" w:rsidRPr="00502179" w:rsidRDefault="00D454A2" w:rsidP="00640434">
            <w:pPr>
              <w:ind w:left="127" w:right="65"/>
              <w:jc w:val="both"/>
              <w:rPr>
                <w:sz w:val="24"/>
              </w:rPr>
            </w:pPr>
            <w:r w:rsidRPr="00502179">
              <w:rPr>
                <w:sz w:val="24"/>
              </w:rPr>
              <w:t>Збереження чинного регулювання</w:t>
            </w:r>
          </w:p>
        </w:tc>
        <w:tc>
          <w:tcPr>
            <w:tcW w:w="1991" w:type="pct"/>
            <w:vAlign w:val="center"/>
          </w:tcPr>
          <w:p w14:paraId="6439FF85" w14:textId="77777777" w:rsidR="00D454A2" w:rsidRPr="00502179" w:rsidRDefault="00D454A2" w:rsidP="003032D0">
            <w:pPr>
              <w:jc w:val="both"/>
              <w:rPr>
                <w:sz w:val="24"/>
              </w:rPr>
            </w:pPr>
            <w:r w:rsidRPr="00502179">
              <w:rPr>
                <w:sz w:val="24"/>
              </w:rPr>
              <w:t>Відсутні</w:t>
            </w:r>
          </w:p>
        </w:tc>
        <w:tc>
          <w:tcPr>
            <w:tcW w:w="1724" w:type="pct"/>
            <w:vAlign w:val="center"/>
          </w:tcPr>
          <w:p w14:paraId="200C7F63" w14:textId="67A40DAA" w:rsidR="00D454A2" w:rsidRPr="00502179" w:rsidRDefault="00D40772" w:rsidP="00814DC2">
            <w:pPr>
              <w:ind w:left="65" w:right="142"/>
              <w:jc w:val="both"/>
              <w:rPr>
                <w:sz w:val="24"/>
                <w:highlight w:val="yellow"/>
              </w:rPr>
            </w:pPr>
            <w:r>
              <w:rPr>
                <w:sz w:val="24"/>
                <w:szCs w:val="24"/>
              </w:rPr>
              <w:t>Порядком н</w:t>
            </w:r>
            <w:r w:rsidRPr="00D40772">
              <w:rPr>
                <w:sz w:val="24"/>
                <w:szCs w:val="24"/>
              </w:rPr>
              <w:t>е буде передбачено застосування (у виняткових випадках) зменшення розміру штрафу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w:t>
            </w:r>
          </w:p>
        </w:tc>
      </w:tr>
      <w:tr w:rsidR="00D454A2" w:rsidRPr="00502179" w14:paraId="5D4DAEAF" w14:textId="77777777" w:rsidTr="00DB24AA">
        <w:trPr>
          <w:trHeight w:val="2010"/>
        </w:trPr>
        <w:tc>
          <w:tcPr>
            <w:tcW w:w="1285" w:type="pct"/>
            <w:vAlign w:val="center"/>
          </w:tcPr>
          <w:p w14:paraId="33CCE5C3" w14:textId="77777777" w:rsidR="00D454A2" w:rsidRPr="00502179" w:rsidRDefault="00D454A2" w:rsidP="00640434">
            <w:pPr>
              <w:ind w:left="127" w:right="65"/>
              <w:jc w:val="both"/>
              <w:rPr>
                <w:b/>
                <w:sz w:val="24"/>
              </w:rPr>
            </w:pPr>
            <w:r w:rsidRPr="00502179">
              <w:rPr>
                <w:b/>
                <w:sz w:val="24"/>
              </w:rPr>
              <w:t xml:space="preserve">Альтернатива </w:t>
            </w:r>
            <w:r w:rsidR="00F6179F" w:rsidRPr="00502179">
              <w:rPr>
                <w:b/>
                <w:sz w:val="24"/>
              </w:rPr>
              <w:t>2</w:t>
            </w:r>
          </w:p>
          <w:p w14:paraId="003807FD" w14:textId="77777777" w:rsidR="00D454A2" w:rsidRPr="00502179" w:rsidRDefault="00D454A2" w:rsidP="00640434">
            <w:pPr>
              <w:ind w:left="127" w:right="65"/>
              <w:jc w:val="both"/>
              <w:rPr>
                <w:sz w:val="24"/>
              </w:rPr>
            </w:pPr>
          </w:p>
          <w:p w14:paraId="009719C7" w14:textId="77777777" w:rsidR="00D454A2" w:rsidRPr="00502179" w:rsidRDefault="00847546" w:rsidP="00640434">
            <w:pPr>
              <w:ind w:left="127" w:right="65"/>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1991" w:type="pct"/>
            <w:vAlign w:val="center"/>
          </w:tcPr>
          <w:p w14:paraId="3FC4A8DB" w14:textId="33BF865C" w:rsidR="00D454A2" w:rsidRPr="00502179" w:rsidRDefault="0003319D" w:rsidP="00527E89">
            <w:pPr>
              <w:ind w:left="77" w:right="63"/>
              <w:jc w:val="both"/>
              <w:rPr>
                <w:sz w:val="24"/>
                <w:szCs w:val="24"/>
              </w:rPr>
            </w:pPr>
            <w:r>
              <w:rPr>
                <w:sz w:val="24"/>
              </w:rPr>
              <w:t xml:space="preserve">Уможливить </w:t>
            </w:r>
            <w:r w:rsidRPr="0003319D">
              <w:rPr>
                <w:sz w:val="24"/>
              </w:rPr>
              <w:t>застосування</w:t>
            </w:r>
            <w:r>
              <w:rPr>
                <w:sz w:val="24"/>
              </w:rPr>
              <w:t xml:space="preserve"> </w:t>
            </w:r>
            <w:r w:rsidRPr="0003319D">
              <w:rPr>
                <w:sz w:val="24"/>
              </w:rPr>
              <w:t>(у виняткових випадках) зменшення розміру штрафу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w:t>
            </w:r>
          </w:p>
        </w:tc>
        <w:tc>
          <w:tcPr>
            <w:tcW w:w="1724" w:type="pct"/>
            <w:vAlign w:val="center"/>
          </w:tcPr>
          <w:p w14:paraId="768EBF4C" w14:textId="77777777" w:rsidR="00D454A2" w:rsidRPr="00502179" w:rsidRDefault="00D454A2" w:rsidP="00670ABE">
            <w:pPr>
              <w:ind w:left="65"/>
              <w:jc w:val="both"/>
              <w:rPr>
                <w:sz w:val="24"/>
              </w:rPr>
            </w:pPr>
            <w:r w:rsidRPr="00502179">
              <w:rPr>
                <w:sz w:val="24"/>
              </w:rPr>
              <w:t>Відсутні</w:t>
            </w:r>
          </w:p>
        </w:tc>
      </w:tr>
    </w:tbl>
    <w:p w14:paraId="083354F5" w14:textId="77777777" w:rsidR="00BF152E" w:rsidRPr="00502179" w:rsidRDefault="00BF152E" w:rsidP="00D454A2">
      <w:pPr>
        <w:pStyle w:val="a3"/>
        <w:spacing w:before="9"/>
      </w:pPr>
    </w:p>
    <w:p w14:paraId="344EE544" w14:textId="77777777" w:rsidR="00D454A2" w:rsidRPr="00502179" w:rsidRDefault="00D454A2" w:rsidP="00D454A2">
      <w:pPr>
        <w:pStyle w:val="a9"/>
        <w:numPr>
          <w:ilvl w:val="0"/>
          <w:numId w:val="1"/>
        </w:numPr>
        <w:tabs>
          <w:tab w:val="left" w:pos="1134"/>
        </w:tabs>
        <w:spacing w:before="88"/>
        <w:ind w:hanging="357"/>
        <w:rPr>
          <w:sz w:val="28"/>
        </w:rPr>
      </w:pPr>
      <w:r w:rsidRPr="00502179">
        <w:rPr>
          <w:sz w:val="28"/>
        </w:rPr>
        <w:t>Оцінка впливу на сферу інтересів</w:t>
      </w:r>
      <w:r w:rsidRPr="00502179">
        <w:rPr>
          <w:spacing w:val="51"/>
          <w:sz w:val="28"/>
        </w:rPr>
        <w:t xml:space="preserve"> </w:t>
      </w:r>
      <w:r w:rsidRPr="00502179">
        <w:rPr>
          <w:sz w:val="28"/>
        </w:rPr>
        <w:t>громадян:</w:t>
      </w:r>
    </w:p>
    <w:p w14:paraId="51BE2643" w14:textId="77777777" w:rsidR="00D454A2" w:rsidRPr="00502179" w:rsidRDefault="00D454A2" w:rsidP="00D454A2">
      <w:pPr>
        <w:pStyle w:val="a3"/>
        <w:spacing w:before="4"/>
      </w:pPr>
    </w:p>
    <w:tbl>
      <w:tblPr>
        <w:tblStyle w:val="TableNormal"/>
        <w:tblW w:w="5000" w:type="pct"/>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ook w:val="01E0" w:firstRow="1" w:lastRow="1" w:firstColumn="1" w:lastColumn="1" w:noHBand="0" w:noVBand="0"/>
      </w:tblPr>
      <w:tblGrid>
        <w:gridCol w:w="2505"/>
        <w:gridCol w:w="4003"/>
        <w:gridCol w:w="3114"/>
      </w:tblGrid>
      <w:tr w:rsidR="00D454A2" w:rsidRPr="00502179" w14:paraId="4B08EB62" w14:textId="77777777" w:rsidTr="00A7751E">
        <w:trPr>
          <w:trHeight w:val="263"/>
        </w:trPr>
        <w:tc>
          <w:tcPr>
            <w:tcW w:w="1302" w:type="pct"/>
            <w:vAlign w:val="center"/>
          </w:tcPr>
          <w:p w14:paraId="06CEB9E6" w14:textId="77777777" w:rsidR="00D454A2" w:rsidRPr="00502179" w:rsidRDefault="00D454A2" w:rsidP="003032D0">
            <w:pPr>
              <w:jc w:val="center"/>
              <w:rPr>
                <w:b/>
                <w:sz w:val="24"/>
              </w:rPr>
            </w:pPr>
            <w:r w:rsidRPr="00502179">
              <w:rPr>
                <w:b/>
                <w:sz w:val="24"/>
              </w:rPr>
              <w:t>Вид альтернативи</w:t>
            </w:r>
          </w:p>
        </w:tc>
        <w:tc>
          <w:tcPr>
            <w:tcW w:w="2080" w:type="pct"/>
            <w:vAlign w:val="center"/>
          </w:tcPr>
          <w:p w14:paraId="43BE7310" w14:textId="77777777" w:rsidR="00D454A2" w:rsidRPr="00502179" w:rsidRDefault="00D454A2" w:rsidP="003032D0">
            <w:pPr>
              <w:jc w:val="center"/>
              <w:rPr>
                <w:b/>
                <w:sz w:val="24"/>
              </w:rPr>
            </w:pPr>
            <w:r w:rsidRPr="00502179">
              <w:rPr>
                <w:b/>
                <w:sz w:val="24"/>
              </w:rPr>
              <w:t>Вигоди</w:t>
            </w:r>
          </w:p>
        </w:tc>
        <w:tc>
          <w:tcPr>
            <w:tcW w:w="1618" w:type="pct"/>
            <w:vAlign w:val="center"/>
          </w:tcPr>
          <w:p w14:paraId="7C5103BA" w14:textId="77777777" w:rsidR="00D454A2" w:rsidRPr="00502179" w:rsidRDefault="00D454A2" w:rsidP="003032D0">
            <w:pPr>
              <w:jc w:val="center"/>
              <w:rPr>
                <w:b/>
                <w:sz w:val="24"/>
              </w:rPr>
            </w:pPr>
            <w:r w:rsidRPr="00502179">
              <w:rPr>
                <w:b/>
                <w:sz w:val="24"/>
              </w:rPr>
              <w:t>Витрати</w:t>
            </w:r>
          </w:p>
        </w:tc>
      </w:tr>
      <w:tr w:rsidR="00847546" w:rsidRPr="00502179" w14:paraId="745EEFE5" w14:textId="77777777" w:rsidTr="00A7751E">
        <w:trPr>
          <w:trHeight w:val="753"/>
        </w:trPr>
        <w:tc>
          <w:tcPr>
            <w:tcW w:w="1302" w:type="pct"/>
            <w:vAlign w:val="center"/>
          </w:tcPr>
          <w:p w14:paraId="303AEF56" w14:textId="77777777" w:rsidR="00847546" w:rsidRPr="00502179" w:rsidRDefault="00847546" w:rsidP="00847546">
            <w:pPr>
              <w:jc w:val="both"/>
              <w:rPr>
                <w:b/>
                <w:sz w:val="24"/>
              </w:rPr>
            </w:pPr>
            <w:r w:rsidRPr="00502179">
              <w:rPr>
                <w:b/>
                <w:sz w:val="24"/>
              </w:rPr>
              <w:t>Альтернатива 1</w:t>
            </w:r>
          </w:p>
          <w:p w14:paraId="5FFC7CD3" w14:textId="77777777" w:rsidR="00847546" w:rsidRPr="00502179" w:rsidRDefault="00847546" w:rsidP="00847546">
            <w:pPr>
              <w:jc w:val="both"/>
              <w:rPr>
                <w:sz w:val="24"/>
              </w:rPr>
            </w:pPr>
            <w:r w:rsidRPr="00502179">
              <w:rPr>
                <w:sz w:val="24"/>
              </w:rPr>
              <w:t>Збереження чинного регулювання</w:t>
            </w:r>
          </w:p>
        </w:tc>
        <w:tc>
          <w:tcPr>
            <w:tcW w:w="2080" w:type="pct"/>
            <w:vAlign w:val="center"/>
          </w:tcPr>
          <w:p w14:paraId="744D8889" w14:textId="77777777" w:rsidR="00847546" w:rsidRPr="00502179" w:rsidRDefault="00847546" w:rsidP="00847546">
            <w:pPr>
              <w:rPr>
                <w:sz w:val="24"/>
              </w:rPr>
            </w:pPr>
            <w:r w:rsidRPr="00502179">
              <w:rPr>
                <w:sz w:val="24"/>
              </w:rPr>
              <w:t>Відсутні</w:t>
            </w:r>
          </w:p>
        </w:tc>
        <w:tc>
          <w:tcPr>
            <w:tcW w:w="1618" w:type="pct"/>
            <w:vAlign w:val="center"/>
          </w:tcPr>
          <w:p w14:paraId="5D7BE076" w14:textId="77777777" w:rsidR="00847546" w:rsidRPr="00502179" w:rsidRDefault="004A1320" w:rsidP="00847546">
            <w:pPr>
              <w:rPr>
                <w:sz w:val="24"/>
              </w:rPr>
            </w:pPr>
            <w:r w:rsidRPr="00502179">
              <w:rPr>
                <w:sz w:val="24"/>
              </w:rPr>
              <w:t>Відсутні</w:t>
            </w:r>
          </w:p>
        </w:tc>
      </w:tr>
      <w:tr w:rsidR="00847546" w:rsidRPr="00502179" w14:paraId="4457550E" w14:textId="77777777" w:rsidTr="00A7751E">
        <w:trPr>
          <w:trHeight w:val="751"/>
        </w:trPr>
        <w:tc>
          <w:tcPr>
            <w:tcW w:w="1302" w:type="pct"/>
            <w:vAlign w:val="center"/>
          </w:tcPr>
          <w:p w14:paraId="79262D02" w14:textId="77777777" w:rsidR="00847546" w:rsidRPr="00502179" w:rsidRDefault="00847546" w:rsidP="00847546">
            <w:pPr>
              <w:jc w:val="both"/>
              <w:rPr>
                <w:b/>
                <w:sz w:val="24"/>
              </w:rPr>
            </w:pPr>
            <w:r w:rsidRPr="00502179">
              <w:rPr>
                <w:b/>
                <w:sz w:val="24"/>
              </w:rPr>
              <w:t xml:space="preserve">Альтернатива </w:t>
            </w:r>
            <w:r w:rsidR="00E81FBA" w:rsidRPr="00502179">
              <w:rPr>
                <w:b/>
                <w:sz w:val="24"/>
              </w:rPr>
              <w:t>2</w:t>
            </w:r>
          </w:p>
          <w:p w14:paraId="47A8026B" w14:textId="77777777" w:rsidR="00847546" w:rsidRPr="00502179" w:rsidRDefault="00847546" w:rsidP="00847546">
            <w:pPr>
              <w:jc w:val="both"/>
              <w:rPr>
                <w:sz w:val="14"/>
              </w:rPr>
            </w:pPr>
          </w:p>
          <w:p w14:paraId="1371948C" w14:textId="77777777" w:rsidR="00847546" w:rsidRPr="00502179" w:rsidRDefault="00847546" w:rsidP="00847546">
            <w:pPr>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2080" w:type="pct"/>
            <w:vAlign w:val="center"/>
          </w:tcPr>
          <w:p w14:paraId="075C71E4" w14:textId="77777777" w:rsidR="00847546" w:rsidRPr="00502179" w:rsidRDefault="00C52F1A" w:rsidP="00847546">
            <w:pPr>
              <w:ind w:right="229"/>
              <w:jc w:val="both"/>
              <w:rPr>
                <w:sz w:val="24"/>
              </w:rPr>
            </w:pPr>
            <w:r w:rsidRPr="00502179">
              <w:rPr>
                <w:sz w:val="24"/>
              </w:rPr>
              <w:t>Відсутні</w:t>
            </w:r>
          </w:p>
        </w:tc>
        <w:tc>
          <w:tcPr>
            <w:tcW w:w="1618" w:type="pct"/>
            <w:vAlign w:val="center"/>
          </w:tcPr>
          <w:p w14:paraId="0089DFB2" w14:textId="77777777" w:rsidR="00847546" w:rsidRPr="00502179" w:rsidRDefault="00847546" w:rsidP="00847546">
            <w:pPr>
              <w:rPr>
                <w:sz w:val="24"/>
              </w:rPr>
            </w:pPr>
            <w:r w:rsidRPr="00502179">
              <w:rPr>
                <w:sz w:val="24"/>
              </w:rPr>
              <w:t>Відсутні</w:t>
            </w:r>
          </w:p>
        </w:tc>
      </w:tr>
    </w:tbl>
    <w:p w14:paraId="6566C610" w14:textId="77777777" w:rsidR="00D454A2" w:rsidRPr="00502179" w:rsidRDefault="00D454A2" w:rsidP="00D454A2">
      <w:pPr>
        <w:pStyle w:val="a3"/>
        <w:spacing w:before="9"/>
      </w:pPr>
    </w:p>
    <w:p w14:paraId="32C94029" w14:textId="77777777" w:rsidR="00D454A2" w:rsidRPr="00502179" w:rsidRDefault="00D454A2" w:rsidP="00D454A2">
      <w:pPr>
        <w:pStyle w:val="a9"/>
        <w:numPr>
          <w:ilvl w:val="0"/>
          <w:numId w:val="1"/>
        </w:numPr>
        <w:tabs>
          <w:tab w:val="left" w:pos="1134"/>
        </w:tabs>
        <w:spacing w:before="88"/>
        <w:ind w:hanging="358"/>
        <w:rPr>
          <w:sz w:val="28"/>
          <w:szCs w:val="28"/>
        </w:rPr>
      </w:pPr>
      <w:r w:rsidRPr="00502179">
        <w:rPr>
          <w:sz w:val="28"/>
          <w:szCs w:val="28"/>
        </w:rPr>
        <w:t xml:space="preserve">Оцінка впливу на сферу інтересів </w:t>
      </w:r>
      <w:proofErr w:type="spellStart"/>
      <w:r w:rsidRPr="00502179">
        <w:rPr>
          <w:sz w:val="28"/>
          <w:szCs w:val="28"/>
        </w:rPr>
        <w:t>cyб</w:t>
      </w:r>
      <w:r w:rsidR="00473687" w:rsidRPr="00502179">
        <w:rPr>
          <w:sz w:val="28"/>
          <w:szCs w:val="28"/>
        </w:rPr>
        <w:t>’</w:t>
      </w:r>
      <w:r w:rsidRPr="00502179">
        <w:rPr>
          <w:sz w:val="28"/>
          <w:szCs w:val="28"/>
        </w:rPr>
        <w:t>єктів</w:t>
      </w:r>
      <w:proofErr w:type="spellEnd"/>
      <w:r w:rsidRPr="00502179">
        <w:rPr>
          <w:spacing w:val="53"/>
          <w:sz w:val="28"/>
          <w:szCs w:val="28"/>
        </w:rPr>
        <w:t xml:space="preserve"> </w:t>
      </w:r>
      <w:r w:rsidRPr="00502179">
        <w:rPr>
          <w:sz w:val="28"/>
          <w:szCs w:val="28"/>
        </w:rPr>
        <w:t>господарювання:</w:t>
      </w:r>
    </w:p>
    <w:p w14:paraId="6DAF3165" w14:textId="77777777" w:rsidR="00D454A2" w:rsidRPr="00502179" w:rsidRDefault="00D454A2" w:rsidP="00D454A2">
      <w:pPr>
        <w:pStyle w:val="a3"/>
      </w:pPr>
    </w:p>
    <w:tbl>
      <w:tblPr>
        <w:tblStyle w:val="TableNormal"/>
        <w:tblW w:w="5000" w:type="pct"/>
        <w:tblBorders>
          <w:top w:val="single" w:sz="6" w:space="0" w:color="131313"/>
          <w:left w:val="single" w:sz="6" w:space="0" w:color="131313"/>
          <w:bottom w:val="single" w:sz="6" w:space="0" w:color="131313"/>
          <w:right w:val="single" w:sz="6" w:space="0" w:color="131313"/>
          <w:insideH w:val="single" w:sz="6" w:space="0" w:color="131313"/>
          <w:insideV w:val="single" w:sz="6" w:space="0" w:color="131313"/>
        </w:tblBorders>
        <w:tblLook w:val="01E0" w:firstRow="1" w:lastRow="1" w:firstColumn="1" w:lastColumn="1" w:noHBand="0" w:noVBand="0"/>
      </w:tblPr>
      <w:tblGrid>
        <w:gridCol w:w="2505"/>
        <w:gridCol w:w="3880"/>
        <w:gridCol w:w="3237"/>
      </w:tblGrid>
      <w:tr w:rsidR="00D454A2" w:rsidRPr="00502179" w14:paraId="68514A5F" w14:textId="77777777" w:rsidTr="002B2E21">
        <w:trPr>
          <w:trHeight w:val="258"/>
        </w:trPr>
        <w:tc>
          <w:tcPr>
            <w:tcW w:w="1302" w:type="pct"/>
            <w:vAlign w:val="center"/>
          </w:tcPr>
          <w:p w14:paraId="7506DAFC" w14:textId="77777777" w:rsidR="00D454A2" w:rsidRPr="00502179" w:rsidRDefault="00D454A2" w:rsidP="003032D0">
            <w:pPr>
              <w:jc w:val="center"/>
              <w:rPr>
                <w:b/>
                <w:sz w:val="24"/>
              </w:rPr>
            </w:pPr>
            <w:r w:rsidRPr="00502179">
              <w:rPr>
                <w:b/>
                <w:sz w:val="24"/>
              </w:rPr>
              <w:t>Вид альтернативи</w:t>
            </w:r>
          </w:p>
        </w:tc>
        <w:tc>
          <w:tcPr>
            <w:tcW w:w="2016" w:type="pct"/>
            <w:vAlign w:val="center"/>
          </w:tcPr>
          <w:p w14:paraId="230BF9F2" w14:textId="77777777" w:rsidR="00D454A2" w:rsidRPr="00502179" w:rsidRDefault="00D454A2" w:rsidP="003032D0">
            <w:pPr>
              <w:jc w:val="center"/>
              <w:rPr>
                <w:b/>
                <w:sz w:val="24"/>
              </w:rPr>
            </w:pPr>
            <w:r w:rsidRPr="00502179">
              <w:rPr>
                <w:b/>
                <w:sz w:val="24"/>
              </w:rPr>
              <w:t>Вигоди</w:t>
            </w:r>
          </w:p>
        </w:tc>
        <w:tc>
          <w:tcPr>
            <w:tcW w:w="1682" w:type="pct"/>
            <w:vAlign w:val="center"/>
          </w:tcPr>
          <w:p w14:paraId="1D809142" w14:textId="77777777" w:rsidR="00D454A2" w:rsidRPr="00502179" w:rsidRDefault="00D454A2" w:rsidP="003032D0">
            <w:pPr>
              <w:jc w:val="center"/>
              <w:rPr>
                <w:b/>
                <w:sz w:val="24"/>
              </w:rPr>
            </w:pPr>
            <w:r w:rsidRPr="00502179">
              <w:rPr>
                <w:b/>
                <w:sz w:val="24"/>
              </w:rPr>
              <w:t>Витрати</w:t>
            </w:r>
          </w:p>
        </w:tc>
      </w:tr>
      <w:tr w:rsidR="00847546" w:rsidRPr="00502179" w14:paraId="71442A00" w14:textId="77777777" w:rsidTr="002B2E21">
        <w:trPr>
          <w:trHeight w:val="757"/>
        </w:trPr>
        <w:tc>
          <w:tcPr>
            <w:tcW w:w="1302" w:type="pct"/>
            <w:vAlign w:val="center"/>
          </w:tcPr>
          <w:p w14:paraId="119EFD99" w14:textId="77777777" w:rsidR="00847546" w:rsidRPr="00502179" w:rsidRDefault="00847546" w:rsidP="001B35D7">
            <w:pPr>
              <w:ind w:left="127" w:right="95"/>
              <w:jc w:val="both"/>
              <w:rPr>
                <w:b/>
                <w:sz w:val="24"/>
              </w:rPr>
            </w:pPr>
            <w:r w:rsidRPr="00502179">
              <w:rPr>
                <w:b/>
                <w:sz w:val="24"/>
              </w:rPr>
              <w:t>Альтернатива 1</w:t>
            </w:r>
          </w:p>
          <w:p w14:paraId="1B739D51" w14:textId="77777777" w:rsidR="00847546" w:rsidRPr="00502179" w:rsidRDefault="00847546" w:rsidP="001B35D7">
            <w:pPr>
              <w:ind w:left="127" w:right="95"/>
              <w:jc w:val="both"/>
              <w:rPr>
                <w:sz w:val="24"/>
              </w:rPr>
            </w:pPr>
            <w:r w:rsidRPr="00502179">
              <w:rPr>
                <w:sz w:val="24"/>
              </w:rPr>
              <w:t>Збереження чинного регулювання</w:t>
            </w:r>
          </w:p>
        </w:tc>
        <w:tc>
          <w:tcPr>
            <w:tcW w:w="2016" w:type="pct"/>
            <w:vAlign w:val="center"/>
          </w:tcPr>
          <w:p w14:paraId="3D66F1E3" w14:textId="77777777" w:rsidR="00847546" w:rsidRPr="00502179" w:rsidRDefault="00847546" w:rsidP="00152CDC">
            <w:pPr>
              <w:ind w:left="175" w:right="153"/>
              <w:rPr>
                <w:sz w:val="24"/>
              </w:rPr>
            </w:pPr>
            <w:r w:rsidRPr="00502179">
              <w:rPr>
                <w:sz w:val="24"/>
              </w:rPr>
              <w:t>Відсутні</w:t>
            </w:r>
          </w:p>
        </w:tc>
        <w:tc>
          <w:tcPr>
            <w:tcW w:w="1682" w:type="pct"/>
            <w:vAlign w:val="center"/>
          </w:tcPr>
          <w:p w14:paraId="315A538E" w14:textId="0C38AA84" w:rsidR="00847546" w:rsidRPr="00502179" w:rsidRDefault="002827C2" w:rsidP="00814DC2">
            <w:pPr>
              <w:ind w:left="131" w:right="133"/>
              <w:rPr>
                <w:sz w:val="24"/>
              </w:rPr>
            </w:pPr>
            <w:r w:rsidRPr="00502179">
              <w:rPr>
                <w:sz w:val="24"/>
                <w:szCs w:val="24"/>
              </w:rPr>
              <w:t xml:space="preserve">Існуючий механізм </w:t>
            </w:r>
            <w:r w:rsidR="00CD44A9">
              <w:rPr>
                <w:sz w:val="24"/>
                <w:szCs w:val="24"/>
              </w:rPr>
              <w:t>застосування зменшення розміру штрафу</w:t>
            </w:r>
            <w:r w:rsidR="00F430DE" w:rsidRPr="00502179">
              <w:rPr>
                <w:sz w:val="24"/>
                <w:szCs w:val="24"/>
              </w:rPr>
              <w:t xml:space="preserve"> потребує уточнення</w:t>
            </w:r>
          </w:p>
        </w:tc>
      </w:tr>
      <w:tr w:rsidR="00847546" w:rsidRPr="00502179" w14:paraId="4C668D03" w14:textId="77777777" w:rsidTr="002B2E21">
        <w:trPr>
          <w:trHeight w:val="1506"/>
        </w:trPr>
        <w:tc>
          <w:tcPr>
            <w:tcW w:w="1302" w:type="pct"/>
            <w:vAlign w:val="center"/>
          </w:tcPr>
          <w:p w14:paraId="5F0C43C6" w14:textId="77777777" w:rsidR="00847546" w:rsidRPr="00502179" w:rsidRDefault="00847546" w:rsidP="001B35D7">
            <w:pPr>
              <w:ind w:left="127" w:right="95"/>
              <w:jc w:val="both"/>
              <w:rPr>
                <w:b/>
                <w:sz w:val="24"/>
              </w:rPr>
            </w:pPr>
            <w:r w:rsidRPr="00502179">
              <w:rPr>
                <w:b/>
                <w:sz w:val="24"/>
              </w:rPr>
              <w:lastRenderedPageBreak/>
              <w:t xml:space="preserve">Альтернатива </w:t>
            </w:r>
            <w:r w:rsidR="000063E0" w:rsidRPr="00502179">
              <w:rPr>
                <w:b/>
                <w:sz w:val="24"/>
              </w:rPr>
              <w:t>2</w:t>
            </w:r>
          </w:p>
          <w:p w14:paraId="77E79B67" w14:textId="77777777" w:rsidR="00847546" w:rsidRPr="00502179" w:rsidRDefault="00847546" w:rsidP="001B35D7">
            <w:pPr>
              <w:ind w:left="127" w:right="95"/>
              <w:jc w:val="both"/>
              <w:rPr>
                <w:sz w:val="24"/>
              </w:rPr>
            </w:pPr>
          </w:p>
          <w:p w14:paraId="0B41BB07" w14:textId="77777777" w:rsidR="00847546" w:rsidRPr="00502179" w:rsidRDefault="00847546" w:rsidP="001B35D7">
            <w:pPr>
              <w:ind w:left="127" w:right="95"/>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2016" w:type="pct"/>
            <w:vAlign w:val="center"/>
          </w:tcPr>
          <w:p w14:paraId="73B0B1B7" w14:textId="309324D9" w:rsidR="00847546" w:rsidRPr="00502179" w:rsidRDefault="00F430DE" w:rsidP="00152CDC">
            <w:pPr>
              <w:ind w:left="175" w:right="153"/>
              <w:jc w:val="both"/>
              <w:rPr>
                <w:sz w:val="24"/>
              </w:rPr>
            </w:pPr>
            <w:r w:rsidRPr="00502179">
              <w:rPr>
                <w:sz w:val="24"/>
              </w:rPr>
              <w:t xml:space="preserve">Уточнення </w:t>
            </w:r>
            <w:r w:rsidR="006C3FF6">
              <w:rPr>
                <w:sz w:val="24"/>
              </w:rPr>
              <w:t xml:space="preserve">підстав для </w:t>
            </w:r>
            <w:r w:rsidR="006C3FF6" w:rsidRPr="006C3FF6">
              <w:rPr>
                <w:sz w:val="24"/>
              </w:rPr>
              <w:t>застосування зменшення розміру штрафу</w:t>
            </w:r>
            <w:r w:rsidR="006C3FF6">
              <w:rPr>
                <w:sz w:val="24"/>
              </w:rPr>
              <w:t xml:space="preserve"> (у виняткових випадках)</w:t>
            </w:r>
          </w:p>
        </w:tc>
        <w:tc>
          <w:tcPr>
            <w:tcW w:w="1682" w:type="pct"/>
            <w:vAlign w:val="center"/>
          </w:tcPr>
          <w:p w14:paraId="5C9E9FD5" w14:textId="77777777" w:rsidR="00847546" w:rsidRPr="00502179" w:rsidRDefault="00847546" w:rsidP="001B35D7">
            <w:pPr>
              <w:ind w:left="131" w:right="133"/>
              <w:jc w:val="both"/>
              <w:rPr>
                <w:sz w:val="24"/>
              </w:rPr>
            </w:pPr>
            <w:r w:rsidRPr="00502179">
              <w:rPr>
                <w:sz w:val="24"/>
              </w:rPr>
              <w:t>Відсутні</w:t>
            </w:r>
          </w:p>
        </w:tc>
      </w:tr>
    </w:tbl>
    <w:p w14:paraId="153C95BE" w14:textId="77777777" w:rsidR="00D454A2" w:rsidRPr="00502179" w:rsidRDefault="00D454A2" w:rsidP="00D454A2">
      <w:pPr>
        <w:pStyle w:val="a3"/>
      </w:pPr>
    </w:p>
    <w:p w14:paraId="27D5B1AC" w14:textId="27E60872" w:rsidR="00D454A2" w:rsidRPr="004B6544" w:rsidRDefault="00D454A2" w:rsidP="00B348B4">
      <w:pPr>
        <w:pStyle w:val="a3"/>
        <w:numPr>
          <w:ilvl w:val="1"/>
          <w:numId w:val="3"/>
        </w:numPr>
        <w:spacing w:before="1"/>
        <w:jc w:val="center"/>
        <w:rPr>
          <w:b/>
          <w:bCs/>
          <w:shd w:val="clear" w:color="auto" w:fill="FFFFFF"/>
        </w:rPr>
      </w:pPr>
      <w:r w:rsidRPr="004B6544">
        <w:rPr>
          <w:b/>
          <w:bCs/>
          <w:shd w:val="clear" w:color="auto" w:fill="FFFFFF"/>
        </w:rPr>
        <w:t>Вибір найбільш оптимального</w:t>
      </w:r>
      <w:r w:rsidR="007B121F" w:rsidRPr="004B6544">
        <w:rPr>
          <w:b/>
          <w:bCs/>
          <w:shd w:val="clear" w:color="auto" w:fill="FFFFFF"/>
        </w:rPr>
        <w:t xml:space="preserve"> </w:t>
      </w:r>
      <w:r w:rsidRPr="004B6544">
        <w:rPr>
          <w:b/>
          <w:bCs/>
          <w:shd w:val="clear" w:color="auto" w:fill="FFFFFF"/>
        </w:rPr>
        <w:t>альтернативного способу досягнення цілей</w:t>
      </w:r>
    </w:p>
    <w:p w14:paraId="4C0DE408" w14:textId="77777777" w:rsidR="00D454A2" w:rsidRPr="00502179" w:rsidRDefault="00D454A2" w:rsidP="00D454A2">
      <w:pPr>
        <w:pStyle w:val="a3"/>
        <w:spacing w:before="1"/>
        <w:ind w:left="3725"/>
        <w:rPr>
          <w:sz w:val="27"/>
        </w:rPr>
      </w:pPr>
    </w:p>
    <w:p w14:paraId="3C149233" w14:textId="77777777" w:rsidR="00772360" w:rsidRPr="00502179" w:rsidRDefault="00772360" w:rsidP="00D454A2">
      <w:pPr>
        <w:pStyle w:val="a3"/>
        <w:spacing w:before="4"/>
        <w:jc w:val="center"/>
        <w:rPr>
          <w:b/>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3012"/>
        <w:gridCol w:w="2771"/>
        <w:gridCol w:w="3839"/>
      </w:tblGrid>
      <w:tr w:rsidR="00D454A2" w:rsidRPr="00502179" w14:paraId="2A047DFE" w14:textId="77777777" w:rsidTr="00543C83">
        <w:trPr>
          <w:trHeight w:val="767"/>
        </w:trPr>
        <w:tc>
          <w:tcPr>
            <w:tcW w:w="1565" w:type="pct"/>
            <w:vAlign w:val="center"/>
          </w:tcPr>
          <w:p w14:paraId="7C397FBF" w14:textId="77777777" w:rsidR="00D454A2" w:rsidRPr="00502179" w:rsidRDefault="00D454A2" w:rsidP="003032D0">
            <w:pPr>
              <w:jc w:val="center"/>
              <w:rPr>
                <w:b/>
                <w:sz w:val="24"/>
              </w:rPr>
            </w:pPr>
            <w:r w:rsidRPr="00502179">
              <w:rPr>
                <w:b/>
                <w:sz w:val="24"/>
              </w:rPr>
              <w:t>Рейтинг результативності</w:t>
            </w:r>
          </w:p>
          <w:p w14:paraId="44E6BEB1" w14:textId="77777777" w:rsidR="00D454A2" w:rsidRPr="00502179" w:rsidRDefault="00D454A2" w:rsidP="003032D0">
            <w:pPr>
              <w:jc w:val="center"/>
              <w:rPr>
                <w:sz w:val="24"/>
              </w:rPr>
            </w:pPr>
            <w:r w:rsidRPr="00502179">
              <w:rPr>
                <w:sz w:val="24"/>
              </w:rPr>
              <w:t>(досягнення цілей під час вирішення проблеми)</w:t>
            </w:r>
          </w:p>
        </w:tc>
        <w:tc>
          <w:tcPr>
            <w:tcW w:w="1440" w:type="pct"/>
            <w:vAlign w:val="center"/>
          </w:tcPr>
          <w:p w14:paraId="632E7353" w14:textId="77777777" w:rsidR="00D454A2" w:rsidRPr="00502179" w:rsidRDefault="00D454A2" w:rsidP="003032D0">
            <w:pPr>
              <w:jc w:val="center"/>
              <w:rPr>
                <w:b/>
                <w:sz w:val="24"/>
              </w:rPr>
            </w:pPr>
            <w:r w:rsidRPr="00502179">
              <w:rPr>
                <w:b/>
                <w:sz w:val="24"/>
              </w:rPr>
              <w:t>Бал результативності</w:t>
            </w:r>
          </w:p>
          <w:p w14:paraId="080B2DFE" w14:textId="77777777" w:rsidR="00D454A2" w:rsidRPr="00502179" w:rsidRDefault="00D454A2" w:rsidP="003032D0">
            <w:pPr>
              <w:jc w:val="center"/>
              <w:rPr>
                <w:sz w:val="24"/>
              </w:rPr>
            </w:pPr>
            <w:r w:rsidRPr="00502179">
              <w:rPr>
                <w:sz w:val="24"/>
              </w:rPr>
              <w:t>(за чотирибальною системою оцінки)</w:t>
            </w:r>
          </w:p>
        </w:tc>
        <w:tc>
          <w:tcPr>
            <w:tcW w:w="1995" w:type="pct"/>
            <w:vAlign w:val="center"/>
          </w:tcPr>
          <w:p w14:paraId="2FF01FE6" w14:textId="77777777" w:rsidR="00D454A2" w:rsidRPr="00502179" w:rsidRDefault="00D454A2" w:rsidP="003032D0">
            <w:pPr>
              <w:jc w:val="center"/>
              <w:rPr>
                <w:b/>
                <w:sz w:val="24"/>
              </w:rPr>
            </w:pPr>
            <w:r w:rsidRPr="00502179">
              <w:rPr>
                <w:b/>
                <w:sz w:val="24"/>
              </w:rPr>
              <w:t xml:space="preserve">Коментарі щодо присвоєння відповідного </w:t>
            </w:r>
            <w:proofErr w:type="spellStart"/>
            <w:r w:rsidRPr="00502179">
              <w:rPr>
                <w:b/>
                <w:sz w:val="24"/>
              </w:rPr>
              <w:t>бала</w:t>
            </w:r>
            <w:proofErr w:type="spellEnd"/>
          </w:p>
        </w:tc>
      </w:tr>
      <w:tr w:rsidR="00847546" w:rsidRPr="00502179" w14:paraId="12C95D7C" w14:textId="77777777" w:rsidTr="00543C83">
        <w:trPr>
          <w:trHeight w:val="1626"/>
        </w:trPr>
        <w:tc>
          <w:tcPr>
            <w:tcW w:w="1565" w:type="pct"/>
            <w:vAlign w:val="center"/>
          </w:tcPr>
          <w:p w14:paraId="09623F09" w14:textId="77777777" w:rsidR="00847546" w:rsidRPr="00502179" w:rsidRDefault="00847546" w:rsidP="009F2EA7">
            <w:pPr>
              <w:ind w:left="127" w:right="180"/>
              <w:jc w:val="both"/>
              <w:rPr>
                <w:b/>
                <w:sz w:val="24"/>
              </w:rPr>
            </w:pPr>
            <w:r w:rsidRPr="00502179">
              <w:rPr>
                <w:b/>
                <w:sz w:val="24"/>
              </w:rPr>
              <w:t>Альтернатива 1</w:t>
            </w:r>
          </w:p>
          <w:p w14:paraId="1918F3DE" w14:textId="77777777" w:rsidR="00847546" w:rsidRPr="00502179" w:rsidRDefault="00847546" w:rsidP="009F2EA7">
            <w:pPr>
              <w:ind w:left="127" w:right="180"/>
              <w:jc w:val="both"/>
              <w:rPr>
                <w:sz w:val="24"/>
              </w:rPr>
            </w:pPr>
            <w:r w:rsidRPr="00502179">
              <w:rPr>
                <w:sz w:val="24"/>
              </w:rPr>
              <w:t>Збереження чинного регулювання</w:t>
            </w:r>
          </w:p>
        </w:tc>
        <w:tc>
          <w:tcPr>
            <w:tcW w:w="1440" w:type="pct"/>
            <w:vAlign w:val="center"/>
          </w:tcPr>
          <w:p w14:paraId="6D505CF1" w14:textId="1A819791" w:rsidR="00847546" w:rsidRPr="00502179" w:rsidRDefault="00F430DE" w:rsidP="00DC4CF0">
            <w:pPr>
              <w:jc w:val="center"/>
              <w:rPr>
                <w:sz w:val="24"/>
              </w:rPr>
            </w:pPr>
            <w:r w:rsidRPr="00502179">
              <w:rPr>
                <w:sz w:val="24"/>
              </w:rPr>
              <w:t>2</w:t>
            </w:r>
          </w:p>
        </w:tc>
        <w:tc>
          <w:tcPr>
            <w:tcW w:w="1995" w:type="pct"/>
            <w:vAlign w:val="center"/>
          </w:tcPr>
          <w:p w14:paraId="3F0A8CD3" w14:textId="3D2C8304" w:rsidR="00847546" w:rsidRPr="00502179" w:rsidRDefault="006C5616" w:rsidP="009F2EA7">
            <w:pPr>
              <w:ind w:left="22" w:right="142"/>
              <w:jc w:val="both"/>
              <w:rPr>
                <w:sz w:val="24"/>
              </w:rPr>
            </w:pPr>
            <w:r w:rsidRPr="00502179">
              <w:rPr>
                <w:sz w:val="24"/>
                <w:szCs w:val="24"/>
              </w:rPr>
              <w:t xml:space="preserve">Не </w:t>
            </w:r>
            <w:r w:rsidR="00515CB9" w:rsidRPr="00515CB9">
              <w:rPr>
                <w:sz w:val="24"/>
                <w:szCs w:val="24"/>
              </w:rPr>
              <w:t>буде передбачено застосування (у виняткових випадках) зменшення розміру штрафу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w:t>
            </w:r>
          </w:p>
        </w:tc>
      </w:tr>
      <w:tr w:rsidR="00847546" w:rsidRPr="00502179" w14:paraId="21E00C97" w14:textId="77777777" w:rsidTr="00543C83">
        <w:trPr>
          <w:trHeight w:val="2575"/>
        </w:trPr>
        <w:tc>
          <w:tcPr>
            <w:tcW w:w="1565" w:type="pct"/>
            <w:vAlign w:val="center"/>
          </w:tcPr>
          <w:p w14:paraId="521427ED" w14:textId="77777777" w:rsidR="00847546" w:rsidRPr="00502179" w:rsidRDefault="00847546" w:rsidP="009F2EA7">
            <w:pPr>
              <w:ind w:left="127" w:right="180"/>
              <w:jc w:val="both"/>
              <w:rPr>
                <w:b/>
                <w:sz w:val="24"/>
              </w:rPr>
            </w:pPr>
            <w:r w:rsidRPr="00502179">
              <w:rPr>
                <w:b/>
                <w:sz w:val="24"/>
              </w:rPr>
              <w:t xml:space="preserve">Альтернатива </w:t>
            </w:r>
            <w:r w:rsidR="008C722C" w:rsidRPr="00502179">
              <w:rPr>
                <w:b/>
                <w:sz w:val="24"/>
              </w:rPr>
              <w:t>2</w:t>
            </w:r>
          </w:p>
          <w:p w14:paraId="15BDEA65" w14:textId="77777777" w:rsidR="00847546" w:rsidRPr="00502179" w:rsidRDefault="00847546" w:rsidP="009F2EA7">
            <w:pPr>
              <w:ind w:left="127" w:right="180"/>
              <w:jc w:val="both"/>
              <w:rPr>
                <w:sz w:val="24"/>
              </w:rPr>
            </w:pPr>
          </w:p>
          <w:p w14:paraId="31D5EFD8" w14:textId="77777777" w:rsidR="00847546" w:rsidRPr="00502179" w:rsidRDefault="00847546" w:rsidP="009F2EA7">
            <w:pPr>
              <w:ind w:left="127" w:right="180"/>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1440" w:type="pct"/>
            <w:vAlign w:val="center"/>
          </w:tcPr>
          <w:p w14:paraId="775F126C" w14:textId="77777777" w:rsidR="00847546" w:rsidRPr="00502179" w:rsidRDefault="00847546" w:rsidP="00DC4CF0">
            <w:pPr>
              <w:jc w:val="center"/>
              <w:rPr>
                <w:sz w:val="24"/>
              </w:rPr>
            </w:pPr>
            <w:r w:rsidRPr="00502179">
              <w:rPr>
                <w:sz w:val="24"/>
              </w:rPr>
              <w:t>4</w:t>
            </w:r>
          </w:p>
        </w:tc>
        <w:tc>
          <w:tcPr>
            <w:tcW w:w="1995" w:type="pct"/>
            <w:vAlign w:val="center"/>
          </w:tcPr>
          <w:p w14:paraId="1552BB17" w14:textId="563AAB12" w:rsidR="00847546" w:rsidRPr="00502179" w:rsidRDefault="00847546" w:rsidP="00AE7D63">
            <w:pPr>
              <w:ind w:left="22" w:right="133"/>
              <w:jc w:val="both"/>
              <w:rPr>
                <w:sz w:val="24"/>
              </w:rPr>
            </w:pPr>
            <w:r w:rsidRPr="00502179">
              <w:rPr>
                <w:sz w:val="24"/>
              </w:rPr>
              <w:t xml:space="preserve">Дозволяє вирішити проблему найефективнішим способом та </w:t>
            </w:r>
            <w:r w:rsidR="006C5616" w:rsidRPr="00502179">
              <w:rPr>
                <w:sz w:val="24"/>
              </w:rPr>
              <w:t xml:space="preserve">забезпечить </w:t>
            </w:r>
            <w:r w:rsidR="005120F1" w:rsidRPr="00502179">
              <w:rPr>
                <w:sz w:val="24"/>
              </w:rPr>
              <w:t xml:space="preserve">можливість </w:t>
            </w:r>
            <w:r w:rsidR="00515CB9" w:rsidRPr="00515CB9">
              <w:rPr>
                <w:sz w:val="24"/>
              </w:rPr>
              <w:t>застосування (у виняткових випадках) зменшення розміру штрафу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w:t>
            </w:r>
          </w:p>
        </w:tc>
      </w:tr>
    </w:tbl>
    <w:p w14:paraId="2B4FCF47" w14:textId="77777777" w:rsidR="00772360" w:rsidRPr="00502179" w:rsidRDefault="00772360" w:rsidP="00D454A2">
      <w:pPr>
        <w:pStyle w:val="a3"/>
        <w:spacing w:before="11"/>
        <w:rPr>
          <w:sz w:val="24"/>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2431"/>
        <w:gridCol w:w="1659"/>
        <w:gridCol w:w="2184"/>
        <w:gridCol w:w="3348"/>
      </w:tblGrid>
      <w:tr w:rsidR="00D454A2" w:rsidRPr="00502179" w14:paraId="3CA28647" w14:textId="77777777" w:rsidTr="00A53332">
        <w:trPr>
          <w:trHeight w:val="513"/>
        </w:trPr>
        <w:tc>
          <w:tcPr>
            <w:tcW w:w="1263" w:type="pct"/>
            <w:vAlign w:val="center"/>
          </w:tcPr>
          <w:p w14:paraId="2FCFA924" w14:textId="77777777" w:rsidR="00D454A2" w:rsidRPr="00502179" w:rsidRDefault="00D454A2" w:rsidP="003032D0">
            <w:pPr>
              <w:jc w:val="center"/>
              <w:rPr>
                <w:b/>
                <w:sz w:val="24"/>
              </w:rPr>
            </w:pPr>
            <w:r w:rsidRPr="00502179">
              <w:rPr>
                <w:b/>
                <w:sz w:val="24"/>
              </w:rPr>
              <w:t>Рейтинг</w:t>
            </w:r>
          </w:p>
          <w:p w14:paraId="4C989575" w14:textId="77777777" w:rsidR="00D454A2" w:rsidRPr="00502179" w:rsidRDefault="00D454A2" w:rsidP="003032D0">
            <w:pPr>
              <w:jc w:val="center"/>
              <w:rPr>
                <w:b/>
                <w:sz w:val="24"/>
              </w:rPr>
            </w:pPr>
            <w:r w:rsidRPr="00502179">
              <w:rPr>
                <w:b/>
                <w:sz w:val="24"/>
              </w:rPr>
              <w:t>результативності</w:t>
            </w:r>
          </w:p>
        </w:tc>
        <w:tc>
          <w:tcPr>
            <w:tcW w:w="862" w:type="pct"/>
            <w:vAlign w:val="center"/>
          </w:tcPr>
          <w:p w14:paraId="14AA7901" w14:textId="77777777" w:rsidR="00D454A2" w:rsidRPr="00502179" w:rsidRDefault="00D454A2" w:rsidP="003032D0">
            <w:pPr>
              <w:jc w:val="center"/>
              <w:rPr>
                <w:b/>
                <w:sz w:val="24"/>
              </w:rPr>
            </w:pPr>
            <w:r w:rsidRPr="00502179">
              <w:rPr>
                <w:b/>
                <w:sz w:val="24"/>
              </w:rPr>
              <w:t>Вигоди</w:t>
            </w:r>
          </w:p>
          <w:p w14:paraId="6AF0EA7C" w14:textId="77777777" w:rsidR="00D454A2" w:rsidRPr="00502179" w:rsidRDefault="00D454A2" w:rsidP="003032D0">
            <w:pPr>
              <w:jc w:val="center"/>
              <w:rPr>
                <w:sz w:val="24"/>
              </w:rPr>
            </w:pPr>
            <w:r w:rsidRPr="00502179">
              <w:rPr>
                <w:sz w:val="24"/>
              </w:rPr>
              <w:t>(підсумок)</w:t>
            </w:r>
          </w:p>
        </w:tc>
        <w:tc>
          <w:tcPr>
            <w:tcW w:w="1135" w:type="pct"/>
            <w:vAlign w:val="center"/>
          </w:tcPr>
          <w:p w14:paraId="3760900F" w14:textId="77777777" w:rsidR="00D454A2" w:rsidRPr="00502179" w:rsidRDefault="00D454A2" w:rsidP="003032D0">
            <w:pPr>
              <w:jc w:val="center"/>
              <w:rPr>
                <w:b/>
                <w:sz w:val="24"/>
              </w:rPr>
            </w:pPr>
            <w:r w:rsidRPr="00502179">
              <w:rPr>
                <w:b/>
                <w:sz w:val="24"/>
              </w:rPr>
              <w:t>Витрати</w:t>
            </w:r>
          </w:p>
          <w:p w14:paraId="0E83506A" w14:textId="77777777" w:rsidR="00D454A2" w:rsidRPr="00502179" w:rsidRDefault="00D454A2" w:rsidP="003032D0">
            <w:pPr>
              <w:jc w:val="center"/>
              <w:rPr>
                <w:sz w:val="24"/>
              </w:rPr>
            </w:pPr>
            <w:r w:rsidRPr="00502179">
              <w:rPr>
                <w:sz w:val="24"/>
              </w:rPr>
              <w:t>(підсумок)</w:t>
            </w:r>
          </w:p>
        </w:tc>
        <w:tc>
          <w:tcPr>
            <w:tcW w:w="1740" w:type="pct"/>
            <w:vAlign w:val="center"/>
          </w:tcPr>
          <w:p w14:paraId="5EB0B87D" w14:textId="77777777" w:rsidR="00D454A2" w:rsidRPr="00502179" w:rsidRDefault="00D454A2" w:rsidP="003032D0">
            <w:pPr>
              <w:jc w:val="center"/>
              <w:rPr>
                <w:b/>
                <w:sz w:val="24"/>
              </w:rPr>
            </w:pPr>
            <w:r w:rsidRPr="00502179">
              <w:rPr>
                <w:b/>
                <w:sz w:val="24"/>
              </w:rPr>
              <w:t>Обґрунтування відповідного місця альтернативи у рейтингу</w:t>
            </w:r>
          </w:p>
        </w:tc>
      </w:tr>
      <w:tr w:rsidR="00847546" w:rsidRPr="00502179" w14:paraId="44533ADE" w14:textId="77777777" w:rsidTr="00A53332">
        <w:trPr>
          <w:trHeight w:val="1353"/>
        </w:trPr>
        <w:tc>
          <w:tcPr>
            <w:tcW w:w="1263" w:type="pct"/>
            <w:vAlign w:val="center"/>
          </w:tcPr>
          <w:p w14:paraId="420616BA" w14:textId="77777777" w:rsidR="00847546" w:rsidRPr="00502179" w:rsidRDefault="00847546" w:rsidP="00847546">
            <w:pPr>
              <w:jc w:val="both"/>
              <w:rPr>
                <w:b/>
                <w:sz w:val="24"/>
              </w:rPr>
            </w:pPr>
            <w:r w:rsidRPr="00502179">
              <w:rPr>
                <w:b/>
                <w:sz w:val="24"/>
              </w:rPr>
              <w:t>Альтернатива 1</w:t>
            </w:r>
          </w:p>
          <w:p w14:paraId="7EA2BB9A" w14:textId="77777777" w:rsidR="00847546" w:rsidRPr="00502179" w:rsidRDefault="00847546" w:rsidP="00847546">
            <w:pPr>
              <w:jc w:val="both"/>
              <w:rPr>
                <w:sz w:val="24"/>
              </w:rPr>
            </w:pPr>
            <w:r w:rsidRPr="00502179">
              <w:rPr>
                <w:sz w:val="24"/>
              </w:rPr>
              <w:t>Збереження чинного регулювання</w:t>
            </w:r>
          </w:p>
        </w:tc>
        <w:tc>
          <w:tcPr>
            <w:tcW w:w="862" w:type="pct"/>
            <w:vAlign w:val="center"/>
          </w:tcPr>
          <w:p w14:paraId="44040193" w14:textId="77777777" w:rsidR="00847546" w:rsidRPr="00502179" w:rsidRDefault="00847546" w:rsidP="00847546">
            <w:pPr>
              <w:jc w:val="both"/>
              <w:rPr>
                <w:sz w:val="24"/>
              </w:rPr>
            </w:pPr>
            <w:r w:rsidRPr="00502179">
              <w:rPr>
                <w:sz w:val="24"/>
              </w:rPr>
              <w:t>Відсутні</w:t>
            </w:r>
          </w:p>
        </w:tc>
        <w:tc>
          <w:tcPr>
            <w:tcW w:w="1135" w:type="pct"/>
            <w:vAlign w:val="center"/>
          </w:tcPr>
          <w:p w14:paraId="68BD3D57" w14:textId="77777777" w:rsidR="00847546" w:rsidRPr="00502179" w:rsidRDefault="00847546" w:rsidP="00847546">
            <w:pPr>
              <w:jc w:val="both"/>
              <w:rPr>
                <w:sz w:val="24"/>
              </w:rPr>
            </w:pPr>
            <w:r w:rsidRPr="00502179">
              <w:rPr>
                <w:sz w:val="24"/>
              </w:rPr>
              <w:t>Відсутні</w:t>
            </w:r>
          </w:p>
        </w:tc>
        <w:tc>
          <w:tcPr>
            <w:tcW w:w="1740" w:type="pct"/>
            <w:vAlign w:val="center"/>
          </w:tcPr>
          <w:p w14:paraId="3EE723BF" w14:textId="71B07394" w:rsidR="00847546" w:rsidRPr="00502179" w:rsidRDefault="002F77A7" w:rsidP="00847546">
            <w:pPr>
              <w:ind w:right="142"/>
              <w:jc w:val="both"/>
              <w:rPr>
                <w:sz w:val="24"/>
              </w:rPr>
            </w:pPr>
            <w:r w:rsidRPr="00502179">
              <w:rPr>
                <w:sz w:val="24"/>
                <w:szCs w:val="24"/>
              </w:rPr>
              <w:t xml:space="preserve">Не </w:t>
            </w:r>
            <w:r w:rsidRPr="00515CB9">
              <w:rPr>
                <w:sz w:val="24"/>
                <w:szCs w:val="24"/>
              </w:rPr>
              <w:t xml:space="preserve">буде передбачено застосування (у виняткових випадках) зменшення розміру штрафу у разі вчинення порушення з причин, незалежних від ліцензіата, з вини третьої сторони, зокрема </w:t>
            </w:r>
            <w:r w:rsidRPr="00515CB9">
              <w:rPr>
                <w:sz w:val="24"/>
                <w:szCs w:val="24"/>
              </w:rPr>
              <w:lastRenderedPageBreak/>
              <w:t>через невиконання іншими сторонами своїх зобов’язань перед ліцензіатом</w:t>
            </w:r>
          </w:p>
        </w:tc>
      </w:tr>
      <w:tr w:rsidR="00847546" w:rsidRPr="00502179" w14:paraId="680AD078" w14:textId="77777777" w:rsidTr="00A53332">
        <w:tblPrEx>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PrEx>
        <w:trPr>
          <w:trHeight w:val="1104"/>
        </w:trPr>
        <w:tc>
          <w:tcPr>
            <w:tcW w:w="1263" w:type="pct"/>
            <w:vAlign w:val="center"/>
          </w:tcPr>
          <w:p w14:paraId="48062061" w14:textId="77777777" w:rsidR="00847546" w:rsidRPr="00502179" w:rsidRDefault="00847546" w:rsidP="00847546">
            <w:pPr>
              <w:jc w:val="both"/>
              <w:rPr>
                <w:b/>
                <w:sz w:val="24"/>
              </w:rPr>
            </w:pPr>
            <w:r w:rsidRPr="00502179">
              <w:rPr>
                <w:b/>
                <w:sz w:val="24"/>
              </w:rPr>
              <w:lastRenderedPageBreak/>
              <w:t xml:space="preserve">Альтернатива </w:t>
            </w:r>
            <w:r w:rsidR="00B20FAB" w:rsidRPr="00502179">
              <w:rPr>
                <w:b/>
                <w:sz w:val="24"/>
              </w:rPr>
              <w:t>2</w:t>
            </w:r>
          </w:p>
          <w:p w14:paraId="759CF986" w14:textId="77777777" w:rsidR="00847546" w:rsidRPr="00502179" w:rsidRDefault="00847546" w:rsidP="00847546">
            <w:pPr>
              <w:jc w:val="both"/>
              <w:rPr>
                <w:sz w:val="24"/>
              </w:rPr>
            </w:pPr>
          </w:p>
          <w:p w14:paraId="221D7A73" w14:textId="77777777" w:rsidR="00847546" w:rsidRPr="00502179" w:rsidRDefault="00847546" w:rsidP="00847546">
            <w:pPr>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862" w:type="pct"/>
            <w:vAlign w:val="center"/>
          </w:tcPr>
          <w:p w14:paraId="5FEF4F7D" w14:textId="77777777" w:rsidR="00847546" w:rsidRPr="00502179" w:rsidRDefault="00847546" w:rsidP="00847546">
            <w:pPr>
              <w:jc w:val="both"/>
              <w:rPr>
                <w:sz w:val="24"/>
              </w:rPr>
            </w:pPr>
            <w:r w:rsidRPr="00502179">
              <w:rPr>
                <w:sz w:val="24"/>
              </w:rPr>
              <w:t>Найбільш вигідний</w:t>
            </w:r>
          </w:p>
        </w:tc>
        <w:tc>
          <w:tcPr>
            <w:tcW w:w="1135" w:type="pct"/>
            <w:vAlign w:val="center"/>
          </w:tcPr>
          <w:p w14:paraId="7AC953B6" w14:textId="77777777" w:rsidR="00847546" w:rsidRPr="00502179" w:rsidRDefault="00847546" w:rsidP="00847546">
            <w:pPr>
              <w:jc w:val="both"/>
              <w:rPr>
                <w:sz w:val="24"/>
              </w:rPr>
            </w:pPr>
            <w:r w:rsidRPr="00502179">
              <w:rPr>
                <w:sz w:val="24"/>
              </w:rPr>
              <w:t>Відсутні</w:t>
            </w:r>
          </w:p>
        </w:tc>
        <w:tc>
          <w:tcPr>
            <w:tcW w:w="1740" w:type="pct"/>
            <w:vAlign w:val="center"/>
          </w:tcPr>
          <w:p w14:paraId="189D5D23" w14:textId="77777777" w:rsidR="00847546" w:rsidRPr="00502179" w:rsidRDefault="00847546" w:rsidP="00847546">
            <w:pPr>
              <w:ind w:right="142"/>
              <w:jc w:val="both"/>
              <w:rPr>
                <w:sz w:val="24"/>
              </w:rPr>
            </w:pPr>
            <w:r w:rsidRPr="00502179">
              <w:rPr>
                <w:sz w:val="24"/>
              </w:rPr>
              <w:t xml:space="preserve">Реалізація альтернативи </w:t>
            </w:r>
            <w:r w:rsidR="00B20FAB" w:rsidRPr="00502179">
              <w:rPr>
                <w:sz w:val="24"/>
              </w:rPr>
              <w:t>2</w:t>
            </w:r>
            <w:r w:rsidRPr="00502179">
              <w:rPr>
                <w:sz w:val="24"/>
              </w:rPr>
              <w:t xml:space="preserve"> дозволить досягнути задекларованих цілей повною мірою</w:t>
            </w:r>
          </w:p>
        </w:tc>
      </w:tr>
    </w:tbl>
    <w:p w14:paraId="01EC73C0" w14:textId="77777777" w:rsidR="00D454A2" w:rsidRPr="00502179" w:rsidRDefault="00D454A2" w:rsidP="00D454A2">
      <w:pPr>
        <w:pStyle w:val="a3"/>
        <w:spacing w:before="4"/>
        <w:rPr>
          <w:sz w:val="27"/>
        </w:rPr>
      </w:pPr>
    </w:p>
    <w:tbl>
      <w:tblPr>
        <w:tblStyle w:val="TableNormal"/>
        <w:tblW w:w="5000" w:type="pct"/>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ook w:val="01E0" w:firstRow="1" w:lastRow="1" w:firstColumn="1" w:lastColumn="1" w:noHBand="0" w:noVBand="0"/>
      </w:tblPr>
      <w:tblGrid>
        <w:gridCol w:w="2721"/>
        <w:gridCol w:w="3497"/>
        <w:gridCol w:w="3404"/>
      </w:tblGrid>
      <w:tr w:rsidR="00D454A2" w:rsidRPr="00502179" w14:paraId="3A8A7F9E" w14:textId="77777777" w:rsidTr="00496C10">
        <w:trPr>
          <w:trHeight w:val="326"/>
        </w:trPr>
        <w:tc>
          <w:tcPr>
            <w:tcW w:w="1414" w:type="pct"/>
            <w:vAlign w:val="center"/>
          </w:tcPr>
          <w:p w14:paraId="67212C4B" w14:textId="77777777" w:rsidR="00D454A2" w:rsidRPr="00502179" w:rsidRDefault="00D454A2" w:rsidP="003032D0">
            <w:pPr>
              <w:ind w:right="85"/>
              <w:jc w:val="center"/>
              <w:rPr>
                <w:b/>
                <w:sz w:val="24"/>
              </w:rPr>
            </w:pPr>
            <w:r w:rsidRPr="00502179">
              <w:rPr>
                <w:b/>
                <w:sz w:val="24"/>
              </w:rPr>
              <w:t>Рейтинг результативності</w:t>
            </w:r>
          </w:p>
          <w:p w14:paraId="7EAD2524" w14:textId="77777777" w:rsidR="00D454A2" w:rsidRPr="00502179" w:rsidRDefault="00D454A2" w:rsidP="003032D0">
            <w:pPr>
              <w:ind w:right="85"/>
              <w:jc w:val="center"/>
              <w:rPr>
                <w:sz w:val="24"/>
              </w:rPr>
            </w:pPr>
            <w:r w:rsidRPr="00502179">
              <w:rPr>
                <w:sz w:val="24"/>
              </w:rPr>
              <w:t>(досягнення цілей під час вирішення проблеми)</w:t>
            </w:r>
          </w:p>
        </w:tc>
        <w:tc>
          <w:tcPr>
            <w:tcW w:w="1817" w:type="pct"/>
            <w:vAlign w:val="center"/>
          </w:tcPr>
          <w:p w14:paraId="5376DC80" w14:textId="77777777" w:rsidR="00D454A2" w:rsidRPr="00502179" w:rsidRDefault="00D454A2" w:rsidP="003032D0">
            <w:pPr>
              <w:ind w:right="85"/>
              <w:jc w:val="center"/>
              <w:rPr>
                <w:b/>
                <w:sz w:val="24"/>
              </w:rPr>
            </w:pPr>
            <w:r w:rsidRPr="00502179">
              <w:rPr>
                <w:b/>
                <w:sz w:val="24"/>
              </w:rPr>
              <w:t>Аргументи щодо переваги обраної альтернативи/</w:t>
            </w:r>
          </w:p>
          <w:p w14:paraId="11F5EF3F" w14:textId="77777777" w:rsidR="00D454A2" w:rsidRPr="00502179" w:rsidRDefault="00D454A2" w:rsidP="003032D0">
            <w:pPr>
              <w:ind w:right="85"/>
              <w:jc w:val="center"/>
              <w:rPr>
                <w:b/>
                <w:sz w:val="24"/>
              </w:rPr>
            </w:pPr>
            <w:r w:rsidRPr="00502179">
              <w:rPr>
                <w:b/>
                <w:sz w:val="24"/>
              </w:rPr>
              <w:t>причини відмови від альтернативи</w:t>
            </w:r>
          </w:p>
        </w:tc>
        <w:tc>
          <w:tcPr>
            <w:tcW w:w="1769" w:type="pct"/>
            <w:vAlign w:val="center"/>
          </w:tcPr>
          <w:p w14:paraId="22E80813" w14:textId="77777777" w:rsidR="00D454A2" w:rsidRPr="00502179" w:rsidRDefault="00D454A2" w:rsidP="003032D0">
            <w:pPr>
              <w:ind w:right="85"/>
              <w:jc w:val="center"/>
              <w:rPr>
                <w:b/>
                <w:sz w:val="24"/>
              </w:rPr>
            </w:pPr>
            <w:r w:rsidRPr="00502179">
              <w:rPr>
                <w:b/>
                <w:sz w:val="24"/>
              </w:rPr>
              <w:t xml:space="preserve">Оцінка ризику зовнішніх чинників на дію запропонованого регуляторного </w:t>
            </w:r>
            <w:proofErr w:type="spellStart"/>
            <w:r w:rsidRPr="00502179">
              <w:rPr>
                <w:b/>
                <w:sz w:val="24"/>
              </w:rPr>
              <w:t>акта</w:t>
            </w:r>
            <w:proofErr w:type="spellEnd"/>
          </w:p>
        </w:tc>
      </w:tr>
      <w:tr w:rsidR="00847546" w:rsidRPr="00502179" w14:paraId="52208CA9" w14:textId="77777777" w:rsidTr="00496C10">
        <w:trPr>
          <w:trHeight w:val="796"/>
        </w:trPr>
        <w:tc>
          <w:tcPr>
            <w:tcW w:w="1414" w:type="pct"/>
            <w:vAlign w:val="center"/>
          </w:tcPr>
          <w:p w14:paraId="6E4EAB82" w14:textId="77777777" w:rsidR="00847546" w:rsidRPr="00502179" w:rsidRDefault="00847546" w:rsidP="00847546">
            <w:pPr>
              <w:jc w:val="both"/>
              <w:rPr>
                <w:b/>
                <w:sz w:val="24"/>
              </w:rPr>
            </w:pPr>
            <w:r w:rsidRPr="00502179">
              <w:rPr>
                <w:b/>
                <w:sz w:val="24"/>
              </w:rPr>
              <w:t>Альтернатива 1</w:t>
            </w:r>
          </w:p>
          <w:p w14:paraId="5B1695A2" w14:textId="77777777" w:rsidR="00847546" w:rsidRPr="00502179" w:rsidRDefault="00847546" w:rsidP="00847546">
            <w:pPr>
              <w:jc w:val="both"/>
              <w:rPr>
                <w:sz w:val="24"/>
              </w:rPr>
            </w:pPr>
            <w:r w:rsidRPr="00502179">
              <w:rPr>
                <w:sz w:val="24"/>
              </w:rPr>
              <w:t>Збереження чинного регулювання</w:t>
            </w:r>
          </w:p>
        </w:tc>
        <w:tc>
          <w:tcPr>
            <w:tcW w:w="1817" w:type="pct"/>
            <w:vAlign w:val="center"/>
          </w:tcPr>
          <w:p w14:paraId="0C7747FD" w14:textId="02F9B744" w:rsidR="00847546" w:rsidRPr="00502179" w:rsidRDefault="00A16996" w:rsidP="00847546">
            <w:pPr>
              <w:rPr>
                <w:sz w:val="24"/>
              </w:rPr>
            </w:pPr>
            <w:r w:rsidRPr="00502179">
              <w:rPr>
                <w:sz w:val="24"/>
                <w:szCs w:val="24"/>
              </w:rPr>
              <w:t xml:space="preserve">Не </w:t>
            </w:r>
            <w:r w:rsidRPr="00515CB9">
              <w:rPr>
                <w:sz w:val="24"/>
                <w:szCs w:val="24"/>
              </w:rPr>
              <w:t>буде передбачено застосування (у виняткових випадках) зменшення розміру штрафу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w:t>
            </w:r>
          </w:p>
        </w:tc>
        <w:tc>
          <w:tcPr>
            <w:tcW w:w="1769" w:type="pct"/>
            <w:vAlign w:val="center"/>
          </w:tcPr>
          <w:p w14:paraId="57116A1C" w14:textId="77777777" w:rsidR="00847546" w:rsidRPr="00502179" w:rsidRDefault="00847546" w:rsidP="00847546">
            <w:pPr>
              <w:rPr>
                <w:sz w:val="24"/>
              </w:rPr>
            </w:pPr>
            <w:r w:rsidRPr="00502179">
              <w:rPr>
                <w:sz w:val="24"/>
              </w:rPr>
              <w:t>Відсутній</w:t>
            </w:r>
          </w:p>
        </w:tc>
      </w:tr>
      <w:tr w:rsidR="00847546" w:rsidRPr="00502179" w14:paraId="57D4981C" w14:textId="77777777" w:rsidTr="00496C10">
        <w:trPr>
          <w:trHeight w:val="1520"/>
        </w:trPr>
        <w:tc>
          <w:tcPr>
            <w:tcW w:w="1414" w:type="pct"/>
            <w:vAlign w:val="center"/>
          </w:tcPr>
          <w:p w14:paraId="45C11D17" w14:textId="77777777" w:rsidR="00847546" w:rsidRPr="00502179" w:rsidRDefault="00847546" w:rsidP="00847546">
            <w:pPr>
              <w:jc w:val="both"/>
              <w:rPr>
                <w:b/>
                <w:sz w:val="24"/>
              </w:rPr>
            </w:pPr>
            <w:r w:rsidRPr="00502179">
              <w:rPr>
                <w:b/>
                <w:sz w:val="24"/>
              </w:rPr>
              <w:t xml:space="preserve">Альтернатива </w:t>
            </w:r>
            <w:r w:rsidR="00E97EB3" w:rsidRPr="00502179">
              <w:rPr>
                <w:b/>
                <w:sz w:val="24"/>
              </w:rPr>
              <w:t>2</w:t>
            </w:r>
          </w:p>
          <w:p w14:paraId="54DDB602" w14:textId="77777777" w:rsidR="00847546" w:rsidRPr="00502179" w:rsidRDefault="00847546" w:rsidP="00847546">
            <w:pPr>
              <w:jc w:val="both"/>
              <w:rPr>
                <w:sz w:val="14"/>
              </w:rPr>
            </w:pPr>
          </w:p>
          <w:p w14:paraId="589C4F81" w14:textId="77777777" w:rsidR="00847546" w:rsidRPr="00502179" w:rsidRDefault="00847546" w:rsidP="00847546">
            <w:pPr>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1817" w:type="pct"/>
            <w:vAlign w:val="center"/>
          </w:tcPr>
          <w:p w14:paraId="7FA2ED76" w14:textId="56D8DACF" w:rsidR="00847546" w:rsidRPr="00502179" w:rsidRDefault="00EE0ABB" w:rsidP="00847546">
            <w:pPr>
              <w:ind w:right="87"/>
              <w:jc w:val="both"/>
              <w:rPr>
                <w:sz w:val="24"/>
              </w:rPr>
            </w:pPr>
            <w:r w:rsidRPr="00502179">
              <w:rPr>
                <w:sz w:val="24"/>
              </w:rPr>
              <w:t xml:space="preserve">Дозволяє вирішити проблему </w:t>
            </w:r>
            <w:r w:rsidR="00424221">
              <w:rPr>
                <w:sz w:val="24"/>
              </w:rPr>
              <w:t>найбільш</w:t>
            </w:r>
            <w:r w:rsidRPr="00502179">
              <w:rPr>
                <w:sz w:val="24"/>
              </w:rPr>
              <w:t xml:space="preserve"> ефективним шляхом з найменшими витратами ресурсів, забезпечує досягнення цілей державного регулювання</w:t>
            </w:r>
          </w:p>
        </w:tc>
        <w:tc>
          <w:tcPr>
            <w:tcW w:w="1769" w:type="pct"/>
            <w:vAlign w:val="center"/>
          </w:tcPr>
          <w:p w14:paraId="287CD3C3" w14:textId="77777777" w:rsidR="00847546" w:rsidRPr="00502179" w:rsidRDefault="00847546" w:rsidP="00847546">
            <w:pPr>
              <w:rPr>
                <w:sz w:val="24"/>
              </w:rPr>
            </w:pPr>
            <w:r w:rsidRPr="00502179">
              <w:rPr>
                <w:sz w:val="24"/>
              </w:rPr>
              <w:t>Відсутній</w:t>
            </w:r>
          </w:p>
        </w:tc>
      </w:tr>
    </w:tbl>
    <w:p w14:paraId="11DC53D3" w14:textId="77777777" w:rsidR="00D454A2" w:rsidRPr="00502179" w:rsidRDefault="00D454A2" w:rsidP="00D454A2">
      <w:pPr>
        <w:pStyle w:val="1"/>
        <w:tabs>
          <w:tab w:val="left" w:pos="764"/>
          <w:tab w:val="left" w:pos="1296"/>
          <w:tab w:val="left" w:pos="1297"/>
          <w:tab w:val="left" w:pos="1915"/>
          <w:tab w:val="left" w:pos="2560"/>
          <w:tab w:val="left" w:pos="4301"/>
          <w:tab w:val="left" w:pos="6072"/>
        </w:tabs>
        <w:spacing w:before="88"/>
        <w:ind w:left="774"/>
      </w:pPr>
    </w:p>
    <w:p w14:paraId="4C887D79" w14:textId="77777777" w:rsidR="00D454A2" w:rsidRPr="00502179" w:rsidRDefault="00D454A2" w:rsidP="0085062D">
      <w:pPr>
        <w:pStyle w:val="1"/>
        <w:numPr>
          <w:ilvl w:val="1"/>
          <w:numId w:val="3"/>
        </w:numPr>
        <w:tabs>
          <w:tab w:val="left" w:pos="764"/>
          <w:tab w:val="left" w:pos="1296"/>
          <w:tab w:val="left" w:pos="1297"/>
          <w:tab w:val="left" w:pos="1915"/>
          <w:tab w:val="left" w:pos="2560"/>
          <w:tab w:val="left" w:pos="4301"/>
          <w:tab w:val="left" w:pos="6072"/>
        </w:tabs>
        <w:ind w:left="235" w:firstLine="539"/>
        <w:jc w:val="center"/>
      </w:pPr>
      <w:r w:rsidRPr="00502179">
        <w:rPr>
          <w:spacing w:val="-3"/>
          <w:w w:val="95"/>
        </w:rPr>
        <w:t xml:space="preserve">Механізми </w:t>
      </w:r>
      <w:r w:rsidRPr="00502179">
        <w:t>та заходи, які забезпечать розв’язання визначеної</w:t>
      </w:r>
      <w:r w:rsidR="00772360" w:rsidRPr="00502179">
        <w:t xml:space="preserve"> проблеми</w:t>
      </w:r>
    </w:p>
    <w:p w14:paraId="2B427129" w14:textId="77777777" w:rsidR="00D454A2" w:rsidRPr="00502179" w:rsidRDefault="00D454A2" w:rsidP="0085062D">
      <w:pPr>
        <w:pStyle w:val="1"/>
        <w:tabs>
          <w:tab w:val="left" w:pos="764"/>
          <w:tab w:val="left" w:pos="1296"/>
          <w:tab w:val="left" w:pos="1297"/>
          <w:tab w:val="left" w:pos="1915"/>
          <w:tab w:val="left" w:pos="2560"/>
          <w:tab w:val="left" w:pos="4301"/>
          <w:tab w:val="left" w:pos="6072"/>
        </w:tabs>
        <w:ind w:left="774"/>
      </w:pPr>
    </w:p>
    <w:p w14:paraId="2EFC0272" w14:textId="7139FF1D" w:rsidR="00D454A2" w:rsidRPr="00502179" w:rsidRDefault="00D454A2" w:rsidP="001D31FB">
      <w:pPr>
        <w:ind w:firstLine="709"/>
        <w:jc w:val="both"/>
        <w:rPr>
          <w:sz w:val="28"/>
          <w:szCs w:val="28"/>
        </w:rPr>
      </w:pPr>
      <w:r w:rsidRPr="00502179">
        <w:rPr>
          <w:sz w:val="28"/>
          <w:szCs w:val="28"/>
        </w:rPr>
        <w:t xml:space="preserve">Прийняття </w:t>
      </w:r>
      <w:proofErr w:type="spellStart"/>
      <w:r w:rsidR="00B33C45">
        <w:rPr>
          <w:sz w:val="28"/>
          <w:szCs w:val="28"/>
        </w:rPr>
        <w:t>Проєкту</w:t>
      </w:r>
      <w:proofErr w:type="spellEnd"/>
      <w:r w:rsidR="00B33C45">
        <w:rPr>
          <w:sz w:val="28"/>
          <w:szCs w:val="28"/>
        </w:rPr>
        <w:t xml:space="preserve"> </w:t>
      </w:r>
      <w:r w:rsidRPr="00502179">
        <w:rPr>
          <w:sz w:val="28"/>
          <w:szCs w:val="28"/>
        </w:rPr>
        <w:t xml:space="preserve">постанови </w:t>
      </w:r>
      <w:r w:rsidR="001D612B" w:rsidRPr="00502179">
        <w:rPr>
          <w:sz w:val="28"/>
          <w:szCs w:val="28"/>
        </w:rPr>
        <w:t xml:space="preserve">забезпечить </w:t>
      </w:r>
      <w:r w:rsidR="00051721" w:rsidRPr="00051721">
        <w:rPr>
          <w:sz w:val="28"/>
          <w:szCs w:val="28"/>
        </w:rPr>
        <w:t xml:space="preserve">можливість </w:t>
      </w:r>
      <w:r w:rsidR="00A16996" w:rsidRPr="00A16996">
        <w:rPr>
          <w:sz w:val="28"/>
          <w:szCs w:val="28"/>
        </w:rPr>
        <w:t>застос</w:t>
      </w:r>
      <w:r w:rsidR="00A16996">
        <w:rPr>
          <w:sz w:val="28"/>
          <w:szCs w:val="28"/>
        </w:rPr>
        <w:t>у</w:t>
      </w:r>
      <w:r w:rsidR="00A16996" w:rsidRPr="00A16996">
        <w:rPr>
          <w:sz w:val="28"/>
          <w:szCs w:val="28"/>
        </w:rPr>
        <w:t>ван</w:t>
      </w:r>
      <w:r w:rsidR="00A16996">
        <w:rPr>
          <w:sz w:val="28"/>
          <w:szCs w:val="28"/>
        </w:rPr>
        <w:t>ня</w:t>
      </w:r>
      <w:r w:rsidR="00A16996" w:rsidRPr="00A16996">
        <w:rPr>
          <w:sz w:val="28"/>
          <w:szCs w:val="28"/>
        </w:rPr>
        <w:t xml:space="preserve"> (у виняткових випадках) зменшення розміру штрафу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w:t>
      </w:r>
      <w:r w:rsidR="00E65D19" w:rsidRPr="00502179">
        <w:rPr>
          <w:sz w:val="28"/>
          <w:szCs w:val="28"/>
        </w:rPr>
        <w:t>.</w:t>
      </w:r>
    </w:p>
    <w:p w14:paraId="14F68D02" w14:textId="77777777" w:rsidR="00D454A2" w:rsidRPr="00502179" w:rsidRDefault="00D454A2" w:rsidP="0085062D">
      <w:pPr>
        <w:pStyle w:val="a3"/>
        <w:ind w:right="132" w:firstLine="702"/>
        <w:jc w:val="both"/>
      </w:pPr>
      <w:r w:rsidRPr="00502179">
        <w:t xml:space="preserve">Впливу зовнішніх факторів, що можуть мати негативний вплив на виконання вимог регуляторного </w:t>
      </w:r>
      <w:proofErr w:type="spellStart"/>
      <w:r w:rsidRPr="00502179">
        <w:t>акта</w:t>
      </w:r>
      <w:proofErr w:type="spellEnd"/>
      <w:r w:rsidRPr="00502179">
        <w:t>, не очікується.</w:t>
      </w:r>
    </w:p>
    <w:p w14:paraId="518C450A" w14:textId="77777777" w:rsidR="00D454A2" w:rsidRPr="00502179" w:rsidRDefault="00D454A2" w:rsidP="0085062D">
      <w:pPr>
        <w:pStyle w:val="a3"/>
        <w:spacing w:before="4" w:line="237" w:lineRule="auto"/>
        <w:ind w:right="146" w:firstLine="710"/>
        <w:jc w:val="both"/>
      </w:pPr>
      <w:r w:rsidRPr="00502179">
        <w:t xml:space="preserve">Характеристика механізму повної або часткової компенсації можливої шкоди у разі настання очікуваних наслідків дії </w:t>
      </w:r>
      <w:proofErr w:type="spellStart"/>
      <w:r w:rsidRPr="00502179">
        <w:t>акта</w:t>
      </w:r>
      <w:proofErr w:type="spellEnd"/>
      <w:r w:rsidRPr="00502179">
        <w:t xml:space="preserve"> не розроблялась, оскільки введення в дію положень регуляторного </w:t>
      </w:r>
      <w:proofErr w:type="spellStart"/>
      <w:r w:rsidRPr="00502179">
        <w:t>акта</w:t>
      </w:r>
      <w:proofErr w:type="spellEnd"/>
      <w:r w:rsidRPr="00502179">
        <w:t xml:space="preserve"> не призведе до настання будь-яких негативних наслідків.</w:t>
      </w:r>
    </w:p>
    <w:p w14:paraId="0D417D22" w14:textId="77777777" w:rsidR="00D454A2" w:rsidRPr="00502179" w:rsidRDefault="00D454A2" w:rsidP="00D454A2">
      <w:pPr>
        <w:pStyle w:val="a3"/>
        <w:spacing w:before="8"/>
      </w:pPr>
    </w:p>
    <w:p w14:paraId="246A356E" w14:textId="77777777" w:rsidR="00D454A2" w:rsidRPr="00502179" w:rsidRDefault="00D454A2" w:rsidP="00D454A2">
      <w:pPr>
        <w:pStyle w:val="1"/>
        <w:numPr>
          <w:ilvl w:val="1"/>
          <w:numId w:val="3"/>
        </w:numPr>
        <w:tabs>
          <w:tab w:val="left" w:pos="1224"/>
        </w:tabs>
        <w:ind w:left="1223" w:hanging="448"/>
        <w:jc w:val="center"/>
      </w:pPr>
      <w:r w:rsidRPr="00502179">
        <w:lastRenderedPageBreak/>
        <w:t>Обґрунтування запропонованого строку дії регуляторного</w:t>
      </w:r>
      <w:r w:rsidRPr="00502179">
        <w:rPr>
          <w:spacing w:val="-30"/>
        </w:rPr>
        <w:t xml:space="preserve"> </w:t>
      </w:r>
      <w:proofErr w:type="spellStart"/>
      <w:r w:rsidRPr="00502179">
        <w:t>акта</w:t>
      </w:r>
      <w:proofErr w:type="spellEnd"/>
    </w:p>
    <w:p w14:paraId="199079A8" w14:textId="77777777" w:rsidR="00D454A2" w:rsidRPr="00502179" w:rsidRDefault="00D454A2" w:rsidP="00D454A2">
      <w:pPr>
        <w:pStyle w:val="a3"/>
        <w:spacing w:before="6"/>
      </w:pPr>
    </w:p>
    <w:p w14:paraId="5697DA74" w14:textId="3A75255E" w:rsidR="00D454A2" w:rsidRPr="00502179" w:rsidRDefault="00BB3ECA" w:rsidP="00794FE5">
      <w:pPr>
        <w:pStyle w:val="a3"/>
        <w:ind w:right="149" w:firstLine="703"/>
        <w:jc w:val="both"/>
      </w:pPr>
      <w:r w:rsidRPr="00502179">
        <w:t xml:space="preserve">Строк </w:t>
      </w:r>
      <w:r w:rsidR="00D454A2" w:rsidRPr="00502179">
        <w:t xml:space="preserve">дії </w:t>
      </w:r>
      <w:proofErr w:type="spellStart"/>
      <w:r w:rsidR="00D454A2" w:rsidRPr="00502179">
        <w:t>акта</w:t>
      </w:r>
      <w:proofErr w:type="spellEnd"/>
      <w:r w:rsidR="00D454A2" w:rsidRPr="00502179">
        <w:t xml:space="preserve"> необмежений</w:t>
      </w:r>
      <w:r w:rsidR="00B33C45">
        <w:t xml:space="preserve"> та</w:t>
      </w:r>
      <w:r w:rsidR="00D454A2" w:rsidRPr="00502179">
        <w:t xml:space="preserve"> може бути змінений у разі внесення відповідних змін до законодавства.</w:t>
      </w:r>
    </w:p>
    <w:p w14:paraId="1AA4655E" w14:textId="77777777" w:rsidR="00DF1E2D" w:rsidRPr="00502179" w:rsidRDefault="00DF1E2D" w:rsidP="00D454A2">
      <w:pPr>
        <w:pStyle w:val="a3"/>
        <w:ind w:left="238" w:right="149" w:firstLine="703"/>
        <w:jc w:val="both"/>
      </w:pPr>
    </w:p>
    <w:p w14:paraId="2FD176BB" w14:textId="77777777" w:rsidR="00D454A2" w:rsidRPr="00502179" w:rsidRDefault="00D454A2" w:rsidP="00D454A2">
      <w:pPr>
        <w:pStyle w:val="1"/>
        <w:numPr>
          <w:ilvl w:val="1"/>
          <w:numId w:val="3"/>
        </w:numPr>
        <w:tabs>
          <w:tab w:val="left" w:pos="1335"/>
        </w:tabs>
        <w:spacing w:before="75"/>
        <w:ind w:left="1334" w:hanging="559"/>
      </w:pPr>
      <w:r w:rsidRPr="00502179">
        <w:t>Визначення показників результативності дії регуляторного</w:t>
      </w:r>
      <w:r w:rsidRPr="00502179">
        <w:rPr>
          <w:spacing w:val="22"/>
        </w:rPr>
        <w:t xml:space="preserve"> </w:t>
      </w:r>
      <w:proofErr w:type="spellStart"/>
      <w:r w:rsidRPr="00502179">
        <w:t>акта</w:t>
      </w:r>
      <w:proofErr w:type="spellEnd"/>
    </w:p>
    <w:p w14:paraId="11C4A486" w14:textId="77777777" w:rsidR="00D454A2" w:rsidRPr="00502179" w:rsidRDefault="00D454A2" w:rsidP="00D454A2">
      <w:pPr>
        <w:pStyle w:val="a3"/>
        <w:spacing w:before="11"/>
        <w:rPr>
          <w:b/>
        </w:rPr>
      </w:pPr>
    </w:p>
    <w:p w14:paraId="3FE8722F" w14:textId="38C152F2" w:rsidR="00D454A2" w:rsidRPr="00502179" w:rsidRDefault="000C5148" w:rsidP="00AE7C3C">
      <w:pPr>
        <w:pStyle w:val="a3"/>
        <w:ind w:right="143" w:firstLine="851"/>
        <w:jc w:val="both"/>
      </w:pPr>
      <w:r w:rsidRPr="00EF20A4">
        <w:t xml:space="preserve">За результатами дії регуляторного </w:t>
      </w:r>
      <w:proofErr w:type="spellStart"/>
      <w:r w:rsidRPr="00EF20A4">
        <w:t>акта</w:t>
      </w:r>
      <w:proofErr w:type="spellEnd"/>
      <w:r w:rsidR="00D454A2" w:rsidRPr="00502179">
        <w:t>:</w:t>
      </w:r>
    </w:p>
    <w:p w14:paraId="5371562E" w14:textId="04807115" w:rsidR="005F6458" w:rsidRPr="00502179" w:rsidRDefault="000C5148" w:rsidP="00AE7C3C">
      <w:pPr>
        <w:pStyle w:val="a9"/>
        <w:numPr>
          <w:ilvl w:val="2"/>
          <w:numId w:val="3"/>
        </w:numPr>
        <w:tabs>
          <w:tab w:val="left" w:pos="1342"/>
        </w:tabs>
        <w:ind w:left="0" w:right="139" w:firstLine="851"/>
        <w:jc w:val="both"/>
        <w:rPr>
          <w:sz w:val="28"/>
          <w:szCs w:val="28"/>
        </w:rPr>
      </w:pPr>
      <w:r>
        <w:rPr>
          <w:sz w:val="28"/>
          <w:szCs w:val="28"/>
        </w:rPr>
        <w:t>дія</w:t>
      </w:r>
      <w:r w:rsidR="00D454A2" w:rsidRPr="00502179">
        <w:rPr>
          <w:sz w:val="28"/>
          <w:szCs w:val="28"/>
        </w:rPr>
        <w:t xml:space="preserve"> </w:t>
      </w:r>
      <w:proofErr w:type="spellStart"/>
      <w:r w:rsidR="00D454A2" w:rsidRPr="00502179">
        <w:rPr>
          <w:sz w:val="28"/>
          <w:szCs w:val="28"/>
        </w:rPr>
        <w:t>акта</w:t>
      </w:r>
      <w:proofErr w:type="spellEnd"/>
      <w:r w:rsidR="00D454A2" w:rsidRPr="00502179">
        <w:rPr>
          <w:sz w:val="28"/>
          <w:szCs w:val="28"/>
        </w:rPr>
        <w:t xml:space="preserve"> не </w:t>
      </w:r>
      <w:r w:rsidR="00EA7DAD">
        <w:rPr>
          <w:sz w:val="28"/>
          <w:szCs w:val="28"/>
        </w:rPr>
        <w:t xml:space="preserve">передбачає </w:t>
      </w:r>
      <w:r w:rsidRPr="00EF20A4">
        <w:rPr>
          <w:sz w:val="28"/>
          <w:szCs w:val="28"/>
        </w:rPr>
        <w:t xml:space="preserve">надходжень та/або видатків з/до державного та/або місцевих бюджетів і державних цільових фондів, пов'язаних із дією </w:t>
      </w:r>
      <w:proofErr w:type="spellStart"/>
      <w:r w:rsidRPr="00EF20A4">
        <w:rPr>
          <w:sz w:val="28"/>
          <w:szCs w:val="28"/>
        </w:rPr>
        <w:t>акта</w:t>
      </w:r>
      <w:proofErr w:type="spellEnd"/>
      <w:r w:rsidR="00D454A2" w:rsidRPr="00502179">
        <w:rPr>
          <w:sz w:val="28"/>
          <w:szCs w:val="28"/>
        </w:rPr>
        <w:t>;</w:t>
      </w:r>
    </w:p>
    <w:p w14:paraId="3E040C23" w14:textId="535042A1" w:rsidR="00D454A2" w:rsidRPr="00502179" w:rsidRDefault="00E92C5C" w:rsidP="00AE7C3C">
      <w:pPr>
        <w:pStyle w:val="a9"/>
        <w:numPr>
          <w:ilvl w:val="2"/>
          <w:numId w:val="3"/>
        </w:numPr>
        <w:tabs>
          <w:tab w:val="left" w:pos="1373"/>
        </w:tabs>
        <w:ind w:left="0" w:right="127" w:firstLine="851"/>
        <w:jc w:val="both"/>
        <w:rPr>
          <w:sz w:val="28"/>
          <w:szCs w:val="28"/>
        </w:rPr>
      </w:pPr>
      <w:r w:rsidRPr="00502179">
        <w:rPr>
          <w:sz w:val="28"/>
          <w:szCs w:val="28"/>
        </w:rPr>
        <w:t xml:space="preserve">дія </w:t>
      </w:r>
      <w:proofErr w:type="spellStart"/>
      <w:r w:rsidRPr="00502179">
        <w:rPr>
          <w:sz w:val="28"/>
          <w:szCs w:val="28"/>
        </w:rPr>
        <w:t>акта</w:t>
      </w:r>
      <w:proofErr w:type="spellEnd"/>
      <w:r w:rsidRPr="00502179">
        <w:rPr>
          <w:sz w:val="28"/>
          <w:szCs w:val="28"/>
        </w:rPr>
        <w:t xml:space="preserve"> поширюватиметься на суб’єктів господарювання, </w:t>
      </w:r>
      <w:r w:rsidR="00470839" w:rsidRPr="00502179">
        <w:rPr>
          <w:sz w:val="28"/>
          <w:szCs w:val="28"/>
        </w:rPr>
        <w:t>що провадять діяльність у сферах енергетики та комунальних послуг</w:t>
      </w:r>
      <w:r w:rsidR="00D454A2" w:rsidRPr="00502179">
        <w:rPr>
          <w:sz w:val="28"/>
          <w:szCs w:val="28"/>
        </w:rPr>
        <w:t>;</w:t>
      </w:r>
    </w:p>
    <w:p w14:paraId="3C5263FF" w14:textId="77777777" w:rsidR="00D454A2" w:rsidRPr="00502179" w:rsidRDefault="00D454A2" w:rsidP="00AE7C3C">
      <w:pPr>
        <w:pStyle w:val="a9"/>
        <w:numPr>
          <w:ilvl w:val="2"/>
          <w:numId w:val="3"/>
        </w:numPr>
        <w:tabs>
          <w:tab w:val="left" w:pos="1255"/>
        </w:tabs>
        <w:spacing w:line="312" w:lineRule="exact"/>
        <w:ind w:left="0" w:firstLine="851"/>
        <w:jc w:val="both"/>
        <w:rPr>
          <w:sz w:val="28"/>
          <w:szCs w:val="28"/>
        </w:rPr>
      </w:pPr>
      <w:r w:rsidRPr="00502179">
        <w:rPr>
          <w:sz w:val="28"/>
          <w:szCs w:val="28"/>
        </w:rPr>
        <w:t xml:space="preserve">рівнем поінформованості </w:t>
      </w:r>
      <w:proofErr w:type="spellStart"/>
      <w:r w:rsidRPr="00502179">
        <w:rPr>
          <w:sz w:val="28"/>
          <w:szCs w:val="28"/>
        </w:rPr>
        <w:t>cy</w:t>
      </w:r>
      <w:r w:rsidR="00FF318B" w:rsidRPr="00502179">
        <w:rPr>
          <w:sz w:val="28"/>
          <w:szCs w:val="28"/>
        </w:rPr>
        <w:t>б</w:t>
      </w:r>
      <w:r w:rsidRPr="00502179">
        <w:rPr>
          <w:sz w:val="28"/>
          <w:szCs w:val="28"/>
        </w:rPr>
        <w:t>’</w:t>
      </w:r>
      <w:r w:rsidR="00FF318B" w:rsidRPr="00502179">
        <w:rPr>
          <w:sz w:val="28"/>
          <w:szCs w:val="28"/>
        </w:rPr>
        <w:t>є</w:t>
      </w:r>
      <w:r w:rsidRPr="00502179">
        <w:rPr>
          <w:sz w:val="28"/>
          <w:szCs w:val="28"/>
        </w:rPr>
        <w:t>ктів</w:t>
      </w:r>
      <w:proofErr w:type="spellEnd"/>
      <w:r w:rsidRPr="00502179">
        <w:rPr>
          <w:sz w:val="28"/>
          <w:szCs w:val="28"/>
        </w:rPr>
        <w:t xml:space="preserve"> господарювання з основних</w:t>
      </w:r>
      <w:r w:rsidRPr="00502179">
        <w:rPr>
          <w:spacing w:val="-9"/>
          <w:sz w:val="28"/>
          <w:szCs w:val="28"/>
        </w:rPr>
        <w:t xml:space="preserve"> </w:t>
      </w:r>
      <w:r w:rsidRPr="00502179">
        <w:rPr>
          <w:sz w:val="28"/>
          <w:szCs w:val="28"/>
        </w:rPr>
        <w:t xml:space="preserve">положень </w:t>
      </w:r>
      <w:proofErr w:type="spellStart"/>
      <w:r w:rsidRPr="00502179">
        <w:rPr>
          <w:sz w:val="28"/>
          <w:szCs w:val="28"/>
        </w:rPr>
        <w:t>акта</w:t>
      </w:r>
      <w:proofErr w:type="spellEnd"/>
      <w:r w:rsidR="00E424EC" w:rsidRPr="00502179">
        <w:rPr>
          <w:sz w:val="28"/>
          <w:szCs w:val="28"/>
        </w:rPr>
        <w:t xml:space="preserve"> – середній.</w:t>
      </w:r>
    </w:p>
    <w:p w14:paraId="3FD2F9D7" w14:textId="30E032A9" w:rsidR="00051357" w:rsidRPr="00502179" w:rsidRDefault="00D454A2" w:rsidP="00AE7C3C">
      <w:pPr>
        <w:pStyle w:val="a3"/>
        <w:ind w:firstLine="851"/>
        <w:jc w:val="both"/>
      </w:pPr>
      <w:r w:rsidRPr="00502179">
        <w:t>Відповідно до частини другої</w:t>
      </w:r>
      <w:r w:rsidR="00772360" w:rsidRPr="00502179">
        <w:t xml:space="preserve"> статті 15 Закону України «Про</w:t>
      </w:r>
      <w:r w:rsidRPr="00502179">
        <w:rPr>
          <w:spacing w:val="16"/>
        </w:rPr>
        <w:t xml:space="preserve"> </w:t>
      </w:r>
      <w:r w:rsidRPr="00502179">
        <w:t>Національну комісію, що здійснює державне регулювання у сферах енергетики та</w:t>
      </w:r>
      <w:r w:rsidRPr="00502179">
        <w:rPr>
          <w:spacing w:val="-47"/>
        </w:rPr>
        <w:t xml:space="preserve"> </w:t>
      </w:r>
      <w:r w:rsidRPr="00502179">
        <w:t xml:space="preserve">комунальних послуг» </w:t>
      </w:r>
      <w:proofErr w:type="spellStart"/>
      <w:r w:rsidR="00051721">
        <w:t>П</w:t>
      </w:r>
      <w:r w:rsidRPr="00502179">
        <w:t>ро</w:t>
      </w:r>
      <w:r w:rsidR="00772360" w:rsidRPr="00502179">
        <w:t>є</w:t>
      </w:r>
      <w:r w:rsidRPr="00502179">
        <w:t>кт</w:t>
      </w:r>
      <w:proofErr w:type="spellEnd"/>
      <w:r w:rsidRPr="00502179">
        <w:t xml:space="preserve"> постанови, що ма</w:t>
      </w:r>
      <w:r w:rsidR="0085062D" w:rsidRPr="00502179">
        <w:t>є</w:t>
      </w:r>
      <w:r w:rsidRPr="00502179">
        <w:t xml:space="preserve"> ознаки регуляторного </w:t>
      </w:r>
      <w:proofErr w:type="spellStart"/>
      <w:r w:rsidRPr="00502179">
        <w:t>акта</w:t>
      </w:r>
      <w:proofErr w:type="spellEnd"/>
      <w:r w:rsidRPr="00502179">
        <w:t xml:space="preserve">, </w:t>
      </w:r>
      <w:r w:rsidR="00EA7DAD" w:rsidRPr="00EF20A4">
        <w:t>разом з матеріалами, що обґрунтовують необхідність прийняття такого рішення,</w:t>
      </w:r>
      <w:r w:rsidR="00EA7DAD">
        <w:t xml:space="preserve"> та </w:t>
      </w:r>
      <w:r w:rsidRPr="00502179">
        <w:t>аналіз</w:t>
      </w:r>
      <w:r w:rsidR="00EA7DAD">
        <w:t>ом його</w:t>
      </w:r>
      <w:r w:rsidRPr="00502179">
        <w:t xml:space="preserve"> впливу </w:t>
      </w:r>
      <w:r w:rsidR="00EA7DAD" w:rsidRPr="00502179">
        <w:t>оприлюдн</w:t>
      </w:r>
      <w:r w:rsidR="00EA7DAD">
        <w:t>юються</w:t>
      </w:r>
      <w:r w:rsidRPr="00502179">
        <w:t xml:space="preserve"> на офі</w:t>
      </w:r>
      <w:r w:rsidR="00772360" w:rsidRPr="00502179">
        <w:t xml:space="preserve">ційному </w:t>
      </w:r>
      <w:proofErr w:type="spellStart"/>
      <w:r w:rsidR="00772360" w:rsidRPr="00502179">
        <w:t>веб</w:t>
      </w:r>
      <w:r w:rsidRPr="00502179">
        <w:t>сайті</w:t>
      </w:r>
      <w:proofErr w:type="spellEnd"/>
      <w:r w:rsidRPr="00502179">
        <w:t xml:space="preserve"> HKPEKП в мережі Інтернет </w:t>
      </w:r>
      <w:hyperlink r:id="rId8" w:history="1">
        <w:r w:rsidR="004F58F9" w:rsidRPr="00502179">
          <w:rPr>
            <w:rStyle w:val="ac"/>
          </w:rPr>
          <w:t>www.nerc.gov.ua</w:t>
        </w:r>
      </w:hyperlink>
      <w:r w:rsidR="000C5148">
        <w:rPr>
          <w:rStyle w:val="ac"/>
        </w:rPr>
        <w:t xml:space="preserve"> </w:t>
      </w:r>
      <w:r w:rsidR="000C5148" w:rsidRPr="00EF20A4">
        <w:t>з метою одержання зауважень та пропозицій</w:t>
      </w:r>
      <w:r w:rsidRPr="00502179">
        <w:t>.</w:t>
      </w:r>
    </w:p>
    <w:p w14:paraId="1BC77C88" w14:textId="7E4C4CE5" w:rsidR="00D454A2" w:rsidRPr="00502179" w:rsidRDefault="00D454A2" w:rsidP="00AE7C3C">
      <w:pPr>
        <w:pStyle w:val="a3"/>
        <w:ind w:firstLine="851"/>
        <w:jc w:val="both"/>
      </w:pPr>
      <w:r w:rsidRPr="00502179">
        <w:t xml:space="preserve">HKPEKП у межах </w:t>
      </w:r>
      <w:r w:rsidR="005738BA">
        <w:t xml:space="preserve">своєї </w:t>
      </w:r>
      <w:r w:rsidRPr="00502179">
        <w:t xml:space="preserve">компетенції надає необхідні роз’яснення щодо </w:t>
      </w:r>
      <w:r w:rsidR="000C5148">
        <w:t>положень</w:t>
      </w:r>
      <w:r w:rsidR="000C5148" w:rsidRPr="00502179">
        <w:t xml:space="preserve"> </w:t>
      </w:r>
      <w:proofErr w:type="spellStart"/>
      <w:r w:rsidR="000C5148">
        <w:t>П</w:t>
      </w:r>
      <w:r w:rsidRPr="00502179">
        <w:t>ро</w:t>
      </w:r>
      <w:r w:rsidR="00772360" w:rsidRPr="00502179">
        <w:t>є</w:t>
      </w:r>
      <w:r w:rsidRPr="00502179">
        <w:t>кту</w:t>
      </w:r>
      <w:proofErr w:type="spellEnd"/>
      <w:r w:rsidRPr="00502179">
        <w:t xml:space="preserve"> </w:t>
      </w:r>
      <w:r w:rsidR="000C5148">
        <w:t>постанови</w:t>
      </w:r>
      <w:r w:rsidRPr="00502179">
        <w:t xml:space="preserve"> </w:t>
      </w:r>
      <w:r w:rsidR="000C5148">
        <w:t>та надалі</w:t>
      </w:r>
      <w:r w:rsidRPr="00502179">
        <w:t xml:space="preserve"> надаватиме роз’яснення щодо застосування </w:t>
      </w:r>
      <w:proofErr w:type="spellStart"/>
      <w:r w:rsidRPr="00502179">
        <w:t>акта</w:t>
      </w:r>
      <w:proofErr w:type="spellEnd"/>
      <w:r w:rsidRPr="00502179">
        <w:t xml:space="preserve"> після його прийняття.</w:t>
      </w:r>
    </w:p>
    <w:p w14:paraId="4F013590" w14:textId="77777777" w:rsidR="00D454A2" w:rsidRPr="00502179" w:rsidRDefault="00D454A2" w:rsidP="00D454A2">
      <w:pPr>
        <w:pStyle w:val="a3"/>
        <w:jc w:val="both"/>
      </w:pPr>
    </w:p>
    <w:p w14:paraId="7C70AC13" w14:textId="77777777" w:rsidR="00D454A2" w:rsidRPr="00502179" w:rsidRDefault="00D454A2" w:rsidP="00D454A2">
      <w:pPr>
        <w:pStyle w:val="1"/>
        <w:numPr>
          <w:ilvl w:val="1"/>
          <w:numId w:val="3"/>
        </w:numPr>
        <w:tabs>
          <w:tab w:val="left" w:pos="1445"/>
        </w:tabs>
        <w:spacing w:before="118"/>
        <w:ind w:left="1444" w:hanging="669"/>
      </w:pPr>
      <w:r w:rsidRPr="00502179">
        <w:t>Очікувані результати прийняття регуляторного</w:t>
      </w:r>
      <w:r w:rsidRPr="00502179">
        <w:rPr>
          <w:spacing w:val="7"/>
        </w:rPr>
        <w:t xml:space="preserve"> </w:t>
      </w:r>
      <w:proofErr w:type="spellStart"/>
      <w:r w:rsidRPr="00502179">
        <w:t>акта</w:t>
      </w:r>
      <w:proofErr w:type="spellEnd"/>
    </w:p>
    <w:p w14:paraId="09866225" w14:textId="77777777" w:rsidR="00D454A2" w:rsidRPr="00502179" w:rsidRDefault="00D454A2" w:rsidP="00D454A2">
      <w:pPr>
        <w:pStyle w:val="a3"/>
        <w:spacing w:before="1"/>
        <w:rPr>
          <w:b/>
          <w:sz w:val="27"/>
        </w:rPr>
      </w:pPr>
    </w:p>
    <w:p w14:paraId="4964394A" w14:textId="44373F4A" w:rsidR="00051721" w:rsidRDefault="00D454A2" w:rsidP="00426954">
      <w:pPr>
        <w:pStyle w:val="a3"/>
        <w:ind w:right="136" w:firstLine="851"/>
        <w:jc w:val="both"/>
      </w:pPr>
      <w:r w:rsidRPr="00502179">
        <w:t xml:space="preserve">Очікуваним результатом прийняття постанови HKPEKП </w:t>
      </w:r>
      <w:r w:rsidR="001D31FB" w:rsidRPr="00502179">
        <w:t>«</w:t>
      </w:r>
      <w:r w:rsidR="00424221" w:rsidRPr="00424221">
        <w:rPr>
          <w:rStyle w:val="rvts23"/>
          <w:color w:val="000000"/>
        </w:rPr>
        <w:t>Про внесення зміни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1D31FB" w:rsidRPr="00502179">
        <w:t>»</w:t>
      </w:r>
      <w:r w:rsidR="007257A6">
        <w:t>,</w:t>
      </w:r>
      <w:r w:rsidR="00051721">
        <w:t xml:space="preserve"> </w:t>
      </w:r>
      <w:r w:rsidRPr="00502179">
        <w:t xml:space="preserve">є </w:t>
      </w:r>
      <w:r w:rsidR="00424221" w:rsidRPr="00424221">
        <w:t xml:space="preserve">уточнення обставин, за які може бути застосовано (у виняткових випадках) зменшення </w:t>
      </w:r>
      <w:bookmarkStart w:id="0" w:name="_GoBack"/>
      <w:bookmarkEnd w:id="0"/>
      <w:r w:rsidR="00424221" w:rsidRPr="00424221">
        <w:t>розміру штрафу, а саме в частині можливості його застосування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w:t>
      </w:r>
      <w:r w:rsidR="00051721" w:rsidRPr="00051721">
        <w:t>.</w:t>
      </w:r>
    </w:p>
    <w:p w14:paraId="26C76A4B" w14:textId="77777777" w:rsidR="00051721" w:rsidRDefault="00051721" w:rsidP="00426954">
      <w:pPr>
        <w:pStyle w:val="a3"/>
        <w:ind w:right="136" w:firstLine="851"/>
        <w:jc w:val="both"/>
      </w:pPr>
    </w:p>
    <w:p w14:paraId="0DAFEA4E" w14:textId="77777777" w:rsidR="00171A19" w:rsidRPr="00502179" w:rsidRDefault="00171A19" w:rsidP="00D454A2">
      <w:pPr>
        <w:pStyle w:val="a3"/>
        <w:ind w:left="234" w:right="136" w:firstLine="538"/>
        <w:jc w:val="both"/>
      </w:pPr>
    </w:p>
    <w:p w14:paraId="30BC593A" w14:textId="77777777" w:rsidR="00D454A2" w:rsidRPr="00051721" w:rsidRDefault="00D454A2" w:rsidP="00D454A2">
      <w:pPr>
        <w:pStyle w:val="a3"/>
        <w:ind w:left="234" w:right="136" w:firstLine="538"/>
        <w:jc w:val="both"/>
      </w:pPr>
    </w:p>
    <w:p w14:paraId="44B7C3F6" w14:textId="77777777" w:rsidR="009C45E7" w:rsidRPr="00051721" w:rsidRDefault="009C45E7" w:rsidP="00F46893">
      <w:pPr>
        <w:pStyle w:val="a3"/>
        <w:ind w:right="136"/>
        <w:jc w:val="both"/>
      </w:pPr>
    </w:p>
    <w:p w14:paraId="58E58F8E" w14:textId="25C30E12" w:rsidR="00D454A2" w:rsidRPr="00051721" w:rsidRDefault="00D454A2" w:rsidP="003F0FE5">
      <w:pPr>
        <w:pStyle w:val="a3"/>
        <w:ind w:right="136"/>
        <w:jc w:val="both"/>
      </w:pPr>
      <w:r w:rsidRPr="00051721">
        <w:t>Голов</w:t>
      </w:r>
      <w:r w:rsidR="00051721" w:rsidRPr="00051721">
        <w:t>а</w:t>
      </w:r>
      <w:r w:rsidRPr="00051721">
        <w:t xml:space="preserve"> НКРЕКП</w:t>
      </w:r>
      <w:r w:rsidR="00051721">
        <w:tab/>
      </w:r>
      <w:r w:rsidR="003F0FE5" w:rsidRPr="00051721">
        <w:tab/>
      </w:r>
      <w:r w:rsidR="003F0FE5" w:rsidRPr="00051721">
        <w:tab/>
      </w:r>
      <w:r w:rsidR="00424221">
        <w:tab/>
      </w:r>
      <w:r w:rsidR="00424221">
        <w:tab/>
      </w:r>
      <w:r w:rsidR="00424221">
        <w:tab/>
      </w:r>
      <w:r w:rsidR="00424221">
        <w:tab/>
      </w:r>
      <w:r w:rsidR="00171A19" w:rsidRPr="00051721">
        <w:tab/>
      </w:r>
      <w:r w:rsidR="00424221">
        <w:t>Валерій ТАРАСЮК</w:t>
      </w:r>
    </w:p>
    <w:sectPr w:rsidR="00D454A2" w:rsidRPr="00051721" w:rsidSect="005F6458">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605DD" w14:textId="77777777" w:rsidR="00637EE5" w:rsidRDefault="00637EE5">
      <w:r>
        <w:separator/>
      </w:r>
    </w:p>
  </w:endnote>
  <w:endnote w:type="continuationSeparator" w:id="0">
    <w:p w14:paraId="1C169B1D" w14:textId="77777777" w:rsidR="00637EE5" w:rsidRDefault="00637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74FB8" w14:textId="77777777" w:rsidR="00637EE5" w:rsidRDefault="00637EE5">
      <w:r>
        <w:separator/>
      </w:r>
    </w:p>
  </w:footnote>
  <w:footnote w:type="continuationSeparator" w:id="0">
    <w:p w14:paraId="78149F3E" w14:textId="77777777" w:rsidR="00637EE5" w:rsidRDefault="00637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36868"/>
      <w:docPartObj>
        <w:docPartGallery w:val="Page Numbers (Top of Page)"/>
        <w:docPartUnique/>
      </w:docPartObj>
    </w:sdtPr>
    <w:sdtEndPr/>
    <w:sdtContent>
      <w:p w14:paraId="12FF9CC4" w14:textId="77777777" w:rsidR="009D7ABA" w:rsidRDefault="00D454A2">
        <w:pPr>
          <w:pStyle w:val="a5"/>
          <w:jc w:val="center"/>
        </w:pPr>
        <w:r>
          <w:fldChar w:fldCharType="begin"/>
        </w:r>
        <w:r>
          <w:instrText>PAGE   \* MERGEFORMAT</w:instrText>
        </w:r>
        <w:r>
          <w:fldChar w:fldCharType="separate"/>
        </w:r>
        <w:r>
          <w:rPr>
            <w:noProof/>
          </w:rPr>
          <w:t>10</w:t>
        </w:r>
        <w:r>
          <w:fldChar w:fldCharType="end"/>
        </w:r>
      </w:p>
    </w:sdtContent>
  </w:sdt>
  <w:p w14:paraId="732DCA71" w14:textId="77777777" w:rsidR="009D7ABA" w:rsidRDefault="009D7AB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3934434"/>
      <w:docPartObj>
        <w:docPartGallery w:val="Page Numbers (Top of Page)"/>
        <w:docPartUnique/>
      </w:docPartObj>
    </w:sdtPr>
    <w:sdtEndPr/>
    <w:sdtContent>
      <w:p w14:paraId="5586AA66" w14:textId="4675CF00" w:rsidR="009D7ABA" w:rsidRDefault="00D454A2">
        <w:pPr>
          <w:pStyle w:val="a5"/>
          <w:jc w:val="center"/>
        </w:pPr>
        <w:r>
          <w:fldChar w:fldCharType="begin"/>
        </w:r>
        <w:r>
          <w:instrText>PAGE   \* MERGEFORMAT</w:instrText>
        </w:r>
        <w:r>
          <w:fldChar w:fldCharType="separate"/>
        </w:r>
        <w:r w:rsidR="005738BA">
          <w:rPr>
            <w:noProof/>
          </w:rPr>
          <w:t>4</w:t>
        </w:r>
        <w:r>
          <w:fldChar w:fldCharType="end"/>
        </w:r>
      </w:p>
    </w:sdtContent>
  </w:sdt>
  <w:p w14:paraId="2A43F4B5" w14:textId="77777777" w:rsidR="009D7ABA" w:rsidRDefault="009D7AB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4A51"/>
    <w:multiLevelType w:val="hybridMultilevel"/>
    <w:tmpl w:val="2D40746C"/>
    <w:lvl w:ilvl="0" w:tplc="249E4994">
      <w:numFmt w:val="bullet"/>
      <w:suff w:val="space"/>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A156462"/>
    <w:multiLevelType w:val="hybridMultilevel"/>
    <w:tmpl w:val="9E72E880"/>
    <w:lvl w:ilvl="0" w:tplc="1DC458C4">
      <w:start w:val="1"/>
      <w:numFmt w:val="decimal"/>
      <w:lvlText w:val="%1."/>
      <w:lvlJc w:val="left"/>
      <w:pPr>
        <w:ind w:left="1133" w:hanging="359"/>
      </w:pPr>
      <w:rPr>
        <w:rFonts w:ascii="Times New Roman" w:eastAsia="Times New Roman" w:hAnsi="Times New Roman" w:cs="Times New Roman" w:hint="default"/>
        <w:w w:val="96"/>
        <w:sz w:val="28"/>
        <w:szCs w:val="28"/>
        <w:lang w:val="uk-UA" w:eastAsia="en-US" w:bidi="ar-SA"/>
      </w:rPr>
    </w:lvl>
    <w:lvl w:ilvl="1" w:tplc="E4088CB4">
      <w:numFmt w:val="bullet"/>
      <w:lvlText w:val="•"/>
      <w:lvlJc w:val="left"/>
      <w:pPr>
        <w:ind w:left="2052" w:hanging="359"/>
      </w:pPr>
      <w:rPr>
        <w:rFonts w:hint="default"/>
        <w:lang w:val="uk-UA" w:eastAsia="en-US" w:bidi="ar-SA"/>
      </w:rPr>
    </w:lvl>
    <w:lvl w:ilvl="2" w:tplc="6554A136">
      <w:numFmt w:val="bullet"/>
      <w:lvlText w:val="•"/>
      <w:lvlJc w:val="left"/>
      <w:pPr>
        <w:ind w:left="2964" w:hanging="359"/>
      </w:pPr>
      <w:rPr>
        <w:rFonts w:hint="default"/>
        <w:lang w:val="uk-UA" w:eastAsia="en-US" w:bidi="ar-SA"/>
      </w:rPr>
    </w:lvl>
    <w:lvl w:ilvl="3" w:tplc="0B5050DC">
      <w:numFmt w:val="bullet"/>
      <w:lvlText w:val="•"/>
      <w:lvlJc w:val="left"/>
      <w:pPr>
        <w:ind w:left="3876" w:hanging="359"/>
      </w:pPr>
      <w:rPr>
        <w:rFonts w:hint="default"/>
        <w:lang w:val="uk-UA" w:eastAsia="en-US" w:bidi="ar-SA"/>
      </w:rPr>
    </w:lvl>
    <w:lvl w:ilvl="4" w:tplc="5C2C9050">
      <w:numFmt w:val="bullet"/>
      <w:lvlText w:val="•"/>
      <w:lvlJc w:val="left"/>
      <w:pPr>
        <w:ind w:left="4788" w:hanging="359"/>
      </w:pPr>
      <w:rPr>
        <w:rFonts w:hint="default"/>
        <w:lang w:val="uk-UA" w:eastAsia="en-US" w:bidi="ar-SA"/>
      </w:rPr>
    </w:lvl>
    <w:lvl w:ilvl="5" w:tplc="C116DB46">
      <w:numFmt w:val="bullet"/>
      <w:lvlText w:val="•"/>
      <w:lvlJc w:val="left"/>
      <w:pPr>
        <w:ind w:left="5700" w:hanging="359"/>
      </w:pPr>
      <w:rPr>
        <w:rFonts w:hint="default"/>
        <w:lang w:val="uk-UA" w:eastAsia="en-US" w:bidi="ar-SA"/>
      </w:rPr>
    </w:lvl>
    <w:lvl w:ilvl="6" w:tplc="B7269E2A">
      <w:numFmt w:val="bullet"/>
      <w:lvlText w:val="•"/>
      <w:lvlJc w:val="left"/>
      <w:pPr>
        <w:ind w:left="6612" w:hanging="359"/>
      </w:pPr>
      <w:rPr>
        <w:rFonts w:hint="default"/>
        <w:lang w:val="uk-UA" w:eastAsia="en-US" w:bidi="ar-SA"/>
      </w:rPr>
    </w:lvl>
    <w:lvl w:ilvl="7" w:tplc="61F2FE68">
      <w:numFmt w:val="bullet"/>
      <w:lvlText w:val="•"/>
      <w:lvlJc w:val="left"/>
      <w:pPr>
        <w:ind w:left="7524" w:hanging="359"/>
      </w:pPr>
      <w:rPr>
        <w:rFonts w:hint="default"/>
        <w:lang w:val="uk-UA" w:eastAsia="en-US" w:bidi="ar-SA"/>
      </w:rPr>
    </w:lvl>
    <w:lvl w:ilvl="8" w:tplc="9B267A66">
      <w:numFmt w:val="bullet"/>
      <w:lvlText w:val="•"/>
      <w:lvlJc w:val="left"/>
      <w:pPr>
        <w:ind w:left="8436" w:hanging="359"/>
      </w:pPr>
      <w:rPr>
        <w:rFonts w:hint="default"/>
        <w:lang w:val="uk-UA" w:eastAsia="en-US" w:bidi="ar-SA"/>
      </w:rPr>
    </w:lvl>
  </w:abstractNum>
  <w:abstractNum w:abstractNumId="2" w15:restartNumberingAfterBreak="0">
    <w:nsid w:val="78B1789C"/>
    <w:multiLevelType w:val="hybridMultilevel"/>
    <w:tmpl w:val="B1CEDD3A"/>
    <w:lvl w:ilvl="0" w:tplc="A060EB58">
      <w:start w:val="1"/>
      <w:numFmt w:val="decimal"/>
      <w:lvlText w:val="%1)"/>
      <w:lvlJc w:val="left"/>
      <w:pPr>
        <w:ind w:left="1133" w:hanging="359"/>
      </w:pPr>
      <w:rPr>
        <w:rFonts w:ascii="Times New Roman" w:eastAsia="Times New Roman" w:hAnsi="Times New Roman" w:cs="Times New Roman" w:hint="default"/>
        <w:w w:val="97"/>
        <w:sz w:val="28"/>
        <w:szCs w:val="28"/>
        <w:lang w:val="uk-UA" w:eastAsia="en-US" w:bidi="ar-SA"/>
      </w:rPr>
    </w:lvl>
    <w:lvl w:ilvl="1" w:tplc="53CE81C2">
      <w:numFmt w:val="bullet"/>
      <w:lvlText w:val="•"/>
      <w:lvlJc w:val="left"/>
      <w:pPr>
        <w:ind w:left="2052" w:hanging="359"/>
      </w:pPr>
      <w:rPr>
        <w:rFonts w:hint="default"/>
        <w:lang w:val="uk-UA" w:eastAsia="en-US" w:bidi="ar-SA"/>
      </w:rPr>
    </w:lvl>
    <w:lvl w:ilvl="2" w:tplc="5DD640F4">
      <w:numFmt w:val="bullet"/>
      <w:lvlText w:val="•"/>
      <w:lvlJc w:val="left"/>
      <w:pPr>
        <w:ind w:left="2964" w:hanging="359"/>
      </w:pPr>
      <w:rPr>
        <w:rFonts w:hint="default"/>
        <w:lang w:val="uk-UA" w:eastAsia="en-US" w:bidi="ar-SA"/>
      </w:rPr>
    </w:lvl>
    <w:lvl w:ilvl="3" w:tplc="414C792E">
      <w:numFmt w:val="bullet"/>
      <w:lvlText w:val="•"/>
      <w:lvlJc w:val="left"/>
      <w:pPr>
        <w:ind w:left="3876" w:hanging="359"/>
      </w:pPr>
      <w:rPr>
        <w:rFonts w:hint="default"/>
        <w:lang w:val="uk-UA" w:eastAsia="en-US" w:bidi="ar-SA"/>
      </w:rPr>
    </w:lvl>
    <w:lvl w:ilvl="4" w:tplc="4244973E">
      <w:numFmt w:val="bullet"/>
      <w:lvlText w:val="•"/>
      <w:lvlJc w:val="left"/>
      <w:pPr>
        <w:ind w:left="4788" w:hanging="359"/>
      </w:pPr>
      <w:rPr>
        <w:rFonts w:hint="default"/>
        <w:lang w:val="uk-UA" w:eastAsia="en-US" w:bidi="ar-SA"/>
      </w:rPr>
    </w:lvl>
    <w:lvl w:ilvl="5" w:tplc="D16A509E">
      <w:numFmt w:val="bullet"/>
      <w:lvlText w:val="•"/>
      <w:lvlJc w:val="left"/>
      <w:pPr>
        <w:ind w:left="5700" w:hanging="359"/>
      </w:pPr>
      <w:rPr>
        <w:rFonts w:hint="default"/>
        <w:lang w:val="uk-UA" w:eastAsia="en-US" w:bidi="ar-SA"/>
      </w:rPr>
    </w:lvl>
    <w:lvl w:ilvl="6" w:tplc="177C7492">
      <w:numFmt w:val="bullet"/>
      <w:lvlText w:val="•"/>
      <w:lvlJc w:val="left"/>
      <w:pPr>
        <w:ind w:left="6612" w:hanging="359"/>
      </w:pPr>
      <w:rPr>
        <w:rFonts w:hint="default"/>
        <w:lang w:val="uk-UA" w:eastAsia="en-US" w:bidi="ar-SA"/>
      </w:rPr>
    </w:lvl>
    <w:lvl w:ilvl="7" w:tplc="8ADCC548">
      <w:numFmt w:val="bullet"/>
      <w:lvlText w:val="•"/>
      <w:lvlJc w:val="left"/>
      <w:pPr>
        <w:ind w:left="7524" w:hanging="359"/>
      </w:pPr>
      <w:rPr>
        <w:rFonts w:hint="default"/>
        <w:lang w:val="uk-UA" w:eastAsia="en-US" w:bidi="ar-SA"/>
      </w:rPr>
    </w:lvl>
    <w:lvl w:ilvl="8" w:tplc="CE264668">
      <w:numFmt w:val="bullet"/>
      <w:lvlText w:val="•"/>
      <w:lvlJc w:val="left"/>
      <w:pPr>
        <w:ind w:left="8436" w:hanging="359"/>
      </w:pPr>
      <w:rPr>
        <w:rFonts w:hint="default"/>
        <w:lang w:val="uk-UA" w:eastAsia="en-US" w:bidi="ar-SA"/>
      </w:rPr>
    </w:lvl>
  </w:abstractNum>
  <w:abstractNum w:abstractNumId="3" w15:restartNumberingAfterBreak="0">
    <w:nsid w:val="7B141276"/>
    <w:multiLevelType w:val="hybridMultilevel"/>
    <w:tmpl w:val="1B2267B6"/>
    <w:lvl w:ilvl="0" w:tplc="C2F82D28">
      <w:numFmt w:val="bullet"/>
      <w:lvlText w:val="*"/>
      <w:lvlJc w:val="left"/>
      <w:pPr>
        <w:ind w:left="235" w:hanging="207"/>
      </w:pPr>
      <w:rPr>
        <w:rFonts w:ascii="Times New Roman" w:eastAsia="Times New Roman" w:hAnsi="Times New Roman" w:cs="Times New Roman" w:hint="default"/>
        <w:w w:val="88"/>
        <w:sz w:val="25"/>
        <w:szCs w:val="25"/>
        <w:lang w:val="uk-UA" w:eastAsia="en-US" w:bidi="ar-SA"/>
      </w:rPr>
    </w:lvl>
    <w:lvl w:ilvl="1" w:tplc="6818F1AA">
      <w:start w:val="1"/>
      <w:numFmt w:val="upperRoman"/>
      <w:suff w:val="space"/>
      <w:lvlText w:val="%2."/>
      <w:lvlJc w:val="left"/>
      <w:pPr>
        <w:ind w:left="362" w:hanging="362"/>
      </w:pPr>
      <w:rPr>
        <w:rFonts w:hint="default"/>
        <w:b/>
        <w:w w:val="93"/>
        <w:sz w:val="28"/>
        <w:szCs w:val="28"/>
        <w:lang w:val="uk-UA" w:eastAsia="en-US" w:bidi="ar-SA"/>
      </w:rPr>
    </w:lvl>
    <w:lvl w:ilvl="2" w:tplc="17580AA8">
      <w:start w:val="1"/>
      <w:numFmt w:val="decimal"/>
      <w:suff w:val="space"/>
      <w:lvlText w:val="%3)"/>
      <w:lvlJc w:val="left"/>
      <w:pPr>
        <w:ind w:left="234" w:hanging="394"/>
      </w:pPr>
      <w:rPr>
        <w:rFonts w:ascii="Times New Roman" w:eastAsia="Times New Roman" w:hAnsi="Times New Roman" w:cs="Times New Roman" w:hint="default"/>
        <w:w w:val="96"/>
        <w:sz w:val="28"/>
        <w:szCs w:val="28"/>
        <w:lang w:val="uk-UA" w:eastAsia="en-US" w:bidi="ar-SA"/>
      </w:rPr>
    </w:lvl>
    <w:lvl w:ilvl="3" w:tplc="9454F51A">
      <w:numFmt w:val="bullet"/>
      <w:lvlText w:val="•"/>
      <w:lvlJc w:val="left"/>
      <w:pPr>
        <w:ind w:left="5173" w:hanging="394"/>
      </w:pPr>
      <w:rPr>
        <w:rFonts w:hint="default"/>
        <w:lang w:val="uk-UA" w:eastAsia="en-US" w:bidi="ar-SA"/>
      </w:rPr>
    </w:lvl>
    <w:lvl w:ilvl="4" w:tplc="9D66C866">
      <w:numFmt w:val="bullet"/>
      <w:lvlText w:val="•"/>
      <w:lvlJc w:val="left"/>
      <w:pPr>
        <w:ind w:left="5900" w:hanging="394"/>
      </w:pPr>
      <w:rPr>
        <w:rFonts w:hint="default"/>
        <w:lang w:val="uk-UA" w:eastAsia="en-US" w:bidi="ar-SA"/>
      </w:rPr>
    </w:lvl>
    <w:lvl w:ilvl="5" w:tplc="8CF88612">
      <w:numFmt w:val="bullet"/>
      <w:lvlText w:val="•"/>
      <w:lvlJc w:val="left"/>
      <w:pPr>
        <w:ind w:left="6626" w:hanging="394"/>
      </w:pPr>
      <w:rPr>
        <w:rFonts w:hint="default"/>
        <w:lang w:val="uk-UA" w:eastAsia="en-US" w:bidi="ar-SA"/>
      </w:rPr>
    </w:lvl>
    <w:lvl w:ilvl="6" w:tplc="DC10EAD4">
      <w:numFmt w:val="bullet"/>
      <w:lvlText w:val="•"/>
      <w:lvlJc w:val="left"/>
      <w:pPr>
        <w:ind w:left="7353" w:hanging="394"/>
      </w:pPr>
      <w:rPr>
        <w:rFonts w:hint="default"/>
        <w:lang w:val="uk-UA" w:eastAsia="en-US" w:bidi="ar-SA"/>
      </w:rPr>
    </w:lvl>
    <w:lvl w:ilvl="7" w:tplc="4F12E3F6">
      <w:numFmt w:val="bullet"/>
      <w:lvlText w:val="•"/>
      <w:lvlJc w:val="left"/>
      <w:pPr>
        <w:ind w:left="8080" w:hanging="394"/>
      </w:pPr>
      <w:rPr>
        <w:rFonts w:hint="default"/>
        <w:lang w:val="uk-UA" w:eastAsia="en-US" w:bidi="ar-SA"/>
      </w:rPr>
    </w:lvl>
    <w:lvl w:ilvl="8" w:tplc="14324322">
      <w:numFmt w:val="bullet"/>
      <w:lvlText w:val="•"/>
      <w:lvlJc w:val="left"/>
      <w:pPr>
        <w:ind w:left="8806" w:hanging="394"/>
      </w:pPr>
      <w:rPr>
        <w:rFonts w:hint="default"/>
        <w:lang w:val="uk-UA" w:eastAsia="en-US" w:bidi="ar-S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CA1"/>
    <w:rsid w:val="000063E0"/>
    <w:rsid w:val="00010722"/>
    <w:rsid w:val="00023747"/>
    <w:rsid w:val="00025D06"/>
    <w:rsid w:val="00026E4C"/>
    <w:rsid w:val="0003319D"/>
    <w:rsid w:val="00035D8B"/>
    <w:rsid w:val="00041C85"/>
    <w:rsid w:val="00051357"/>
    <w:rsid w:val="00051721"/>
    <w:rsid w:val="0005234D"/>
    <w:rsid w:val="00054766"/>
    <w:rsid w:val="0007755E"/>
    <w:rsid w:val="00082D04"/>
    <w:rsid w:val="00084B76"/>
    <w:rsid w:val="00085CA5"/>
    <w:rsid w:val="00090A5B"/>
    <w:rsid w:val="00091CB3"/>
    <w:rsid w:val="00097911"/>
    <w:rsid w:val="00097C2A"/>
    <w:rsid w:val="000A31AE"/>
    <w:rsid w:val="000A7168"/>
    <w:rsid w:val="000B0E86"/>
    <w:rsid w:val="000B2E14"/>
    <w:rsid w:val="000B3EAF"/>
    <w:rsid w:val="000B42D9"/>
    <w:rsid w:val="000B5CBB"/>
    <w:rsid w:val="000B675C"/>
    <w:rsid w:val="000C38D1"/>
    <w:rsid w:val="000C4B74"/>
    <w:rsid w:val="000C5148"/>
    <w:rsid w:val="000D6E4B"/>
    <w:rsid w:val="000E4786"/>
    <w:rsid w:val="000E61A5"/>
    <w:rsid w:val="00125F23"/>
    <w:rsid w:val="00130DAF"/>
    <w:rsid w:val="001371DF"/>
    <w:rsid w:val="001413E3"/>
    <w:rsid w:val="001427B3"/>
    <w:rsid w:val="00147C4A"/>
    <w:rsid w:val="00152CDC"/>
    <w:rsid w:val="00153334"/>
    <w:rsid w:val="001539FC"/>
    <w:rsid w:val="001614E5"/>
    <w:rsid w:val="001664A4"/>
    <w:rsid w:val="00170A09"/>
    <w:rsid w:val="00171A19"/>
    <w:rsid w:val="001900F3"/>
    <w:rsid w:val="0019322E"/>
    <w:rsid w:val="00196DDF"/>
    <w:rsid w:val="001A2576"/>
    <w:rsid w:val="001A50F6"/>
    <w:rsid w:val="001B35D7"/>
    <w:rsid w:val="001C4B2E"/>
    <w:rsid w:val="001C5CC4"/>
    <w:rsid w:val="001C6953"/>
    <w:rsid w:val="001D31FB"/>
    <w:rsid w:val="001D612B"/>
    <w:rsid w:val="001E094E"/>
    <w:rsid w:val="001F49E6"/>
    <w:rsid w:val="00202F2A"/>
    <w:rsid w:val="00214834"/>
    <w:rsid w:val="00220B35"/>
    <w:rsid w:val="00220D5C"/>
    <w:rsid w:val="00236629"/>
    <w:rsid w:val="00250139"/>
    <w:rsid w:val="00251F4D"/>
    <w:rsid w:val="00255B73"/>
    <w:rsid w:val="0026440F"/>
    <w:rsid w:val="00276819"/>
    <w:rsid w:val="00280CC0"/>
    <w:rsid w:val="002827C2"/>
    <w:rsid w:val="00283669"/>
    <w:rsid w:val="00297046"/>
    <w:rsid w:val="002B2E21"/>
    <w:rsid w:val="002B73FB"/>
    <w:rsid w:val="002C2FC9"/>
    <w:rsid w:val="002C5AF6"/>
    <w:rsid w:val="002E65E8"/>
    <w:rsid w:val="002F75EC"/>
    <w:rsid w:val="002F77A7"/>
    <w:rsid w:val="00314062"/>
    <w:rsid w:val="0031440B"/>
    <w:rsid w:val="00320AA3"/>
    <w:rsid w:val="00334933"/>
    <w:rsid w:val="00340AC2"/>
    <w:rsid w:val="003435DF"/>
    <w:rsid w:val="00346CBC"/>
    <w:rsid w:val="003471EF"/>
    <w:rsid w:val="0035344B"/>
    <w:rsid w:val="00360A64"/>
    <w:rsid w:val="00362F22"/>
    <w:rsid w:val="003644D9"/>
    <w:rsid w:val="00383F12"/>
    <w:rsid w:val="00384209"/>
    <w:rsid w:val="00386FB3"/>
    <w:rsid w:val="003913E1"/>
    <w:rsid w:val="00393249"/>
    <w:rsid w:val="00397197"/>
    <w:rsid w:val="003A238F"/>
    <w:rsid w:val="003A7462"/>
    <w:rsid w:val="003B4641"/>
    <w:rsid w:val="003B4903"/>
    <w:rsid w:val="003C3C8E"/>
    <w:rsid w:val="003C6185"/>
    <w:rsid w:val="003D07CA"/>
    <w:rsid w:val="003E2BFE"/>
    <w:rsid w:val="003E40F9"/>
    <w:rsid w:val="003E754C"/>
    <w:rsid w:val="003F0FE5"/>
    <w:rsid w:val="003F290A"/>
    <w:rsid w:val="003F2D65"/>
    <w:rsid w:val="003F7824"/>
    <w:rsid w:val="004104F5"/>
    <w:rsid w:val="004147DD"/>
    <w:rsid w:val="00416918"/>
    <w:rsid w:val="00420AA0"/>
    <w:rsid w:val="00424221"/>
    <w:rsid w:val="00426954"/>
    <w:rsid w:val="004570F9"/>
    <w:rsid w:val="004652B3"/>
    <w:rsid w:val="00465D40"/>
    <w:rsid w:val="00466643"/>
    <w:rsid w:val="00470839"/>
    <w:rsid w:val="00473687"/>
    <w:rsid w:val="00474A85"/>
    <w:rsid w:val="00476DD0"/>
    <w:rsid w:val="00496A0C"/>
    <w:rsid w:val="00496C10"/>
    <w:rsid w:val="004A1320"/>
    <w:rsid w:val="004A15B9"/>
    <w:rsid w:val="004B00C1"/>
    <w:rsid w:val="004B064E"/>
    <w:rsid w:val="004B6544"/>
    <w:rsid w:val="004C236A"/>
    <w:rsid w:val="004C4F45"/>
    <w:rsid w:val="004D2770"/>
    <w:rsid w:val="004D4798"/>
    <w:rsid w:val="004E417E"/>
    <w:rsid w:val="004E735D"/>
    <w:rsid w:val="004F4643"/>
    <w:rsid w:val="004F5654"/>
    <w:rsid w:val="004F58F9"/>
    <w:rsid w:val="00502179"/>
    <w:rsid w:val="00506BA2"/>
    <w:rsid w:val="005120F1"/>
    <w:rsid w:val="005132BA"/>
    <w:rsid w:val="00515CB9"/>
    <w:rsid w:val="00527E89"/>
    <w:rsid w:val="00535A90"/>
    <w:rsid w:val="005370DF"/>
    <w:rsid w:val="00543C83"/>
    <w:rsid w:val="00546048"/>
    <w:rsid w:val="00552DB5"/>
    <w:rsid w:val="005738BA"/>
    <w:rsid w:val="00573A5B"/>
    <w:rsid w:val="00573E4B"/>
    <w:rsid w:val="00581B54"/>
    <w:rsid w:val="0059555F"/>
    <w:rsid w:val="005A441E"/>
    <w:rsid w:val="005B10C6"/>
    <w:rsid w:val="005C00C7"/>
    <w:rsid w:val="005C59F8"/>
    <w:rsid w:val="005F3FD1"/>
    <w:rsid w:val="005F6458"/>
    <w:rsid w:val="006000F2"/>
    <w:rsid w:val="00612C49"/>
    <w:rsid w:val="00614086"/>
    <w:rsid w:val="00616951"/>
    <w:rsid w:val="00626F21"/>
    <w:rsid w:val="00631DFC"/>
    <w:rsid w:val="00637AED"/>
    <w:rsid w:val="00637EE5"/>
    <w:rsid w:val="00640434"/>
    <w:rsid w:val="00641944"/>
    <w:rsid w:val="00641D38"/>
    <w:rsid w:val="006474DC"/>
    <w:rsid w:val="0065019F"/>
    <w:rsid w:val="00651E07"/>
    <w:rsid w:val="00666FB4"/>
    <w:rsid w:val="00670ABE"/>
    <w:rsid w:val="006B20B9"/>
    <w:rsid w:val="006B58BC"/>
    <w:rsid w:val="006C00FF"/>
    <w:rsid w:val="006C1106"/>
    <w:rsid w:val="006C3FF6"/>
    <w:rsid w:val="006C5616"/>
    <w:rsid w:val="006D0092"/>
    <w:rsid w:val="006D2ABF"/>
    <w:rsid w:val="006F1867"/>
    <w:rsid w:val="006F2FCA"/>
    <w:rsid w:val="006F3A0B"/>
    <w:rsid w:val="00701873"/>
    <w:rsid w:val="007036D3"/>
    <w:rsid w:val="00712D5D"/>
    <w:rsid w:val="007165E7"/>
    <w:rsid w:val="0072303E"/>
    <w:rsid w:val="007257A6"/>
    <w:rsid w:val="00725A0D"/>
    <w:rsid w:val="0072690E"/>
    <w:rsid w:val="00726F03"/>
    <w:rsid w:val="00737E1A"/>
    <w:rsid w:val="007418CF"/>
    <w:rsid w:val="00746A49"/>
    <w:rsid w:val="00747ED5"/>
    <w:rsid w:val="00760885"/>
    <w:rsid w:val="0076506A"/>
    <w:rsid w:val="00766AAC"/>
    <w:rsid w:val="00772360"/>
    <w:rsid w:val="00774220"/>
    <w:rsid w:val="00780454"/>
    <w:rsid w:val="00783BA9"/>
    <w:rsid w:val="00787D6D"/>
    <w:rsid w:val="00794FE5"/>
    <w:rsid w:val="007A2D19"/>
    <w:rsid w:val="007B121F"/>
    <w:rsid w:val="007B19A9"/>
    <w:rsid w:val="007C61EF"/>
    <w:rsid w:val="007D1075"/>
    <w:rsid w:val="007D3696"/>
    <w:rsid w:val="007D5A52"/>
    <w:rsid w:val="007E0A62"/>
    <w:rsid w:val="007E4C23"/>
    <w:rsid w:val="007E70E6"/>
    <w:rsid w:val="008012F6"/>
    <w:rsid w:val="00802093"/>
    <w:rsid w:val="008026A3"/>
    <w:rsid w:val="00804E00"/>
    <w:rsid w:val="00814DC2"/>
    <w:rsid w:val="00832E58"/>
    <w:rsid w:val="008442F8"/>
    <w:rsid w:val="0084657B"/>
    <w:rsid w:val="00847546"/>
    <w:rsid w:val="0085062D"/>
    <w:rsid w:val="008675B7"/>
    <w:rsid w:val="0086765D"/>
    <w:rsid w:val="00891C59"/>
    <w:rsid w:val="00894C8D"/>
    <w:rsid w:val="008A2A06"/>
    <w:rsid w:val="008B1050"/>
    <w:rsid w:val="008B7958"/>
    <w:rsid w:val="008C4967"/>
    <w:rsid w:val="008C722C"/>
    <w:rsid w:val="008C76B9"/>
    <w:rsid w:val="008D13F0"/>
    <w:rsid w:val="008E13C8"/>
    <w:rsid w:val="008E5DF8"/>
    <w:rsid w:val="008F02FC"/>
    <w:rsid w:val="008F1BF0"/>
    <w:rsid w:val="00913FE0"/>
    <w:rsid w:val="00914FE0"/>
    <w:rsid w:val="00917A80"/>
    <w:rsid w:val="00922658"/>
    <w:rsid w:val="00931744"/>
    <w:rsid w:val="00934037"/>
    <w:rsid w:val="0093791E"/>
    <w:rsid w:val="00941DB8"/>
    <w:rsid w:val="009436A5"/>
    <w:rsid w:val="0094517E"/>
    <w:rsid w:val="0096578F"/>
    <w:rsid w:val="009667B5"/>
    <w:rsid w:val="00973660"/>
    <w:rsid w:val="009737FF"/>
    <w:rsid w:val="009863FF"/>
    <w:rsid w:val="009A41F5"/>
    <w:rsid w:val="009B1A6C"/>
    <w:rsid w:val="009C2480"/>
    <w:rsid w:val="009C45E7"/>
    <w:rsid w:val="009C511F"/>
    <w:rsid w:val="009C53F2"/>
    <w:rsid w:val="009D7ABA"/>
    <w:rsid w:val="009F1930"/>
    <w:rsid w:val="009F2EA7"/>
    <w:rsid w:val="009F6F8F"/>
    <w:rsid w:val="00A01216"/>
    <w:rsid w:val="00A063D0"/>
    <w:rsid w:val="00A16996"/>
    <w:rsid w:val="00A17186"/>
    <w:rsid w:val="00A17AA3"/>
    <w:rsid w:val="00A24BC3"/>
    <w:rsid w:val="00A40C97"/>
    <w:rsid w:val="00A53332"/>
    <w:rsid w:val="00A57BC5"/>
    <w:rsid w:val="00A63131"/>
    <w:rsid w:val="00A7751E"/>
    <w:rsid w:val="00A80CF6"/>
    <w:rsid w:val="00A86A4D"/>
    <w:rsid w:val="00A92490"/>
    <w:rsid w:val="00A93601"/>
    <w:rsid w:val="00A97A55"/>
    <w:rsid w:val="00AB083D"/>
    <w:rsid w:val="00AB1ECB"/>
    <w:rsid w:val="00AC199D"/>
    <w:rsid w:val="00AC2F32"/>
    <w:rsid w:val="00AE1B09"/>
    <w:rsid w:val="00AE7C3C"/>
    <w:rsid w:val="00AE7D63"/>
    <w:rsid w:val="00AF1E42"/>
    <w:rsid w:val="00B0208E"/>
    <w:rsid w:val="00B10BA1"/>
    <w:rsid w:val="00B20FAB"/>
    <w:rsid w:val="00B33C45"/>
    <w:rsid w:val="00B348B4"/>
    <w:rsid w:val="00B540FE"/>
    <w:rsid w:val="00B767B6"/>
    <w:rsid w:val="00B818D0"/>
    <w:rsid w:val="00BA6957"/>
    <w:rsid w:val="00BB23DA"/>
    <w:rsid w:val="00BB3ECA"/>
    <w:rsid w:val="00BB702D"/>
    <w:rsid w:val="00BD5FF9"/>
    <w:rsid w:val="00BE09EB"/>
    <w:rsid w:val="00BE21C1"/>
    <w:rsid w:val="00BE432C"/>
    <w:rsid w:val="00BF0F52"/>
    <w:rsid w:val="00BF152E"/>
    <w:rsid w:val="00BF51F5"/>
    <w:rsid w:val="00C04D9F"/>
    <w:rsid w:val="00C131DC"/>
    <w:rsid w:val="00C15B86"/>
    <w:rsid w:val="00C450FD"/>
    <w:rsid w:val="00C456E2"/>
    <w:rsid w:val="00C52F1A"/>
    <w:rsid w:val="00C61A73"/>
    <w:rsid w:val="00C764DC"/>
    <w:rsid w:val="00C858C8"/>
    <w:rsid w:val="00C87477"/>
    <w:rsid w:val="00C87DB5"/>
    <w:rsid w:val="00C939D5"/>
    <w:rsid w:val="00C958B0"/>
    <w:rsid w:val="00CA0691"/>
    <w:rsid w:val="00CA443B"/>
    <w:rsid w:val="00CA5FF8"/>
    <w:rsid w:val="00CB5E53"/>
    <w:rsid w:val="00CC6D2E"/>
    <w:rsid w:val="00CC7790"/>
    <w:rsid w:val="00CD44A9"/>
    <w:rsid w:val="00CD4B1C"/>
    <w:rsid w:val="00D04F51"/>
    <w:rsid w:val="00D106BE"/>
    <w:rsid w:val="00D26301"/>
    <w:rsid w:val="00D40772"/>
    <w:rsid w:val="00D454A2"/>
    <w:rsid w:val="00D470CB"/>
    <w:rsid w:val="00D53CD3"/>
    <w:rsid w:val="00D67CA1"/>
    <w:rsid w:val="00D750A2"/>
    <w:rsid w:val="00D8384A"/>
    <w:rsid w:val="00D85D68"/>
    <w:rsid w:val="00DB24AA"/>
    <w:rsid w:val="00DB3282"/>
    <w:rsid w:val="00DB7DFB"/>
    <w:rsid w:val="00DC187D"/>
    <w:rsid w:val="00DC4CF0"/>
    <w:rsid w:val="00DD2EBA"/>
    <w:rsid w:val="00DF1E2D"/>
    <w:rsid w:val="00E222C7"/>
    <w:rsid w:val="00E239D4"/>
    <w:rsid w:val="00E26704"/>
    <w:rsid w:val="00E3037A"/>
    <w:rsid w:val="00E40CE3"/>
    <w:rsid w:val="00E424EC"/>
    <w:rsid w:val="00E43104"/>
    <w:rsid w:val="00E528D5"/>
    <w:rsid w:val="00E65D19"/>
    <w:rsid w:val="00E717B0"/>
    <w:rsid w:val="00E725A2"/>
    <w:rsid w:val="00E7780E"/>
    <w:rsid w:val="00E807C7"/>
    <w:rsid w:val="00E81FBA"/>
    <w:rsid w:val="00E857DA"/>
    <w:rsid w:val="00E87EED"/>
    <w:rsid w:val="00E92C5C"/>
    <w:rsid w:val="00E97EB3"/>
    <w:rsid w:val="00EA7DAD"/>
    <w:rsid w:val="00EC2653"/>
    <w:rsid w:val="00EC547B"/>
    <w:rsid w:val="00ED6953"/>
    <w:rsid w:val="00EE0ABB"/>
    <w:rsid w:val="00EE2617"/>
    <w:rsid w:val="00EE6E97"/>
    <w:rsid w:val="00EE7023"/>
    <w:rsid w:val="00EF2433"/>
    <w:rsid w:val="00F02945"/>
    <w:rsid w:val="00F155D4"/>
    <w:rsid w:val="00F15BFD"/>
    <w:rsid w:val="00F17A3C"/>
    <w:rsid w:val="00F20E33"/>
    <w:rsid w:val="00F210AC"/>
    <w:rsid w:val="00F22C65"/>
    <w:rsid w:val="00F24C1D"/>
    <w:rsid w:val="00F430DE"/>
    <w:rsid w:val="00F46893"/>
    <w:rsid w:val="00F5210A"/>
    <w:rsid w:val="00F5369F"/>
    <w:rsid w:val="00F53897"/>
    <w:rsid w:val="00F53C77"/>
    <w:rsid w:val="00F6179F"/>
    <w:rsid w:val="00F61FDD"/>
    <w:rsid w:val="00F74C41"/>
    <w:rsid w:val="00F81473"/>
    <w:rsid w:val="00F82092"/>
    <w:rsid w:val="00F83016"/>
    <w:rsid w:val="00F96579"/>
    <w:rsid w:val="00FA5F8E"/>
    <w:rsid w:val="00FB5F1F"/>
    <w:rsid w:val="00FC720A"/>
    <w:rsid w:val="00FD0F7D"/>
    <w:rsid w:val="00FD4CB5"/>
    <w:rsid w:val="00FD4F2C"/>
    <w:rsid w:val="00FE2413"/>
    <w:rsid w:val="00FE676C"/>
    <w:rsid w:val="00FF318B"/>
    <w:rsid w:val="00FF6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BD383"/>
  <w15:chartTrackingRefBased/>
  <w15:docId w15:val="{BDF42A85-6564-4080-A6AF-73C20F0A2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1D31FB"/>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D454A2"/>
    <w:pPr>
      <w:ind w:left="150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454A2"/>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D454A2"/>
    <w:rPr>
      <w:sz w:val="28"/>
      <w:szCs w:val="28"/>
    </w:rPr>
  </w:style>
  <w:style w:type="character" w:customStyle="1" w:styleId="a4">
    <w:name w:val="Основний текст Знак"/>
    <w:basedOn w:val="a0"/>
    <w:link w:val="a3"/>
    <w:uiPriority w:val="1"/>
    <w:rsid w:val="00D454A2"/>
    <w:rPr>
      <w:rFonts w:ascii="Times New Roman" w:eastAsia="Times New Roman" w:hAnsi="Times New Roman" w:cs="Times New Roman"/>
      <w:sz w:val="28"/>
      <w:szCs w:val="28"/>
      <w:lang w:val="uk-UA"/>
    </w:rPr>
  </w:style>
  <w:style w:type="character" w:customStyle="1" w:styleId="rvts23">
    <w:name w:val="rvts23"/>
    <w:basedOn w:val="a0"/>
    <w:rsid w:val="00D454A2"/>
  </w:style>
  <w:style w:type="paragraph" w:styleId="a5">
    <w:name w:val="header"/>
    <w:basedOn w:val="a"/>
    <w:link w:val="a6"/>
    <w:uiPriority w:val="99"/>
    <w:unhideWhenUsed/>
    <w:rsid w:val="00D454A2"/>
    <w:pPr>
      <w:tabs>
        <w:tab w:val="center" w:pos="4677"/>
        <w:tab w:val="right" w:pos="9355"/>
      </w:tabs>
    </w:pPr>
  </w:style>
  <w:style w:type="character" w:customStyle="1" w:styleId="a6">
    <w:name w:val="Верхній колонтитул Знак"/>
    <w:basedOn w:val="a0"/>
    <w:link w:val="a5"/>
    <w:uiPriority w:val="99"/>
    <w:rsid w:val="00D454A2"/>
    <w:rPr>
      <w:rFonts w:ascii="Times New Roman" w:eastAsia="Times New Roman" w:hAnsi="Times New Roman" w:cs="Times New Roman"/>
      <w:lang w:val="uk-UA"/>
    </w:rPr>
  </w:style>
  <w:style w:type="paragraph" w:styleId="a7">
    <w:name w:val="footer"/>
    <w:basedOn w:val="a"/>
    <w:link w:val="a8"/>
    <w:uiPriority w:val="99"/>
    <w:unhideWhenUsed/>
    <w:rsid w:val="00D454A2"/>
    <w:pPr>
      <w:tabs>
        <w:tab w:val="center" w:pos="4677"/>
        <w:tab w:val="right" w:pos="9355"/>
      </w:tabs>
    </w:pPr>
  </w:style>
  <w:style w:type="character" w:customStyle="1" w:styleId="a8">
    <w:name w:val="Нижній колонтитул Знак"/>
    <w:basedOn w:val="a0"/>
    <w:link w:val="a7"/>
    <w:uiPriority w:val="99"/>
    <w:rsid w:val="00D454A2"/>
    <w:rPr>
      <w:rFonts w:ascii="Times New Roman" w:eastAsia="Times New Roman" w:hAnsi="Times New Roman" w:cs="Times New Roman"/>
      <w:lang w:val="uk-UA"/>
    </w:rPr>
  </w:style>
  <w:style w:type="table" w:customStyle="1" w:styleId="TableNormal">
    <w:name w:val="Table Normal"/>
    <w:uiPriority w:val="2"/>
    <w:semiHidden/>
    <w:unhideWhenUsed/>
    <w:qFormat/>
    <w:rsid w:val="00D454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List Paragraph"/>
    <w:basedOn w:val="a"/>
    <w:uiPriority w:val="1"/>
    <w:qFormat/>
    <w:rsid w:val="00D454A2"/>
    <w:pPr>
      <w:ind w:left="1133" w:hanging="360"/>
    </w:pPr>
  </w:style>
  <w:style w:type="paragraph" w:customStyle="1" w:styleId="TableParagraph">
    <w:name w:val="Table Paragraph"/>
    <w:basedOn w:val="a"/>
    <w:uiPriority w:val="1"/>
    <w:qFormat/>
    <w:rsid w:val="00D454A2"/>
    <w:pPr>
      <w:ind w:left="122"/>
    </w:pPr>
  </w:style>
  <w:style w:type="paragraph" w:styleId="aa">
    <w:name w:val="Balloon Text"/>
    <w:basedOn w:val="a"/>
    <w:link w:val="ab"/>
    <w:uiPriority w:val="99"/>
    <w:semiHidden/>
    <w:unhideWhenUsed/>
    <w:rsid w:val="00C04D9F"/>
    <w:rPr>
      <w:rFonts w:ascii="Segoe UI" w:hAnsi="Segoe UI" w:cs="Segoe UI"/>
      <w:sz w:val="18"/>
      <w:szCs w:val="18"/>
    </w:rPr>
  </w:style>
  <w:style w:type="character" w:customStyle="1" w:styleId="ab">
    <w:name w:val="Текст у виносці Знак"/>
    <w:basedOn w:val="a0"/>
    <w:link w:val="aa"/>
    <w:uiPriority w:val="99"/>
    <w:semiHidden/>
    <w:rsid w:val="00C04D9F"/>
    <w:rPr>
      <w:rFonts w:ascii="Segoe UI" w:eastAsia="Times New Roman" w:hAnsi="Segoe UI" w:cs="Segoe UI"/>
      <w:sz w:val="18"/>
      <w:szCs w:val="18"/>
      <w:lang w:val="uk-UA"/>
    </w:rPr>
  </w:style>
  <w:style w:type="character" w:styleId="ac">
    <w:name w:val="Hyperlink"/>
    <w:basedOn w:val="a0"/>
    <w:uiPriority w:val="99"/>
    <w:unhideWhenUsed/>
    <w:rsid w:val="004F58F9"/>
    <w:rPr>
      <w:color w:val="0563C1" w:themeColor="hyperlink"/>
      <w:u w:val="single"/>
    </w:rPr>
  </w:style>
  <w:style w:type="character" w:customStyle="1" w:styleId="11">
    <w:name w:val="Незакрита згадка1"/>
    <w:basedOn w:val="a0"/>
    <w:uiPriority w:val="99"/>
    <w:semiHidden/>
    <w:unhideWhenUsed/>
    <w:rsid w:val="004F58F9"/>
    <w:rPr>
      <w:color w:val="605E5C"/>
      <w:shd w:val="clear" w:color="auto" w:fill="E1DFDD"/>
    </w:rPr>
  </w:style>
  <w:style w:type="paragraph" w:styleId="ad">
    <w:name w:val="Revision"/>
    <w:hidden/>
    <w:uiPriority w:val="99"/>
    <w:semiHidden/>
    <w:rsid w:val="002C2FC9"/>
    <w:pPr>
      <w:spacing w:after="0" w:line="240" w:lineRule="auto"/>
    </w:pPr>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638463">
      <w:bodyDiv w:val="1"/>
      <w:marLeft w:val="0"/>
      <w:marRight w:val="0"/>
      <w:marTop w:val="0"/>
      <w:marBottom w:val="0"/>
      <w:divBdr>
        <w:top w:val="none" w:sz="0" w:space="0" w:color="auto"/>
        <w:left w:val="none" w:sz="0" w:space="0" w:color="auto"/>
        <w:bottom w:val="none" w:sz="0" w:space="0" w:color="auto"/>
        <w:right w:val="none" w:sz="0" w:space="0" w:color="auto"/>
      </w:divBdr>
    </w:div>
    <w:div w:id="117473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B491F-05F1-42E6-A151-8A0FFC19D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7162</Words>
  <Characters>4083</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Вікторія Грабовецька</cp:lastModifiedBy>
  <cp:revision>3</cp:revision>
  <cp:lastPrinted>2022-02-09T13:25:00Z</cp:lastPrinted>
  <dcterms:created xsi:type="dcterms:W3CDTF">2024-05-13T13:23:00Z</dcterms:created>
  <dcterms:modified xsi:type="dcterms:W3CDTF">2024-05-13T13:31:00Z</dcterms:modified>
</cp:coreProperties>
</file>