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A937B" w14:textId="77777777" w:rsidR="00410304" w:rsidRPr="001642B9" w:rsidRDefault="00F54592">
      <w:pPr>
        <w:jc w:val="center"/>
        <w:rPr>
          <w:lang w:val="uk-UA"/>
        </w:rPr>
      </w:pPr>
      <w:bookmarkStart w:id="0" w:name="_GoBack"/>
      <w:bookmarkEnd w:id="0"/>
      <w:r w:rsidRPr="001642B9">
        <w:rPr>
          <w:noProof/>
          <w:sz w:val="20"/>
          <w:lang w:val="uk-UA"/>
        </w:rPr>
        <w:drawing>
          <wp:inline distT="0" distB="0" distL="0" distR="0" wp14:anchorId="47724A4B" wp14:editId="0699041A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8A209" w14:textId="77777777" w:rsidR="00410304" w:rsidRPr="001642B9" w:rsidRDefault="00410304">
      <w:pPr>
        <w:jc w:val="center"/>
        <w:rPr>
          <w:lang w:val="uk-UA"/>
        </w:rPr>
      </w:pPr>
    </w:p>
    <w:p w14:paraId="6B6D10A1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5223D6C4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14:paraId="43F2F4CB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14:paraId="5AA5F68C" w14:textId="77777777"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14:paraId="2BF03ACB" w14:textId="77777777"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14:paraId="3A0C40BC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031C2E9D" w14:textId="77777777"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14:paraId="6B34E6FE" w14:textId="77777777"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14:paraId="678E93B0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63C4A99E" w14:textId="77777777"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14:paraId="0AABF4B5" w14:textId="77777777"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14:paraId="01D78339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14:paraId="630EE7B4" w14:textId="77777777" w:rsidTr="00744C74">
        <w:tc>
          <w:tcPr>
            <w:tcW w:w="4536" w:type="dxa"/>
            <w:shd w:val="clear" w:color="auto" w:fill="auto"/>
          </w:tcPr>
          <w:p w14:paraId="43D1CF6A" w14:textId="77777777"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1" w:name="_Hlk136524095"/>
            <w:r w:rsidRPr="001642B9">
              <w:rPr>
                <w:lang w:val="uk-UA"/>
              </w:rPr>
              <w:t xml:space="preserve">Про </w:t>
            </w:r>
            <w:r w:rsidR="008871F4">
              <w:rPr>
                <w:szCs w:val="28"/>
                <w:lang w:val="uk-UA"/>
              </w:rPr>
              <w:t>внесення</w:t>
            </w:r>
            <w:r w:rsidR="00F96E5E" w:rsidRPr="001642B9">
              <w:rPr>
                <w:szCs w:val="28"/>
                <w:lang w:val="uk-UA"/>
              </w:rPr>
              <w:t xml:space="preserve"> </w:t>
            </w:r>
            <w:r w:rsidR="008871F4">
              <w:rPr>
                <w:szCs w:val="28"/>
                <w:lang w:val="uk-UA"/>
              </w:rPr>
              <w:t>з</w:t>
            </w:r>
            <w:r w:rsidRPr="001642B9">
              <w:rPr>
                <w:lang w:val="uk-UA"/>
              </w:rPr>
              <w:t>мін</w:t>
            </w:r>
            <w:r w:rsidR="002B2F14">
              <w:rPr>
                <w:lang w:val="uk-UA"/>
              </w:rPr>
              <w:t>и</w:t>
            </w:r>
            <w:r w:rsidRPr="001642B9">
              <w:rPr>
                <w:lang w:val="uk-UA"/>
              </w:rPr>
              <w:t xml:space="preserve"> до </w:t>
            </w:r>
            <w:r w:rsidR="00BC01A4" w:rsidRPr="00BC01A4">
              <w:rPr>
                <w:lang w:val="uk-UA"/>
              </w:rPr>
              <w:t>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      </w:r>
            <w:bookmarkEnd w:id="1"/>
          </w:p>
        </w:tc>
      </w:tr>
    </w:tbl>
    <w:p w14:paraId="4DDBDF33" w14:textId="77777777" w:rsidR="00410304" w:rsidRPr="001642B9" w:rsidRDefault="00410304" w:rsidP="00CE243D">
      <w:pPr>
        <w:jc w:val="both"/>
        <w:rPr>
          <w:lang w:val="uk-UA"/>
        </w:rPr>
      </w:pPr>
    </w:p>
    <w:p w14:paraId="070E7635" w14:textId="77777777"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8D056B" w:rsidRPr="001642B9">
        <w:rPr>
          <w:lang w:val="uk-UA"/>
        </w:rPr>
        <w:t>,</w:t>
      </w:r>
      <w:r w:rsidR="00276179" w:rsidRPr="001642B9">
        <w:rPr>
          <w:lang w:val="uk-UA"/>
        </w:rPr>
        <w:t xml:space="preserve"> </w:t>
      </w:r>
      <w:bookmarkStart w:id="2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2"/>
      <w:r w:rsidR="00505CC5" w:rsidRPr="001642B9">
        <w:rPr>
          <w:lang w:val="uk-UA"/>
        </w:rPr>
        <w:t>,</w:t>
      </w:r>
    </w:p>
    <w:p w14:paraId="50D97817" w14:textId="77777777" w:rsidR="00410304" w:rsidRPr="001642B9" w:rsidRDefault="00410304" w:rsidP="00CE243D">
      <w:pPr>
        <w:jc w:val="both"/>
        <w:rPr>
          <w:lang w:val="uk-UA"/>
        </w:rPr>
      </w:pPr>
    </w:p>
    <w:p w14:paraId="41E0E3F8" w14:textId="77777777"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14:paraId="6B968439" w14:textId="77777777" w:rsidR="00410304" w:rsidRPr="001642B9" w:rsidRDefault="00410304" w:rsidP="00CE243D">
      <w:pPr>
        <w:jc w:val="both"/>
        <w:rPr>
          <w:lang w:val="uk-UA"/>
        </w:rPr>
      </w:pPr>
    </w:p>
    <w:p w14:paraId="085B6477" w14:textId="1DAD37D1" w:rsidR="000E0A72" w:rsidRDefault="00F81275" w:rsidP="00F81275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>
        <w:rPr>
          <w:lang w:val="uk-UA"/>
        </w:rPr>
        <w:t>П</w:t>
      </w:r>
      <w:r w:rsidRPr="00F81275">
        <w:rPr>
          <w:lang w:val="uk-UA"/>
        </w:rPr>
        <w:t xml:space="preserve">ідпункт 2 пункту 2.5.1 глави 2.5 </w:t>
      </w:r>
      <w:r w:rsidR="00914C5C">
        <w:rPr>
          <w:lang w:val="uk-UA"/>
        </w:rPr>
        <w:t xml:space="preserve">розділу ІІ </w:t>
      </w:r>
      <w:r w:rsidR="00BC01A4" w:rsidRPr="00BC01A4">
        <w:rPr>
          <w:lang w:val="uk-UA"/>
        </w:rPr>
        <w:t>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</w:r>
      <w:r w:rsidR="000E0A72" w:rsidRPr="001642B9">
        <w:rPr>
          <w:lang w:val="uk-UA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</w:t>
      </w:r>
      <w:r w:rsidR="00BC01A4">
        <w:rPr>
          <w:lang w:val="uk-UA"/>
        </w:rPr>
        <w:t>29</w:t>
      </w:r>
      <w:r w:rsidR="000E0A72" w:rsidRPr="001642B9">
        <w:rPr>
          <w:lang w:val="uk-UA"/>
        </w:rPr>
        <w:t xml:space="preserve"> </w:t>
      </w:r>
      <w:r w:rsidR="00BC01A4">
        <w:rPr>
          <w:lang w:val="uk-UA"/>
        </w:rPr>
        <w:t>верес</w:t>
      </w:r>
      <w:r w:rsidR="000E0A72" w:rsidRPr="001642B9">
        <w:rPr>
          <w:lang w:val="uk-UA"/>
        </w:rPr>
        <w:t>ня 20</w:t>
      </w:r>
      <w:r w:rsidR="00BC01A4">
        <w:rPr>
          <w:lang w:val="uk-UA"/>
        </w:rPr>
        <w:t>23</w:t>
      </w:r>
      <w:r>
        <w:rPr>
          <w:lang w:val="uk-UA"/>
        </w:rPr>
        <w:t> </w:t>
      </w:r>
      <w:r w:rsidR="000E0A72" w:rsidRPr="001642B9">
        <w:rPr>
          <w:lang w:val="uk-UA"/>
        </w:rPr>
        <w:t>року № </w:t>
      </w:r>
      <w:r w:rsidR="00BC01A4">
        <w:rPr>
          <w:lang w:val="uk-UA"/>
        </w:rPr>
        <w:t>1800</w:t>
      </w:r>
      <w:r w:rsidR="00351196" w:rsidRPr="001642B9">
        <w:rPr>
          <w:lang w:val="uk-UA"/>
        </w:rPr>
        <w:t xml:space="preserve">, </w:t>
      </w:r>
      <w:r w:rsidR="00590EEE">
        <w:rPr>
          <w:lang w:val="uk-UA"/>
        </w:rPr>
        <w:t xml:space="preserve">після абзацу першого </w:t>
      </w:r>
      <w:r>
        <w:rPr>
          <w:lang w:val="uk-UA"/>
        </w:rPr>
        <w:t>доповнити п</w:t>
      </w:r>
      <w:r w:rsidRPr="00B35C53">
        <w:rPr>
          <w:lang w:val="uk-UA"/>
        </w:rPr>
        <w:t>’</w:t>
      </w:r>
      <w:r>
        <w:rPr>
          <w:lang w:val="uk-UA"/>
        </w:rPr>
        <w:t xml:space="preserve">ятьма новими абзацами </w:t>
      </w:r>
      <w:r w:rsidR="00590EEE">
        <w:rPr>
          <w:lang w:val="uk-UA"/>
        </w:rPr>
        <w:t xml:space="preserve">другим – шостим </w:t>
      </w:r>
      <w:r>
        <w:rPr>
          <w:lang w:val="uk-UA"/>
        </w:rPr>
        <w:t>такого змісту</w:t>
      </w:r>
      <w:r w:rsidR="008871F4">
        <w:rPr>
          <w:lang w:val="uk-UA"/>
        </w:rPr>
        <w:t>:</w:t>
      </w:r>
    </w:p>
    <w:p w14:paraId="3529D01F" w14:textId="77777777" w:rsidR="00F81275" w:rsidRPr="00F81275" w:rsidRDefault="00F81275" w:rsidP="00F81275">
      <w:pPr>
        <w:ind w:firstLine="851"/>
        <w:jc w:val="both"/>
        <w:rPr>
          <w:lang w:val="uk-UA"/>
        </w:rPr>
      </w:pPr>
      <w:r>
        <w:rPr>
          <w:lang w:val="uk-UA"/>
        </w:rPr>
        <w:t>«</w:t>
      </w:r>
      <w:r w:rsidRPr="00F81275">
        <w:rPr>
          <w:lang w:val="uk-UA"/>
        </w:rPr>
        <w:t>Зменшення до 80</w:t>
      </w:r>
      <w:r>
        <w:rPr>
          <w:lang w:val="uk-UA"/>
        </w:rPr>
        <w:t> </w:t>
      </w:r>
      <w:r w:rsidRPr="00F81275">
        <w:rPr>
          <w:lang w:val="uk-UA"/>
        </w:rPr>
        <w:t xml:space="preserve">% також може бути застосовано у разі вчинення порушення з причин, незалежних від ліцензіата, з вини третьої сторони, зокрема через невиконання іншими сторонами своїх зобов’язань перед ліцензіатом. В такому випадку, доведення таких обставин та надання документів, що підтверджують вчинення ліцензіатом усіх можливих дій, спрямованих на </w:t>
      </w:r>
      <w:r w:rsidRPr="00F81275">
        <w:rPr>
          <w:lang w:val="uk-UA"/>
        </w:rPr>
        <w:lastRenderedPageBreak/>
        <w:t>недопущення відповідного порушення, вирішення існуючої проблеми, є обов’язковим. Такими документами можуть вважатися:</w:t>
      </w:r>
    </w:p>
    <w:p w14:paraId="2021F328" w14:textId="77777777" w:rsidR="00F81275" w:rsidRPr="00F81275" w:rsidRDefault="00F81275" w:rsidP="00F81275">
      <w:pPr>
        <w:ind w:firstLine="851"/>
        <w:jc w:val="both"/>
        <w:rPr>
          <w:lang w:val="uk-UA"/>
        </w:rPr>
      </w:pPr>
      <w:r w:rsidRPr="00F81275">
        <w:rPr>
          <w:lang w:val="uk-UA"/>
        </w:rPr>
        <w:t>рішення суду, що набрало законної сили, прийняте на користь ліцензіата;</w:t>
      </w:r>
    </w:p>
    <w:p w14:paraId="5179FA5B" w14:textId="77777777" w:rsidR="00F81275" w:rsidRPr="00F81275" w:rsidRDefault="00F81275" w:rsidP="00F81275">
      <w:pPr>
        <w:ind w:firstLine="851"/>
        <w:jc w:val="both"/>
        <w:rPr>
          <w:lang w:val="uk-UA"/>
        </w:rPr>
      </w:pPr>
      <w:r w:rsidRPr="00F81275">
        <w:rPr>
          <w:lang w:val="uk-UA"/>
        </w:rPr>
        <w:t>документи, що підтверджують спроби ліцензіата врегулювати питання в порядку досудового врегулювання спорів;</w:t>
      </w:r>
    </w:p>
    <w:p w14:paraId="4F865112" w14:textId="77777777" w:rsidR="00F81275" w:rsidRPr="00F81275" w:rsidRDefault="00F81275" w:rsidP="00F81275">
      <w:pPr>
        <w:ind w:firstLine="851"/>
        <w:jc w:val="both"/>
        <w:rPr>
          <w:lang w:val="uk-UA"/>
        </w:rPr>
      </w:pPr>
      <w:r w:rsidRPr="00F81275">
        <w:rPr>
          <w:lang w:val="uk-UA"/>
        </w:rPr>
        <w:t>протоколи відповідних нарад, зустрічей, круглих столів тощо, що проводились з метою вирішення відповідного питання;</w:t>
      </w:r>
    </w:p>
    <w:p w14:paraId="6EE0FB79" w14:textId="77777777" w:rsidR="008871F4" w:rsidRDefault="00F81275" w:rsidP="00F81275">
      <w:pPr>
        <w:ind w:firstLine="851"/>
        <w:jc w:val="both"/>
        <w:rPr>
          <w:lang w:val="uk-UA"/>
        </w:rPr>
      </w:pPr>
      <w:r w:rsidRPr="00F81275">
        <w:rPr>
          <w:lang w:val="uk-UA"/>
        </w:rPr>
        <w:t>листи, вимоги, претензії, скарги тощо, спрямовані на вирішення проблемного питання та вмотивовані відповіді на них.</w:t>
      </w:r>
      <w:r>
        <w:rPr>
          <w:lang w:val="uk-UA"/>
        </w:rPr>
        <w:t>».</w:t>
      </w:r>
    </w:p>
    <w:p w14:paraId="2441F308" w14:textId="43326F1B" w:rsidR="00417238" w:rsidRDefault="00417238" w:rsidP="00F81275">
      <w:pPr>
        <w:ind w:firstLine="851"/>
        <w:jc w:val="both"/>
        <w:rPr>
          <w:lang w:val="uk-UA"/>
        </w:rPr>
      </w:pPr>
      <w:r>
        <w:rPr>
          <w:lang w:val="uk-UA"/>
        </w:rPr>
        <w:t>У зв’язку з цим абзаци другий – п’ятий вважати відповідно абзацами сьомим – десятим.</w:t>
      </w:r>
    </w:p>
    <w:p w14:paraId="481C4C4A" w14:textId="77777777" w:rsidR="00F81275" w:rsidRPr="00F81275" w:rsidRDefault="00F81275" w:rsidP="00F81275">
      <w:pPr>
        <w:ind w:firstLine="851"/>
        <w:jc w:val="both"/>
        <w:rPr>
          <w:lang w:val="uk-UA"/>
        </w:rPr>
      </w:pPr>
    </w:p>
    <w:p w14:paraId="00A78C20" w14:textId="77777777"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36B767EA" w14:textId="77777777" w:rsidR="00744C74" w:rsidRDefault="00744C74" w:rsidP="00744C74">
      <w:pPr>
        <w:jc w:val="both"/>
        <w:rPr>
          <w:lang w:val="uk-UA"/>
        </w:rPr>
      </w:pPr>
    </w:p>
    <w:p w14:paraId="351A5001" w14:textId="77777777" w:rsidR="00BC01A4" w:rsidRDefault="00BC01A4" w:rsidP="00744C74">
      <w:pPr>
        <w:jc w:val="both"/>
        <w:rPr>
          <w:lang w:val="uk-UA"/>
        </w:rPr>
      </w:pPr>
    </w:p>
    <w:p w14:paraId="4D7C0D0E" w14:textId="77777777" w:rsidR="00BC01A4" w:rsidRDefault="00BC01A4" w:rsidP="00744C74">
      <w:pPr>
        <w:jc w:val="both"/>
        <w:rPr>
          <w:lang w:val="uk-UA"/>
        </w:rPr>
      </w:pPr>
    </w:p>
    <w:p w14:paraId="2B0DB1FF" w14:textId="77777777"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8871F4">
        <w:rPr>
          <w:lang w:val="uk-UA"/>
        </w:rPr>
        <w:tab/>
      </w:r>
      <w:r w:rsidR="008871F4">
        <w:rPr>
          <w:lang w:val="uk-UA"/>
        </w:rPr>
        <w:tab/>
        <w:t>Валерій ТАРАСЮК</w:t>
      </w:r>
    </w:p>
    <w:sectPr w:rsidR="007B4DF4" w:rsidRPr="001642B9" w:rsidSect="007D2127">
      <w:headerReference w:type="even" r:id="rId9"/>
      <w:headerReference w:type="default" r:id="rId10"/>
      <w:headerReference w:type="first" r:id="rId11"/>
      <w:pgSz w:w="11907" w:h="16840" w:code="9"/>
      <w:pgMar w:top="1134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7CD05" w14:textId="77777777" w:rsidR="00ED7A9B" w:rsidRDefault="00ED7A9B">
      <w:r>
        <w:separator/>
      </w:r>
    </w:p>
  </w:endnote>
  <w:endnote w:type="continuationSeparator" w:id="0">
    <w:p w14:paraId="53F49618" w14:textId="77777777" w:rsidR="00ED7A9B" w:rsidRDefault="00ED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B1B6F" w14:textId="77777777" w:rsidR="00ED7A9B" w:rsidRDefault="00ED7A9B">
      <w:r>
        <w:separator/>
      </w:r>
    </w:p>
  </w:footnote>
  <w:footnote w:type="continuationSeparator" w:id="0">
    <w:p w14:paraId="32851EF7" w14:textId="77777777" w:rsidR="00ED7A9B" w:rsidRDefault="00ED7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2C3" w14:textId="77777777"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14:paraId="0708872C" w14:textId="77777777"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ED02F" w14:textId="77777777"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14:paraId="53E57776" w14:textId="77777777"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E2AE3" w14:textId="77777777"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5D38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1F56E1"/>
    <w:rsid w:val="00217542"/>
    <w:rsid w:val="002212EA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B2E4B"/>
    <w:rsid w:val="002B2F14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356A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1723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23B8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0EEE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15AF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3B25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D07A2"/>
    <w:rsid w:val="007D0C3B"/>
    <w:rsid w:val="007D2127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1F4"/>
    <w:rsid w:val="00887FF3"/>
    <w:rsid w:val="00897897"/>
    <w:rsid w:val="008A743E"/>
    <w:rsid w:val="008B0D48"/>
    <w:rsid w:val="008B5A79"/>
    <w:rsid w:val="008B7687"/>
    <w:rsid w:val="008C1926"/>
    <w:rsid w:val="008C3DE8"/>
    <w:rsid w:val="008D056B"/>
    <w:rsid w:val="008E2D25"/>
    <w:rsid w:val="00914C5C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5C53"/>
    <w:rsid w:val="00B36D77"/>
    <w:rsid w:val="00B40881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01A4"/>
    <w:rsid w:val="00BC2D50"/>
    <w:rsid w:val="00BC4F4F"/>
    <w:rsid w:val="00BE22CA"/>
    <w:rsid w:val="00BE2B73"/>
    <w:rsid w:val="00BE5C9E"/>
    <w:rsid w:val="00BE6566"/>
    <w:rsid w:val="00C13DE8"/>
    <w:rsid w:val="00C31A6C"/>
    <w:rsid w:val="00C341A2"/>
    <w:rsid w:val="00C43312"/>
    <w:rsid w:val="00C530D4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D7A9B"/>
    <w:rsid w:val="00EE3412"/>
    <w:rsid w:val="00EE7CE7"/>
    <w:rsid w:val="00EF2358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81275"/>
    <w:rsid w:val="00F8706B"/>
    <w:rsid w:val="00F96E5E"/>
    <w:rsid w:val="00F97C44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E6B23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8D2F5A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Revision"/>
    <w:hidden/>
    <w:uiPriority w:val="99"/>
    <w:semiHidden/>
    <w:rsid w:val="00914C5C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F35CF-6B61-41BA-A31A-00E6C841B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65</TotalTime>
  <Pages>2</Pages>
  <Words>1484</Words>
  <Characters>847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19</cp:revision>
  <cp:lastPrinted>2023-06-01T11:11:00Z</cp:lastPrinted>
  <dcterms:created xsi:type="dcterms:W3CDTF">2023-06-01T12:05:00Z</dcterms:created>
  <dcterms:modified xsi:type="dcterms:W3CDTF">2024-05-08T06:33:00Z</dcterms:modified>
</cp:coreProperties>
</file>