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3DF41" w14:textId="77777777" w:rsidR="0023476F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eading=h.30j0zll" w:colFirst="0" w:colLast="0"/>
      <w:bookmarkEnd w:id="0"/>
      <w:r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Обґрунтування </w:t>
      </w:r>
    </w:p>
    <w:p w14:paraId="00000001" w14:textId="7A5F8CC1" w:rsidR="0067376A" w:rsidRPr="007B4A1E" w:rsidRDefault="006069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</w:t>
      </w:r>
      <w:r w:rsidRPr="007B4A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постанови НКРЕКП «</w:t>
      </w:r>
      <w:bookmarkStart w:id="1" w:name="_Hlk133407123"/>
      <w:r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234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</w:t>
      </w:r>
      <w:r w:rsidR="0023476F"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0B18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</w:t>
      </w:r>
      <w:r w:rsidR="000B18A8"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мін</w:t>
      </w:r>
      <w:r w:rsidR="000B18A8"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1"/>
      <w:r w:rsidR="00110A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деяких постанов НКРЕКП</w:t>
      </w:r>
      <w:r w:rsidRPr="007B4A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14:paraId="00000002" w14:textId="77777777" w:rsidR="0067376A" w:rsidRPr="007B4A1E" w:rsidRDefault="006737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heading=h.gjdgxs" w:colFirst="0" w:colLast="0"/>
      <w:bookmarkEnd w:id="2"/>
    </w:p>
    <w:p w14:paraId="7E9AC7A0" w14:textId="3E9C1D5F" w:rsidR="00244FFA" w:rsidRDefault="00485AD5" w:rsidP="00F0607B">
      <w:pPr>
        <w:pStyle w:val="rvps2"/>
        <w:shd w:val="clear" w:color="auto" w:fill="FFFFFF"/>
        <w:spacing w:before="0" w:beforeAutospacing="0" w:after="0" w:afterAutospacing="0"/>
        <w:ind w:right="1" w:firstLine="851"/>
        <w:jc w:val="both"/>
        <w:rPr>
          <w:sz w:val="28"/>
          <w:szCs w:val="28"/>
          <w:lang w:val="uk-UA"/>
        </w:rPr>
      </w:pPr>
      <w:r w:rsidRPr="007B4A1E">
        <w:rPr>
          <w:sz w:val="28"/>
          <w:szCs w:val="28"/>
          <w:lang w:val="uk-UA"/>
        </w:rPr>
        <w:t>Відповідно до</w:t>
      </w:r>
      <w:r w:rsidR="0023476F">
        <w:rPr>
          <w:sz w:val="28"/>
          <w:szCs w:val="28"/>
          <w:lang w:val="uk-UA"/>
        </w:rPr>
        <w:t xml:space="preserve"> частини другої статті 2</w:t>
      </w:r>
      <w:r w:rsidRPr="007B4A1E">
        <w:rPr>
          <w:sz w:val="28"/>
          <w:szCs w:val="28"/>
          <w:lang w:val="uk-UA"/>
        </w:rPr>
        <w:t xml:space="preserve"> Закону </w:t>
      </w:r>
      <w:r w:rsidR="00A02617" w:rsidRPr="007B4A1E">
        <w:rPr>
          <w:sz w:val="28"/>
          <w:szCs w:val="28"/>
          <w:lang w:val="uk-UA"/>
        </w:rPr>
        <w:t xml:space="preserve">України «Про ринок електричної енергії» (далі – Закон) </w:t>
      </w:r>
      <w:r w:rsidR="00342C9D" w:rsidRPr="00342C9D">
        <w:rPr>
          <w:sz w:val="28"/>
          <w:szCs w:val="28"/>
          <w:lang w:val="uk-UA"/>
        </w:rPr>
        <w:t xml:space="preserve">правила ринку, кодекс системи передачі та кодекс комерційного обліку розробляються і адмініструються оператором системи передачі та затверджуються </w:t>
      </w:r>
      <w:r w:rsidR="00342C9D" w:rsidRPr="007B4A1E">
        <w:rPr>
          <w:sz w:val="28"/>
          <w:szCs w:val="28"/>
          <w:lang w:val="uk-UA"/>
        </w:rPr>
        <w:t>Національною комісією, що здійснює державне регулювання у сферах енергетики та комунальних послуг (далі – НКРЕКП, Регулятор)</w:t>
      </w:r>
      <w:r w:rsidR="00342C9D" w:rsidRPr="00342C9D">
        <w:rPr>
          <w:sz w:val="28"/>
          <w:szCs w:val="28"/>
          <w:lang w:val="uk-UA"/>
        </w:rPr>
        <w:t>.</w:t>
      </w:r>
      <w:bookmarkStart w:id="3" w:name="n125"/>
      <w:bookmarkEnd w:id="3"/>
      <w:r w:rsidR="00342C9D">
        <w:rPr>
          <w:color w:val="333333"/>
          <w:lang w:val="uk-UA"/>
        </w:rPr>
        <w:t xml:space="preserve"> </w:t>
      </w:r>
      <w:r w:rsidR="00342C9D">
        <w:rPr>
          <w:sz w:val="28"/>
          <w:szCs w:val="28"/>
          <w:lang w:val="uk-UA"/>
        </w:rPr>
        <w:t>П</w:t>
      </w:r>
      <w:r w:rsidRPr="007B4A1E">
        <w:rPr>
          <w:sz w:val="28"/>
          <w:szCs w:val="28"/>
          <w:lang w:val="uk-UA"/>
        </w:rPr>
        <w:t>равила ринку «на добу наперед»</w:t>
      </w:r>
      <w:r w:rsidR="0023476F">
        <w:rPr>
          <w:sz w:val="28"/>
          <w:szCs w:val="28"/>
          <w:lang w:val="uk-UA"/>
        </w:rPr>
        <w:t xml:space="preserve"> (далі – РДН)</w:t>
      </w:r>
      <w:r w:rsidRPr="007B4A1E">
        <w:rPr>
          <w:sz w:val="28"/>
          <w:szCs w:val="28"/>
          <w:lang w:val="uk-UA"/>
        </w:rPr>
        <w:t xml:space="preserve"> та внутрішньодобового ринку</w:t>
      </w:r>
      <w:r w:rsidR="0023476F">
        <w:rPr>
          <w:sz w:val="28"/>
          <w:szCs w:val="28"/>
          <w:lang w:val="uk-UA"/>
        </w:rPr>
        <w:t xml:space="preserve"> (далі – ВДР)</w:t>
      </w:r>
      <w:r w:rsidRPr="007B4A1E">
        <w:rPr>
          <w:sz w:val="28"/>
          <w:szCs w:val="28"/>
          <w:lang w:val="uk-UA"/>
        </w:rPr>
        <w:t xml:space="preserve"> розробляються і адмініструються оператором ринку і затверджуються</w:t>
      </w:r>
      <w:r w:rsidR="00342C9D" w:rsidRPr="00342C9D">
        <w:rPr>
          <w:sz w:val="28"/>
          <w:szCs w:val="28"/>
          <w:lang w:val="uk-UA"/>
        </w:rPr>
        <w:t xml:space="preserve"> Регулятором</w:t>
      </w:r>
      <w:r w:rsidRPr="007B4A1E">
        <w:rPr>
          <w:sz w:val="28"/>
          <w:szCs w:val="28"/>
          <w:lang w:val="uk-UA"/>
        </w:rPr>
        <w:t>.</w:t>
      </w:r>
    </w:p>
    <w:p w14:paraId="09F38461" w14:textId="6E15D32A" w:rsidR="00F0607B" w:rsidRDefault="00F0607B" w:rsidP="00F0607B">
      <w:pPr>
        <w:pStyle w:val="rvps2"/>
        <w:shd w:val="clear" w:color="auto" w:fill="FFFFFF"/>
        <w:spacing w:before="0" w:beforeAutospacing="0" w:after="0" w:afterAutospacing="0"/>
        <w:ind w:right="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цього, відповідно до частини першої статті 75 Закону, р</w:t>
      </w:r>
      <w:r w:rsidRPr="00F0607B">
        <w:rPr>
          <w:sz w:val="28"/>
          <w:szCs w:val="28"/>
          <w:lang w:val="uk-UA"/>
        </w:rPr>
        <w:t xml:space="preserve">озрахунки за електричну енергію та послуги, що надаються на ринку електричної енергії, між учасниками цього ринку здійснюються в грошовій формі, у тому числі шляхом клірингу (неттінгу), відповідно до укладених договорів у порядку, визначеному цим Законом, правилами ринку, правилами ринку </w:t>
      </w:r>
      <w:r>
        <w:rPr>
          <w:sz w:val="28"/>
          <w:szCs w:val="28"/>
          <w:lang w:val="uk-UA"/>
        </w:rPr>
        <w:t>РДН</w:t>
      </w:r>
      <w:r w:rsidRPr="00F0607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ВДР</w:t>
      </w:r>
      <w:r w:rsidRPr="00F0607B">
        <w:rPr>
          <w:sz w:val="28"/>
          <w:szCs w:val="28"/>
          <w:lang w:val="uk-UA"/>
        </w:rPr>
        <w:t>.</w:t>
      </w:r>
    </w:p>
    <w:p w14:paraId="083BCCD1" w14:textId="10667239" w:rsidR="009D2ED0" w:rsidRDefault="00F0607B" w:rsidP="00F060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Так, 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>НЕК «У</w:t>
      </w:r>
      <w:r w:rsidR="00110A49">
        <w:rPr>
          <w:rFonts w:ascii="Times New Roman" w:eastAsia="Times New Roman" w:hAnsi="Times New Roman" w:cs="Times New Roman"/>
          <w:sz w:val="28"/>
          <w:szCs w:val="28"/>
          <w:lang w:val="uk-UA"/>
        </w:rPr>
        <w:t>КРЕНЕРГО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листом від 27.03.2024 № 01/18385 </w:t>
      </w:r>
      <w:r w:rsidR="00485AD5" w:rsidRPr="00E01D3F">
        <w:rPr>
          <w:rFonts w:ascii="Times New Roman" w:eastAsia="Times New Roman" w:hAnsi="Times New Roman" w:cs="Times New Roman"/>
          <w:sz w:val="28"/>
          <w:szCs w:val="28"/>
          <w:lang w:val="uk-UA"/>
        </w:rPr>
        <w:t>було</w:t>
      </w:r>
      <w:r w:rsidR="00485AD5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надано</w:t>
      </w:r>
      <w:r w:rsidR="002347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Регулятору</w:t>
      </w:r>
      <w:r w:rsidR="00485AD5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пропозиції щодо внесення змін до </w:t>
      </w:r>
      <w:r w:rsidR="00342C9D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 ринку, затверджених постановою НКРЕКП від 14.03.2018 № 30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342C9D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далі – </w:t>
      </w:r>
      <w:r w:rsidR="00342C9D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Правила 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>ринку</w:t>
      </w:r>
      <w:r w:rsidR="00342C9D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зокрема</w:t>
      </w:r>
      <w:r w:rsidR="00342C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частині </w:t>
      </w:r>
      <w:r w:rsidR="0010688F" w:rsidRP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розширення можливостей для </w:t>
      </w:r>
      <w:proofErr w:type="spellStart"/>
      <w:r w:rsidR="0010688F" w:rsidRPr="0010688F">
        <w:rPr>
          <w:rFonts w:ascii="Times New Roman" w:eastAsia="Times New Roman" w:hAnsi="Times New Roman" w:cs="Times New Roman"/>
          <w:sz w:val="28"/>
          <w:szCs w:val="28"/>
          <w:lang w:val="uk-UA"/>
        </w:rPr>
        <w:t>неттінгу</w:t>
      </w:r>
      <w:proofErr w:type="spellEnd"/>
      <w:r w:rsidR="0010688F" w:rsidRP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 час</w:t>
      </w:r>
      <w:r w:rsidR="00C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</w:t>
      </w:r>
      <w:r w:rsidR="0010688F" w:rsidRP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розрахунків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66B33E7" w14:textId="442FEF05" w:rsidR="00F0607B" w:rsidRDefault="00F0607B" w:rsidP="00F060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688F">
        <w:rPr>
          <w:rFonts w:ascii="Times New Roman" w:eastAsia="Times New Roman" w:hAnsi="Times New Roman" w:cs="Times New Roman"/>
          <w:sz w:val="28"/>
          <w:szCs w:val="28"/>
        </w:rPr>
        <w:t>АТ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110A49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ОПЕРАТОР РИНКУ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» лист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>ами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08.12.2021 № 02-52/</w:t>
      </w:r>
      <w:r w:rsidR="0010688F" w:rsidRPr="00E01D3F">
        <w:rPr>
          <w:rFonts w:ascii="Times New Roman" w:eastAsia="Times New Roman" w:hAnsi="Times New Roman" w:cs="Times New Roman"/>
          <w:sz w:val="28"/>
          <w:szCs w:val="28"/>
          <w:lang w:val="uk-UA"/>
        </w:rPr>
        <w:t>3161</w:t>
      </w:r>
      <w:r w:rsidR="002974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="0010688F" w:rsidRPr="00E01D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11.09.2023 № 01-42/1444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було надано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Регулятору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пропозиції щодо внесення змін до Правил ринку «на добу наперед» та внутрішньодобового ринку, затверджених постановою НКРЕКП від 14.03.2018 № 308 (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далі – 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Правила РДН/ВДР), 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>спрямованих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 тому числі, </w:t>
      </w:r>
      <w:r w:rsidR="001068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запровадження можливості застосування </w:t>
      </w:r>
      <w:r w:rsidR="0010688F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неттінгу при розрахунках на РДН та ВДР</w:t>
      </w:r>
      <w:r w:rsidR="002974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F060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342C6F14" w14:textId="689EB3E3" w:rsidR="00F0607B" w:rsidRPr="005564B7" w:rsidRDefault="00F0607B" w:rsidP="00F060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64B7">
        <w:rPr>
          <w:rFonts w:ascii="Times New Roman" w:eastAsia="Times New Roman" w:hAnsi="Times New Roman" w:cs="Times New Roman"/>
          <w:sz w:val="28"/>
          <w:szCs w:val="28"/>
          <w:lang w:val="uk-UA"/>
        </w:rPr>
        <w:t>Разом з цим, за результатами засіданн</w:t>
      </w:r>
      <w:r w:rsidR="00B06D2B" w:rsidRPr="005564B7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5564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Робочої групи з питань погашення заборгованості на ринку електричної енергії при Міністерстві енергетики України від 27.03.2024, визнано за доцільне рекомендувати НКРЕКП прийняти зміни до Правил ринку, зокрема в частині врегулювання питання зарахування зустрічних однорідних вимог між учасниками ринку електричної енергії. </w:t>
      </w:r>
    </w:p>
    <w:p w14:paraId="73FFA074" w14:textId="47C67CC3" w:rsidR="00AF792C" w:rsidRDefault="00F0607B" w:rsidP="00F0607B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зазначене, 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Департаментом енергоринку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було доопрацьовано надані НЕК «УКРЕНЕРГО» та АТ «ОПЕРАТОР РИНКУ» пропозиції та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розроблено проєкт постанови «</w:t>
      </w:r>
      <w:r w:rsidR="00110A49" w:rsidRPr="00110A49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деяких постанов НКРЕКП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що має ознаки регуляторного акта, </w:t>
      </w:r>
      <w:r w:rsidR="00AF792C">
        <w:rPr>
          <w:rFonts w:ascii="Times New Roman" w:eastAsia="Times New Roman" w:hAnsi="Times New Roman" w:cs="Times New Roman"/>
          <w:sz w:val="28"/>
          <w:szCs w:val="28"/>
          <w:lang w:val="uk-UA"/>
        </w:rPr>
        <w:t>яким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передбач</w:t>
      </w:r>
      <w:r w:rsidR="00AF792C">
        <w:rPr>
          <w:rFonts w:ascii="Times New Roman" w:eastAsia="Times New Roman" w:hAnsi="Times New Roman" w:cs="Times New Roman"/>
          <w:sz w:val="28"/>
          <w:szCs w:val="28"/>
          <w:lang w:val="uk-UA"/>
        </w:rPr>
        <w:t>ено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внесення змін </w:t>
      </w:r>
      <w:r w:rsidR="00AF792C" w:rsidRPr="007B4A1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D1FE6" w:rsidRPr="0023476F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 ринку</w:t>
      </w:r>
      <w:r w:rsidR="001D1FE6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6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B06D2B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 РДН/ВДР</w:t>
      </w:r>
      <w:r w:rsidR="00B06D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4" w:name="_GoBack"/>
      <w:bookmarkEnd w:id="4"/>
      <w:r w:rsidR="001D1FE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частині </w:t>
      </w:r>
      <w:r w:rsidR="00CA3202" w:rsidRPr="00CA3202">
        <w:rPr>
          <w:rFonts w:ascii="Times New Roman" w:eastAsia="Times New Roman" w:hAnsi="Times New Roman" w:cs="Times New Roman"/>
          <w:sz w:val="28"/>
          <w:szCs w:val="28"/>
          <w:lang w:val="uk-UA"/>
        </w:rPr>
        <w:t>розширення можливостей для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застосування</w:t>
      </w:r>
      <w:r w:rsidR="00CA3202" w:rsidRPr="00CA32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3202" w:rsidRPr="00CA3202">
        <w:rPr>
          <w:rFonts w:ascii="Times New Roman" w:eastAsia="Times New Roman" w:hAnsi="Times New Roman" w:cs="Times New Roman"/>
          <w:sz w:val="28"/>
          <w:szCs w:val="28"/>
          <w:lang w:val="uk-UA"/>
        </w:rPr>
        <w:t>неттінгу</w:t>
      </w:r>
      <w:proofErr w:type="spellEnd"/>
      <w:r w:rsidR="00CA3202" w:rsidRPr="00CA32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 час</w:t>
      </w:r>
      <w:r w:rsidR="00C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</w:t>
      </w:r>
      <w:r w:rsidR="00CA3202" w:rsidRPr="00CA32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розрахунків на </w:t>
      </w:r>
      <w:r w:rsidR="00C71C88">
        <w:rPr>
          <w:rFonts w:ascii="Times New Roman" w:eastAsia="Times New Roman" w:hAnsi="Times New Roman" w:cs="Times New Roman"/>
          <w:sz w:val="28"/>
          <w:szCs w:val="28"/>
          <w:lang w:val="uk-UA"/>
        </w:rPr>
        <w:t>ринку електричної енергії</w:t>
      </w:r>
      <w:r w:rsidR="00AF792C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0000013" w14:textId="6AAF6467" w:rsidR="0067376A" w:rsidRPr="007B4A1E" w:rsidRDefault="00F0607B" w:rsidP="00F0607B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 огляду на</w:t>
      </w:r>
      <w:r w:rsidR="00606994"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викладене, Департамент енергоринку пропонує: </w:t>
      </w:r>
    </w:p>
    <w:p w14:paraId="00000014" w14:textId="1F4EFB29" w:rsidR="0067376A" w:rsidRPr="007B4A1E" w:rsidRDefault="00606994" w:rsidP="00F0607B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1. Схвалити проєкт постанови НКРЕКП «</w:t>
      </w:r>
      <w:r w:rsidR="00110A49" w:rsidRPr="00110A49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деяких постанов НКРЕКП</w:t>
      </w:r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», що має ознаки регуляторного акту.</w:t>
      </w:r>
    </w:p>
    <w:p w14:paraId="00000015" w14:textId="22D51778" w:rsidR="0067376A" w:rsidRPr="007B4A1E" w:rsidRDefault="00606994" w:rsidP="00F0607B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2. Оприлюднити проєкт постанови НКРЕКП «</w:t>
      </w:r>
      <w:r w:rsidR="00110A49" w:rsidRPr="00110A49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деяких постанов НКРЕКП</w:t>
      </w:r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що має ознаки регуляторного акту, разом із матеріалами, що обґрунтовують необхідність прийняття таких рішень, та аналізом їхнього впливу на офіційному </w:t>
      </w:r>
      <w:proofErr w:type="spellStart"/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</w:p>
    <w:p w14:paraId="00000016" w14:textId="77777777" w:rsidR="0067376A" w:rsidRPr="007B4A1E" w:rsidRDefault="00606994" w:rsidP="00F0607B">
      <w:pPr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4A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14:paraId="00000017" w14:textId="77777777" w:rsidR="0067376A" w:rsidRPr="007B4A1E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8" w14:textId="77777777" w:rsidR="0067376A" w:rsidRPr="007B4A1E" w:rsidRDefault="00673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9" w14:textId="77777777" w:rsidR="0067376A" w:rsidRPr="007B4A1E" w:rsidRDefault="00606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</w:p>
    <w:p w14:paraId="0000001B" w14:textId="0AC982EC" w:rsidR="0067376A" w:rsidRPr="007B4A1E" w:rsidRDefault="00606994" w:rsidP="005B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294FD2"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І</w:t>
      </w:r>
      <w:r w:rsidR="002347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лля</w:t>
      </w:r>
      <w:r w:rsidR="0023476F"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23476F" w:rsidRPr="007B4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ІДОРОВ</w:t>
      </w:r>
    </w:p>
    <w:sectPr w:rsidR="0067376A" w:rsidRPr="007B4A1E" w:rsidSect="00110A49">
      <w:headerReference w:type="default" r:id="rId7"/>
      <w:pgSz w:w="11906" w:h="16838"/>
      <w:pgMar w:top="993" w:right="707" w:bottom="156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EC3B" w14:textId="77777777" w:rsidR="005E4F6C" w:rsidRDefault="005E4F6C">
      <w:pPr>
        <w:spacing w:after="0" w:line="240" w:lineRule="auto"/>
      </w:pPr>
      <w:r>
        <w:separator/>
      </w:r>
    </w:p>
  </w:endnote>
  <w:endnote w:type="continuationSeparator" w:id="0">
    <w:p w14:paraId="70730C5E" w14:textId="77777777" w:rsidR="005E4F6C" w:rsidRDefault="005E4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70A40" w14:textId="77777777" w:rsidR="005E4F6C" w:rsidRDefault="005E4F6C">
      <w:pPr>
        <w:spacing w:after="0" w:line="240" w:lineRule="auto"/>
      </w:pPr>
      <w:r>
        <w:separator/>
      </w:r>
    </w:p>
  </w:footnote>
  <w:footnote w:type="continuationSeparator" w:id="0">
    <w:p w14:paraId="6EA46F6C" w14:textId="77777777" w:rsidR="005E4F6C" w:rsidRDefault="005E4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C" w14:textId="01FA9213" w:rsidR="0067376A" w:rsidRDefault="006069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44FFA">
      <w:rPr>
        <w:noProof/>
        <w:color w:val="000000"/>
      </w:rPr>
      <w:t>2</w:t>
    </w:r>
    <w:r>
      <w:rPr>
        <w:color w:val="000000"/>
      </w:rPr>
      <w:fldChar w:fldCharType="end"/>
    </w:r>
  </w:p>
  <w:p w14:paraId="0000001D" w14:textId="77777777" w:rsidR="0067376A" w:rsidRDefault="0067376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76A"/>
    <w:rsid w:val="00012DF7"/>
    <w:rsid w:val="0003012C"/>
    <w:rsid w:val="00042136"/>
    <w:rsid w:val="00083A49"/>
    <w:rsid w:val="000B18A8"/>
    <w:rsid w:val="000D0177"/>
    <w:rsid w:val="000D52F6"/>
    <w:rsid w:val="001036F4"/>
    <w:rsid w:val="0010688F"/>
    <w:rsid w:val="00110A49"/>
    <w:rsid w:val="001274BE"/>
    <w:rsid w:val="0015328D"/>
    <w:rsid w:val="00161905"/>
    <w:rsid w:val="00170D68"/>
    <w:rsid w:val="00174BF1"/>
    <w:rsid w:val="00190B9E"/>
    <w:rsid w:val="00196A34"/>
    <w:rsid w:val="001B2460"/>
    <w:rsid w:val="001B7AF1"/>
    <w:rsid w:val="001D1C2D"/>
    <w:rsid w:val="001D1FE6"/>
    <w:rsid w:val="0023476F"/>
    <w:rsid w:val="00244FFA"/>
    <w:rsid w:val="00294FD2"/>
    <w:rsid w:val="002974BC"/>
    <w:rsid w:val="002E6C53"/>
    <w:rsid w:val="00300D96"/>
    <w:rsid w:val="00303A3E"/>
    <w:rsid w:val="00342C9D"/>
    <w:rsid w:val="0036545F"/>
    <w:rsid w:val="00370C0F"/>
    <w:rsid w:val="00371277"/>
    <w:rsid w:val="00372457"/>
    <w:rsid w:val="003E42DF"/>
    <w:rsid w:val="0044320B"/>
    <w:rsid w:val="00475885"/>
    <w:rsid w:val="00485AD5"/>
    <w:rsid w:val="004B4B1A"/>
    <w:rsid w:val="004F6B4B"/>
    <w:rsid w:val="005119F3"/>
    <w:rsid w:val="0052472C"/>
    <w:rsid w:val="00552402"/>
    <w:rsid w:val="005564B7"/>
    <w:rsid w:val="005B4560"/>
    <w:rsid w:val="005B47CA"/>
    <w:rsid w:val="005C7D13"/>
    <w:rsid w:val="005E4F6C"/>
    <w:rsid w:val="00606994"/>
    <w:rsid w:val="006160F3"/>
    <w:rsid w:val="006265BC"/>
    <w:rsid w:val="0067376A"/>
    <w:rsid w:val="006863FA"/>
    <w:rsid w:val="006D423F"/>
    <w:rsid w:val="00732119"/>
    <w:rsid w:val="007B0A89"/>
    <w:rsid w:val="007B4A1E"/>
    <w:rsid w:val="007D0209"/>
    <w:rsid w:val="007D056C"/>
    <w:rsid w:val="007D5569"/>
    <w:rsid w:val="007F266D"/>
    <w:rsid w:val="00815D4F"/>
    <w:rsid w:val="008211C3"/>
    <w:rsid w:val="0086234E"/>
    <w:rsid w:val="008B6695"/>
    <w:rsid w:val="008E0B5D"/>
    <w:rsid w:val="00965DAA"/>
    <w:rsid w:val="00976FAF"/>
    <w:rsid w:val="00982CE7"/>
    <w:rsid w:val="0098717A"/>
    <w:rsid w:val="009C061C"/>
    <w:rsid w:val="009D2ED0"/>
    <w:rsid w:val="00A02617"/>
    <w:rsid w:val="00A36FBC"/>
    <w:rsid w:val="00A42377"/>
    <w:rsid w:val="00A5380F"/>
    <w:rsid w:val="00A5770B"/>
    <w:rsid w:val="00AE5389"/>
    <w:rsid w:val="00AF792C"/>
    <w:rsid w:val="00B01F2E"/>
    <w:rsid w:val="00B06D2B"/>
    <w:rsid w:val="00B142CA"/>
    <w:rsid w:val="00B452B6"/>
    <w:rsid w:val="00BA69CF"/>
    <w:rsid w:val="00C07B55"/>
    <w:rsid w:val="00C35BA9"/>
    <w:rsid w:val="00C44B70"/>
    <w:rsid w:val="00C616F6"/>
    <w:rsid w:val="00C71C88"/>
    <w:rsid w:val="00CA3202"/>
    <w:rsid w:val="00CA791C"/>
    <w:rsid w:val="00CB13E4"/>
    <w:rsid w:val="00CB7BD1"/>
    <w:rsid w:val="00CF3236"/>
    <w:rsid w:val="00D323B8"/>
    <w:rsid w:val="00D510FF"/>
    <w:rsid w:val="00DC2940"/>
    <w:rsid w:val="00DC40A6"/>
    <w:rsid w:val="00DD56EB"/>
    <w:rsid w:val="00E01D3F"/>
    <w:rsid w:val="00E104C3"/>
    <w:rsid w:val="00E109BD"/>
    <w:rsid w:val="00E1377C"/>
    <w:rsid w:val="00E22B61"/>
    <w:rsid w:val="00E36CE3"/>
    <w:rsid w:val="00E572D2"/>
    <w:rsid w:val="00EA51AF"/>
    <w:rsid w:val="00EA52D5"/>
    <w:rsid w:val="00EB4241"/>
    <w:rsid w:val="00F04544"/>
    <w:rsid w:val="00F0607B"/>
    <w:rsid w:val="00F31CF3"/>
    <w:rsid w:val="00F647BF"/>
    <w:rsid w:val="00F77B0D"/>
    <w:rsid w:val="00F904C0"/>
    <w:rsid w:val="00FB3C9D"/>
    <w:rsid w:val="00FE373C"/>
    <w:rsid w:val="00FE54DC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A669"/>
  <w15:docId w15:val="{3566FDC5-66D9-4C80-8009-9B05E038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1D70"/>
    <w:rPr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EA0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A0C1D"/>
    <w:rPr>
      <w:lang w:val="ru-RU"/>
    </w:rPr>
  </w:style>
  <w:style w:type="paragraph" w:styleId="a6">
    <w:name w:val="footer"/>
    <w:basedOn w:val="a"/>
    <w:link w:val="a7"/>
    <w:uiPriority w:val="99"/>
    <w:unhideWhenUsed/>
    <w:rsid w:val="00EA0C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A0C1D"/>
    <w:rPr>
      <w:lang w:val="ru-RU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Normal (Web)"/>
    <w:basedOn w:val="a"/>
    <w:uiPriority w:val="99"/>
    <w:unhideWhenUsed/>
    <w:rsid w:val="00A9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Hyperlink"/>
    <w:basedOn w:val="a0"/>
    <w:uiPriority w:val="99"/>
    <w:semiHidden/>
    <w:unhideWhenUsed/>
    <w:rsid w:val="000961B8"/>
    <w:rPr>
      <w:color w:val="0000FF"/>
      <w:u w:val="single"/>
    </w:rPr>
  </w:style>
  <w:style w:type="paragraph" w:customStyle="1" w:styleId="rvps2">
    <w:name w:val="rvps2"/>
    <w:basedOn w:val="a"/>
    <w:rsid w:val="0057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6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6863FA"/>
    <w:rPr>
      <w:rFonts w:ascii="Segoe UI" w:hAnsi="Segoe UI" w:cs="Segoe UI"/>
      <w:sz w:val="18"/>
      <w:szCs w:val="18"/>
      <w:lang w:val="ru-RU"/>
    </w:rPr>
  </w:style>
  <w:style w:type="character" w:customStyle="1" w:styleId="rvts0">
    <w:name w:val="rvts0"/>
    <w:basedOn w:val="a0"/>
    <w:rsid w:val="00EA51AF"/>
  </w:style>
  <w:style w:type="paragraph" w:styleId="ad">
    <w:name w:val="List Paragraph"/>
    <w:basedOn w:val="a"/>
    <w:uiPriority w:val="1"/>
    <w:qFormat/>
    <w:rsid w:val="00EA51AF"/>
    <w:pPr>
      <w:widowControl w:val="0"/>
      <w:autoSpaceDE w:val="0"/>
      <w:autoSpaceDN w:val="0"/>
      <w:spacing w:before="119" w:after="0" w:line="240" w:lineRule="auto"/>
      <w:ind w:left="102" w:firstLine="549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Default">
    <w:name w:val="Default"/>
    <w:rsid w:val="007D056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e">
    <w:name w:val="Body Text Indent"/>
    <w:basedOn w:val="a"/>
    <w:link w:val="af"/>
    <w:uiPriority w:val="99"/>
    <w:rsid w:val="007D5569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af">
    <w:name w:val="Основний текст з відступом Знак"/>
    <w:basedOn w:val="a0"/>
    <w:link w:val="ae"/>
    <w:uiPriority w:val="99"/>
    <w:rsid w:val="007D5569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at6MJcbTu5HyeOkjYsdfUSNBWA==">AMUW2mWl7pGSnoSwlUfpPqvaPgVtEJGW6rJX7MVKOeo6EVLZfI0ZUP11/wXRlEIJthCZpOzkqv1ufRaEIfuABRuwcdqylu73GnI+ZkiGyNeOzZumGweETu5jnQc26sQsZC4Yf0Mi49vk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Оксана Литвин</cp:lastModifiedBy>
  <cp:revision>19</cp:revision>
  <dcterms:created xsi:type="dcterms:W3CDTF">2023-10-24T12:17:00Z</dcterms:created>
  <dcterms:modified xsi:type="dcterms:W3CDTF">2024-04-17T11:35:00Z</dcterms:modified>
</cp:coreProperties>
</file>