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FC917" w14:textId="35D4FFBC" w:rsidR="008673D1" w:rsidRPr="00F6497C" w:rsidRDefault="00CE153B" w:rsidP="00184550">
      <w:pPr>
        <w:spacing w:after="0" w:line="240" w:lineRule="auto"/>
        <w:jc w:val="center"/>
        <w:rPr>
          <w:rFonts w:ascii="Times New Roman" w:eastAsia="Times New Roman" w:hAnsi="Times New Roman" w:cs="Times New Roman"/>
          <w:sz w:val="24"/>
          <w:szCs w:val="24"/>
          <w:lang w:val="uk-UA" w:eastAsia="uk-UA"/>
        </w:rPr>
      </w:pPr>
      <w:r w:rsidRPr="00F6497C">
        <w:rPr>
          <w:rFonts w:ascii="Times New Roman" w:eastAsia="Times New Roman" w:hAnsi="Times New Roman" w:cs="Times New Roman"/>
          <w:noProof/>
          <w:sz w:val="24"/>
          <w:szCs w:val="24"/>
          <w:lang w:val="uk-UA" w:eastAsia="ru-RU"/>
        </w:rPr>
        <mc:AlternateContent>
          <mc:Choice Requires="wps">
            <w:drawing>
              <wp:anchor distT="0" distB="0" distL="114300" distR="114300" simplePos="0" relativeHeight="251656192" behindDoc="0" locked="0" layoutInCell="1" allowOverlap="1" wp14:anchorId="15FFCB09" wp14:editId="6A52FAC8">
                <wp:simplePos x="0" y="0"/>
                <wp:positionH relativeFrom="margin">
                  <wp:align>right</wp:align>
                </wp:positionH>
                <wp:positionV relativeFrom="paragraph">
                  <wp:posOffset>-322513</wp:posOffset>
                </wp:positionV>
                <wp:extent cx="962527" cy="1403985"/>
                <wp:effectExtent l="0" t="0" r="9525" b="3175"/>
                <wp:wrapNone/>
                <wp:docPr id="30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527" cy="1403985"/>
                        </a:xfrm>
                        <a:prstGeom prst="rect">
                          <a:avLst/>
                        </a:prstGeom>
                        <a:solidFill>
                          <a:srgbClr val="FFFFFF"/>
                        </a:solidFill>
                        <a:ln w="9525">
                          <a:noFill/>
                          <a:miter lim="800000"/>
                          <a:headEnd/>
                          <a:tailEnd/>
                        </a:ln>
                      </wps:spPr>
                      <wps:txbx>
                        <w:txbxContent>
                          <w:p w14:paraId="729FB716" w14:textId="732AD92E" w:rsidR="00200BAE" w:rsidRPr="006E5EF2" w:rsidRDefault="006E5EF2" w:rsidP="006E5EF2">
                            <w:pPr>
                              <w:spacing w:after="0"/>
                              <w:jc w:val="right"/>
                              <w:rPr>
                                <w:rFonts w:ascii="Times New Roman" w:hAnsi="Times New Roman" w:cs="Times New Roman"/>
                                <w:b/>
                                <w:sz w:val="28"/>
                                <w:szCs w:val="24"/>
                              </w:rPr>
                            </w:pPr>
                            <w:r>
                              <w:rPr>
                                <w:rFonts w:ascii="Times New Roman" w:hAnsi="Times New Roman" w:cs="Times New Roman"/>
                                <w:b/>
                                <w:sz w:val="28"/>
                                <w:szCs w:val="24"/>
                                <w:lang w:val="uk-UA"/>
                              </w:rPr>
                              <w:t>ПРОЄКТ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FFCB09" id="_x0000_t202" coordsize="21600,21600" o:spt="202" path="m,l,21600r21600,l21600,xe">
                <v:stroke joinstyle="miter"/>
                <v:path gradientshapeok="t" o:connecttype="rect"/>
              </v:shapetype>
              <v:shape id="Текстове поле 2" o:spid="_x0000_s1026" type="#_x0000_t202" style="position:absolute;left:0;text-align:left;margin-left:24.6pt;margin-top:-25.4pt;width:75.8pt;height:110.55pt;z-index:25165619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" stroked="f">
                <v:textbox style="mso-fit-shape-to-text:t">
                  <w:txbxContent>
                    <w:p w14:paraId="729FB716" w14:textId="732AD92E" w:rsidR="00200BAE" w:rsidRPr="006E5EF2" w:rsidRDefault="006E5EF2" w:rsidP="006E5EF2">
                      <w:pPr>
                        <w:spacing w:after="0"/>
                        <w:jc w:val="right"/>
                        <w:rPr>
                          <w:rFonts w:ascii="Times New Roman" w:hAnsi="Times New Roman" w:cs="Times New Roman"/>
                          <w:b/>
                          <w:sz w:val="28"/>
                          <w:szCs w:val="24"/>
                        </w:rPr>
                      </w:pPr>
                      <w:r>
                        <w:rPr>
                          <w:rFonts w:ascii="Times New Roman" w:hAnsi="Times New Roman" w:cs="Times New Roman"/>
                          <w:b/>
                          <w:sz w:val="28"/>
                          <w:szCs w:val="24"/>
                          <w:lang w:val="uk-UA"/>
                        </w:rPr>
                        <w:t>ПРОЄКТ</w:t>
                      </w:r>
                    </w:p>
                  </w:txbxContent>
                </v:textbox>
                <w10:wrap anchorx="margin"/>
              </v:shape>
            </w:pict>
          </mc:Fallback>
        </mc:AlternateContent>
      </w:r>
      <w:r w:rsidR="002B5C97" w:rsidRPr="00F6497C">
        <w:rPr>
          <w:noProof/>
          <w:sz w:val="20"/>
          <w:lang w:val="uk-UA" w:eastAsia="ru-RU"/>
        </w:rPr>
        <w:drawing>
          <wp:inline distT="0" distB="0" distL="0" distR="0" wp14:anchorId="19D80384" wp14:editId="0F0BA83C">
            <wp:extent cx="504825" cy="6953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52623B9D" w14:textId="77777777" w:rsidR="008673D1" w:rsidRPr="00F6497C" w:rsidRDefault="008673D1" w:rsidP="008673D1">
      <w:pPr>
        <w:spacing w:after="0" w:line="240" w:lineRule="auto"/>
        <w:rPr>
          <w:rFonts w:ascii="Times New Roman" w:eastAsia="Times New Roman" w:hAnsi="Times New Roman" w:cs="Times New Roman"/>
          <w:sz w:val="24"/>
          <w:szCs w:val="24"/>
          <w:lang w:val="uk-UA" w:eastAsia="uk-UA"/>
        </w:rPr>
      </w:pPr>
    </w:p>
    <w:p w14:paraId="1D95E216" w14:textId="77777777" w:rsidR="008673D1" w:rsidRPr="00F6497C" w:rsidRDefault="008673D1" w:rsidP="008673D1">
      <w:pPr>
        <w:spacing w:after="0" w:line="240" w:lineRule="auto"/>
        <w:jc w:val="center"/>
        <w:rPr>
          <w:rFonts w:ascii="Times New Roman" w:eastAsia="Times New Roman" w:hAnsi="Times New Roman" w:cs="Times New Roman"/>
          <w:sz w:val="28"/>
          <w:szCs w:val="28"/>
          <w:lang w:val="uk-UA" w:eastAsia="uk-UA"/>
        </w:rPr>
      </w:pPr>
      <w:r w:rsidRPr="00F6497C">
        <w:rPr>
          <w:rFonts w:ascii="Times New Roman" w:eastAsia="Times New Roman" w:hAnsi="Times New Roman" w:cs="Times New Roman"/>
          <w:b/>
          <w:bCs/>
          <w:sz w:val="28"/>
          <w:szCs w:val="28"/>
          <w:lang w:val="uk-UA" w:eastAsia="uk-UA"/>
        </w:rPr>
        <w:t>НАЦІОНАЛЬНА КОМІСІЯ, ЩО ЗДІЙСНЮЄ ДЕРЖАВНЕ </w:t>
      </w:r>
    </w:p>
    <w:p w14:paraId="1A0F16A0" w14:textId="77777777" w:rsidR="008673D1" w:rsidRPr="00F6497C" w:rsidRDefault="008673D1" w:rsidP="008673D1">
      <w:pPr>
        <w:spacing w:after="0" w:line="240" w:lineRule="auto"/>
        <w:jc w:val="center"/>
        <w:rPr>
          <w:rFonts w:ascii="Times New Roman" w:eastAsia="Times New Roman" w:hAnsi="Times New Roman" w:cs="Times New Roman"/>
          <w:sz w:val="28"/>
          <w:szCs w:val="28"/>
          <w:lang w:val="uk-UA" w:eastAsia="uk-UA"/>
        </w:rPr>
      </w:pPr>
      <w:r w:rsidRPr="00F6497C">
        <w:rPr>
          <w:rFonts w:ascii="Times New Roman" w:eastAsia="Times New Roman" w:hAnsi="Times New Roman" w:cs="Times New Roman"/>
          <w:b/>
          <w:bCs/>
          <w:sz w:val="28"/>
          <w:szCs w:val="28"/>
          <w:lang w:val="uk-UA" w:eastAsia="uk-UA"/>
        </w:rPr>
        <w:t>РЕГУЛЮВАННЯ У СФЕРАХ ЕНЕРГЕТИКИ </w:t>
      </w:r>
    </w:p>
    <w:p w14:paraId="4FE3A72E" w14:textId="77777777" w:rsidR="008673D1" w:rsidRPr="00F6497C" w:rsidRDefault="008673D1" w:rsidP="008673D1">
      <w:pPr>
        <w:spacing w:after="0" w:line="240" w:lineRule="auto"/>
        <w:jc w:val="center"/>
        <w:rPr>
          <w:rFonts w:ascii="Times New Roman" w:eastAsia="Times New Roman" w:hAnsi="Times New Roman" w:cs="Times New Roman"/>
          <w:sz w:val="28"/>
          <w:szCs w:val="28"/>
          <w:lang w:val="uk-UA" w:eastAsia="uk-UA"/>
        </w:rPr>
      </w:pPr>
      <w:r w:rsidRPr="00F6497C">
        <w:rPr>
          <w:rFonts w:ascii="Times New Roman" w:eastAsia="Times New Roman" w:hAnsi="Times New Roman" w:cs="Times New Roman"/>
          <w:b/>
          <w:bCs/>
          <w:sz w:val="28"/>
          <w:szCs w:val="28"/>
          <w:lang w:val="uk-UA" w:eastAsia="uk-UA"/>
        </w:rPr>
        <w:t>ТА КОМУНАЛЬНИХ ПОСЛУГ</w:t>
      </w:r>
    </w:p>
    <w:p w14:paraId="6B916C3F" w14:textId="77777777" w:rsidR="008673D1" w:rsidRPr="00F6497C" w:rsidRDefault="008673D1" w:rsidP="008673D1">
      <w:pPr>
        <w:spacing w:after="0" w:line="240" w:lineRule="auto"/>
        <w:jc w:val="center"/>
        <w:rPr>
          <w:rFonts w:ascii="Times New Roman" w:eastAsia="Times New Roman" w:hAnsi="Times New Roman" w:cs="Times New Roman"/>
          <w:sz w:val="32"/>
          <w:szCs w:val="32"/>
          <w:lang w:val="uk-UA" w:eastAsia="uk-UA"/>
        </w:rPr>
      </w:pPr>
      <w:r w:rsidRPr="00F6497C">
        <w:rPr>
          <w:rFonts w:ascii="Times New Roman" w:eastAsia="Times New Roman" w:hAnsi="Times New Roman" w:cs="Times New Roman"/>
          <w:b/>
          <w:bCs/>
          <w:sz w:val="28"/>
          <w:szCs w:val="28"/>
          <w:lang w:val="uk-UA" w:eastAsia="uk-UA"/>
        </w:rPr>
        <w:t>(НКРЕКП</w:t>
      </w:r>
      <w:r w:rsidRPr="00F6497C">
        <w:rPr>
          <w:rFonts w:ascii="Times New Roman" w:eastAsia="Times New Roman" w:hAnsi="Times New Roman" w:cs="Times New Roman"/>
          <w:b/>
          <w:bCs/>
          <w:sz w:val="32"/>
          <w:szCs w:val="32"/>
          <w:lang w:val="uk-UA" w:eastAsia="uk-UA"/>
        </w:rPr>
        <w:t>)</w:t>
      </w:r>
    </w:p>
    <w:p w14:paraId="44F2933D" w14:textId="77777777" w:rsidR="008673D1" w:rsidRPr="00F6497C" w:rsidRDefault="008673D1" w:rsidP="008673D1">
      <w:pPr>
        <w:spacing w:after="0" w:line="240" w:lineRule="auto"/>
        <w:rPr>
          <w:rFonts w:ascii="Times New Roman" w:eastAsia="Times New Roman" w:hAnsi="Times New Roman" w:cs="Times New Roman"/>
          <w:sz w:val="24"/>
          <w:szCs w:val="24"/>
          <w:lang w:val="uk-UA" w:eastAsia="uk-UA"/>
        </w:rPr>
      </w:pPr>
    </w:p>
    <w:p w14:paraId="290769CC" w14:textId="77777777" w:rsidR="008673D1" w:rsidRPr="00F6497C" w:rsidRDefault="008673D1" w:rsidP="008673D1">
      <w:pPr>
        <w:spacing w:after="0" w:line="240" w:lineRule="auto"/>
        <w:jc w:val="center"/>
        <w:rPr>
          <w:rFonts w:ascii="Times New Roman" w:eastAsia="Times New Roman" w:hAnsi="Times New Roman" w:cs="Times New Roman"/>
          <w:sz w:val="32"/>
          <w:szCs w:val="32"/>
          <w:lang w:val="uk-UA" w:eastAsia="uk-UA"/>
        </w:rPr>
      </w:pPr>
      <w:r w:rsidRPr="00F6497C">
        <w:rPr>
          <w:rFonts w:ascii="Times New Roman" w:eastAsia="Times New Roman" w:hAnsi="Times New Roman" w:cs="Times New Roman"/>
          <w:b/>
          <w:bCs/>
          <w:sz w:val="32"/>
          <w:szCs w:val="32"/>
          <w:lang w:val="uk-UA" w:eastAsia="uk-UA"/>
        </w:rPr>
        <w:t>ПОСТАНОВА</w:t>
      </w:r>
    </w:p>
    <w:p w14:paraId="1C727A66" w14:textId="77777777" w:rsidR="008673D1" w:rsidRPr="00F6497C" w:rsidRDefault="008673D1" w:rsidP="008673D1">
      <w:pPr>
        <w:spacing w:after="0" w:line="240" w:lineRule="auto"/>
        <w:rPr>
          <w:rFonts w:ascii="Times New Roman" w:eastAsia="Times New Roman" w:hAnsi="Times New Roman" w:cs="Times New Roman"/>
          <w:sz w:val="24"/>
          <w:szCs w:val="24"/>
          <w:lang w:val="uk-UA" w:eastAsia="uk-UA"/>
        </w:rPr>
      </w:pPr>
      <w:r w:rsidRPr="00F6497C">
        <w:rPr>
          <w:rFonts w:ascii="Times New Roman" w:eastAsia="Times New Roman" w:hAnsi="Times New Roman" w:cs="Times New Roman"/>
          <w:sz w:val="24"/>
          <w:szCs w:val="24"/>
          <w:lang w:val="uk-UA" w:eastAsia="uk-UA"/>
        </w:rPr>
        <w:tab/>
      </w:r>
      <w:r w:rsidRPr="00F6497C">
        <w:rPr>
          <w:rFonts w:ascii="Times New Roman" w:eastAsia="Times New Roman" w:hAnsi="Times New Roman" w:cs="Times New Roman"/>
          <w:sz w:val="24"/>
          <w:szCs w:val="24"/>
          <w:lang w:val="uk-UA" w:eastAsia="uk-UA"/>
        </w:rPr>
        <w:tab/>
      </w:r>
      <w:r w:rsidRPr="00F6497C">
        <w:rPr>
          <w:rFonts w:ascii="Times New Roman" w:eastAsia="Times New Roman" w:hAnsi="Times New Roman" w:cs="Times New Roman"/>
          <w:sz w:val="24"/>
          <w:szCs w:val="24"/>
          <w:lang w:val="uk-UA" w:eastAsia="uk-UA"/>
        </w:rPr>
        <w:tab/>
      </w:r>
      <w:r w:rsidRPr="00F6497C">
        <w:rPr>
          <w:rFonts w:ascii="Times New Roman" w:eastAsia="Times New Roman" w:hAnsi="Times New Roman" w:cs="Times New Roman"/>
          <w:sz w:val="24"/>
          <w:szCs w:val="24"/>
          <w:lang w:val="uk-UA" w:eastAsia="uk-UA"/>
        </w:rPr>
        <w:tab/>
      </w:r>
      <w:r w:rsidRPr="00F6497C">
        <w:rPr>
          <w:rFonts w:ascii="Times New Roman" w:eastAsia="Times New Roman" w:hAnsi="Times New Roman" w:cs="Times New Roman"/>
          <w:sz w:val="24"/>
          <w:szCs w:val="24"/>
          <w:lang w:val="uk-UA" w:eastAsia="uk-UA"/>
        </w:rPr>
        <w:tab/>
      </w:r>
    </w:p>
    <w:p w14:paraId="6ECE52E0" w14:textId="77777777" w:rsidR="008673D1" w:rsidRPr="00F6497C" w:rsidRDefault="008673D1" w:rsidP="008673D1">
      <w:pPr>
        <w:spacing w:after="0" w:line="240" w:lineRule="auto"/>
        <w:rPr>
          <w:rFonts w:ascii="Times New Roman" w:eastAsia="Times New Roman" w:hAnsi="Times New Roman" w:cs="Times New Roman"/>
          <w:sz w:val="28"/>
          <w:szCs w:val="28"/>
          <w:lang w:val="uk-UA" w:eastAsia="uk-UA"/>
        </w:rPr>
      </w:pPr>
    </w:p>
    <w:p w14:paraId="7C4E4193" w14:textId="77777777" w:rsidR="008673D1" w:rsidRPr="00F6497C" w:rsidRDefault="004F27FF" w:rsidP="004F27FF">
      <w:pPr>
        <w:spacing w:after="0" w:line="240" w:lineRule="auto"/>
        <w:ind w:left="142" w:hanging="142"/>
        <w:rPr>
          <w:rFonts w:ascii="Times New Roman" w:eastAsia="Times New Roman" w:hAnsi="Times New Roman" w:cs="Times New Roman"/>
          <w:sz w:val="28"/>
          <w:szCs w:val="28"/>
          <w:lang w:val="uk-UA" w:eastAsia="uk-UA"/>
        </w:rPr>
      </w:pPr>
      <w:r w:rsidRPr="00F6497C">
        <w:rPr>
          <w:rFonts w:ascii="Times New Roman" w:eastAsia="Times New Roman" w:hAnsi="Times New Roman" w:cs="Times New Roman"/>
          <w:sz w:val="28"/>
          <w:szCs w:val="28"/>
          <w:lang w:val="uk-UA" w:eastAsia="uk-UA"/>
        </w:rPr>
        <w:t>___</w:t>
      </w:r>
      <w:r w:rsidR="008673D1" w:rsidRPr="00F6497C">
        <w:rPr>
          <w:rFonts w:ascii="Times New Roman" w:eastAsia="Times New Roman" w:hAnsi="Times New Roman" w:cs="Times New Roman"/>
          <w:sz w:val="28"/>
          <w:szCs w:val="28"/>
          <w:lang w:val="uk-UA" w:eastAsia="uk-UA"/>
        </w:rPr>
        <w:t xml:space="preserve">__________                                                                   </w:t>
      </w:r>
      <w:r w:rsidRPr="00F6497C">
        <w:rPr>
          <w:rFonts w:ascii="Times New Roman" w:eastAsia="Times New Roman" w:hAnsi="Times New Roman" w:cs="Times New Roman"/>
          <w:sz w:val="28"/>
          <w:szCs w:val="28"/>
          <w:lang w:val="uk-UA" w:eastAsia="uk-UA"/>
        </w:rPr>
        <w:t xml:space="preserve">   </w:t>
      </w:r>
      <w:r w:rsidR="008673D1" w:rsidRPr="00F6497C">
        <w:rPr>
          <w:rFonts w:ascii="Times New Roman" w:eastAsia="Times New Roman" w:hAnsi="Times New Roman" w:cs="Times New Roman"/>
          <w:sz w:val="28"/>
          <w:szCs w:val="28"/>
          <w:lang w:val="uk-UA" w:eastAsia="uk-UA"/>
        </w:rPr>
        <w:t>№ _____________</w:t>
      </w:r>
      <w:r w:rsidRPr="00F6497C">
        <w:rPr>
          <w:rFonts w:ascii="Times New Roman" w:eastAsia="Times New Roman" w:hAnsi="Times New Roman" w:cs="Times New Roman"/>
          <w:sz w:val="28"/>
          <w:szCs w:val="28"/>
          <w:lang w:val="uk-UA" w:eastAsia="uk-UA"/>
        </w:rPr>
        <w:t>__</w:t>
      </w:r>
      <w:r w:rsidR="008673D1" w:rsidRPr="00F6497C">
        <w:rPr>
          <w:rFonts w:ascii="Times New Roman" w:eastAsia="Times New Roman" w:hAnsi="Times New Roman" w:cs="Times New Roman"/>
          <w:sz w:val="28"/>
          <w:szCs w:val="28"/>
          <w:lang w:val="uk-UA" w:eastAsia="uk-UA"/>
        </w:rPr>
        <w:t>_</w:t>
      </w:r>
    </w:p>
    <w:p w14:paraId="61369B50" w14:textId="77777777" w:rsidR="008673D1" w:rsidRPr="00F6497C" w:rsidRDefault="008673D1" w:rsidP="008673D1">
      <w:pPr>
        <w:spacing w:after="0" w:line="240" w:lineRule="auto"/>
        <w:jc w:val="center"/>
        <w:rPr>
          <w:rFonts w:ascii="Times New Roman" w:eastAsia="Times New Roman" w:hAnsi="Times New Roman" w:cs="Times New Roman"/>
          <w:sz w:val="24"/>
          <w:szCs w:val="24"/>
          <w:lang w:val="uk-UA" w:eastAsia="uk-UA"/>
        </w:rPr>
      </w:pPr>
      <w:r w:rsidRPr="00F6497C">
        <w:rPr>
          <w:rFonts w:ascii="Times New Roman" w:eastAsia="Times New Roman" w:hAnsi="Times New Roman" w:cs="Times New Roman"/>
          <w:sz w:val="24"/>
          <w:szCs w:val="24"/>
          <w:lang w:val="uk-UA" w:eastAsia="uk-UA"/>
        </w:rPr>
        <w:t>Київ</w:t>
      </w:r>
    </w:p>
    <w:p w14:paraId="06F13018" w14:textId="77777777" w:rsidR="007532D9" w:rsidRPr="00F6497C" w:rsidRDefault="008673D1" w:rsidP="00EB587B">
      <w:pPr>
        <w:spacing w:after="0" w:line="240" w:lineRule="auto"/>
        <w:ind w:right="5102"/>
        <w:rPr>
          <w:rFonts w:ascii="Times New Roman" w:eastAsia="Times New Roman" w:hAnsi="Times New Roman" w:cs="Times New Roman"/>
          <w:sz w:val="28"/>
          <w:szCs w:val="28"/>
          <w:lang w:val="uk-UA" w:eastAsia="uk-UA"/>
        </w:rPr>
      </w:pPr>
      <w:r w:rsidRPr="00F6497C">
        <w:rPr>
          <w:rFonts w:ascii="Times New Roman" w:eastAsia="Times New Roman" w:hAnsi="Times New Roman" w:cs="Times New Roman"/>
          <w:sz w:val="24"/>
          <w:szCs w:val="24"/>
          <w:lang w:val="uk-UA" w:eastAsia="uk-UA"/>
        </w:rPr>
        <w:br/>
      </w:r>
      <w:bookmarkStart w:id="0" w:name="_Hlk120013631"/>
      <w:r w:rsidR="00CE289B" w:rsidRPr="00F6497C">
        <w:rPr>
          <w:rFonts w:ascii="Times New Roman" w:eastAsia="Times New Roman" w:hAnsi="Times New Roman" w:cs="Times New Roman"/>
          <w:sz w:val="28"/>
          <w:szCs w:val="28"/>
          <w:lang w:val="uk-UA"/>
        </w:rPr>
        <w:t xml:space="preserve">Про затвердження </w:t>
      </w:r>
      <w:r w:rsidR="00200BAE" w:rsidRPr="00F6497C">
        <w:rPr>
          <w:rFonts w:ascii="Times New Roman" w:eastAsia="Times New Roman" w:hAnsi="Times New Roman" w:cs="Times New Roman"/>
          <w:sz w:val="28"/>
          <w:szCs w:val="28"/>
          <w:lang w:val="uk-UA"/>
        </w:rPr>
        <w:t>З</w:t>
      </w:r>
      <w:r w:rsidR="00CE289B" w:rsidRPr="00F6497C">
        <w:rPr>
          <w:rFonts w:ascii="Times New Roman" w:eastAsia="Times New Roman" w:hAnsi="Times New Roman" w:cs="Times New Roman"/>
          <w:sz w:val="28"/>
          <w:szCs w:val="28"/>
          <w:lang w:val="uk-UA"/>
        </w:rPr>
        <w:t xml:space="preserve">мін </w:t>
      </w:r>
      <w:r w:rsidR="00200BAE" w:rsidRPr="00F6497C">
        <w:rPr>
          <w:rFonts w:ascii="Times New Roman" w:eastAsia="Times New Roman" w:hAnsi="Times New Roman" w:cs="Times New Roman"/>
          <w:sz w:val="28"/>
          <w:szCs w:val="28"/>
          <w:lang w:val="uk-UA"/>
        </w:rPr>
        <w:br/>
      </w:r>
      <w:r w:rsidR="00CE289B" w:rsidRPr="00F6497C">
        <w:rPr>
          <w:rFonts w:ascii="Times New Roman" w:eastAsia="Times New Roman" w:hAnsi="Times New Roman" w:cs="Times New Roman"/>
          <w:sz w:val="28"/>
          <w:szCs w:val="28"/>
          <w:lang w:val="uk-UA"/>
        </w:rPr>
        <w:t xml:space="preserve">до </w:t>
      </w:r>
      <w:bookmarkEnd w:id="0"/>
      <w:r w:rsidR="00200BAE" w:rsidRPr="00F6497C">
        <w:rPr>
          <w:rFonts w:ascii="Times New Roman" w:eastAsia="Times New Roman" w:hAnsi="Times New Roman" w:cs="Times New Roman"/>
          <w:sz w:val="28"/>
          <w:szCs w:val="28"/>
          <w:lang w:val="uk-UA"/>
        </w:rPr>
        <w:t xml:space="preserve">деяких постанов </w:t>
      </w:r>
      <w:r w:rsidR="00200BAE" w:rsidRPr="00F6497C">
        <w:rPr>
          <w:rFonts w:ascii="Times New Roman" w:eastAsia="Times New Roman" w:hAnsi="Times New Roman" w:cs="Times New Roman"/>
          <w:sz w:val="28"/>
          <w:szCs w:val="28"/>
          <w:lang w:val="uk-UA"/>
        </w:rPr>
        <w:br/>
        <w:t>НКРЕКП</w:t>
      </w:r>
    </w:p>
    <w:p w14:paraId="6DCECF00" w14:textId="77777777" w:rsidR="00184550" w:rsidRPr="00F6497C" w:rsidRDefault="00184550" w:rsidP="00184550">
      <w:pPr>
        <w:spacing w:after="0" w:line="240" w:lineRule="auto"/>
        <w:ind w:right="6094"/>
        <w:rPr>
          <w:rFonts w:ascii="Times New Roman" w:eastAsia="Times New Roman" w:hAnsi="Times New Roman" w:cs="Times New Roman"/>
          <w:sz w:val="28"/>
          <w:szCs w:val="28"/>
          <w:lang w:val="uk-UA" w:eastAsia="uk-UA"/>
        </w:rPr>
      </w:pPr>
    </w:p>
    <w:p w14:paraId="31E81B60" w14:textId="77777777" w:rsidR="008673D1" w:rsidRPr="00F6497C" w:rsidRDefault="008673D1" w:rsidP="00184550">
      <w:pPr>
        <w:spacing w:after="0" w:line="240" w:lineRule="auto"/>
        <w:ind w:firstLine="851"/>
        <w:jc w:val="both"/>
        <w:rPr>
          <w:rFonts w:ascii="Times New Roman" w:eastAsia="Times New Roman" w:hAnsi="Times New Roman" w:cs="Times New Roman"/>
          <w:sz w:val="24"/>
          <w:szCs w:val="24"/>
          <w:lang w:val="uk-UA" w:eastAsia="uk-UA"/>
        </w:rPr>
      </w:pPr>
      <w:r w:rsidRPr="00F6497C">
        <w:rPr>
          <w:rFonts w:ascii="Times New Roman" w:eastAsia="Times New Roman" w:hAnsi="Times New Roman" w:cs="Times New Roman"/>
          <w:sz w:val="28"/>
          <w:szCs w:val="28"/>
          <w:lang w:val="uk-UA" w:eastAsia="uk-UA"/>
        </w:rPr>
        <w:t xml:space="preserve">Відповідно до законів України </w:t>
      </w:r>
      <w:r w:rsidR="004F27FF" w:rsidRPr="00F6497C">
        <w:rPr>
          <w:rFonts w:ascii="Times New Roman" w:eastAsia="Times New Roman" w:hAnsi="Times New Roman" w:cs="Times New Roman"/>
          <w:sz w:val="28"/>
          <w:szCs w:val="28"/>
          <w:lang w:val="uk-UA" w:eastAsia="uk-UA"/>
        </w:rPr>
        <w:t>«Про ринок електричної енергії» та</w:t>
      </w:r>
      <w:r w:rsidRPr="00F6497C">
        <w:rPr>
          <w:rFonts w:ascii="Times New Roman" w:eastAsia="Times New Roman" w:hAnsi="Times New Roman" w:cs="Times New Roman"/>
          <w:sz w:val="28"/>
          <w:szCs w:val="28"/>
          <w:lang w:val="uk-UA" w:eastAsia="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306F0CC4" w14:textId="77777777" w:rsidR="008673D1" w:rsidRPr="00F6497C" w:rsidRDefault="008673D1" w:rsidP="008673D1">
      <w:pPr>
        <w:spacing w:after="0" w:line="240" w:lineRule="auto"/>
        <w:rPr>
          <w:rFonts w:ascii="Times New Roman" w:eastAsia="Times New Roman" w:hAnsi="Times New Roman" w:cs="Times New Roman"/>
          <w:sz w:val="24"/>
          <w:szCs w:val="24"/>
          <w:lang w:val="uk-UA" w:eastAsia="uk-UA"/>
        </w:rPr>
      </w:pPr>
    </w:p>
    <w:p w14:paraId="2F497B58" w14:textId="77777777" w:rsidR="008673D1" w:rsidRPr="00F6497C" w:rsidRDefault="008673D1" w:rsidP="008673D1">
      <w:pPr>
        <w:spacing w:after="0" w:line="240" w:lineRule="auto"/>
        <w:ind w:right="-1134"/>
        <w:rPr>
          <w:rFonts w:ascii="Times New Roman" w:eastAsia="Times New Roman" w:hAnsi="Times New Roman" w:cs="Times New Roman"/>
          <w:sz w:val="24"/>
          <w:szCs w:val="24"/>
          <w:lang w:val="uk-UA" w:eastAsia="uk-UA"/>
        </w:rPr>
      </w:pPr>
      <w:r w:rsidRPr="00F6497C">
        <w:rPr>
          <w:rFonts w:ascii="Times New Roman" w:eastAsia="Times New Roman" w:hAnsi="Times New Roman" w:cs="Times New Roman"/>
          <w:b/>
          <w:bCs/>
          <w:sz w:val="28"/>
          <w:szCs w:val="28"/>
          <w:lang w:val="uk-UA" w:eastAsia="uk-UA"/>
        </w:rPr>
        <w:t>ПОСТАНОВЛЯЄ:</w:t>
      </w:r>
    </w:p>
    <w:p w14:paraId="310DA507" w14:textId="77777777" w:rsidR="008673D1" w:rsidRPr="00F6497C" w:rsidRDefault="008673D1" w:rsidP="008673D1">
      <w:pPr>
        <w:spacing w:after="0" w:line="240" w:lineRule="auto"/>
        <w:rPr>
          <w:rFonts w:ascii="Times New Roman" w:eastAsia="Times New Roman" w:hAnsi="Times New Roman" w:cs="Times New Roman"/>
          <w:sz w:val="24"/>
          <w:szCs w:val="24"/>
          <w:lang w:val="uk-UA" w:eastAsia="uk-UA"/>
        </w:rPr>
      </w:pPr>
    </w:p>
    <w:p w14:paraId="7380D103" w14:textId="77777777" w:rsidR="00204B76" w:rsidRPr="00F6497C" w:rsidRDefault="00204B76" w:rsidP="00200BAE">
      <w:pPr>
        <w:pStyle w:val="a4"/>
        <w:numPr>
          <w:ilvl w:val="0"/>
          <w:numId w:val="7"/>
        </w:numPr>
        <w:spacing w:after="0" w:line="240" w:lineRule="auto"/>
        <w:ind w:left="0" w:firstLine="851"/>
        <w:jc w:val="both"/>
        <w:rPr>
          <w:rFonts w:ascii="Times New Roman" w:eastAsia="Times New Roman" w:hAnsi="Times New Roman" w:cs="Times New Roman"/>
          <w:sz w:val="28"/>
          <w:szCs w:val="28"/>
          <w:lang w:val="uk-UA" w:eastAsia="uk-UA"/>
        </w:rPr>
      </w:pPr>
      <w:r w:rsidRPr="00F6497C">
        <w:rPr>
          <w:rFonts w:ascii="Times New Roman" w:eastAsia="Times New Roman" w:hAnsi="Times New Roman" w:cs="Times New Roman"/>
          <w:sz w:val="28"/>
          <w:szCs w:val="28"/>
          <w:lang w:val="uk-UA" w:eastAsia="uk-UA"/>
        </w:rPr>
        <w:t xml:space="preserve">Затвердити Зміни </w:t>
      </w:r>
      <w:r w:rsidR="00200BAE" w:rsidRPr="00F6497C">
        <w:rPr>
          <w:rFonts w:ascii="Times New Roman" w:eastAsia="Times New Roman" w:hAnsi="Times New Roman" w:cs="Times New Roman"/>
          <w:sz w:val="28"/>
          <w:szCs w:val="28"/>
          <w:lang w:val="uk-UA" w:eastAsia="uk-UA"/>
        </w:rPr>
        <w:t>до деяких постанов Національної комісії, що здійснює державне регулювання у сферах енергетики та комунальних послуг</w:t>
      </w:r>
      <w:r w:rsidRPr="00F6497C">
        <w:rPr>
          <w:rFonts w:ascii="Times New Roman" w:eastAsia="Times New Roman" w:hAnsi="Times New Roman" w:cs="Times New Roman"/>
          <w:sz w:val="28"/>
          <w:szCs w:val="28"/>
          <w:lang w:val="uk-UA" w:eastAsia="uk-UA"/>
        </w:rPr>
        <w:t>, що додаються.</w:t>
      </w:r>
    </w:p>
    <w:p w14:paraId="2FDF4744" w14:textId="77777777" w:rsidR="00DD13DC" w:rsidRPr="00F6497C" w:rsidRDefault="00200BAE" w:rsidP="00DD13DC">
      <w:pPr>
        <w:pStyle w:val="a4"/>
        <w:numPr>
          <w:ilvl w:val="0"/>
          <w:numId w:val="7"/>
        </w:numPr>
        <w:spacing w:after="0" w:line="240" w:lineRule="auto"/>
        <w:ind w:left="0" w:firstLine="851"/>
        <w:jc w:val="both"/>
        <w:rPr>
          <w:rFonts w:ascii="Times New Roman" w:eastAsia="Times New Roman" w:hAnsi="Times New Roman" w:cs="Times New Roman"/>
          <w:sz w:val="28"/>
          <w:szCs w:val="28"/>
          <w:lang w:val="uk-UA" w:eastAsia="uk-UA"/>
        </w:rPr>
      </w:pPr>
      <w:r w:rsidRPr="00F6497C">
        <w:rPr>
          <w:rFonts w:ascii="Times New Roman" w:eastAsia="Times New Roman" w:hAnsi="Times New Roman" w:cs="Times New Roman"/>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w:t>
      </w:r>
      <w:r w:rsidR="00DD13DC" w:rsidRPr="00F6497C">
        <w:rPr>
          <w:rFonts w:ascii="Times New Roman" w:eastAsia="Times New Roman" w:hAnsi="Times New Roman" w:cs="Times New Roman"/>
          <w:sz w:val="28"/>
          <w:szCs w:val="28"/>
          <w:lang w:val="uk-UA" w:eastAsia="uk-UA"/>
        </w:rPr>
        <w:t xml:space="preserve"> підпункту 3, 4 та 8 пункту 1 Змін, які набирають чинності 01 липня 2024 року, але не раніше набрання чинності пункт</w:t>
      </w:r>
      <w:r w:rsidR="006A5A52" w:rsidRPr="00F6497C">
        <w:rPr>
          <w:rFonts w:ascii="Times New Roman" w:eastAsia="Times New Roman" w:hAnsi="Times New Roman" w:cs="Times New Roman"/>
          <w:sz w:val="28"/>
          <w:szCs w:val="28"/>
          <w:lang w:val="uk-UA" w:eastAsia="uk-UA"/>
        </w:rPr>
        <w:t>ів</w:t>
      </w:r>
      <w:r w:rsidR="00694780" w:rsidRPr="00F6497C">
        <w:rPr>
          <w:rFonts w:ascii="Times New Roman" w:eastAsia="Times New Roman" w:hAnsi="Times New Roman" w:cs="Times New Roman"/>
          <w:sz w:val="28"/>
          <w:szCs w:val="28"/>
          <w:lang w:val="uk-UA" w:eastAsia="uk-UA"/>
        </w:rPr>
        <w:t xml:space="preserve"> 4,</w:t>
      </w:r>
      <w:r w:rsidR="00DD13DC" w:rsidRPr="00F6497C">
        <w:rPr>
          <w:rFonts w:ascii="Times New Roman" w:eastAsia="Times New Roman" w:hAnsi="Times New Roman" w:cs="Times New Roman"/>
          <w:sz w:val="28"/>
          <w:szCs w:val="28"/>
          <w:lang w:val="uk-UA" w:eastAsia="uk-UA"/>
        </w:rPr>
        <w:t xml:space="preserve"> 5 та 9 Змін до Правил ринку, затверджених постановою Національної комісії, що здійснює державне регулювання у сферах енергетики та комунальних послуг,</w:t>
      </w:r>
      <w:r w:rsidR="00DD13DC" w:rsidRPr="00F6497C">
        <w:rPr>
          <w:shd w:val="clear" w:color="auto" w:fill="FFFFFF"/>
          <w:lang w:val="uk-UA"/>
        </w:rPr>
        <w:t xml:space="preserve"> </w:t>
      </w:r>
      <w:r w:rsidR="00DD13DC" w:rsidRPr="00F6497C">
        <w:rPr>
          <w:rFonts w:ascii="Times New Roman" w:eastAsia="Times New Roman" w:hAnsi="Times New Roman" w:cs="Times New Roman"/>
          <w:sz w:val="28"/>
          <w:szCs w:val="28"/>
          <w:lang w:val="uk-UA" w:eastAsia="uk-UA"/>
        </w:rPr>
        <w:t>від 10 жовтня 2023 року № 1882.</w:t>
      </w:r>
    </w:p>
    <w:p w14:paraId="23BDDA31" w14:textId="77777777" w:rsidR="00DD13DC" w:rsidRPr="00F6497C" w:rsidRDefault="00DD13DC" w:rsidP="00DD13DC">
      <w:pPr>
        <w:pStyle w:val="a4"/>
        <w:spacing w:after="0" w:line="240" w:lineRule="auto"/>
        <w:ind w:left="851"/>
        <w:jc w:val="both"/>
        <w:rPr>
          <w:rFonts w:ascii="Times New Roman" w:eastAsia="Times New Roman" w:hAnsi="Times New Roman" w:cs="Times New Roman"/>
          <w:sz w:val="28"/>
          <w:szCs w:val="28"/>
          <w:lang w:val="uk-UA" w:eastAsia="uk-UA"/>
        </w:rPr>
      </w:pPr>
    </w:p>
    <w:p w14:paraId="45683F26" w14:textId="77777777" w:rsidR="008673D1" w:rsidRPr="00F6497C" w:rsidRDefault="008673D1" w:rsidP="004F27FF">
      <w:pPr>
        <w:spacing w:after="0" w:line="240" w:lineRule="auto"/>
        <w:rPr>
          <w:rFonts w:eastAsia="Times New Roman" w:cs="Microsoft Himalaya"/>
          <w:sz w:val="24"/>
          <w:szCs w:val="24"/>
          <w:lang w:val="uk-UA" w:eastAsia="uk-UA"/>
        </w:rPr>
      </w:pPr>
    </w:p>
    <w:p w14:paraId="4B4B7B3B" w14:textId="77777777" w:rsidR="00EB459D" w:rsidRPr="00F6497C" w:rsidRDefault="00EB459D" w:rsidP="004F27FF">
      <w:pPr>
        <w:spacing w:after="0" w:line="240" w:lineRule="auto"/>
        <w:rPr>
          <w:rFonts w:eastAsia="Times New Roman" w:cs="Microsoft Himalaya"/>
          <w:sz w:val="24"/>
          <w:szCs w:val="24"/>
          <w:lang w:val="uk-UA" w:eastAsia="uk-UA"/>
        </w:rPr>
      </w:pPr>
    </w:p>
    <w:p w14:paraId="56537473" w14:textId="041B93BF" w:rsidR="006E5EF2" w:rsidRDefault="008673D1" w:rsidP="00200BAE">
      <w:pPr>
        <w:spacing w:after="0" w:line="240" w:lineRule="auto"/>
        <w:ind w:right="-1"/>
        <w:jc w:val="both"/>
        <w:rPr>
          <w:rFonts w:ascii="Times New Roman" w:eastAsia="Times New Roman" w:hAnsi="Times New Roman" w:cs="Times New Roman"/>
          <w:sz w:val="28"/>
          <w:szCs w:val="28"/>
          <w:lang w:val="uk-UA" w:eastAsia="uk-UA"/>
        </w:rPr>
        <w:sectPr w:rsidR="006E5EF2" w:rsidSect="006E5EF2">
          <w:headerReference w:type="default" r:id="rId9"/>
          <w:type w:val="continuous"/>
          <w:pgSz w:w="11906" w:h="16838"/>
          <w:pgMar w:top="1158" w:right="566" w:bottom="737" w:left="1418" w:header="142" w:footer="709" w:gutter="0"/>
          <w:cols w:space="708"/>
          <w:titlePg/>
          <w:docGrid w:linePitch="360"/>
        </w:sectPr>
      </w:pPr>
      <w:r w:rsidRPr="00F6497C">
        <w:rPr>
          <w:rFonts w:ascii="Times New Roman" w:eastAsia="Times New Roman" w:hAnsi="Times New Roman" w:cs="Times New Roman"/>
          <w:sz w:val="28"/>
          <w:szCs w:val="28"/>
          <w:lang w:val="uk-UA" w:eastAsia="uk-UA"/>
        </w:rPr>
        <w:t xml:space="preserve">Голова НКРЕКП </w:t>
      </w:r>
      <w:r w:rsidR="00BD3EFB" w:rsidRPr="00F6497C">
        <w:rPr>
          <w:rFonts w:ascii="Times New Roman" w:eastAsia="Times New Roman" w:hAnsi="Times New Roman" w:cs="Times New Roman"/>
          <w:sz w:val="28"/>
          <w:szCs w:val="28"/>
          <w:lang w:val="uk-UA" w:eastAsia="uk-UA"/>
        </w:rPr>
        <w:tab/>
      </w:r>
      <w:r w:rsidR="00BD3EFB" w:rsidRPr="00F6497C">
        <w:rPr>
          <w:rFonts w:ascii="Times New Roman" w:eastAsia="Times New Roman" w:hAnsi="Times New Roman" w:cs="Times New Roman"/>
          <w:sz w:val="28"/>
          <w:szCs w:val="28"/>
          <w:lang w:val="uk-UA" w:eastAsia="uk-UA"/>
        </w:rPr>
        <w:tab/>
      </w:r>
      <w:r w:rsidR="006E5EF2" w:rsidRPr="00F6497C">
        <w:rPr>
          <w:rFonts w:ascii="Times New Roman" w:eastAsia="Times New Roman" w:hAnsi="Times New Roman" w:cs="Times New Roman"/>
          <w:sz w:val="28"/>
          <w:szCs w:val="28"/>
          <w:lang w:val="uk-UA" w:eastAsia="uk-UA"/>
        </w:rPr>
        <w:t xml:space="preserve">          </w:t>
      </w:r>
      <w:r w:rsidR="006E5EF2" w:rsidRPr="00F6497C">
        <w:rPr>
          <w:rFonts w:ascii="Times New Roman" w:eastAsia="Times New Roman" w:hAnsi="Times New Roman" w:cs="Times New Roman"/>
          <w:sz w:val="28"/>
          <w:szCs w:val="28"/>
          <w:lang w:val="uk-UA" w:eastAsia="uk-UA"/>
        </w:rPr>
        <w:tab/>
      </w:r>
      <w:r w:rsidR="006E5EF2">
        <w:rPr>
          <w:rFonts w:ascii="Times New Roman" w:eastAsia="Times New Roman" w:hAnsi="Times New Roman" w:cs="Times New Roman"/>
          <w:sz w:val="28"/>
          <w:szCs w:val="28"/>
          <w:lang w:val="uk-UA" w:eastAsia="uk-UA"/>
        </w:rPr>
        <w:t xml:space="preserve">                                                       </w:t>
      </w:r>
      <w:r w:rsidR="006E5EF2" w:rsidRPr="00F6497C">
        <w:rPr>
          <w:rFonts w:ascii="Times New Roman" w:eastAsia="Times New Roman" w:hAnsi="Times New Roman" w:cs="Times New Roman"/>
          <w:sz w:val="28"/>
          <w:szCs w:val="28"/>
          <w:lang w:val="uk-UA" w:eastAsia="uk-UA"/>
        </w:rPr>
        <w:t>Валерій ТАРАСЮК</w:t>
      </w:r>
    </w:p>
    <w:tbl>
      <w:tblPr>
        <w:tblW w:w="0" w:type="auto"/>
        <w:jc w:val="right"/>
        <w:tblLayout w:type="fixed"/>
        <w:tblLook w:val="0000" w:firstRow="0" w:lastRow="0" w:firstColumn="0" w:lastColumn="0" w:noHBand="0" w:noVBand="0"/>
      </w:tblPr>
      <w:tblGrid>
        <w:gridCol w:w="3482"/>
      </w:tblGrid>
      <w:tr w:rsidR="00F6497C" w:rsidRPr="00F6497C" w14:paraId="501466C3" w14:textId="77777777" w:rsidTr="009A74C5">
        <w:trPr>
          <w:jc w:val="right"/>
        </w:trPr>
        <w:tc>
          <w:tcPr>
            <w:tcW w:w="3482" w:type="dxa"/>
          </w:tcPr>
          <w:p w14:paraId="490EBB0E" w14:textId="77777777" w:rsidR="00204B76" w:rsidRPr="00F6497C" w:rsidRDefault="00204B76" w:rsidP="009A74C5">
            <w:pPr>
              <w:pStyle w:val="Normalwithoutnum"/>
              <w:spacing w:line="276" w:lineRule="auto"/>
              <w:ind w:firstLine="0"/>
              <w:jc w:val="left"/>
            </w:pPr>
            <w:r w:rsidRPr="00F6497C">
              <w:lastRenderedPageBreak/>
              <w:t>ЗАТВЕРДЖЕНО</w:t>
            </w:r>
          </w:p>
          <w:p w14:paraId="552AEEE3" w14:textId="77777777" w:rsidR="00204B76" w:rsidRPr="00F6497C" w:rsidRDefault="00204B76" w:rsidP="009A74C5">
            <w:pPr>
              <w:pStyle w:val="Normalwithoutnum"/>
              <w:spacing w:line="276" w:lineRule="auto"/>
              <w:ind w:firstLine="0"/>
            </w:pPr>
            <w:r w:rsidRPr="00F6497C">
              <w:t>Постанова Національної комісії, що здійснює державне регулювання у сферах енергетики та комунальних послуг</w:t>
            </w:r>
          </w:p>
          <w:p w14:paraId="6B1B5C65" w14:textId="77777777" w:rsidR="00204B76" w:rsidRPr="00F6497C" w:rsidRDefault="00204B76" w:rsidP="009A74C5">
            <w:pPr>
              <w:pStyle w:val="Normalwithoutnum"/>
              <w:spacing w:line="276" w:lineRule="auto"/>
              <w:ind w:firstLine="0"/>
              <w:jc w:val="left"/>
            </w:pPr>
          </w:p>
          <w:p w14:paraId="13B4780B" w14:textId="77777777" w:rsidR="00204B76" w:rsidRPr="00F6497C" w:rsidRDefault="00204B76" w:rsidP="009A74C5">
            <w:pPr>
              <w:pStyle w:val="Normalwithoutnum"/>
              <w:spacing w:line="276" w:lineRule="auto"/>
              <w:ind w:firstLine="0"/>
              <w:jc w:val="left"/>
            </w:pPr>
            <w:r w:rsidRPr="00F6497C">
              <w:t>____________ №________</w:t>
            </w:r>
          </w:p>
          <w:p w14:paraId="0D6E0076" w14:textId="77777777" w:rsidR="00204B76" w:rsidRPr="00F6497C" w:rsidRDefault="00204B76" w:rsidP="009A74C5">
            <w:pPr>
              <w:pStyle w:val="Normalwithoutnum"/>
              <w:spacing w:line="276" w:lineRule="auto"/>
              <w:ind w:firstLine="0"/>
              <w:jc w:val="left"/>
            </w:pPr>
            <w:r w:rsidRPr="00F6497C">
              <w:t xml:space="preserve"> </w:t>
            </w:r>
          </w:p>
        </w:tc>
      </w:tr>
      <w:tr w:rsidR="00F6497C" w:rsidRPr="00F6497C" w14:paraId="44532384" w14:textId="77777777" w:rsidTr="009A74C5">
        <w:trPr>
          <w:trHeight w:val="57"/>
          <w:jc w:val="right"/>
        </w:trPr>
        <w:tc>
          <w:tcPr>
            <w:tcW w:w="3482" w:type="dxa"/>
          </w:tcPr>
          <w:p w14:paraId="39B73403" w14:textId="77777777" w:rsidR="00204B76" w:rsidRPr="00F6497C" w:rsidRDefault="00204B76" w:rsidP="009A74C5">
            <w:pPr>
              <w:pStyle w:val="Normalwithoutnum"/>
              <w:spacing w:line="276" w:lineRule="auto"/>
              <w:ind w:firstLine="0"/>
            </w:pPr>
          </w:p>
        </w:tc>
      </w:tr>
    </w:tbl>
    <w:p w14:paraId="44866348" w14:textId="77777777" w:rsidR="00204B76" w:rsidRPr="00F6497C" w:rsidRDefault="00204B76" w:rsidP="00204B76">
      <w:pPr>
        <w:spacing w:after="0" w:line="276" w:lineRule="auto"/>
        <w:jc w:val="center"/>
        <w:rPr>
          <w:rFonts w:ascii="Times New Roman" w:eastAsia="Times New Roman" w:hAnsi="Times New Roman" w:cs="Times New Roman"/>
          <w:b/>
          <w:sz w:val="28"/>
          <w:szCs w:val="28"/>
          <w:lang w:val="uk-UA" w:eastAsia="uk-UA"/>
        </w:rPr>
      </w:pPr>
      <w:r w:rsidRPr="00F6497C">
        <w:rPr>
          <w:rFonts w:ascii="Times New Roman" w:eastAsia="Times New Roman" w:hAnsi="Times New Roman" w:cs="Times New Roman"/>
          <w:b/>
          <w:sz w:val="28"/>
          <w:szCs w:val="28"/>
          <w:lang w:val="uk-UA" w:eastAsia="uk-UA"/>
        </w:rPr>
        <w:t xml:space="preserve">Зміни </w:t>
      </w:r>
      <w:r w:rsidR="00200BAE" w:rsidRPr="00F6497C">
        <w:rPr>
          <w:rFonts w:ascii="Times New Roman" w:eastAsia="Times New Roman" w:hAnsi="Times New Roman" w:cs="Times New Roman"/>
          <w:b/>
          <w:sz w:val="28"/>
          <w:szCs w:val="28"/>
          <w:lang w:val="uk-UA" w:eastAsia="uk-UA"/>
        </w:rPr>
        <w:t>до деяких постанов Національної комісії, що здійснює державне регулювання у сферах енергетики та комунальних послуг</w:t>
      </w:r>
    </w:p>
    <w:p w14:paraId="729BA34F" w14:textId="77777777" w:rsidR="00204B76" w:rsidRPr="00F6497C" w:rsidRDefault="00204B76" w:rsidP="00204B76">
      <w:pPr>
        <w:spacing w:after="0" w:line="240" w:lineRule="auto"/>
        <w:jc w:val="both"/>
        <w:rPr>
          <w:rFonts w:ascii="Times New Roman" w:eastAsia="Times New Roman" w:hAnsi="Times New Roman" w:cs="Times New Roman"/>
          <w:sz w:val="28"/>
          <w:szCs w:val="28"/>
          <w:lang w:val="uk-UA" w:eastAsia="uk-UA"/>
        </w:rPr>
      </w:pPr>
    </w:p>
    <w:p w14:paraId="57D50BF4" w14:textId="77777777" w:rsidR="00200BAE" w:rsidRPr="00F6497C" w:rsidRDefault="00200BAE" w:rsidP="00204B76">
      <w:pPr>
        <w:pStyle w:val="a4"/>
        <w:numPr>
          <w:ilvl w:val="0"/>
          <w:numId w:val="9"/>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Style w:val="fontstyle01"/>
          <w:color w:val="auto"/>
          <w:lang w:val="uk-UA"/>
        </w:rPr>
        <w:t>Унести до Правил ринку, затверджених постановою Національної</w:t>
      </w:r>
      <w:r w:rsidRPr="00F6497C">
        <w:rPr>
          <w:rFonts w:ascii="TimesNewRomanPSMT" w:hAnsi="TimesNewRomanPSMT"/>
          <w:sz w:val="28"/>
          <w:szCs w:val="28"/>
          <w:lang w:val="uk-UA"/>
        </w:rPr>
        <w:br/>
      </w:r>
      <w:r w:rsidRPr="00F6497C">
        <w:rPr>
          <w:rStyle w:val="fontstyle01"/>
          <w:color w:val="auto"/>
          <w:lang w:val="uk-UA"/>
        </w:rPr>
        <w:t>комісії, що здійснює державне регулювання у сферах енергетики та</w:t>
      </w:r>
      <w:r w:rsidRPr="00F6497C">
        <w:rPr>
          <w:rFonts w:ascii="TimesNewRomanPSMT" w:hAnsi="TimesNewRomanPSMT"/>
          <w:sz w:val="28"/>
          <w:szCs w:val="28"/>
          <w:lang w:val="uk-UA"/>
        </w:rPr>
        <w:br/>
      </w:r>
      <w:r w:rsidRPr="00F6497C">
        <w:rPr>
          <w:rStyle w:val="fontstyle01"/>
          <w:color w:val="auto"/>
          <w:lang w:val="uk-UA"/>
        </w:rPr>
        <w:t>комунальних послуг, від 14 березня 2018 року № 307, такі зміни:</w:t>
      </w:r>
    </w:p>
    <w:p w14:paraId="23386C07" w14:textId="77777777" w:rsidR="00200BAE" w:rsidRPr="00F6497C" w:rsidRDefault="00200BAE" w:rsidP="00200BAE">
      <w:pPr>
        <w:pStyle w:val="a4"/>
        <w:tabs>
          <w:tab w:val="left" w:pos="1276"/>
        </w:tabs>
        <w:spacing w:after="0" w:line="276" w:lineRule="auto"/>
        <w:ind w:left="851"/>
        <w:jc w:val="both"/>
        <w:textAlignment w:val="baseline"/>
        <w:rPr>
          <w:rFonts w:ascii="Times New Roman" w:eastAsia="Times New Roman" w:hAnsi="Times New Roman" w:cs="Times New Roman"/>
          <w:sz w:val="28"/>
          <w:szCs w:val="28"/>
          <w:lang w:val="uk-UA"/>
        </w:rPr>
      </w:pPr>
    </w:p>
    <w:p w14:paraId="621E3DBB" w14:textId="42AFB741" w:rsidR="00204B76" w:rsidRPr="00F6497C" w:rsidRDefault="00164079" w:rsidP="00F6497C">
      <w:pPr>
        <w:pStyle w:val="a4"/>
        <w:numPr>
          <w:ilvl w:val="0"/>
          <w:numId w:val="27"/>
        </w:numPr>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абзац двадцятий пункту 1.1.2 глави 1.1 </w:t>
      </w:r>
      <w:r w:rsidR="00204B76" w:rsidRPr="00F6497C">
        <w:rPr>
          <w:rFonts w:ascii="Times New Roman" w:eastAsia="Times New Roman" w:hAnsi="Times New Roman" w:cs="Times New Roman"/>
          <w:sz w:val="28"/>
          <w:szCs w:val="28"/>
          <w:lang w:val="uk-UA"/>
        </w:rPr>
        <w:t>розділ</w:t>
      </w:r>
      <w:r w:rsidRPr="00F6497C">
        <w:rPr>
          <w:rFonts w:ascii="Times New Roman" w:eastAsia="Times New Roman" w:hAnsi="Times New Roman" w:cs="Times New Roman"/>
          <w:sz w:val="28"/>
          <w:szCs w:val="28"/>
          <w:lang w:val="uk-UA"/>
        </w:rPr>
        <w:t>у</w:t>
      </w:r>
      <w:r w:rsidR="00204B76" w:rsidRPr="00F6497C">
        <w:rPr>
          <w:rFonts w:ascii="Times New Roman" w:eastAsia="Times New Roman" w:hAnsi="Times New Roman" w:cs="Times New Roman"/>
          <w:sz w:val="28"/>
          <w:szCs w:val="28"/>
          <w:lang w:val="uk-UA"/>
        </w:rPr>
        <w:t xml:space="preserve"> I</w:t>
      </w:r>
      <w:r w:rsidRPr="00F6497C">
        <w:rPr>
          <w:rFonts w:ascii="Times New Roman" w:eastAsia="Times New Roman" w:hAnsi="Times New Roman" w:cs="Times New Roman"/>
          <w:sz w:val="28"/>
          <w:szCs w:val="28"/>
          <w:lang w:val="uk-UA"/>
        </w:rPr>
        <w:t xml:space="preserve"> </w:t>
      </w:r>
      <w:r w:rsidR="00BC758E" w:rsidRPr="00F6497C">
        <w:rPr>
          <w:rFonts w:ascii="Times New Roman" w:hAnsi="Times New Roman" w:cs="Times New Roman"/>
          <w:sz w:val="28"/>
          <w:szCs w:val="28"/>
          <w:lang w:val="uk-UA"/>
        </w:rPr>
        <w:t>викласти у такій редакції</w:t>
      </w:r>
      <w:r w:rsidR="00204B76" w:rsidRPr="00F6497C">
        <w:rPr>
          <w:rFonts w:ascii="Times New Roman" w:hAnsi="Times New Roman" w:cs="Times New Roman"/>
          <w:sz w:val="28"/>
          <w:szCs w:val="28"/>
          <w:lang w:val="uk-UA"/>
        </w:rPr>
        <w:t>:</w:t>
      </w:r>
    </w:p>
    <w:p w14:paraId="3D3309E6" w14:textId="3A4E8956" w:rsidR="00204B76" w:rsidRPr="00F6497C" w:rsidRDefault="008210EE" w:rsidP="008210E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«неттінг – повне або часткове припинення учасниками ринку взаємних грошових зобов’язань шляхом зарахування зустрічних однорідних вимог, строк виконання яких настав, а також вимог, строк виконання яких не встановлений або визначений моментом пред'явлення вимоги;»</w:t>
      </w:r>
      <w:r w:rsidR="00FE1841" w:rsidRPr="00F6497C">
        <w:rPr>
          <w:rFonts w:ascii="Times New Roman" w:hAnsi="Times New Roman" w:cs="Times New Roman"/>
          <w:sz w:val="28"/>
          <w:szCs w:val="28"/>
          <w:lang w:val="uk-UA"/>
        </w:rPr>
        <w:t>;</w:t>
      </w:r>
    </w:p>
    <w:p w14:paraId="6A0F83A9" w14:textId="77777777" w:rsidR="00FE1841" w:rsidRPr="00F6497C" w:rsidRDefault="00FE1841" w:rsidP="008210E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703AD2B1" w14:textId="77777777" w:rsidR="009A74C5" w:rsidRPr="00F6497C" w:rsidRDefault="009A74C5" w:rsidP="007D33A8">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розділ V</w:t>
      </w:r>
      <w:r w:rsidR="00FE1841" w:rsidRPr="00F6497C">
        <w:rPr>
          <w:rFonts w:ascii="Times New Roman" w:eastAsia="Times New Roman" w:hAnsi="Times New Roman" w:cs="Times New Roman"/>
          <w:sz w:val="28"/>
          <w:szCs w:val="28"/>
          <w:lang w:val="uk-UA"/>
        </w:rPr>
        <w:t xml:space="preserve"> доповнити новою главою такого змісту:</w:t>
      </w:r>
    </w:p>
    <w:p w14:paraId="1BB1CA83" w14:textId="77777777" w:rsidR="00BC758E" w:rsidRPr="00F6497C" w:rsidRDefault="00BC758E" w:rsidP="00FE1841">
      <w:pPr>
        <w:tabs>
          <w:tab w:val="left" w:pos="1276"/>
        </w:tabs>
        <w:spacing w:line="276" w:lineRule="auto"/>
        <w:ind w:firstLine="851"/>
        <w:jc w:val="both"/>
        <w:textAlignment w:val="baseline"/>
        <w:rPr>
          <w:rFonts w:ascii="Times New Roman" w:hAnsi="Times New Roman" w:cs="Times New Roman"/>
          <w:b/>
          <w:sz w:val="28"/>
          <w:szCs w:val="28"/>
          <w:lang w:val="uk-UA"/>
        </w:rPr>
      </w:pPr>
      <w:r w:rsidRPr="00F6497C">
        <w:rPr>
          <w:rFonts w:ascii="Times New Roman" w:hAnsi="Times New Roman" w:cs="Times New Roman"/>
          <w:sz w:val="28"/>
          <w:szCs w:val="28"/>
          <w:lang w:val="uk-UA"/>
        </w:rPr>
        <w:t>«</w:t>
      </w:r>
      <w:r w:rsidRPr="00F6497C">
        <w:rPr>
          <w:rFonts w:ascii="Times New Roman" w:hAnsi="Times New Roman" w:cs="Times New Roman"/>
          <w:b/>
          <w:sz w:val="28"/>
          <w:szCs w:val="28"/>
          <w:lang w:val="uk-UA"/>
        </w:rPr>
        <w:t>5.31. Неттінг</w:t>
      </w:r>
    </w:p>
    <w:p w14:paraId="0EB2C0F6" w14:textId="77777777" w:rsidR="00BC758E" w:rsidRPr="00F6497C" w:rsidRDefault="00BC758E" w:rsidP="00FE1841">
      <w:pPr>
        <w:tabs>
          <w:tab w:val="left" w:pos="1276"/>
        </w:tabs>
        <w:spacing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5.31.1. Взаємні грошові зобов’язання учасників ринку можуть бути припинені шляхом здійснення неттінгу, якщо інше не встановлено цими Правилами, договором або законом. </w:t>
      </w:r>
    </w:p>
    <w:p w14:paraId="7AA147C6" w14:textId="71F7684E"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5.31.2. Неттінг здійснюється за одночасної наявності </w:t>
      </w:r>
      <w:r w:rsidR="007E6FA9" w:rsidRPr="00F6497C">
        <w:rPr>
          <w:rFonts w:ascii="Times New Roman" w:hAnsi="Times New Roman" w:cs="Times New Roman"/>
          <w:sz w:val="28"/>
          <w:szCs w:val="28"/>
          <w:lang w:val="uk-UA"/>
        </w:rPr>
        <w:t xml:space="preserve">таких </w:t>
      </w:r>
      <w:r w:rsidRPr="00F6497C">
        <w:rPr>
          <w:rFonts w:ascii="Times New Roman" w:hAnsi="Times New Roman" w:cs="Times New Roman"/>
          <w:sz w:val="28"/>
          <w:szCs w:val="28"/>
          <w:lang w:val="uk-UA"/>
        </w:rPr>
        <w:t>умов:</w:t>
      </w:r>
    </w:p>
    <w:p w14:paraId="09D6AE98" w14:textId="77777777" w:rsidR="007E6FA9" w:rsidRPr="00F6497C" w:rsidRDefault="007E6FA9"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184B6FCB" w14:textId="3B695DCA"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1) вимоги є зустрічними (сторона є кредитором за одним зобов`язанням та одночасно боржником за </w:t>
      </w:r>
      <w:r w:rsidR="007E6FA9" w:rsidRPr="00F6497C">
        <w:rPr>
          <w:rFonts w:ascii="Times New Roman" w:hAnsi="Times New Roman" w:cs="Times New Roman"/>
          <w:sz w:val="28"/>
          <w:szCs w:val="28"/>
          <w:lang w:val="uk-UA"/>
        </w:rPr>
        <w:t>іншим</w:t>
      </w:r>
      <w:r w:rsidRPr="00F6497C">
        <w:rPr>
          <w:rFonts w:ascii="Times New Roman" w:hAnsi="Times New Roman" w:cs="Times New Roman"/>
          <w:sz w:val="28"/>
          <w:szCs w:val="28"/>
          <w:lang w:val="uk-UA"/>
        </w:rPr>
        <w:t>);</w:t>
      </w:r>
    </w:p>
    <w:p w14:paraId="17744306" w14:textId="77777777" w:rsidR="00384ED2" w:rsidRPr="00F6497C" w:rsidRDefault="00384ED2"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210C71C6" w14:textId="0CC25CF1"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2) вимоги є однорідними (зарахуванню підлягають взаємні грошові вимоги сторін);</w:t>
      </w:r>
    </w:p>
    <w:p w14:paraId="2866EE21" w14:textId="77777777" w:rsidR="00384ED2" w:rsidRPr="00F6497C" w:rsidRDefault="00384ED2"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75758727" w14:textId="7E1FE37B"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3) строк виконання вимог настав, не встановлений або визначений моментом пред`явлення вимоги;</w:t>
      </w:r>
    </w:p>
    <w:p w14:paraId="1F90DD8E" w14:textId="77777777" w:rsidR="00384ED2" w:rsidRPr="00F6497C" w:rsidRDefault="00384ED2"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38CED549" w14:textId="2BE2317A"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lastRenderedPageBreak/>
        <w:t>4) вимоги є безспірними (між сторонами відсутній спір щодо характеру зобов`язань, їх змісту або умов їх виконання);</w:t>
      </w:r>
    </w:p>
    <w:p w14:paraId="2CFF6123" w14:textId="77777777" w:rsidR="00384ED2" w:rsidRPr="00F6497C" w:rsidRDefault="00384ED2" w:rsidP="00FE1841">
      <w:pPr>
        <w:tabs>
          <w:tab w:val="left" w:pos="1276"/>
        </w:tabs>
        <w:spacing w:line="276" w:lineRule="auto"/>
        <w:ind w:firstLine="851"/>
        <w:jc w:val="both"/>
        <w:textAlignment w:val="baseline"/>
        <w:rPr>
          <w:rFonts w:ascii="Times New Roman" w:hAnsi="Times New Roman" w:cs="Times New Roman"/>
          <w:sz w:val="28"/>
          <w:szCs w:val="28"/>
          <w:lang w:val="uk-UA"/>
        </w:rPr>
      </w:pPr>
    </w:p>
    <w:p w14:paraId="71D91D92" w14:textId="1C98CD0E" w:rsidR="00BC758E" w:rsidRPr="00F6497C" w:rsidRDefault="00BC758E" w:rsidP="00FE1841">
      <w:pPr>
        <w:tabs>
          <w:tab w:val="left" w:pos="1276"/>
        </w:tabs>
        <w:spacing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5) наявна взаємна згода обох сторін на здійснення неттінгу.</w:t>
      </w:r>
    </w:p>
    <w:p w14:paraId="315051E4" w14:textId="543FE61F"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5.31.3. Для здійснення неттінгу сторонами оформлюється Акт зарахування зустрічних однорідних вимог (далі – Акт зарахування), якщо інше не визначено цими Правилами або договором. </w:t>
      </w:r>
    </w:p>
    <w:p w14:paraId="71626860" w14:textId="4ED3C5EF" w:rsidR="00BC758E" w:rsidRPr="00F6497C" w:rsidRDefault="00384ED2"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Підписання Акту зарахування є підтвердженням наявності в</w:t>
      </w:r>
      <w:r w:rsidR="00BC758E" w:rsidRPr="00F6497C">
        <w:rPr>
          <w:rFonts w:ascii="Times New Roman" w:hAnsi="Times New Roman" w:cs="Times New Roman"/>
          <w:sz w:val="28"/>
          <w:szCs w:val="28"/>
          <w:lang w:val="uk-UA"/>
        </w:rPr>
        <w:t>заємн</w:t>
      </w:r>
      <w:r w:rsidRPr="00F6497C">
        <w:rPr>
          <w:rFonts w:ascii="Times New Roman" w:hAnsi="Times New Roman" w:cs="Times New Roman"/>
          <w:sz w:val="28"/>
          <w:szCs w:val="28"/>
          <w:lang w:val="uk-UA"/>
        </w:rPr>
        <w:t>ої</w:t>
      </w:r>
      <w:r w:rsidR="00BC758E" w:rsidRPr="00F6497C">
        <w:rPr>
          <w:rFonts w:ascii="Times New Roman" w:hAnsi="Times New Roman" w:cs="Times New Roman"/>
          <w:sz w:val="28"/>
          <w:szCs w:val="28"/>
          <w:lang w:val="uk-UA"/>
        </w:rPr>
        <w:t xml:space="preserve"> згод</w:t>
      </w:r>
      <w:r w:rsidRPr="00F6497C">
        <w:rPr>
          <w:rFonts w:ascii="Times New Roman" w:hAnsi="Times New Roman" w:cs="Times New Roman"/>
          <w:sz w:val="28"/>
          <w:szCs w:val="28"/>
          <w:lang w:val="uk-UA"/>
        </w:rPr>
        <w:t>и</w:t>
      </w:r>
      <w:r w:rsidR="00BC758E" w:rsidRPr="00F6497C">
        <w:rPr>
          <w:rFonts w:ascii="Times New Roman" w:hAnsi="Times New Roman" w:cs="Times New Roman"/>
          <w:sz w:val="28"/>
          <w:szCs w:val="28"/>
          <w:lang w:val="uk-UA"/>
        </w:rPr>
        <w:t xml:space="preserve"> сторін щодо здійснення неттінгу. </w:t>
      </w:r>
    </w:p>
    <w:p w14:paraId="674B0ED4" w14:textId="03906EB8"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Акт зарахування оформлюється у довільній формі та з урахуванням положень чинного законодавства, якщо інше не передбачено цими Правилами, договором або законом.»</w:t>
      </w:r>
      <w:r w:rsidR="00E43F45" w:rsidRPr="00F6497C">
        <w:rPr>
          <w:rFonts w:ascii="Times New Roman" w:hAnsi="Times New Roman" w:cs="Times New Roman"/>
          <w:sz w:val="28"/>
          <w:szCs w:val="28"/>
          <w:lang w:val="uk-UA"/>
        </w:rPr>
        <w:t>;</w:t>
      </w:r>
    </w:p>
    <w:p w14:paraId="4584C0D8" w14:textId="77777777"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10E6F28B" w14:textId="77777777" w:rsidR="00D40EE5" w:rsidRPr="00F6497C" w:rsidRDefault="00D40EE5" w:rsidP="00FE1841">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у </w:t>
      </w:r>
      <w:r w:rsidR="00FE1841" w:rsidRPr="00F6497C">
        <w:rPr>
          <w:rFonts w:ascii="Times New Roman" w:eastAsia="Times New Roman" w:hAnsi="Times New Roman" w:cs="Times New Roman"/>
          <w:sz w:val="28"/>
          <w:szCs w:val="28"/>
          <w:lang w:val="uk-UA"/>
        </w:rPr>
        <w:t>розділ</w:t>
      </w:r>
      <w:r w:rsidRPr="00F6497C">
        <w:rPr>
          <w:rFonts w:ascii="Times New Roman" w:eastAsia="Times New Roman" w:hAnsi="Times New Roman" w:cs="Times New Roman"/>
          <w:sz w:val="28"/>
          <w:szCs w:val="28"/>
          <w:lang w:val="uk-UA"/>
        </w:rPr>
        <w:t>і</w:t>
      </w:r>
      <w:r w:rsidR="00FE1841" w:rsidRPr="00F6497C">
        <w:rPr>
          <w:rFonts w:ascii="Times New Roman" w:eastAsia="Times New Roman" w:hAnsi="Times New Roman" w:cs="Times New Roman"/>
          <w:sz w:val="28"/>
          <w:szCs w:val="28"/>
          <w:lang w:val="uk-UA"/>
        </w:rPr>
        <w:t xml:space="preserve"> Х</w:t>
      </w:r>
      <w:r w:rsidRPr="00F6497C">
        <w:rPr>
          <w:rFonts w:ascii="Times New Roman" w:eastAsia="Times New Roman" w:hAnsi="Times New Roman" w:cs="Times New Roman"/>
          <w:sz w:val="28"/>
          <w:szCs w:val="28"/>
          <w:lang w:val="uk-UA"/>
        </w:rPr>
        <w:t>:</w:t>
      </w:r>
    </w:p>
    <w:p w14:paraId="06F36A55" w14:textId="77777777" w:rsidR="00D40EE5" w:rsidRPr="00F6497C" w:rsidRDefault="00D40EE5" w:rsidP="00D40EE5">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пункти 10.7 та 10.8 викласти в такій редакції:</w:t>
      </w:r>
    </w:p>
    <w:p w14:paraId="4342FC52" w14:textId="77777777" w:rsidR="00D40EE5" w:rsidRPr="00F6497C" w:rsidRDefault="00D40EE5" w:rsidP="00D40EE5">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«10.7. Граничні ціни надання ДП (по кожному продукту) прирівнюються до цін надання відповідних ДП (по кожному продукту), визначених за методикою, затвердженою Регулятором.</w:t>
      </w:r>
    </w:p>
    <w:p w14:paraId="7BD6AD87" w14:textId="77777777" w:rsidR="00D40EE5" w:rsidRPr="00F6497C" w:rsidRDefault="00D40EE5" w:rsidP="00D40EE5">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 час проведення аукціонів на ДП ОСП оприлюднює на власному офіційному вебсайті розраховану граничну ціну.</w:t>
      </w:r>
    </w:p>
    <w:p w14:paraId="75CC08C7" w14:textId="77777777" w:rsidR="00D40EE5" w:rsidRPr="00F6497C" w:rsidRDefault="00D40EE5" w:rsidP="00D40EE5">
      <w:pPr>
        <w:pStyle w:val="a4"/>
        <w:tabs>
          <w:tab w:val="left" w:pos="1276"/>
        </w:tabs>
        <w:spacing w:after="0" w:line="276" w:lineRule="auto"/>
        <w:ind w:left="0" w:firstLine="851"/>
        <w:jc w:val="both"/>
        <w:textAlignment w:val="baseline"/>
        <w:rPr>
          <w:rFonts w:ascii="Times New Roman" w:eastAsia="Times New Roman" w:hAnsi="Times New Roman" w:cs="Times New Roman"/>
          <w:sz w:val="14"/>
          <w:szCs w:val="28"/>
          <w:lang w:val="uk-UA"/>
        </w:rPr>
      </w:pPr>
    </w:p>
    <w:p w14:paraId="2F79BA7F" w14:textId="4A23CC83" w:rsidR="00B261A9" w:rsidRPr="00F6497C" w:rsidRDefault="00D40EE5" w:rsidP="00B261A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10.8. </w:t>
      </w:r>
      <w:r w:rsidR="00B261A9" w:rsidRPr="00F6497C">
        <w:rPr>
          <w:rFonts w:ascii="Times New Roman" w:eastAsia="Times New Roman" w:hAnsi="Times New Roman" w:cs="Times New Roman"/>
          <w:sz w:val="28"/>
          <w:szCs w:val="28"/>
          <w:lang w:val="uk-UA"/>
        </w:rPr>
        <w:t xml:space="preserve">До 01 липня 2024 року припинення сторонами договору про врегулювання небалансів та сторонами договору про участь у балансуючому ринку взаємних зобов'язань щодо купівлі-продажу балансуючої електричної енергії </w:t>
      </w:r>
      <w:r w:rsidR="0053124C" w:rsidRPr="00F6497C">
        <w:rPr>
          <w:rFonts w:ascii="Times New Roman" w:eastAsia="Times New Roman" w:hAnsi="Times New Roman" w:cs="Times New Roman"/>
          <w:sz w:val="28"/>
          <w:szCs w:val="28"/>
          <w:lang w:val="uk-UA"/>
        </w:rPr>
        <w:t>або</w:t>
      </w:r>
      <w:r w:rsidR="00B261A9" w:rsidRPr="00F6497C">
        <w:rPr>
          <w:rFonts w:ascii="Times New Roman" w:eastAsia="Times New Roman" w:hAnsi="Times New Roman" w:cs="Times New Roman"/>
          <w:sz w:val="28"/>
          <w:szCs w:val="28"/>
          <w:lang w:val="uk-UA"/>
        </w:rPr>
        <w:t xml:space="preserve"> взаємних зобов'язань щодо купівлі-продажу небалансів електричної енергії, що виникли в різних декадах, шляхом зарахування зустрічних однорідних вимог допускається за умови, що </w:t>
      </w:r>
      <w:r w:rsidR="0053124C" w:rsidRPr="00F6497C">
        <w:rPr>
          <w:rFonts w:ascii="Times New Roman" w:eastAsia="Times New Roman" w:hAnsi="Times New Roman" w:cs="Times New Roman"/>
          <w:sz w:val="28"/>
          <w:szCs w:val="28"/>
          <w:lang w:val="uk-UA"/>
        </w:rPr>
        <w:t>розрахункові періоди</w:t>
      </w:r>
      <w:r w:rsidR="00F8466D" w:rsidRPr="00F6497C">
        <w:rPr>
          <w:rFonts w:ascii="Times New Roman" w:eastAsia="Times New Roman" w:hAnsi="Times New Roman" w:cs="Times New Roman"/>
          <w:sz w:val="28"/>
          <w:szCs w:val="28"/>
          <w:lang w:val="uk-UA"/>
        </w:rPr>
        <w:t>,</w:t>
      </w:r>
      <w:r w:rsidR="0053124C" w:rsidRPr="00F6497C">
        <w:rPr>
          <w:rFonts w:ascii="Times New Roman" w:eastAsia="Times New Roman" w:hAnsi="Times New Roman" w:cs="Times New Roman"/>
          <w:sz w:val="28"/>
          <w:szCs w:val="28"/>
          <w:lang w:val="uk-UA"/>
        </w:rPr>
        <w:t xml:space="preserve"> щодо яких у сторін виникли зобов’язання щодо оплати електричної енергії</w:t>
      </w:r>
      <w:r w:rsidR="00F8466D" w:rsidRPr="00F6497C">
        <w:rPr>
          <w:rFonts w:ascii="Times New Roman" w:eastAsia="Times New Roman" w:hAnsi="Times New Roman" w:cs="Times New Roman"/>
          <w:sz w:val="28"/>
          <w:szCs w:val="28"/>
          <w:lang w:val="uk-UA"/>
        </w:rPr>
        <w:t>,</w:t>
      </w:r>
      <w:r w:rsidR="0053124C" w:rsidRPr="00F6497C">
        <w:rPr>
          <w:rFonts w:ascii="Times New Roman" w:eastAsia="Times New Roman" w:hAnsi="Times New Roman" w:cs="Times New Roman"/>
          <w:sz w:val="28"/>
          <w:szCs w:val="28"/>
          <w:lang w:val="uk-UA"/>
        </w:rPr>
        <w:t xml:space="preserve"> не належать до календарного місяця, в якому сторони здійснюють неттінг.</w:t>
      </w:r>
      <w:r w:rsidR="00B261A9" w:rsidRPr="00F6497C">
        <w:rPr>
          <w:rFonts w:ascii="Times New Roman" w:eastAsia="Times New Roman" w:hAnsi="Times New Roman" w:cs="Times New Roman"/>
          <w:sz w:val="28"/>
          <w:szCs w:val="28"/>
          <w:lang w:val="uk-UA"/>
        </w:rPr>
        <w:t>»;</w:t>
      </w:r>
    </w:p>
    <w:p w14:paraId="5770B953" w14:textId="77777777" w:rsidR="00FE1841" w:rsidRPr="00F6497C" w:rsidRDefault="00D40EE5" w:rsidP="00D40EE5">
      <w:pPr>
        <w:pStyle w:val="a4"/>
        <w:tabs>
          <w:tab w:val="left" w:pos="1276"/>
        </w:tabs>
        <w:spacing w:after="0" w:line="276" w:lineRule="auto"/>
        <w:ind w:left="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10.12 викласти в такій редакції:</w:t>
      </w:r>
    </w:p>
    <w:p w14:paraId="1A828BE2" w14:textId="6B81E90B"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«10.12. Виконання зобов'язань СВБ/ППБ, що виникли за результатами діяльності на балансуючому ринку у розрахункові періоди до 01 липня 2024 року</w:t>
      </w:r>
      <w:r w:rsidR="00527979" w:rsidRPr="00F6497C">
        <w:rPr>
          <w:rFonts w:ascii="Times New Roman" w:hAnsi="Times New Roman" w:cs="Times New Roman"/>
          <w:sz w:val="28"/>
          <w:szCs w:val="28"/>
          <w:lang w:val="uk-UA"/>
        </w:rPr>
        <w:t>,</w:t>
      </w:r>
      <w:r w:rsidRPr="00F6497C">
        <w:rPr>
          <w:rFonts w:ascii="Times New Roman" w:hAnsi="Times New Roman" w:cs="Times New Roman"/>
          <w:sz w:val="28"/>
          <w:szCs w:val="28"/>
          <w:lang w:val="uk-UA"/>
        </w:rPr>
        <w:t xml:space="preserve"> здійснюється відповідно до виставлених АР платіжних документів та звітів шляхом внесення плати на поточний рахунок із спеціальним режимом використання ОСП або із застосуванням неттінгу.</w:t>
      </w:r>
    </w:p>
    <w:p w14:paraId="1D3D11B4" w14:textId="77777777" w:rsidR="00BC758E" w:rsidRPr="00F6497C" w:rsidRDefault="00BC758E" w:rsidP="00BC758E">
      <w:pPr>
        <w:tabs>
          <w:tab w:val="left" w:pos="1276"/>
        </w:tabs>
        <w:spacing w:after="0" w:line="276" w:lineRule="auto"/>
        <w:ind w:firstLine="851"/>
        <w:jc w:val="both"/>
        <w:textAlignment w:val="baseline"/>
        <w:rPr>
          <w:rFonts w:ascii="Times New Roman" w:hAnsi="Times New Roman" w:cs="Times New Roman"/>
          <w:iCs/>
          <w:sz w:val="28"/>
          <w:szCs w:val="28"/>
          <w:lang w:val="uk-UA"/>
        </w:rPr>
      </w:pPr>
      <w:r w:rsidRPr="00F6497C">
        <w:rPr>
          <w:rFonts w:ascii="Times New Roman" w:hAnsi="Times New Roman" w:cs="Times New Roman"/>
          <w:iCs/>
          <w:sz w:val="28"/>
          <w:szCs w:val="28"/>
          <w:lang w:val="uk-UA"/>
        </w:rPr>
        <w:t>Формування таких платіжних документів та звітів АР здійснюється із застосуванням неттінгу взаємних грошових вимог таких учасників, що виникли за результатами їх діяльності на балансуючому ринку.»</w:t>
      </w:r>
      <w:r w:rsidR="00D40EE5" w:rsidRPr="00F6497C">
        <w:rPr>
          <w:rFonts w:ascii="Times New Roman" w:hAnsi="Times New Roman" w:cs="Times New Roman"/>
          <w:iCs/>
          <w:sz w:val="28"/>
          <w:szCs w:val="28"/>
          <w:lang w:val="uk-UA"/>
        </w:rPr>
        <w:t>;</w:t>
      </w:r>
    </w:p>
    <w:p w14:paraId="4ADCED7F" w14:textId="77777777" w:rsidR="00B27307" w:rsidRPr="00F6497C" w:rsidRDefault="00B27307"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18900971" w14:textId="77777777" w:rsidR="00B27307" w:rsidRPr="00F6497C" w:rsidRDefault="00FE1841" w:rsidP="00FE1841">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w:t>
      </w:r>
      <w:r w:rsidR="00B27307" w:rsidRPr="00F6497C">
        <w:rPr>
          <w:rFonts w:ascii="Times New Roman" w:eastAsia="Times New Roman" w:hAnsi="Times New Roman" w:cs="Times New Roman"/>
          <w:sz w:val="28"/>
          <w:szCs w:val="28"/>
          <w:lang w:val="uk-UA"/>
        </w:rPr>
        <w:t xml:space="preserve"> </w:t>
      </w:r>
      <w:r w:rsidRPr="00F6497C">
        <w:rPr>
          <w:rFonts w:ascii="Times New Roman" w:eastAsia="Times New Roman" w:hAnsi="Times New Roman" w:cs="Times New Roman"/>
          <w:sz w:val="28"/>
          <w:szCs w:val="28"/>
          <w:lang w:val="uk-UA"/>
        </w:rPr>
        <w:t>д</w:t>
      </w:r>
      <w:r w:rsidR="00B27307" w:rsidRPr="00F6497C">
        <w:rPr>
          <w:rFonts w:ascii="Times New Roman" w:eastAsia="Times New Roman" w:hAnsi="Times New Roman" w:cs="Times New Roman"/>
          <w:sz w:val="28"/>
          <w:szCs w:val="28"/>
          <w:lang w:val="uk-UA"/>
        </w:rPr>
        <w:t>одатку 1:</w:t>
      </w:r>
    </w:p>
    <w:p w14:paraId="30C70210" w14:textId="6BD7946F" w:rsidR="00B27307" w:rsidRPr="00F6497C" w:rsidRDefault="007404E6" w:rsidP="00F6497C">
      <w:pPr>
        <w:pStyle w:val="a4"/>
        <w:tabs>
          <w:tab w:val="left" w:pos="1276"/>
        </w:tabs>
        <w:spacing w:after="0" w:line="276" w:lineRule="auto"/>
        <w:ind w:left="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lastRenderedPageBreak/>
        <w:t xml:space="preserve">пункт 5.11 </w:t>
      </w:r>
      <w:r w:rsidR="00B261A9" w:rsidRPr="00F6497C">
        <w:rPr>
          <w:rFonts w:ascii="Times New Roman" w:hAnsi="Times New Roman" w:cs="Times New Roman"/>
          <w:sz w:val="28"/>
          <w:szCs w:val="28"/>
          <w:lang w:val="uk-UA"/>
        </w:rPr>
        <w:t>глав</w:t>
      </w:r>
      <w:r w:rsidRPr="00F6497C">
        <w:rPr>
          <w:rFonts w:ascii="Times New Roman" w:hAnsi="Times New Roman" w:cs="Times New Roman"/>
          <w:sz w:val="28"/>
          <w:szCs w:val="28"/>
          <w:lang w:val="uk-UA"/>
        </w:rPr>
        <w:t>и</w:t>
      </w:r>
      <w:r w:rsidR="00B261A9" w:rsidRPr="00F6497C">
        <w:rPr>
          <w:rFonts w:ascii="Times New Roman" w:hAnsi="Times New Roman" w:cs="Times New Roman"/>
          <w:sz w:val="28"/>
          <w:szCs w:val="28"/>
          <w:lang w:val="uk-UA"/>
        </w:rPr>
        <w:t xml:space="preserve"> 5</w:t>
      </w:r>
      <w:r w:rsidRPr="00F6497C">
        <w:rPr>
          <w:rFonts w:ascii="Times New Roman" w:hAnsi="Times New Roman" w:cs="Times New Roman"/>
          <w:sz w:val="28"/>
          <w:szCs w:val="28"/>
          <w:lang w:val="uk-UA"/>
        </w:rPr>
        <w:t xml:space="preserve"> </w:t>
      </w:r>
      <w:r w:rsidR="00B27307" w:rsidRPr="00F6497C">
        <w:rPr>
          <w:rFonts w:ascii="Times New Roman" w:hAnsi="Times New Roman" w:cs="Times New Roman"/>
          <w:sz w:val="28"/>
          <w:szCs w:val="28"/>
          <w:lang w:val="uk-UA"/>
        </w:rPr>
        <w:t>викласти у такій редакції:</w:t>
      </w:r>
    </w:p>
    <w:p w14:paraId="5DA6E99E" w14:textId="1969EABF" w:rsidR="00B27307" w:rsidRPr="00F6497C" w:rsidRDefault="00B27307" w:rsidP="00B27307">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«5.11. Припинення Сторонами взаємних грошових зобов’язань здійснюється згідно з чинним законодавством України, у тому числі Сторонами може бути здійснено неттінг</w:t>
      </w:r>
      <w:r w:rsidR="00101EA2" w:rsidRPr="00F6497C">
        <w:t xml:space="preserve"> </w:t>
      </w:r>
      <w:r w:rsidR="00101EA2" w:rsidRPr="00F6497C">
        <w:rPr>
          <w:rFonts w:ascii="Times New Roman" w:hAnsi="Times New Roman" w:cs="Times New Roman"/>
          <w:sz w:val="28"/>
          <w:szCs w:val="28"/>
          <w:lang w:val="uk-UA"/>
        </w:rPr>
        <w:t>відповідно до Правил ринку та цього Договору</w:t>
      </w:r>
      <w:r w:rsidRPr="00F6497C">
        <w:rPr>
          <w:rFonts w:ascii="Times New Roman" w:hAnsi="Times New Roman" w:cs="Times New Roman"/>
          <w:sz w:val="28"/>
          <w:szCs w:val="28"/>
          <w:lang w:val="uk-UA"/>
        </w:rPr>
        <w:t xml:space="preserve">. </w:t>
      </w:r>
    </w:p>
    <w:p w14:paraId="675D2903" w14:textId="486643FC" w:rsidR="00B27307" w:rsidRPr="00F6497C" w:rsidRDefault="00B27307" w:rsidP="00B27307">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Здійснення Сторонами неттінгу щодо купівлі або продажу електричної енергії для врегулювання небалансів за розрахункові періоди в рамках одного календарного місяця за цим Договором відображається у Акті.</w:t>
      </w:r>
    </w:p>
    <w:p w14:paraId="7BFB5764" w14:textId="01AC1A8C" w:rsidR="00B27307" w:rsidRPr="00F6497C" w:rsidRDefault="00B27307" w:rsidP="00B27307">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Згода </w:t>
      </w:r>
      <w:r w:rsidR="00D357CC" w:rsidRPr="00F6497C">
        <w:rPr>
          <w:rFonts w:ascii="Times New Roman" w:hAnsi="Times New Roman" w:cs="Times New Roman"/>
          <w:sz w:val="28"/>
          <w:szCs w:val="28"/>
          <w:lang w:val="uk-UA"/>
        </w:rPr>
        <w:t>С</w:t>
      </w:r>
      <w:r w:rsidRPr="00F6497C">
        <w:rPr>
          <w:rFonts w:ascii="Times New Roman" w:hAnsi="Times New Roman" w:cs="Times New Roman"/>
          <w:sz w:val="28"/>
          <w:szCs w:val="28"/>
          <w:lang w:val="uk-UA"/>
        </w:rPr>
        <w:t>торін на здійснення неттінгу щодо купівлі або продажу електричної енергії для врегулювання небалансів за розрахункові періоди в рамках одного календарного місяця, виражається шляхом укладання цього Договору.</w:t>
      </w:r>
    </w:p>
    <w:p w14:paraId="74548878" w14:textId="3B5136DB" w:rsidR="00B27307" w:rsidRPr="00F6497C" w:rsidRDefault="00B27307" w:rsidP="00B27307">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Неттінг щодо купівлі або продажу електричної енергії для врегулювання небалансів за розрахункові періоди в різних календарних місяцях, здійснюється </w:t>
      </w:r>
      <w:r w:rsidR="00D357CC" w:rsidRPr="00F6497C">
        <w:rPr>
          <w:rFonts w:ascii="Times New Roman" w:hAnsi="Times New Roman" w:cs="Times New Roman"/>
          <w:sz w:val="28"/>
          <w:szCs w:val="28"/>
          <w:lang w:val="uk-UA"/>
        </w:rPr>
        <w:t>С</w:t>
      </w:r>
      <w:r w:rsidRPr="00F6497C">
        <w:rPr>
          <w:rFonts w:ascii="Times New Roman" w:hAnsi="Times New Roman" w:cs="Times New Roman"/>
          <w:sz w:val="28"/>
          <w:szCs w:val="28"/>
          <w:lang w:val="uk-UA"/>
        </w:rPr>
        <w:t xml:space="preserve">торонами відповідно до чинного законодавства та Правил ринку. </w:t>
      </w:r>
    </w:p>
    <w:p w14:paraId="6A044838" w14:textId="53A8066F" w:rsidR="00B27307" w:rsidRPr="00F6497C" w:rsidRDefault="00B27307" w:rsidP="00B27307">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У разі неможливості застосування неттінгу для СВБ, ОСП формує для такої СВБ платіжні документи, декадний звіт СВБ або місячний звіт СВБ без застосування неттінгу </w:t>
      </w:r>
      <w:r w:rsidR="00D357CC" w:rsidRPr="00F6497C">
        <w:rPr>
          <w:rFonts w:ascii="Times New Roman" w:hAnsi="Times New Roman" w:cs="Times New Roman"/>
          <w:sz w:val="28"/>
          <w:szCs w:val="28"/>
          <w:lang w:val="uk-UA"/>
        </w:rPr>
        <w:t>і</w:t>
      </w:r>
      <w:r w:rsidRPr="00F6497C">
        <w:rPr>
          <w:rFonts w:ascii="Times New Roman" w:hAnsi="Times New Roman" w:cs="Times New Roman"/>
          <w:sz w:val="28"/>
          <w:szCs w:val="28"/>
          <w:lang w:val="uk-UA"/>
        </w:rPr>
        <w:t>з зазначенням суми коштів нарахування для СВБ (списання для ОСП) та суми коштів списання для СВБ (нарахування для ОСП) окремо.</w:t>
      </w:r>
    </w:p>
    <w:p w14:paraId="41538A73" w14:textId="77777777" w:rsidR="00BC758E" w:rsidRPr="00F6497C" w:rsidRDefault="00B27307"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СВБ, щодо якої відповідно до законодавства або судового рішення, що набрало законної сили, існує заборона або обмеження на здійснення неттінгу, зобов’язана повідомити ОСП протягом трьох робочих днів з дня підписання цього Договору або отримання такої заборони.»;</w:t>
      </w:r>
    </w:p>
    <w:p w14:paraId="6DA794A8" w14:textId="4640149C" w:rsidR="00B261A9" w:rsidRPr="00F6497C" w:rsidRDefault="00B261A9" w:rsidP="00B27307">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главу 7 доповнити новим пунктом такого змісту:</w:t>
      </w:r>
    </w:p>
    <w:p w14:paraId="50FED2AA" w14:textId="3B74AE4D" w:rsidR="00B261A9" w:rsidRPr="00F6497C" w:rsidRDefault="00B261A9" w:rsidP="00B261A9">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«7.3. У разі наявності розбіжностей між положеннями цього </w:t>
      </w:r>
      <w:r w:rsidR="007404E6" w:rsidRPr="00F6497C">
        <w:rPr>
          <w:rFonts w:ascii="Times New Roman" w:hAnsi="Times New Roman" w:cs="Times New Roman"/>
          <w:sz w:val="28"/>
          <w:szCs w:val="28"/>
          <w:lang w:val="uk-UA"/>
        </w:rPr>
        <w:t>Д</w:t>
      </w:r>
      <w:r w:rsidRPr="00F6497C">
        <w:rPr>
          <w:rFonts w:ascii="Times New Roman" w:hAnsi="Times New Roman" w:cs="Times New Roman"/>
          <w:sz w:val="28"/>
          <w:szCs w:val="28"/>
          <w:lang w:val="uk-UA"/>
        </w:rPr>
        <w:t xml:space="preserve">оговору та Правилами ринку, </w:t>
      </w:r>
      <w:r w:rsidR="007404E6" w:rsidRPr="00F6497C">
        <w:rPr>
          <w:rFonts w:ascii="Times New Roman" w:hAnsi="Times New Roman" w:cs="Times New Roman"/>
          <w:sz w:val="28"/>
          <w:szCs w:val="28"/>
          <w:lang w:val="uk-UA"/>
        </w:rPr>
        <w:t xml:space="preserve">пріоритет мають </w:t>
      </w:r>
      <w:r w:rsidRPr="00F6497C">
        <w:rPr>
          <w:rFonts w:ascii="Times New Roman" w:hAnsi="Times New Roman" w:cs="Times New Roman"/>
          <w:sz w:val="28"/>
          <w:szCs w:val="28"/>
          <w:lang w:val="uk-UA"/>
        </w:rPr>
        <w:t>Правил</w:t>
      </w:r>
      <w:r w:rsidR="007404E6" w:rsidRPr="00F6497C">
        <w:rPr>
          <w:rFonts w:ascii="Times New Roman" w:hAnsi="Times New Roman" w:cs="Times New Roman"/>
          <w:sz w:val="28"/>
          <w:szCs w:val="28"/>
          <w:lang w:val="uk-UA"/>
        </w:rPr>
        <w:t>а</w:t>
      </w:r>
      <w:r w:rsidRPr="00F6497C">
        <w:rPr>
          <w:rFonts w:ascii="Times New Roman" w:hAnsi="Times New Roman" w:cs="Times New Roman"/>
          <w:sz w:val="28"/>
          <w:szCs w:val="28"/>
          <w:lang w:val="uk-UA"/>
        </w:rPr>
        <w:t xml:space="preserve"> ринку.»;</w:t>
      </w:r>
    </w:p>
    <w:p w14:paraId="5AE4914F" w14:textId="77777777" w:rsidR="00B27307" w:rsidRPr="00F6497C" w:rsidRDefault="00B27307"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0DA75D77" w14:textId="064F8788" w:rsidR="00997554" w:rsidRPr="00F6497C" w:rsidRDefault="00997554" w:rsidP="00FE1841">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главу 6 додатк</w:t>
      </w:r>
      <w:r w:rsidR="00D663B9" w:rsidRPr="00F6497C">
        <w:rPr>
          <w:rFonts w:ascii="Times New Roman" w:eastAsia="Times New Roman" w:hAnsi="Times New Roman" w:cs="Times New Roman"/>
          <w:sz w:val="28"/>
          <w:szCs w:val="28"/>
          <w:lang w:val="uk-UA"/>
        </w:rPr>
        <w:t>а</w:t>
      </w:r>
      <w:r w:rsidRPr="00F6497C">
        <w:rPr>
          <w:rFonts w:ascii="Times New Roman" w:eastAsia="Times New Roman" w:hAnsi="Times New Roman" w:cs="Times New Roman"/>
          <w:sz w:val="28"/>
          <w:szCs w:val="28"/>
          <w:lang w:val="uk-UA"/>
        </w:rPr>
        <w:t xml:space="preserve"> 3 </w:t>
      </w:r>
      <w:r w:rsidRPr="00F6497C">
        <w:rPr>
          <w:rFonts w:ascii="Times New Roman" w:hAnsi="Times New Roman" w:cs="Times New Roman"/>
          <w:sz w:val="28"/>
          <w:szCs w:val="28"/>
          <w:lang w:val="uk-UA"/>
        </w:rPr>
        <w:t>доповнити новим пунктом такого змісту:</w:t>
      </w:r>
    </w:p>
    <w:p w14:paraId="68B968EF" w14:textId="77777777" w:rsidR="00B527D8" w:rsidRPr="00F6497C" w:rsidRDefault="00B527D8" w:rsidP="00B527D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«6.7. Припинення Сторонами взаємних грошових зобов’язань здійснюється згідно з чинним законодавством України, у тому числі Сторонами може бути здійснено неттінг відповідно до Правил ринку та цього Договору.»</w:t>
      </w:r>
      <w:r w:rsidR="00997554" w:rsidRPr="00F6497C">
        <w:rPr>
          <w:rFonts w:ascii="Times New Roman" w:hAnsi="Times New Roman" w:cs="Times New Roman"/>
          <w:sz w:val="28"/>
          <w:szCs w:val="28"/>
          <w:lang w:val="uk-UA"/>
        </w:rPr>
        <w:t>;</w:t>
      </w:r>
    </w:p>
    <w:p w14:paraId="2BFB7656" w14:textId="77777777" w:rsidR="00B27307" w:rsidRPr="00F6497C" w:rsidRDefault="00B27307"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68F78F17" w14:textId="340F31CA" w:rsidR="00171B88" w:rsidRPr="00F6497C" w:rsidRDefault="00997554" w:rsidP="00FE1841">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главу 6 додатк</w:t>
      </w:r>
      <w:r w:rsidR="00512E9B" w:rsidRPr="00F6497C">
        <w:rPr>
          <w:rFonts w:ascii="Times New Roman" w:eastAsia="Times New Roman" w:hAnsi="Times New Roman" w:cs="Times New Roman"/>
          <w:sz w:val="28"/>
          <w:szCs w:val="28"/>
          <w:lang w:val="uk-UA"/>
        </w:rPr>
        <w:t>а</w:t>
      </w:r>
      <w:r w:rsidRPr="00F6497C">
        <w:rPr>
          <w:rFonts w:ascii="Times New Roman" w:eastAsia="Times New Roman" w:hAnsi="Times New Roman" w:cs="Times New Roman"/>
          <w:sz w:val="28"/>
          <w:szCs w:val="28"/>
          <w:lang w:val="uk-UA"/>
        </w:rPr>
        <w:t xml:space="preserve"> 4 </w:t>
      </w:r>
      <w:r w:rsidRPr="00F6497C">
        <w:rPr>
          <w:rFonts w:ascii="Times New Roman" w:hAnsi="Times New Roman" w:cs="Times New Roman"/>
          <w:sz w:val="28"/>
          <w:szCs w:val="28"/>
          <w:lang w:val="uk-UA"/>
        </w:rPr>
        <w:t>доповнити новим пунктом такого змісту:</w:t>
      </w:r>
    </w:p>
    <w:p w14:paraId="7C395AFD" w14:textId="77777777"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«6.6. Припинення Сторонами взаємних грошових зобов’язань здійснюється згідно з чинним законодавством України, у тому числі Сторонами може бути здійснено неттінг відповідно до Правил ринку та цього Договору.»</w:t>
      </w:r>
      <w:r w:rsidR="0016532E" w:rsidRPr="00F6497C">
        <w:rPr>
          <w:rFonts w:ascii="Times New Roman" w:hAnsi="Times New Roman" w:cs="Times New Roman"/>
          <w:sz w:val="28"/>
          <w:szCs w:val="28"/>
          <w:lang w:val="uk-UA"/>
        </w:rPr>
        <w:t>;</w:t>
      </w:r>
    </w:p>
    <w:p w14:paraId="3F64A2DB" w14:textId="77777777" w:rsidR="00B27307" w:rsidRPr="00F6497C" w:rsidRDefault="00B27307" w:rsidP="00BC758E">
      <w:pPr>
        <w:tabs>
          <w:tab w:val="left" w:pos="1276"/>
        </w:tabs>
        <w:spacing w:after="0" w:line="276" w:lineRule="auto"/>
        <w:ind w:firstLine="851"/>
        <w:jc w:val="both"/>
        <w:textAlignment w:val="baseline"/>
        <w:rPr>
          <w:rFonts w:ascii="Times New Roman" w:hAnsi="Times New Roman" w:cs="Times New Roman"/>
          <w:sz w:val="28"/>
          <w:szCs w:val="28"/>
          <w:lang w:val="uk-UA"/>
        </w:rPr>
      </w:pPr>
    </w:p>
    <w:p w14:paraId="12C88AA5" w14:textId="45F5F3DD" w:rsidR="0016532E" w:rsidRPr="00F6497C" w:rsidRDefault="0016532E" w:rsidP="0016532E">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главу 6 додатк</w:t>
      </w:r>
      <w:r w:rsidR="00D31720" w:rsidRPr="00F6497C">
        <w:rPr>
          <w:rFonts w:ascii="Times New Roman" w:eastAsia="Times New Roman" w:hAnsi="Times New Roman" w:cs="Times New Roman"/>
          <w:sz w:val="28"/>
          <w:szCs w:val="28"/>
          <w:lang w:val="uk-UA"/>
        </w:rPr>
        <w:t>а</w:t>
      </w:r>
      <w:r w:rsidRPr="00F6497C">
        <w:rPr>
          <w:rFonts w:ascii="Times New Roman" w:eastAsia="Times New Roman" w:hAnsi="Times New Roman" w:cs="Times New Roman"/>
          <w:sz w:val="28"/>
          <w:szCs w:val="28"/>
          <w:lang w:val="uk-UA"/>
        </w:rPr>
        <w:t xml:space="preserve"> 5 </w:t>
      </w:r>
      <w:r w:rsidRPr="00F6497C">
        <w:rPr>
          <w:rFonts w:ascii="Times New Roman" w:hAnsi="Times New Roman" w:cs="Times New Roman"/>
          <w:sz w:val="28"/>
          <w:szCs w:val="28"/>
          <w:lang w:val="uk-UA"/>
        </w:rPr>
        <w:t>доповнити новим пунктом такого змісту:</w:t>
      </w:r>
    </w:p>
    <w:p w14:paraId="327BA2AD" w14:textId="77777777"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«6.6. Припинення Сторонами взаємних грошових зобов’язань здійснюється згідно з чинним законодавством України, у тому числі Сторонами може бути здійснено неттінг відповідно до Правил ринку та цього Договору.»</w:t>
      </w:r>
      <w:r w:rsidR="0016532E" w:rsidRPr="00F6497C">
        <w:rPr>
          <w:rFonts w:ascii="Times New Roman" w:hAnsi="Times New Roman" w:cs="Times New Roman"/>
          <w:sz w:val="28"/>
          <w:szCs w:val="28"/>
          <w:lang w:val="uk-UA"/>
        </w:rPr>
        <w:t>;</w:t>
      </w:r>
    </w:p>
    <w:p w14:paraId="4C1C8C4E" w14:textId="77777777"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p>
    <w:p w14:paraId="7E3F74C8" w14:textId="77777777" w:rsidR="00171B88" w:rsidRPr="00F6497C" w:rsidRDefault="0016532E" w:rsidP="00FE1841">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w:t>
      </w:r>
      <w:r w:rsidR="00171B88" w:rsidRPr="00F6497C">
        <w:rPr>
          <w:rFonts w:ascii="Times New Roman" w:eastAsia="Times New Roman" w:hAnsi="Times New Roman" w:cs="Times New Roman"/>
          <w:sz w:val="28"/>
          <w:szCs w:val="28"/>
          <w:lang w:val="uk-UA"/>
        </w:rPr>
        <w:t xml:space="preserve"> </w:t>
      </w:r>
      <w:r w:rsidRPr="00F6497C">
        <w:rPr>
          <w:rFonts w:ascii="Times New Roman" w:eastAsia="Times New Roman" w:hAnsi="Times New Roman" w:cs="Times New Roman"/>
          <w:sz w:val="28"/>
          <w:szCs w:val="28"/>
          <w:lang w:val="uk-UA"/>
        </w:rPr>
        <w:t>д</w:t>
      </w:r>
      <w:r w:rsidR="00171B88" w:rsidRPr="00F6497C">
        <w:rPr>
          <w:rFonts w:ascii="Times New Roman" w:eastAsia="Times New Roman" w:hAnsi="Times New Roman" w:cs="Times New Roman"/>
          <w:sz w:val="28"/>
          <w:szCs w:val="28"/>
          <w:lang w:val="uk-UA"/>
        </w:rPr>
        <w:t>одатку 7:</w:t>
      </w:r>
    </w:p>
    <w:p w14:paraId="6040A7F5" w14:textId="20C10B3E" w:rsidR="00171B88" w:rsidRPr="00F6497C" w:rsidRDefault="00594213" w:rsidP="00F6497C">
      <w:pPr>
        <w:pStyle w:val="a4"/>
        <w:tabs>
          <w:tab w:val="left" w:pos="1276"/>
        </w:tabs>
        <w:spacing w:after="0" w:line="276" w:lineRule="auto"/>
        <w:ind w:left="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lastRenderedPageBreak/>
        <w:t xml:space="preserve">пункт 4.7 </w:t>
      </w:r>
      <w:r w:rsidR="00B261A9" w:rsidRPr="00F6497C">
        <w:rPr>
          <w:rFonts w:ascii="Times New Roman" w:hAnsi="Times New Roman" w:cs="Times New Roman"/>
          <w:sz w:val="28"/>
          <w:szCs w:val="28"/>
          <w:lang w:val="uk-UA"/>
        </w:rPr>
        <w:t>глав</w:t>
      </w:r>
      <w:r w:rsidRPr="00F6497C">
        <w:rPr>
          <w:rFonts w:ascii="Times New Roman" w:hAnsi="Times New Roman" w:cs="Times New Roman"/>
          <w:sz w:val="28"/>
          <w:szCs w:val="28"/>
          <w:lang w:val="uk-UA"/>
        </w:rPr>
        <w:t>и</w:t>
      </w:r>
      <w:r w:rsidR="00B261A9" w:rsidRPr="00F6497C">
        <w:rPr>
          <w:rFonts w:ascii="Times New Roman" w:hAnsi="Times New Roman" w:cs="Times New Roman"/>
          <w:sz w:val="28"/>
          <w:szCs w:val="28"/>
          <w:lang w:val="uk-UA"/>
        </w:rPr>
        <w:t xml:space="preserve"> 4</w:t>
      </w:r>
      <w:r w:rsidRPr="00F6497C">
        <w:rPr>
          <w:rFonts w:ascii="Times New Roman" w:hAnsi="Times New Roman" w:cs="Times New Roman"/>
          <w:sz w:val="28"/>
          <w:szCs w:val="28"/>
          <w:lang w:val="uk-UA"/>
        </w:rPr>
        <w:t xml:space="preserve"> </w:t>
      </w:r>
      <w:r w:rsidR="00171B88" w:rsidRPr="00F6497C">
        <w:rPr>
          <w:rFonts w:ascii="Times New Roman" w:hAnsi="Times New Roman" w:cs="Times New Roman"/>
          <w:sz w:val="28"/>
          <w:szCs w:val="28"/>
          <w:lang w:val="uk-UA"/>
        </w:rPr>
        <w:t>викласти у такій редакції:</w:t>
      </w:r>
    </w:p>
    <w:p w14:paraId="2B7859E4" w14:textId="6074FCE8"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«4.4. Припинення Сторонами взаємних грошових зобов’язань здійснюється згідно з чинним законодавством України, у тому числі Сторонами може бути здійснено неттінг</w:t>
      </w:r>
      <w:r w:rsidR="00594213" w:rsidRPr="00F6497C">
        <w:t xml:space="preserve"> </w:t>
      </w:r>
      <w:r w:rsidR="00594213" w:rsidRPr="00F6497C">
        <w:rPr>
          <w:rFonts w:ascii="Times New Roman" w:hAnsi="Times New Roman" w:cs="Times New Roman"/>
          <w:sz w:val="28"/>
          <w:szCs w:val="28"/>
          <w:lang w:val="uk-UA"/>
        </w:rPr>
        <w:t>відповідно до Правил ринку та цього Договору</w:t>
      </w:r>
      <w:r w:rsidRPr="00F6497C">
        <w:rPr>
          <w:rFonts w:ascii="Times New Roman" w:hAnsi="Times New Roman" w:cs="Times New Roman"/>
          <w:sz w:val="28"/>
          <w:szCs w:val="28"/>
          <w:lang w:val="uk-UA"/>
        </w:rPr>
        <w:t xml:space="preserve">. </w:t>
      </w:r>
    </w:p>
    <w:p w14:paraId="431D4B48" w14:textId="28D8FBA7"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Здійснення Сторонами неттінгу щодо купівлі або продажу балансуючої електричної енергії за розрахункові періоди в рамках одного календарного місяця за цим Договором відображається у Акті.</w:t>
      </w:r>
    </w:p>
    <w:p w14:paraId="55DDDF9F" w14:textId="273B0881"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Згода Сторін на здійснення неттінгу щодо купівлі або продажу балансуючої електричної енергії за розрахункові періоди в рамках одного календарного місяця, виражається шляхом укладання цього Договору.</w:t>
      </w:r>
    </w:p>
    <w:p w14:paraId="3BD8C821" w14:textId="1EC1FBFE"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Неттінг щодо купівлі або продажу балансуючої електричної енергії в різних календарних місяцях, здійснюється Сторонами відповідно до чинного законодавства та Правил ринку. </w:t>
      </w:r>
    </w:p>
    <w:p w14:paraId="06826D03" w14:textId="77777777"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У разі неможливості застосування неттінгу для ППБ, ОСП формує для такого ППБ платіжні документи, декадний звіт ППБ або місячний звіт ППБ без застосування неттінгу з зазначенням суми коштів нарахування для ППБ (списання для ОСП) та суми коштів списання для ППБ (нарахування для ОСП) окремо.</w:t>
      </w:r>
    </w:p>
    <w:p w14:paraId="549CC975" w14:textId="77777777" w:rsidR="00171B88" w:rsidRPr="00F6497C" w:rsidRDefault="00171B88"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ППБ, щодо якого відповідно до законодавства або судового рішення, що набрало законної сили, існує заборона або обмеження на здійснення неттінгу, зобов’язаний повідомити ОСП протягом трьох робочих днів з дня підписання цього Договору або отримання такої заборони.»;</w:t>
      </w:r>
    </w:p>
    <w:p w14:paraId="56C29C32" w14:textId="77777777" w:rsidR="00B261A9" w:rsidRPr="00F6497C" w:rsidRDefault="00B261A9"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главу 7 доповнити новим підпунктом такого змісту:</w:t>
      </w:r>
    </w:p>
    <w:p w14:paraId="02EF17CA" w14:textId="63F1B9D6" w:rsidR="00B261A9" w:rsidRPr="00F6497C" w:rsidRDefault="00B261A9" w:rsidP="00B261A9">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«7.4. У разі наявності розбіжностей між положеннями цього </w:t>
      </w:r>
      <w:r w:rsidR="00453544" w:rsidRPr="00F6497C">
        <w:rPr>
          <w:rFonts w:ascii="Times New Roman" w:hAnsi="Times New Roman" w:cs="Times New Roman"/>
          <w:sz w:val="28"/>
          <w:szCs w:val="28"/>
          <w:lang w:val="uk-UA"/>
        </w:rPr>
        <w:t>Д</w:t>
      </w:r>
      <w:r w:rsidRPr="00F6497C">
        <w:rPr>
          <w:rFonts w:ascii="Times New Roman" w:hAnsi="Times New Roman" w:cs="Times New Roman"/>
          <w:sz w:val="28"/>
          <w:szCs w:val="28"/>
          <w:lang w:val="uk-UA"/>
        </w:rPr>
        <w:t xml:space="preserve">оговору та Правилами ринку, </w:t>
      </w:r>
      <w:r w:rsidR="00453544" w:rsidRPr="00F6497C">
        <w:rPr>
          <w:rFonts w:ascii="Times New Roman" w:hAnsi="Times New Roman" w:cs="Times New Roman"/>
          <w:sz w:val="28"/>
          <w:szCs w:val="28"/>
          <w:lang w:val="uk-UA"/>
        </w:rPr>
        <w:t>пріоритет мають</w:t>
      </w:r>
      <w:r w:rsidRPr="00F6497C">
        <w:rPr>
          <w:rFonts w:ascii="Times New Roman" w:hAnsi="Times New Roman" w:cs="Times New Roman"/>
          <w:sz w:val="28"/>
          <w:szCs w:val="28"/>
          <w:lang w:val="uk-UA"/>
        </w:rPr>
        <w:t xml:space="preserve"> Правил</w:t>
      </w:r>
      <w:r w:rsidR="00453544" w:rsidRPr="00F6497C">
        <w:rPr>
          <w:rFonts w:ascii="Times New Roman" w:hAnsi="Times New Roman" w:cs="Times New Roman"/>
          <w:sz w:val="28"/>
          <w:szCs w:val="28"/>
          <w:lang w:val="uk-UA"/>
        </w:rPr>
        <w:t>а</w:t>
      </w:r>
      <w:r w:rsidRPr="00F6497C">
        <w:rPr>
          <w:rFonts w:ascii="Times New Roman" w:hAnsi="Times New Roman" w:cs="Times New Roman"/>
          <w:sz w:val="28"/>
          <w:szCs w:val="28"/>
          <w:lang w:val="uk-UA"/>
        </w:rPr>
        <w:t xml:space="preserve"> ринку.»;</w:t>
      </w:r>
    </w:p>
    <w:p w14:paraId="297049E5" w14:textId="77777777" w:rsidR="00B261A9" w:rsidRPr="00F6497C" w:rsidRDefault="00B261A9"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p>
    <w:p w14:paraId="53CFA1CC" w14:textId="4B732E84" w:rsidR="00F5378D" w:rsidRPr="00F6497C" w:rsidRDefault="0016532E" w:rsidP="00FE1841">
      <w:pPr>
        <w:pStyle w:val="a4"/>
        <w:numPr>
          <w:ilvl w:val="0"/>
          <w:numId w:val="27"/>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главу 3</w:t>
      </w:r>
      <w:r w:rsidR="00F5378D" w:rsidRPr="00F6497C">
        <w:rPr>
          <w:rFonts w:ascii="Times New Roman" w:eastAsia="Times New Roman" w:hAnsi="Times New Roman" w:cs="Times New Roman"/>
          <w:sz w:val="28"/>
          <w:szCs w:val="28"/>
          <w:lang w:val="uk-UA"/>
        </w:rPr>
        <w:t xml:space="preserve"> </w:t>
      </w:r>
      <w:r w:rsidRPr="00F6497C">
        <w:rPr>
          <w:rFonts w:ascii="Times New Roman" w:eastAsia="Times New Roman" w:hAnsi="Times New Roman" w:cs="Times New Roman"/>
          <w:sz w:val="28"/>
          <w:szCs w:val="28"/>
          <w:lang w:val="uk-UA"/>
        </w:rPr>
        <w:t>д</w:t>
      </w:r>
      <w:r w:rsidR="00F5378D" w:rsidRPr="00F6497C">
        <w:rPr>
          <w:rFonts w:ascii="Times New Roman" w:eastAsia="Times New Roman" w:hAnsi="Times New Roman" w:cs="Times New Roman"/>
          <w:sz w:val="28"/>
          <w:szCs w:val="28"/>
          <w:lang w:val="uk-UA"/>
        </w:rPr>
        <w:t>одатк</w:t>
      </w:r>
      <w:r w:rsidR="002155FA" w:rsidRPr="00F6497C">
        <w:rPr>
          <w:rFonts w:ascii="Times New Roman" w:eastAsia="Times New Roman" w:hAnsi="Times New Roman" w:cs="Times New Roman"/>
          <w:sz w:val="28"/>
          <w:szCs w:val="28"/>
          <w:lang w:val="uk-UA"/>
        </w:rPr>
        <w:t>а</w:t>
      </w:r>
      <w:r w:rsidR="00F5378D" w:rsidRPr="00F6497C">
        <w:rPr>
          <w:rFonts w:ascii="Times New Roman" w:eastAsia="Times New Roman" w:hAnsi="Times New Roman" w:cs="Times New Roman"/>
          <w:sz w:val="28"/>
          <w:szCs w:val="28"/>
          <w:lang w:val="uk-UA"/>
        </w:rPr>
        <w:t xml:space="preserve"> 11</w:t>
      </w:r>
      <w:r w:rsidRPr="00F6497C">
        <w:rPr>
          <w:rFonts w:ascii="Times New Roman" w:eastAsia="Times New Roman" w:hAnsi="Times New Roman" w:cs="Times New Roman"/>
          <w:sz w:val="28"/>
          <w:szCs w:val="28"/>
          <w:lang w:val="uk-UA"/>
        </w:rPr>
        <w:t xml:space="preserve"> </w:t>
      </w:r>
      <w:r w:rsidRPr="00F6497C">
        <w:rPr>
          <w:rFonts w:ascii="Times New Roman" w:hAnsi="Times New Roman" w:cs="Times New Roman"/>
          <w:sz w:val="28"/>
          <w:szCs w:val="28"/>
          <w:lang w:val="uk-UA"/>
        </w:rPr>
        <w:t>доповнити новим пунктом такого змісту:</w:t>
      </w:r>
    </w:p>
    <w:p w14:paraId="5F7EE427" w14:textId="77777777" w:rsidR="00F5378D" w:rsidRPr="00F6497C" w:rsidRDefault="00F5378D"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r w:rsidRPr="00F6497C">
        <w:rPr>
          <w:rFonts w:ascii="Times New Roman" w:hAnsi="Times New Roman" w:cs="Times New Roman"/>
          <w:sz w:val="28"/>
          <w:szCs w:val="28"/>
          <w:lang w:val="uk-UA"/>
        </w:rPr>
        <w:t>«3.11. Припинення Сторонами взаємних грошових зобов’язань здійснюється згідно з чинним законодавством України, у тому числі Сторонами може бути здійснено неттінг відповідно до Правил ринку та цього Договору.»</w:t>
      </w:r>
      <w:r w:rsidR="0016532E" w:rsidRPr="00F6497C">
        <w:rPr>
          <w:rFonts w:ascii="Times New Roman" w:hAnsi="Times New Roman" w:cs="Times New Roman"/>
          <w:sz w:val="28"/>
          <w:szCs w:val="28"/>
          <w:lang w:val="uk-UA"/>
        </w:rPr>
        <w:t xml:space="preserve">. </w:t>
      </w:r>
    </w:p>
    <w:p w14:paraId="22038C3A" w14:textId="77777777" w:rsidR="0016532E" w:rsidRPr="00F6497C" w:rsidRDefault="0016532E" w:rsidP="00171B88">
      <w:pPr>
        <w:pStyle w:val="a4"/>
        <w:tabs>
          <w:tab w:val="left" w:pos="1276"/>
        </w:tabs>
        <w:spacing w:after="0" w:line="276" w:lineRule="auto"/>
        <w:ind w:left="0" w:firstLine="851"/>
        <w:jc w:val="both"/>
        <w:textAlignment w:val="baseline"/>
        <w:rPr>
          <w:rFonts w:ascii="Times New Roman" w:hAnsi="Times New Roman" w:cs="Times New Roman"/>
          <w:sz w:val="28"/>
          <w:szCs w:val="28"/>
          <w:lang w:val="uk-UA"/>
        </w:rPr>
      </w:pPr>
    </w:p>
    <w:p w14:paraId="7D2761A9" w14:textId="77777777" w:rsidR="0016532E" w:rsidRPr="00F6497C" w:rsidRDefault="0016532E" w:rsidP="0016532E">
      <w:pPr>
        <w:pStyle w:val="a4"/>
        <w:numPr>
          <w:ilvl w:val="0"/>
          <w:numId w:val="9"/>
        </w:numPr>
        <w:tabs>
          <w:tab w:val="left" w:pos="1276"/>
        </w:tabs>
        <w:spacing w:after="0" w:line="276" w:lineRule="auto"/>
        <w:ind w:left="0" w:firstLine="851"/>
        <w:jc w:val="both"/>
        <w:textAlignment w:val="baseline"/>
        <w:rPr>
          <w:rStyle w:val="fontstyle01"/>
          <w:rFonts w:ascii="Times New Roman" w:eastAsia="Times New Roman" w:hAnsi="Times New Roman" w:cs="Times New Roman"/>
          <w:color w:val="auto"/>
          <w:lang w:val="uk-UA"/>
        </w:rPr>
      </w:pPr>
      <w:r w:rsidRPr="00F6497C">
        <w:rPr>
          <w:rStyle w:val="fontstyle01"/>
          <w:color w:val="auto"/>
          <w:lang w:val="uk-UA"/>
        </w:rPr>
        <w:t>Унести до Правил ринку «на добу наперед» та</w:t>
      </w:r>
      <w:r w:rsidRPr="00F6497C">
        <w:rPr>
          <w:rFonts w:ascii="TimesNewRomanPSMT" w:hAnsi="TimesNewRomanPSMT"/>
          <w:sz w:val="28"/>
          <w:szCs w:val="28"/>
          <w:lang w:val="uk-UA"/>
        </w:rPr>
        <w:br/>
      </w:r>
      <w:r w:rsidRPr="00F6497C">
        <w:rPr>
          <w:rStyle w:val="fontstyle01"/>
          <w:color w:val="auto"/>
          <w:lang w:val="uk-UA"/>
        </w:rPr>
        <w:t>внутрішньодобового ринку, затверджених постановою Національної</w:t>
      </w:r>
      <w:r w:rsidRPr="00F6497C">
        <w:rPr>
          <w:rFonts w:ascii="TimesNewRomanPSMT" w:hAnsi="TimesNewRomanPSMT"/>
          <w:sz w:val="28"/>
          <w:szCs w:val="28"/>
          <w:lang w:val="uk-UA"/>
        </w:rPr>
        <w:br/>
      </w:r>
      <w:r w:rsidRPr="00F6497C">
        <w:rPr>
          <w:rStyle w:val="fontstyle01"/>
          <w:color w:val="auto"/>
          <w:lang w:val="uk-UA"/>
        </w:rPr>
        <w:t>комісії, що здійснює державне регулювання у сферах енергетики та</w:t>
      </w:r>
      <w:r w:rsidRPr="00F6497C">
        <w:rPr>
          <w:rFonts w:ascii="TimesNewRomanPSMT" w:hAnsi="TimesNewRomanPSMT"/>
          <w:sz w:val="28"/>
          <w:szCs w:val="28"/>
          <w:lang w:val="uk-UA"/>
        </w:rPr>
        <w:br/>
      </w:r>
      <w:r w:rsidRPr="00F6497C">
        <w:rPr>
          <w:rStyle w:val="fontstyle01"/>
          <w:color w:val="auto"/>
          <w:lang w:val="uk-UA"/>
        </w:rPr>
        <w:t>комунальних послуг, від 14 березня 2018 року № 308, такі зміни:</w:t>
      </w:r>
    </w:p>
    <w:p w14:paraId="6ADA935E" w14:textId="77777777" w:rsidR="0016532E" w:rsidRPr="00F6497C" w:rsidRDefault="0016532E" w:rsidP="0016532E">
      <w:pPr>
        <w:pStyle w:val="a4"/>
        <w:tabs>
          <w:tab w:val="left" w:pos="1276"/>
        </w:tabs>
        <w:spacing w:after="0" w:line="276" w:lineRule="auto"/>
        <w:ind w:left="851"/>
        <w:jc w:val="both"/>
        <w:textAlignment w:val="baseline"/>
        <w:rPr>
          <w:rFonts w:ascii="Times New Roman" w:eastAsia="Times New Roman" w:hAnsi="Times New Roman" w:cs="Times New Roman"/>
          <w:sz w:val="28"/>
          <w:szCs w:val="28"/>
          <w:lang w:val="uk-UA"/>
        </w:rPr>
      </w:pPr>
    </w:p>
    <w:p w14:paraId="5E546A78" w14:textId="77777777" w:rsidR="0016532E" w:rsidRPr="00F6497C" w:rsidRDefault="00961CA3" w:rsidP="0016532E">
      <w:pPr>
        <w:pStyle w:val="a4"/>
        <w:numPr>
          <w:ilvl w:val="0"/>
          <w:numId w:val="28"/>
        </w:numPr>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розділі І:</w:t>
      </w:r>
    </w:p>
    <w:p w14:paraId="67855808" w14:textId="77777777" w:rsidR="00961CA3" w:rsidRPr="00F6497C" w:rsidRDefault="00961CA3" w:rsidP="00961CA3">
      <w:pPr>
        <w:pStyle w:val="a4"/>
        <w:tabs>
          <w:tab w:val="left" w:pos="1276"/>
        </w:tabs>
        <w:spacing w:after="0" w:line="276" w:lineRule="auto"/>
        <w:ind w:left="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1.1:</w:t>
      </w:r>
    </w:p>
    <w:p w14:paraId="018F0DF7" w14:textId="77777777" w:rsidR="00961CA3" w:rsidRPr="00F6497C" w:rsidRDefault="00961CA3"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1.1.5 після абзацу десятого доповнити новим абзацом одинадцятим такого змісту:</w:t>
      </w:r>
    </w:p>
    <w:p w14:paraId="68177526" w14:textId="77777777" w:rsidR="00961CA3" w:rsidRPr="00F6497C" w:rsidRDefault="00961CA3"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«неттінг – повне або часткове припинення учасниками РДН/ВДР взаємних грошових зобов’язань шляхом зарахуванням зустрічних однорідних вимог, строк </w:t>
      </w:r>
      <w:r w:rsidRPr="00F6497C">
        <w:rPr>
          <w:rFonts w:ascii="Times New Roman" w:eastAsia="Times New Roman" w:hAnsi="Times New Roman" w:cs="Times New Roman"/>
          <w:sz w:val="28"/>
          <w:szCs w:val="28"/>
          <w:lang w:val="uk-UA"/>
        </w:rPr>
        <w:lastRenderedPageBreak/>
        <w:t>виконання яких настав, а також вимог, строк виконання яких не встановлений або визначений моментом пред'явлення вимоги;».</w:t>
      </w:r>
    </w:p>
    <w:p w14:paraId="66F62A64" w14:textId="77777777" w:rsidR="00961CA3" w:rsidRPr="00F6497C" w:rsidRDefault="00961CA3"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У зв’язку з цим абзаци </w:t>
      </w:r>
      <w:r w:rsidR="00BA056E" w:rsidRPr="00F6497C">
        <w:rPr>
          <w:rFonts w:ascii="Times New Roman" w:eastAsia="Times New Roman" w:hAnsi="Times New Roman" w:cs="Times New Roman"/>
          <w:sz w:val="28"/>
          <w:szCs w:val="28"/>
          <w:lang w:val="uk-UA"/>
        </w:rPr>
        <w:t>одинадцятий</w:t>
      </w:r>
      <w:r w:rsidRPr="00F6497C">
        <w:rPr>
          <w:rFonts w:ascii="Times New Roman" w:eastAsia="Times New Roman" w:hAnsi="Times New Roman" w:cs="Times New Roman"/>
          <w:sz w:val="28"/>
          <w:szCs w:val="28"/>
          <w:lang w:val="uk-UA"/>
        </w:rPr>
        <w:t xml:space="preserve"> – </w:t>
      </w:r>
      <w:r w:rsidR="00BA056E" w:rsidRPr="00F6497C">
        <w:rPr>
          <w:rFonts w:ascii="Times New Roman" w:eastAsia="Times New Roman" w:hAnsi="Times New Roman" w:cs="Times New Roman"/>
          <w:sz w:val="28"/>
          <w:szCs w:val="28"/>
          <w:lang w:val="uk-UA"/>
        </w:rPr>
        <w:t>двадцятий</w:t>
      </w:r>
      <w:r w:rsidRPr="00F6497C">
        <w:rPr>
          <w:rFonts w:ascii="Times New Roman" w:eastAsia="Times New Roman" w:hAnsi="Times New Roman" w:cs="Times New Roman"/>
          <w:sz w:val="28"/>
          <w:szCs w:val="28"/>
          <w:lang w:val="uk-UA"/>
        </w:rPr>
        <w:t xml:space="preserve"> вважати відповідно абзацами </w:t>
      </w:r>
      <w:r w:rsidR="00BA056E" w:rsidRPr="00F6497C">
        <w:rPr>
          <w:rFonts w:ascii="Times New Roman" w:eastAsia="Times New Roman" w:hAnsi="Times New Roman" w:cs="Times New Roman"/>
          <w:sz w:val="28"/>
          <w:szCs w:val="28"/>
          <w:lang w:val="uk-UA"/>
        </w:rPr>
        <w:t>дванадцятим</w:t>
      </w:r>
      <w:r w:rsidRPr="00F6497C">
        <w:rPr>
          <w:rFonts w:ascii="Times New Roman" w:eastAsia="Times New Roman" w:hAnsi="Times New Roman" w:cs="Times New Roman"/>
          <w:sz w:val="28"/>
          <w:szCs w:val="28"/>
          <w:lang w:val="uk-UA"/>
        </w:rPr>
        <w:t xml:space="preserve"> – </w:t>
      </w:r>
      <w:r w:rsidR="00BA056E" w:rsidRPr="00F6497C">
        <w:rPr>
          <w:rFonts w:ascii="Times New Roman" w:eastAsia="Times New Roman" w:hAnsi="Times New Roman" w:cs="Times New Roman"/>
          <w:sz w:val="28"/>
          <w:szCs w:val="28"/>
          <w:lang w:val="uk-UA"/>
        </w:rPr>
        <w:t>двадцять першим</w:t>
      </w:r>
      <w:r w:rsidRPr="00F6497C">
        <w:rPr>
          <w:rFonts w:ascii="Times New Roman" w:eastAsia="Times New Roman" w:hAnsi="Times New Roman" w:cs="Times New Roman"/>
          <w:sz w:val="28"/>
          <w:szCs w:val="28"/>
          <w:lang w:val="uk-UA"/>
        </w:rPr>
        <w:t>;</w:t>
      </w:r>
    </w:p>
    <w:p w14:paraId="0CC51FBD"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1.1.7 слова «системи та переказ коштів в Україні» замінити словом «послуги»;</w:t>
      </w:r>
    </w:p>
    <w:p w14:paraId="015F4E3C"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1.3.4 глави 1.3:</w:t>
      </w:r>
    </w:p>
    <w:p w14:paraId="40490C98"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2 викласти в такій редакції:</w:t>
      </w:r>
    </w:p>
    <w:p w14:paraId="4D74F0EC"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 отримувати від учасників РДН/ВДР плату за послуги, що надаються відповідно до цих Правил та договору про участь на РДН та ВДР;»;</w:t>
      </w:r>
    </w:p>
    <w:p w14:paraId="1A4B5A8A"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доповнити новим підпунктом такого змісту:</w:t>
      </w:r>
    </w:p>
    <w:p w14:paraId="57DD1A93"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w:t>
      </w:r>
      <w:bookmarkStart w:id="1" w:name="_Hlk164109281"/>
      <w:r w:rsidRPr="00F6497C">
        <w:rPr>
          <w:rStyle w:val="markedcontent"/>
          <w:rFonts w:ascii="Times New Roman" w:hAnsi="Times New Roman" w:cs="Times New Roman"/>
          <w:sz w:val="28"/>
          <w:szCs w:val="24"/>
          <w:lang w:val="uk-UA"/>
        </w:rPr>
        <w:t>3) у разі наявності взаємних грошових зобов’язань при здійсненні господарських операцій, здійснювати неттінг, з урахуванням вимог чинного законодавства</w:t>
      </w:r>
      <w:bookmarkEnd w:id="1"/>
      <w:r w:rsidRPr="00F6497C">
        <w:rPr>
          <w:rStyle w:val="markedcontent"/>
          <w:rFonts w:ascii="Times New Roman" w:hAnsi="Times New Roman" w:cs="Times New Roman"/>
          <w:sz w:val="28"/>
          <w:szCs w:val="24"/>
          <w:lang w:val="uk-UA"/>
        </w:rPr>
        <w:t>.</w:t>
      </w:r>
      <w:r w:rsidRPr="00F6497C">
        <w:rPr>
          <w:rFonts w:ascii="Times New Roman" w:eastAsia="Times New Roman" w:hAnsi="Times New Roman" w:cs="Times New Roman"/>
          <w:sz w:val="28"/>
          <w:szCs w:val="28"/>
          <w:lang w:val="uk-UA"/>
        </w:rPr>
        <w:t>»;</w:t>
      </w:r>
    </w:p>
    <w:p w14:paraId="58516D51"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1.6:</w:t>
      </w:r>
    </w:p>
    <w:p w14:paraId="46DB9631"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1.6.2:</w:t>
      </w:r>
    </w:p>
    <w:p w14:paraId="711DA080" w14:textId="699B1286"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4 після слова «надання» доповнити словами «повідомлень та»;</w:t>
      </w:r>
    </w:p>
    <w:p w14:paraId="18A35260"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підпункті 5 слово «доручень» замінити словами та знаками «інструкцій (вимог)»;</w:t>
      </w:r>
    </w:p>
    <w:p w14:paraId="4C9BFABA" w14:textId="77777777" w:rsidR="00BA056E" w:rsidRPr="00F6497C" w:rsidRDefault="00BA056E" w:rsidP="00961CA3">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8 викласти в такій редакції:</w:t>
      </w:r>
    </w:p>
    <w:p w14:paraId="16EE80D9" w14:textId="77777777" w:rsidR="00BA056E" w:rsidRPr="00F6497C" w:rsidRDefault="00BA056E"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«8) підписання первинних документів щодо відображення операцій, проведених відповідно до укладених договорів на РДН/ВДР та цих Правил;»;</w:t>
      </w:r>
    </w:p>
    <w:p w14:paraId="56D1BF0D" w14:textId="77777777" w:rsidR="00A37FDB" w:rsidRPr="00F6497C" w:rsidRDefault="00A37FDB"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доповнити новим підпунктом такого змісту:</w:t>
      </w:r>
    </w:p>
    <w:p w14:paraId="479B34BB" w14:textId="77777777" w:rsidR="00A37FDB" w:rsidRPr="00F6497C" w:rsidRDefault="00A37FDB"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«9) зазначення учасниками РДН/ВДР рахунків ескроу, відкритих ними відповідно до цих Правил, та встановлення пріоритетності їх використання.»;</w:t>
      </w:r>
    </w:p>
    <w:p w14:paraId="2842D010" w14:textId="77777777" w:rsidR="00BA056E" w:rsidRPr="00F6497C" w:rsidRDefault="00BA056E"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у </w:t>
      </w:r>
      <w:r w:rsidR="00782829" w:rsidRPr="00F6497C">
        <w:rPr>
          <w:rFonts w:ascii="Times New Roman" w:eastAsia="Times New Roman" w:hAnsi="Times New Roman" w:cs="Times New Roman"/>
          <w:sz w:val="28"/>
          <w:szCs w:val="28"/>
          <w:lang w:val="uk-UA"/>
        </w:rPr>
        <w:t>пункті 1.6.5:</w:t>
      </w:r>
    </w:p>
    <w:p w14:paraId="2634BF65" w14:textId="77777777" w:rsidR="00782829" w:rsidRPr="00F6497C" w:rsidRDefault="00782829"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підпункті 1 слово «технічного» виключити;</w:t>
      </w:r>
    </w:p>
    <w:p w14:paraId="509F4767" w14:textId="77777777" w:rsidR="00782829" w:rsidRPr="00F6497C" w:rsidRDefault="00782829"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7 викласти в такій редакції:</w:t>
      </w:r>
    </w:p>
    <w:p w14:paraId="09831FBA" w14:textId="77777777" w:rsidR="00782829" w:rsidRPr="00F6497C" w:rsidRDefault="00782829"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«7) повідомлення щодо підписання первинних документів щодо відображення операцій, проведених відповідно до укладених договорів на РДН/ВДР та цих Правил.»;</w:t>
      </w:r>
    </w:p>
    <w:p w14:paraId="0664C5DE" w14:textId="77777777" w:rsidR="00782829" w:rsidRPr="00F6497C" w:rsidRDefault="00782829"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p>
    <w:p w14:paraId="630777F7" w14:textId="77777777" w:rsidR="00782829" w:rsidRPr="00F6497C" w:rsidRDefault="00782829" w:rsidP="00782829">
      <w:pPr>
        <w:pStyle w:val="a4"/>
        <w:numPr>
          <w:ilvl w:val="0"/>
          <w:numId w:val="28"/>
        </w:numPr>
        <w:tabs>
          <w:tab w:val="left" w:pos="1276"/>
        </w:tabs>
        <w:spacing w:after="0" w:line="276" w:lineRule="auto"/>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розділі ІІ:</w:t>
      </w:r>
    </w:p>
    <w:p w14:paraId="30921FEA" w14:textId="77777777" w:rsidR="00782829" w:rsidRPr="00F6497C" w:rsidRDefault="00782829"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2.2:</w:t>
      </w:r>
    </w:p>
    <w:p w14:paraId="70DF1E09" w14:textId="77777777" w:rsidR="00782829" w:rsidRPr="00F6497C" w:rsidRDefault="00782829" w:rsidP="0078282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абзаці першому</w:t>
      </w:r>
      <w:r w:rsidR="00D71069" w:rsidRPr="00F6497C">
        <w:rPr>
          <w:rFonts w:ascii="Times New Roman" w:eastAsia="Times New Roman" w:hAnsi="Times New Roman" w:cs="Times New Roman"/>
          <w:sz w:val="28"/>
          <w:szCs w:val="28"/>
          <w:lang w:val="uk-UA"/>
        </w:rPr>
        <w:t xml:space="preserve"> пункту 2.2.2</w:t>
      </w:r>
      <w:r w:rsidRPr="00F6497C">
        <w:rPr>
          <w:rFonts w:ascii="Times New Roman" w:eastAsia="Times New Roman" w:hAnsi="Times New Roman" w:cs="Times New Roman"/>
          <w:sz w:val="28"/>
          <w:szCs w:val="28"/>
          <w:lang w:val="uk-UA"/>
        </w:rPr>
        <w:t xml:space="preserve"> слово «вимогою» замінити словами та знаками «інструкцією (вимогою)»;</w:t>
      </w:r>
    </w:p>
    <w:p w14:paraId="24526DED" w14:textId="35F60500" w:rsidR="00D71069" w:rsidRPr="00F6497C" w:rsidRDefault="00D71069" w:rsidP="005B78E5">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абзаці третьому пункту 2.2.3</w:t>
      </w:r>
      <w:r w:rsidR="005B78E5" w:rsidRPr="00F6497C">
        <w:rPr>
          <w:rFonts w:ascii="Times New Roman" w:eastAsia="Times New Roman" w:hAnsi="Times New Roman" w:cs="Times New Roman"/>
          <w:sz w:val="28"/>
          <w:szCs w:val="28"/>
          <w:lang w:val="uk-UA"/>
        </w:rPr>
        <w:t xml:space="preserve"> </w:t>
      </w:r>
      <w:r w:rsidRPr="00F6497C">
        <w:rPr>
          <w:rFonts w:ascii="Times New Roman" w:eastAsia="Times New Roman" w:hAnsi="Times New Roman" w:cs="Times New Roman"/>
          <w:sz w:val="28"/>
          <w:szCs w:val="28"/>
          <w:lang w:val="uk-UA"/>
        </w:rPr>
        <w:t>слово «банківського» замінити словом «робочого»</w:t>
      </w:r>
      <w:r w:rsidR="005B78E5" w:rsidRPr="00F6497C">
        <w:rPr>
          <w:rFonts w:ascii="Times New Roman" w:eastAsia="Times New Roman" w:hAnsi="Times New Roman" w:cs="Times New Roman"/>
          <w:sz w:val="28"/>
          <w:szCs w:val="28"/>
          <w:lang w:val="uk-UA"/>
        </w:rPr>
        <w:t xml:space="preserve">, а знаки </w:t>
      </w:r>
      <w:r w:rsidRPr="00F6497C">
        <w:rPr>
          <w:rFonts w:ascii="Times New Roman" w:eastAsia="Times New Roman" w:hAnsi="Times New Roman" w:cs="Times New Roman"/>
          <w:sz w:val="28"/>
          <w:szCs w:val="28"/>
          <w:lang w:val="uk-UA"/>
        </w:rPr>
        <w:t>та</w:t>
      </w:r>
      <w:r w:rsidR="005B78E5" w:rsidRPr="00F6497C">
        <w:rPr>
          <w:rFonts w:ascii="Times New Roman" w:eastAsia="Times New Roman" w:hAnsi="Times New Roman" w:cs="Times New Roman"/>
          <w:sz w:val="28"/>
          <w:szCs w:val="28"/>
          <w:lang w:val="uk-UA"/>
        </w:rPr>
        <w:t xml:space="preserve"> слово </w:t>
      </w:r>
      <w:r w:rsidRPr="00F6497C">
        <w:rPr>
          <w:rFonts w:ascii="Times New Roman" w:eastAsia="Times New Roman" w:hAnsi="Times New Roman" w:cs="Times New Roman"/>
          <w:sz w:val="28"/>
          <w:szCs w:val="28"/>
          <w:lang w:val="uk-UA"/>
        </w:rPr>
        <w:t xml:space="preserve">«(доручення)» замінити </w:t>
      </w:r>
      <w:r w:rsidR="00C2154B" w:rsidRPr="00F6497C">
        <w:rPr>
          <w:rFonts w:ascii="Times New Roman" w:eastAsia="Times New Roman" w:hAnsi="Times New Roman" w:cs="Times New Roman"/>
          <w:sz w:val="28"/>
          <w:szCs w:val="28"/>
          <w:lang w:val="uk-UA"/>
        </w:rPr>
        <w:t xml:space="preserve">знаками </w:t>
      </w:r>
      <w:r w:rsidRPr="00F6497C">
        <w:rPr>
          <w:rFonts w:ascii="Times New Roman" w:eastAsia="Times New Roman" w:hAnsi="Times New Roman" w:cs="Times New Roman"/>
          <w:sz w:val="28"/>
          <w:szCs w:val="28"/>
          <w:lang w:val="uk-UA"/>
        </w:rPr>
        <w:t xml:space="preserve">та </w:t>
      </w:r>
      <w:r w:rsidR="00C2154B" w:rsidRPr="00F6497C">
        <w:rPr>
          <w:rFonts w:ascii="Times New Roman" w:eastAsia="Times New Roman" w:hAnsi="Times New Roman" w:cs="Times New Roman"/>
          <w:sz w:val="28"/>
          <w:szCs w:val="28"/>
          <w:lang w:val="uk-UA"/>
        </w:rPr>
        <w:t xml:space="preserve">словами </w:t>
      </w:r>
      <w:r w:rsidRPr="00F6497C">
        <w:rPr>
          <w:rFonts w:ascii="Times New Roman" w:eastAsia="Times New Roman" w:hAnsi="Times New Roman" w:cs="Times New Roman"/>
          <w:sz w:val="28"/>
          <w:szCs w:val="28"/>
          <w:lang w:val="uk-UA"/>
        </w:rPr>
        <w:t>«(платіжну інструкцію)»;</w:t>
      </w:r>
    </w:p>
    <w:p w14:paraId="094FF2E5" w14:textId="77777777" w:rsidR="00D71069" w:rsidRPr="00F6497C" w:rsidRDefault="00D71069" w:rsidP="00D7106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абзаці другому пункту 2.2.4 слово «вимоги» замінити словами та знаками «інструкції (вимоги)»;</w:t>
      </w:r>
    </w:p>
    <w:p w14:paraId="5B25EDD7" w14:textId="77777777" w:rsidR="000A461D" w:rsidRPr="00F6497C" w:rsidRDefault="000A461D" w:rsidP="00D7106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lastRenderedPageBreak/>
        <w:t>у главі 2.4:</w:t>
      </w:r>
    </w:p>
    <w:p w14:paraId="59224937" w14:textId="77777777" w:rsidR="00A37FDB" w:rsidRPr="00F6497C" w:rsidRDefault="00A37FDB" w:rsidP="00D7106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2.4.1 доповнити новим підпункт</w:t>
      </w:r>
      <w:r w:rsidR="000A461D" w:rsidRPr="00F6497C">
        <w:rPr>
          <w:rFonts w:ascii="Times New Roman" w:eastAsia="Times New Roman" w:hAnsi="Times New Roman" w:cs="Times New Roman"/>
          <w:sz w:val="28"/>
          <w:szCs w:val="28"/>
          <w:lang w:val="uk-UA"/>
        </w:rPr>
        <w:t>о</w:t>
      </w:r>
      <w:r w:rsidRPr="00F6497C">
        <w:rPr>
          <w:rFonts w:ascii="Times New Roman" w:eastAsia="Times New Roman" w:hAnsi="Times New Roman" w:cs="Times New Roman"/>
          <w:sz w:val="28"/>
          <w:szCs w:val="28"/>
          <w:lang w:val="uk-UA"/>
        </w:rPr>
        <w:t>м такого змісту:</w:t>
      </w:r>
    </w:p>
    <w:p w14:paraId="135FA357" w14:textId="6DDBB17C"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«3) подання заявки на продаж електричної енергії на РДН в обсязі, незабезпеченому відповідно до умов пункту 3.2.13 глави 3.2 розділу ІIІ цих Правил</w:t>
      </w:r>
      <w:r w:rsidR="00871043">
        <w:rPr>
          <w:rFonts w:ascii="Times New Roman" w:eastAsia="Times New Roman" w:hAnsi="Times New Roman" w:cs="Times New Roman"/>
          <w:sz w:val="28"/>
          <w:szCs w:val="28"/>
          <w:lang w:val="uk-UA"/>
        </w:rPr>
        <w:t>.»;</w:t>
      </w:r>
      <w:bookmarkStart w:id="2" w:name="_GoBack"/>
      <w:bookmarkEnd w:id="2"/>
    </w:p>
    <w:p w14:paraId="570A0AB5" w14:textId="77777777"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2.4.8 викласти в такій редакції:</w:t>
      </w:r>
    </w:p>
    <w:p w14:paraId="3749B43F" w14:textId="77777777"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«2.4.8. У разі усунення учасником РДН/ВДР причин (порушень) або завершення дії причин,  які призвели до призупинення участі у РДН/ВДР, ОР протягом двох робочих днів з дати усунення причин (порушень) або завершення дії причин, які призвели до призупинення участі у РДН/ВДР, поновлює участь такого учасника РДН/ВДР та інформує про це:</w:t>
      </w:r>
    </w:p>
    <w:p w14:paraId="21949D58" w14:textId="77777777"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14"/>
          <w:szCs w:val="28"/>
          <w:lang w:val="uk-UA"/>
        </w:rPr>
      </w:pPr>
    </w:p>
    <w:p w14:paraId="5D65053F" w14:textId="77777777"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1) учасника РДН/ВДР шляхом направлення йому відповідного повідомлення електронною поштою;</w:t>
      </w:r>
    </w:p>
    <w:p w14:paraId="07871848" w14:textId="77777777"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14"/>
          <w:szCs w:val="28"/>
          <w:lang w:val="uk-UA"/>
        </w:rPr>
      </w:pPr>
    </w:p>
    <w:p w14:paraId="64BB4630" w14:textId="77777777"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 Регулятора, ОСП, банк(и), в якому(</w:t>
      </w:r>
      <w:proofErr w:type="spellStart"/>
      <w:r w:rsidRPr="00F6497C">
        <w:rPr>
          <w:rFonts w:ascii="Times New Roman" w:eastAsia="Times New Roman" w:hAnsi="Times New Roman" w:cs="Times New Roman"/>
          <w:sz w:val="28"/>
          <w:szCs w:val="28"/>
          <w:lang w:val="uk-UA"/>
        </w:rPr>
        <w:t>их</w:t>
      </w:r>
      <w:proofErr w:type="spellEnd"/>
      <w:r w:rsidRPr="00F6497C">
        <w:rPr>
          <w:rFonts w:ascii="Times New Roman" w:eastAsia="Times New Roman" w:hAnsi="Times New Roman" w:cs="Times New Roman"/>
          <w:sz w:val="28"/>
          <w:szCs w:val="28"/>
          <w:lang w:val="uk-UA"/>
        </w:rPr>
        <w:t>) відкрито рахунок(</w:t>
      </w:r>
      <w:proofErr w:type="spellStart"/>
      <w:r w:rsidRPr="00F6497C">
        <w:rPr>
          <w:rFonts w:ascii="Times New Roman" w:eastAsia="Times New Roman" w:hAnsi="Times New Roman" w:cs="Times New Roman"/>
          <w:sz w:val="28"/>
          <w:szCs w:val="28"/>
          <w:lang w:val="uk-UA"/>
        </w:rPr>
        <w:t>ки</w:t>
      </w:r>
      <w:proofErr w:type="spellEnd"/>
      <w:r w:rsidRPr="00F6497C">
        <w:rPr>
          <w:rFonts w:ascii="Times New Roman" w:eastAsia="Times New Roman" w:hAnsi="Times New Roman" w:cs="Times New Roman"/>
          <w:sz w:val="28"/>
          <w:szCs w:val="28"/>
          <w:lang w:val="uk-UA"/>
        </w:rPr>
        <w:t xml:space="preserve">) </w:t>
      </w:r>
      <w:proofErr w:type="spellStart"/>
      <w:r w:rsidRPr="00F6497C">
        <w:rPr>
          <w:rFonts w:ascii="Times New Roman" w:eastAsia="Times New Roman" w:hAnsi="Times New Roman" w:cs="Times New Roman"/>
          <w:sz w:val="28"/>
          <w:szCs w:val="28"/>
          <w:lang w:val="uk-UA"/>
        </w:rPr>
        <w:t>ескроу</w:t>
      </w:r>
      <w:proofErr w:type="spellEnd"/>
      <w:r w:rsidRPr="00F6497C">
        <w:rPr>
          <w:rFonts w:ascii="Times New Roman" w:eastAsia="Times New Roman" w:hAnsi="Times New Roman" w:cs="Times New Roman"/>
          <w:sz w:val="28"/>
          <w:szCs w:val="28"/>
          <w:lang w:val="uk-UA"/>
        </w:rPr>
        <w:t xml:space="preserve"> такого учасника РДН/ВДР, та інших учасників РДН/ВДР шляхом розміщення відповідного повідомлення на своєму вебсайті.</w:t>
      </w:r>
    </w:p>
    <w:p w14:paraId="7F809CF0" w14:textId="77777777" w:rsidR="00A37FDB" w:rsidRPr="00F6497C" w:rsidRDefault="00A37FDB" w:rsidP="00A37FDB">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Поновлення участі у РДН/ВДР учасника РДН/ВДР, участь якого була призупинена відповідно до пункту 3.2.13 глави 3.2 розділу ІIІ цих Правил, відбувається автоматично після закінчення строку такого призупинення. При цьому ОР не здійснює інформування, передбаченого підпунктами 1 та 2 цього пункту.»;</w:t>
      </w:r>
    </w:p>
    <w:p w14:paraId="0411ACE9" w14:textId="77777777" w:rsidR="00D71069" w:rsidRPr="00F6497C" w:rsidRDefault="00D71069" w:rsidP="00D7106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p>
    <w:p w14:paraId="352314BA" w14:textId="77777777" w:rsidR="00D71069" w:rsidRPr="00F6497C" w:rsidRDefault="00D71069" w:rsidP="00D71069">
      <w:pPr>
        <w:pStyle w:val="a4"/>
        <w:numPr>
          <w:ilvl w:val="0"/>
          <w:numId w:val="28"/>
        </w:numPr>
        <w:tabs>
          <w:tab w:val="left" w:pos="1276"/>
        </w:tabs>
        <w:spacing w:after="0" w:line="276" w:lineRule="auto"/>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розділі ІV:</w:t>
      </w:r>
    </w:p>
    <w:p w14:paraId="1DDEF23F" w14:textId="77777777" w:rsidR="00D71069" w:rsidRPr="00F6497C" w:rsidRDefault="00D71069" w:rsidP="00D71069">
      <w:pPr>
        <w:tabs>
          <w:tab w:val="left" w:pos="1276"/>
        </w:tabs>
        <w:spacing w:after="0" w:line="276" w:lineRule="auto"/>
        <w:ind w:left="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4.3:</w:t>
      </w:r>
    </w:p>
    <w:p w14:paraId="0D002A17" w14:textId="77777777" w:rsidR="00D71069" w:rsidRPr="00F6497C" w:rsidRDefault="00D71069" w:rsidP="00D71069">
      <w:pPr>
        <w:tabs>
          <w:tab w:val="left" w:pos="1276"/>
        </w:tabs>
        <w:spacing w:after="0" w:line="276" w:lineRule="auto"/>
        <w:ind w:left="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4.3.2 викласти в такій редакції:</w:t>
      </w:r>
    </w:p>
    <w:p w14:paraId="5A5B679B" w14:textId="0FD7E394"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«4.3.2. ОР щоденно до 15:00 години надає банкам, у яких учасниками РДН/ВДР відкрито рахунки ескроу, платіжні інструкції (вимоги) на перерахування (у т</w:t>
      </w:r>
      <w:r w:rsidR="008843D8"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8843D8"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 сум коштів, визначених:</w:t>
      </w:r>
    </w:p>
    <w:p w14:paraId="7FA2886F" w14:textId="77777777"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як зобов’язання відповідних учасників РДН/ВДР з оплати купленої на торгах на РДН/ВДР електричної енергії, на поточний рахунок із спеціальним режимом використання ОР;</w:t>
      </w:r>
    </w:p>
    <w:p w14:paraId="19591671" w14:textId="77777777"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як зобов’язання відповідних учасників РДН/ВДР з оплати послуг ОР із здійснення операцій купівлі-продажу на РДН/ВДР, на поточний рахунок ОР.</w:t>
      </w:r>
    </w:p>
    <w:p w14:paraId="09BEBA4E" w14:textId="77777777"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разі забезпечення покриття зобов’язань учасника РДН/ВДР перед ОР з рахунків ескроу, відкритих у кількох банках, ОР надає відповідним банкам платіжні інструкції (вимоги)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14:paraId="74FE0039" w14:textId="77777777"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lastRenderedPageBreak/>
        <w:t>У випадку оголошення додаткової сесії або перенесення часу «закриття воріт РДН» вимога цього пункту має бути виконана у строк, що не перевищує 2,5 години, починаючи з часу «закриття воріт РДН.»;</w:t>
      </w:r>
    </w:p>
    <w:p w14:paraId="4F5B8C42" w14:textId="77777777"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4.3.3 слово «вимогу» замінити словами та знаками «інструкцію (вимогу)»;</w:t>
      </w:r>
    </w:p>
    <w:p w14:paraId="06209C11" w14:textId="77777777"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4.3.4 викласти в такій редакції:</w:t>
      </w:r>
    </w:p>
    <w:p w14:paraId="2C0FF4B8" w14:textId="52D5E47D" w:rsidR="00D71069" w:rsidRPr="00F6497C" w:rsidRDefault="00D71069" w:rsidP="00D71069">
      <w:pPr>
        <w:tabs>
          <w:tab w:val="left" w:pos="1276"/>
        </w:tabs>
        <w:spacing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«4.3.4. ОР щоденно до 15:45 години доби надає банку, у якому відкрито поточний рахунок із спеціальним режимом використання ОР, платіжні інструкції (вимоги) на перерахування коштів з цього рахунку (у повному обсязі) відповідно до проведених за результатами торгів на РДН та ВДР нарахувань (у т</w:t>
      </w:r>
      <w:r w:rsidR="003A402D"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3A402D"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 на:</w:t>
      </w:r>
    </w:p>
    <w:p w14:paraId="7B2C07B0" w14:textId="77777777" w:rsidR="00D71069" w:rsidRPr="00F6497C" w:rsidRDefault="00D71069" w:rsidP="00D71069">
      <w:pPr>
        <w:tabs>
          <w:tab w:val="left" w:pos="1276"/>
        </w:tabs>
        <w:spacing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1) поточні рахунки учасників РДН/ВДР (крім електропостачальників), перед якими ОР має зобов’язання з оплати за продану електричну енергію;</w:t>
      </w:r>
    </w:p>
    <w:p w14:paraId="632FEAC3" w14:textId="77777777" w:rsidR="00D71069" w:rsidRPr="00F6497C" w:rsidRDefault="00D71069" w:rsidP="00D71069">
      <w:pPr>
        <w:tabs>
          <w:tab w:val="left" w:pos="1276"/>
        </w:tabs>
        <w:spacing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 поточні рахунки із спеціальним режимом використання електропостачальників - учасників РДН/ВДР, перед якими ОР має зобов’язання з оплати за продану електричну енергію;</w:t>
      </w:r>
    </w:p>
    <w:p w14:paraId="404E368C" w14:textId="77777777" w:rsidR="00D71069" w:rsidRPr="00F6497C" w:rsidRDefault="00D71069" w:rsidP="00F6497C">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3) поточний рахунок ОР – належних ОР сум коштів за послуги ОР із здійснення операцій купівлі-продажу на РДН/ВДР у обсязі, що відповідає обсягу зменшення зобов’язання ОР з оплати купленої у учасників РДН/ВДР електричної енергії за результатом здійсненого неттінгу.</w:t>
      </w:r>
    </w:p>
    <w:p w14:paraId="138F6E6E" w14:textId="77777777" w:rsidR="00D71069" w:rsidRPr="00F6497C" w:rsidRDefault="00D71069"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«закриття воріт РДН».»;</w:t>
      </w:r>
    </w:p>
    <w:p w14:paraId="008C3613" w14:textId="77777777" w:rsidR="00200200" w:rsidRPr="00F6497C" w:rsidRDefault="00200200" w:rsidP="00D7106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4.3.5:</w:t>
      </w:r>
    </w:p>
    <w:p w14:paraId="1E032EA7" w14:textId="7C9F97AD" w:rsidR="00200200" w:rsidRPr="00F6497C" w:rsidRDefault="007B1B6C"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в абзаці першому </w:t>
      </w:r>
      <w:r w:rsidR="00200200" w:rsidRPr="00F6497C">
        <w:rPr>
          <w:rFonts w:ascii="Times New Roman" w:eastAsia="Times New Roman" w:hAnsi="Times New Roman" w:cs="Times New Roman"/>
          <w:sz w:val="28"/>
          <w:szCs w:val="28"/>
          <w:lang w:val="uk-UA"/>
        </w:rPr>
        <w:t>слово «доручень» замінити словами та знаками «інструкцій (вимог)»;</w:t>
      </w:r>
    </w:p>
    <w:p w14:paraId="7B217589" w14:textId="4C906E19" w:rsidR="00200200" w:rsidRPr="00F6497C" w:rsidRDefault="007B1B6C"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в абзаці другому </w:t>
      </w:r>
      <w:r w:rsidR="00200200" w:rsidRPr="00F6497C">
        <w:rPr>
          <w:rFonts w:ascii="Times New Roman" w:eastAsia="Times New Roman" w:hAnsi="Times New Roman" w:cs="Times New Roman"/>
          <w:sz w:val="28"/>
          <w:szCs w:val="28"/>
          <w:lang w:val="uk-UA"/>
        </w:rPr>
        <w:t>слово «банківський» виключити</w:t>
      </w:r>
      <w:r w:rsidRPr="00F6497C">
        <w:rPr>
          <w:rFonts w:ascii="Times New Roman" w:eastAsia="Times New Roman" w:hAnsi="Times New Roman" w:cs="Times New Roman"/>
          <w:sz w:val="28"/>
          <w:szCs w:val="28"/>
          <w:lang w:val="uk-UA"/>
        </w:rPr>
        <w:t>, а слово «доручень» замінити словами та знаками «інструкцій (вимог)»</w:t>
      </w:r>
      <w:r w:rsidR="00200200" w:rsidRPr="00F6497C">
        <w:rPr>
          <w:rFonts w:ascii="Times New Roman" w:eastAsia="Times New Roman" w:hAnsi="Times New Roman" w:cs="Times New Roman"/>
          <w:sz w:val="28"/>
          <w:szCs w:val="28"/>
          <w:lang w:val="uk-UA"/>
        </w:rPr>
        <w:t>;</w:t>
      </w:r>
    </w:p>
    <w:p w14:paraId="4DA70F4E" w14:textId="23954AF9"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4.3.7 після слова, скорочен</w:t>
      </w:r>
      <w:r w:rsidR="0032213D" w:rsidRPr="00F6497C">
        <w:rPr>
          <w:rFonts w:ascii="Times New Roman" w:eastAsia="Times New Roman" w:hAnsi="Times New Roman" w:cs="Times New Roman"/>
          <w:sz w:val="28"/>
          <w:szCs w:val="28"/>
          <w:lang w:val="uk-UA"/>
        </w:rPr>
        <w:t>ь</w:t>
      </w:r>
      <w:r w:rsidRPr="00F6497C">
        <w:rPr>
          <w:rFonts w:ascii="Times New Roman" w:eastAsia="Times New Roman" w:hAnsi="Times New Roman" w:cs="Times New Roman"/>
          <w:sz w:val="28"/>
          <w:szCs w:val="28"/>
          <w:lang w:val="uk-UA"/>
        </w:rPr>
        <w:t xml:space="preserve"> та знаку «на РДН/ВДР» доповнити словами «та неттінгу»;</w:t>
      </w:r>
    </w:p>
    <w:p w14:paraId="1D02EF3E"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4.3.8 доповнити новим абзацом такого змісту:</w:t>
      </w:r>
    </w:p>
    <w:p w14:paraId="14A0D114" w14:textId="3169FFEF"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«Всі супереч</w:t>
      </w:r>
      <w:r w:rsidR="00BB571E" w:rsidRPr="00F6497C">
        <w:rPr>
          <w:rFonts w:ascii="Times New Roman" w:eastAsia="Times New Roman" w:hAnsi="Times New Roman" w:cs="Times New Roman"/>
          <w:sz w:val="28"/>
          <w:szCs w:val="28"/>
          <w:lang w:val="uk-UA"/>
        </w:rPr>
        <w:t>ки</w:t>
      </w:r>
      <w:r w:rsidRPr="00F6497C">
        <w:rPr>
          <w:rFonts w:ascii="Times New Roman" w:eastAsia="Times New Roman" w:hAnsi="Times New Roman" w:cs="Times New Roman"/>
          <w:sz w:val="28"/>
          <w:szCs w:val="28"/>
          <w:lang w:val="uk-UA"/>
        </w:rPr>
        <w:t>, що виникають в процесі підписання актів купівлі-продажу електричної енергії</w:t>
      </w:r>
      <w:r w:rsidR="00201C9B" w:rsidRPr="00F6497C">
        <w:rPr>
          <w:rFonts w:ascii="Times New Roman" w:eastAsia="Times New Roman" w:hAnsi="Times New Roman" w:cs="Times New Roman"/>
          <w:sz w:val="28"/>
          <w:szCs w:val="28"/>
          <w:lang w:val="uk-UA"/>
        </w:rPr>
        <w:t>,</w:t>
      </w:r>
      <w:r w:rsidRPr="00F6497C">
        <w:rPr>
          <w:rFonts w:ascii="Times New Roman" w:eastAsia="Times New Roman" w:hAnsi="Times New Roman" w:cs="Times New Roman"/>
          <w:sz w:val="28"/>
          <w:szCs w:val="28"/>
          <w:lang w:val="uk-UA"/>
        </w:rPr>
        <w:t xml:space="preserve"> мають бути вирішені протягом цих п’яти робочих днів.»;</w:t>
      </w:r>
    </w:p>
    <w:p w14:paraId="78819E8A" w14:textId="77777777" w:rsidR="000A461D" w:rsidRPr="00F6497C" w:rsidRDefault="000A461D"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4.4:</w:t>
      </w:r>
    </w:p>
    <w:p w14:paraId="1FAC0FC4" w14:textId="279C540F" w:rsidR="00A37FDB" w:rsidRPr="00F6497C" w:rsidRDefault="00A37FDB"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w:t>
      </w:r>
      <w:r w:rsidR="00867884" w:rsidRPr="00F6497C">
        <w:rPr>
          <w:rFonts w:ascii="Times New Roman" w:eastAsia="Times New Roman" w:hAnsi="Times New Roman" w:cs="Times New Roman"/>
          <w:sz w:val="28"/>
          <w:szCs w:val="28"/>
          <w:lang w:val="uk-UA"/>
        </w:rPr>
        <w:t>и</w:t>
      </w:r>
      <w:r w:rsidRPr="00F6497C">
        <w:rPr>
          <w:rFonts w:ascii="Times New Roman" w:eastAsia="Times New Roman" w:hAnsi="Times New Roman" w:cs="Times New Roman"/>
          <w:sz w:val="28"/>
          <w:szCs w:val="28"/>
          <w:lang w:val="uk-UA"/>
        </w:rPr>
        <w:t xml:space="preserve"> 4.4.4 </w:t>
      </w:r>
      <w:r w:rsidR="00867884" w:rsidRPr="00F6497C">
        <w:rPr>
          <w:rFonts w:ascii="Times New Roman" w:eastAsia="Times New Roman" w:hAnsi="Times New Roman" w:cs="Times New Roman"/>
          <w:sz w:val="28"/>
          <w:szCs w:val="28"/>
          <w:lang w:val="uk-UA"/>
        </w:rPr>
        <w:t xml:space="preserve">та 4.4.5 </w:t>
      </w:r>
      <w:r w:rsidRPr="00F6497C">
        <w:rPr>
          <w:rFonts w:ascii="Times New Roman" w:eastAsia="Times New Roman" w:hAnsi="Times New Roman" w:cs="Times New Roman"/>
          <w:sz w:val="28"/>
          <w:szCs w:val="28"/>
          <w:lang w:val="uk-UA"/>
        </w:rPr>
        <w:t>викласти в такій редакції:</w:t>
      </w:r>
    </w:p>
    <w:p w14:paraId="26E5A0F4" w14:textId="77777777" w:rsidR="00426159" w:rsidRPr="00F6497C" w:rsidRDefault="00A37FDB" w:rsidP="00426159">
      <w:pPr>
        <w:spacing w:after="0"/>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w:t>
      </w:r>
      <w:r w:rsidR="00426159" w:rsidRPr="00F6497C">
        <w:rPr>
          <w:rFonts w:ascii="Times New Roman" w:eastAsia="Times New Roman" w:hAnsi="Times New Roman" w:cs="Times New Roman"/>
          <w:sz w:val="28"/>
          <w:szCs w:val="28"/>
          <w:lang w:val="uk-UA"/>
        </w:rPr>
        <w:t xml:space="preserve">4.4.4. Фіксований платіж за користування програмним забезпеченням ОР оплачується шляхом повної попередньої оплати до передостаннього робочого дня календарного місяця, що передує місяцю, за який здійснюється платіж. </w:t>
      </w:r>
    </w:p>
    <w:p w14:paraId="525C86CF" w14:textId="77777777" w:rsidR="00426159" w:rsidRPr="00F6497C" w:rsidRDefault="00426159" w:rsidP="00426159">
      <w:pPr>
        <w:spacing w:after="0"/>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lastRenderedPageBreak/>
        <w:t>ОР надає учасникам РДН/ВДР</w:t>
      </w:r>
      <w:r w:rsidR="000B1BED" w:rsidRPr="00F6497C">
        <w:rPr>
          <w:rFonts w:ascii="Times New Roman" w:eastAsia="Times New Roman" w:hAnsi="Times New Roman" w:cs="Times New Roman"/>
          <w:b/>
          <w:sz w:val="28"/>
          <w:szCs w:val="28"/>
          <w:lang w:val="uk-UA"/>
        </w:rPr>
        <w:t xml:space="preserve"> </w:t>
      </w:r>
      <w:r w:rsidRPr="00F6497C">
        <w:rPr>
          <w:rFonts w:ascii="Times New Roman" w:eastAsia="Times New Roman" w:hAnsi="Times New Roman" w:cs="Times New Roman"/>
          <w:sz w:val="28"/>
          <w:szCs w:val="28"/>
          <w:lang w:val="uk-UA"/>
        </w:rPr>
        <w:t>рахунки на оплату фіксованого платежу за користування програмним забезпеченням ОР за календарний місяць не пізніше ніж за шість робочих днів до початку відповідного календарного місяця.</w:t>
      </w:r>
    </w:p>
    <w:p w14:paraId="42AC88B1" w14:textId="77777777" w:rsidR="00426159" w:rsidRPr="00F6497C" w:rsidRDefault="00426159" w:rsidP="00426159">
      <w:pPr>
        <w:spacing w:after="0"/>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Якщо набуття участі у РДН/ВДР відбулося не з першого числа календарного місяця, рахунок на оплату фіксованого платежу за користування програмним забезпеченням ОР за цей місяць надається</w:t>
      </w:r>
      <w:r w:rsidRPr="00F6497C">
        <w:rPr>
          <w:rFonts w:ascii="Times New Roman" w:eastAsia="Times New Roman" w:hAnsi="Times New Roman" w:cs="Times New Roman"/>
          <w:b/>
          <w:sz w:val="28"/>
          <w:szCs w:val="28"/>
          <w:lang w:val="uk-UA"/>
        </w:rPr>
        <w:t xml:space="preserve"> </w:t>
      </w:r>
      <w:r w:rsidRPr="00F6497C">
        <w:rPr>
          <w:rFonts w:ascii="Times New Roman" w:eastAsia="Times New Roman" w:hAnsi="Times New Roman" w:cs="Times New Roman"/>
          <w:sz w:val="28"/>
          <w:szCs w:val="28"/>
          <w:lang w:val="uk-UA"/>
        </w:rPr>
        <w:t xml:space="preserve">не пізніше ніж у перший робочий день, наступний після дати укладення договору про участь у РДН та ВДР. </w:t>
      </w:r>
    </w:p>
    <w:p w14:paraId="7004D1CE" w14:textId="4A8C469F" w:rsidR="00A37FDB" w:rsidRPr="00F6497C" w:rsidRDefault="00426159" w:rsidP="00426159">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випадках, коли набуття, поновлення, призупинення або припинення участі у РДН/ВДР відбулося не з першого числа календарного місяця, оплата фіксованого платежу за користування програмним забезпеченням ОР за цей місяць здійснюється у повному обсязі (за повний місяць).</w:t>
      </w:r>
    </w:p>
    <w:p w14:paraId="4C6F5F3A" w14:textId="2CB01CDD" w:rsidR="00B813C2" w:rsidRPr="00F6497C" w:rsidRDefault="00B813C2"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p>
    <w:p w14:paraId="69AFA11C" w14:textId="4BBA9A7B"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4.4.5. Платіж за здійснення операцій купівлі-продажу на РДН/ВДР оплачується учасниками РДН/ВДР за результатами проведених торгів на РДН/ВДР відповідно до обсягів купленої та/або проданої ними на торгах електричної енергії, в т</w:t>
      </w:r>
      <w:r w:rsidR="00214847"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214847"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 з їхніх рахунків ескроу відповідно до платіжних інструкцій (вимог) ОР, наданих банкам.»;</w:t>
      </w:r>
    </w:p>
    <w:p w14:paraId="11C48E55"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доповнити новою главою такого змісту: </w:t>
      </w:r>
    </w:p>
    <w:p w14:paraId="3C952095"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b/>
          <w:sz w:val="28"/>
          <w:szCs w:val="28"/>
          <w:lang w:val="uk-UA"/>
        </w:rPr>
      </w:pPr>
      <w:r w:rsidRPr="00F6497C">
        <w:rPr>
          <w:rFonts w:ascii="Times New Roman" w:eastAsia="Times New Roman" w:hAnsi="Times New Roman" w:cs="Times New Roman"/>
          <w:sz w:val="28"/>
          <w:szCs w:val="28"/>
          <w:lang w:val="uk-UA"/>
        </w:rPr>
        <w:t>«</w:t>
      </w:r>
      <w:r w:rsidRPr="00F6497C">
        <w:rPr>
          <w:rFonts w:ascii="Times New Roman" w:eastAsia="Times New Roman" w:hAnsi="Times New Roman" w:cs="Times New Roman"/>
          <w:b/>
          <w:sz w:val="28"/>
          <w:szCs w:val="28"/>
          <w:lang w:val="uk-UA"/>
        </w:rPr>
        <w:t>4.5. Порядок проведення зарахування зустрічних однорідних вимог (неттінгу)</w:t>
      </w:r>
    </w:p>
    <w:p w14:paraId="400FB577"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b/>
          <w:sz w:val="14"/>
          <w:szCs w:val="28"/>
          <w:lang w:val="uk-UA"/>
        </w:rPr>
      </w:pPr>
    </w:p>
    <w:p w14:paraId="35B17F0E" w14:textId="372F91B3"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4.5.1. ОР після надання банкам платіжних інструкцій (вимог) на перерахування сум коштів, у </w:t>
      </w:r>
      <w:r w:rsidR="00A6528E" w:rsidRPr="00F6497C">
        <w:rPr>
          <w:rFonts w:ascii="Times New Roman" w:eastAsia="Times New Roman" w:hAnsi="Times New Roman" w:cs="Times New Roman"/>
          <w:sz w:val="28"/>
          <w:szCs w:val="28"/>
          <w:lang w:val="uk-UA"/>
        </w:rPr>
        <w:t xml:space="preserve">тому </w:t>
      </w:r>
      <w:r w:rsidRPr="00F6497C">
        <w:rPr>
          <w:rFonts w:ascii="Times New Roman" w:eastAsia="Times New Roman" w:hAnsi="Times New Roman" w:cs="Times New Roman"/>
          <w:sz w:val="28"/>
          <w:szCs w:val="28"/>
          <w:lang w:val="uk-UA"/>
        </w:rPr>
        <w:t>числі з урахуванням неттінгу, формує, підписує (шляхом накладення КЕП уповноваженої особи ОР) та надає у програмному забезпеченні ОР по кожному учаснику РДН/ВДР, до якого було застосовано неттінг, повідомлення про зарахування зустрічних однорідних вимог (неттінг).</w:t>
      </w:r>
    </w:p>
    <w:p w14:paraId="75641A58"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14"/>
          <w:szCs w:val="28"/>
          <w:lang w:val="uk-UA"/>
        </w:rPr>
      </w:pPr>
    </w:p>
    <w:p w14:paraId="1C538F24"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4.5.2. ОР до третього числа місяця, наступного за звітним, формує, підписує (шляхом накладення КЕП уповноваженої особи ОР) та надає у програмному забезпеченні ОР по кожному учаснику РДН/ВДР акт про зарахування зустрічних однорідних вимог (неттінг) за звітний місяць.</w:t>
      </w:r>
    </w:p>
    <w:p w14:paraId="4CA72494"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14"/>
          <w:szCs w:val="28"/>
          <w:lang w:val="uk-UA"/>
        </w:rPr>
      </w:pPr>
    </w:p>
    <w:p w14:paraId="43332D10"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4.5.3. В актах про зарахування зустрічних однорідних вимог (неттінг) ОР відображає усі взаємні фінансові вимоги та зобов’язання, щодо яких здійснено неттінг відповідно до переліку повідомлень про зарахування зустрічних однорідних вимог (неттінг), які надавались учаснику РДН/ВДР у звітному місяці.</w:t>
      </w:r>
    </w:p>
    <w:p w14:paraId="1D549CDA"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14"/>
          <w:szCs w:val="28"/>
          <w:lang w:val="uk-UA"/>
        </w:rPr>
      </w:pPr>
    </w:p>
    <w:p w14:paraId="52120919"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4.5.4. Учасник РДН/ВДР після отримання від ОР повідомлення щодо підписання акта про зарахування зустрічних однорідних вимог (неттінг) повинен протягом п’яти робочих днів підписати у програмному забезпеченні ОР відповідний акт шляхом накладення КЕП уповноваженої особи. </w:t>
      </w:r>
    </w:p>
    <w:p w14:paraId="18F3DCE0"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14"/>
          <w:szCs w:val="28"/>
          <w:lang w:val="uk-UA"/>
        </w:rPr>
      </w:pPr>
    </w:p>
    <w:p w14:paraId="5E6D3A37" w14:textId="77777777" w:rsidR="00200200" w:rsidRPr="00F6497C" w:rsidRDefault="00200200"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lastRenderedPageBreak/>
        <w:t>4.5.5. Якщо учасник РДН/ВДР протягом 5 (п’яти) робочих днів з дати отримання від ОР акта про зарахування зустрічних однорідних вимог (неттінг) не підписав його КЕП уповноваженої особи та/або не надав письмової мотивованої відмови від його підписання, то відповідний акт вважається підписаним.»;</w:t>
      </w:r>
    </w:p>
    <w:p w14:paraId="68B11D17" w14:textId="77777777" w:rsidR="003B34B3" w:rsidRPr="00F6497C" w:rsidRDefault="003B34B3" w:rsidP="00200200">
      <w:pPr>
        <w:pStyle w:val="a4"/>
        <w:tabs>
          <w:tab w:val="left" w:pos="1276"/>
        </w:tabs>
        <w:spacing w:after="0" w:line="276" w:lineRule="auto"/>
        <w:ind w:left="0" w:firstLine="851"/>
        <w:jc w:val="both"/>
        <w:textAlignment w:val="baseline"/>
        <w:rPr>
          <w:rFonts w:ascii="Times New Roman" w:eastAsia="Times New Roman" w:hAnsi="Times New Roman" w:cs="Times New Roman"/>
          <w:sz w:val="28"/>
          <w:szCs w:val="28"/>
          <w:lang w:val="uk-UA"/>
        </w:rPr>
      </w:pPr>
    </w:p>
    <w:p w14:paraId="1F5F3CB4" w14:textId="77777777" w:rsidR="00200200" w:rsidRPr="00F6497C" w:rsidRDefault="00200200" w:rsidP="00200200">
      <w:pPr>
        <w:pStyle w:val="a4"/>
        <w:numPr>
          <w:ilvl w:val="0"/>
          <w:numId w:val="28"/>
        </w:numPr>
        <w:tabs>
          <w:tab w:val="left" w:pos="1276"/>
        </w:tabs>
        <w:spacing w:after="0" w:line="276" w:lineRule="auto"/>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розділ V виключити; </w:t>
      </w:r>
    </w:p>
    <w:p w14:paraId="146AA935" w14:textId="77777777" w:rsidR="00200200" w:rsidRPr="00F6497C" w:rsidRDefault="00BE059B" w:rsidP="00200200">
      <w:pPr>
        <w:pStyle w:val="a4"/>
        <w:numPr>
          <w:ilvl w:val="0"/>
          <w:numId w:val="28"/>
        </w:numPr>
        <w:tabs>
          <w:tab w:val="left" w:pos="1276"/>
        </w:tabs>
        <w:spacing w:after="0" w:line="276" w:lineRule="auto"/>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додатку 1:</w:t>
      </w:r>
    </w:p>
    <w:p w14:paraId="5AEA0FCC"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2:</w:t>
      </w:r>
    </w:p>
    <w:p w14:paraId="606CF221"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2.1:</w:t>
      </w:r>
    </w:p>
    <w:p w14:paraId="4E91C0D7"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підпункти 6 та 7 викласти в такій редакції:</w:t>
      </w:r>
    </w:p>
    <w:p w14:paraId="489FE4AD"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«6) надавати Учаснику первинні документи щодо відображення операцій, проведених відповідно до цього Договору, у порядку та строки, встановлені Правилами РДН/ВДР;</w:t>
      </w:r>
    </w:p>
    <w:p w14:paraId="4733CB50" w14:textId="77777777" w:rsidR="003B34B3" w:rsidRPr="00F6497C" w:rsidRDefault="003B34B3"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p>
    <w:p w14:paraId="3914A241"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7) забезпечити відкритий доступ на власному офіційному вебсайті до Правил РДН/ВДР та вчасно інформувати про всі зміни і доповнення до них;»;</w:t>
      </w:r>
    </w:p>
    <w:p w14:paraId="67A1768C"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доповнити новим підпунктом такого змісту:</w:t>
      </w:r>
    </w:p>
    <w:p w14:paraId="384DB805"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«12) у разі здійснення зарахування зустрічних однорідних вимог надавати Учаснику повідомлення про зарахування зустрічних однорідних вимог (неттінг) у програмному забезпеченні ОР.»;</w:t>
      </w:r>
    </w:p>
    <w:p w14:paraId="18996585"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2.2:</w:t>
      </w:r>
    </w:p>
    <w:p w14:paraId="4FD860A7" w14:textId="77777777" w:rsidR="00BE059B"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підпункті 1 слово «забезпечують» замінити словом «регулюють»;</w:t>
      </w:r>
    </w:p>
    <w:p w14:paraId="3B00CF7E"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доповнити новим підпунктом такого змісту:</w:t>
      </w:r>
    </w:p>
    <w:p w14:paraId="2924F309" w14:textId="77777777" w:rsidR="00BE059B" w:rsidRPr="00F6497C" w:rsidRDefault="00BE059B"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w:t>
      </w:r>
      <w:r w:rsidR="0026318E" w:rsidRPr="00F6497C">
        <w:rPr>
          <w:rFonts w:ascii="Times New Roman" w:eastAsia="Times New Roman" w:hAnsi="Times New Roman" w:cs="Times New Roman"/>
          <w:sz w:val="28"/>
          <w:szCs w:val="28"/>
          <w:lang w:val="uk-UA"/>
        </w:rPr>
        <w:t>4) здійснювати відповідно до Правил РДН/ВДР неттінг шляхом зарахування зустрічних однорідних вимог, строк виконання яких настав.</w:t>
      </w:r>
      <w:r w:rsidRPr="00F6497C">
        <w:rPr>
          <w:rFonts w:ascii="Times New Roman" w:eastAsia="Times New Roman" w:hAnsi="Times New Roman" w:cs="Times New Roman"/>
          <w:sz w:val="28"/>
          <w:szCs w:val="28"/>
          <w:lang w:val="uk-UA"/>
        </w:rPr>
        <w:t>»;</w:t>
      </w:r>
    </w:p>
    <w:p w14:paraId="098C6715"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пункті 2.3:</w:t>
      </w:r>
    </w:p>
    <w:p w14:paraId="6A5B36B1"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підпункті 3 слово «технічного» виключити;</w:t>
      </w:r>
    </w:p>
    <w:p w14:paraId="484E08A1"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9 викласти в такій редакції:</w:t>
      </w:r>
    </w:p>
    <w:p w14:paraId="74ADEAA4"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«9) підписувати первинні документи щодо відображення операцій, проведених відповідно до цього Договору та Правил РДН/ВДР, у порядку та строки, визначені Правилами РДН/ВДР;»;</w:t>
      </w:r>
    </w:p>
    <w:p w14:paraId="4F0F93D5"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4 пункту 2.4 викласти в такій редакції:</w:t>
      </w:r>
    </w:p>
    <w:p w14:paraId="23A72EC4" w14:textId="7DC4A879"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 отримувати в повному обсязі кошти (у т</w:t>
      </w:r>
      <w:r w:rsidR="00A05819"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A05819"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 за продану на РДН та/або ВДР електричну енергію у порядку та строки, визначені Правилами РДН/ВДР.»;</w:t>
      </w:r>
    </w:p>
    <w:p w14:paraId="5FB9ED9E"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3:</w:t>
      </w:r>
    </w:p>
    <w:p w14:paraId="7ADDAD1F" w14:textId="7C801BC5" w:rsidR="00426159" w:rsidRPr="00F6497C" w:rsidRDefault="00426159"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пункт</w:t>
      </w:r>
      <w:r w:rsidR="00985041" w:rsidRPr="00F6497C">
        <w:rPr>
          <w:rFonts w:ascii="Times New Roman" w:eastAsia="Times New Roman" w:hAnsi="Times New Roman" w:cs="Times New Roman"/>
          <w:sz w:val="28"/>
          <w:szCs w:val="28"/>
          <w:lang w:val="uk-UA"/>
        </w:rPr>
        <w:t>ах</w:t>
      </w:r>
      <w:r w:rsidRPr="00F6497C">
        <w:rPr>
          <w:rFonts w:ascii="Times New Roman" w:eastAsia="Times New Roman" w:hAnsi="Times New Roman" w:cs="Times New Roman"/>
          <w:sz w:val="28"/>
          <w:szCs w:val="28"/>
          <w:lang w:val="uk-UA"/>
        </w:rPr>
        <w:t xml:space="preserve"> 3.1 та 3.2 слова, скорочення та знак «платежу за участь у РДН/ВДР» замінити словами та скороченням «платежу за користування програмним забезпеченням ОР»;</w:t>
      </w:r>
    </w:p>
    <w:p w14:paraId="25477F97" w14:textId="77777777" w:rsidR="00426159" w:rsidRPr="00F6497C" w:rsidRDefault="00426159" w:rsidP="0042615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3.3 викласти в такій редакції:</w:t>
      </w:r>
    </w:p>
    <w:p w14:paraId="42F68B1D" w14:textId="77777777" w:rsidR="00426159" w:rsidRPr="00F6497C" w:rsidRDefault="00426159" w:rsidP="00426159">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lastRenderedPageBreak/>
        <w:t xml:space="preserve">«3.3. Фіксований платіж за користування програмним забезпеченням ОР оплачується шляхом повної попередньої оплати до передостаннього робочого дня календарного місяця, що передує місяцю, за який здійснюється платіж. </w:t>
      </w:r>
    </w:p>
    <w:p w14:paraId="0743A76A" w14:textId="77777777" w:rsidR="00426159" w:rsidRPr="00F6497C" w:rsidRDefault="00426159" w:rsidP="00426159">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ОР надає Учаснику рахунок на оплату фіксованого платежу за користування програмним забезпеченням ОР за календарний місяць не пізніше ніж за 6 робочих днів до початку відповідного календарного місяця.</w:t>
      </w:r>
    </w:p>
    <w:p w14:paraId="497A32BF" w14:textId="77777777" w:rsidR="00426159" w:rsidRPr="00F6497C" w:rsidRDefault="00426159" w:rsidP="00426159">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Якщо набуття участі у РДН/ВДР відбулося не з першого числа календарного місяця, рахунок на оплату фіксованого платежу за користування програмним забезпеченням ОР за цей місяць надається не пізніше ніж у перший робочий день, наступний після дати укладення договору про участь у РДН та ВДР</w:t>
      </w:r>
      <w:r w:rsidRPr="00F6497C">
        <w:rPr>
          <w:rFonts w:ascii="Times New Roman" w:eastAsia="Times New Roman" w:hAnsi="Times New Roman" w:cs="Times New Roman"/>
          <w:strike/>
          <w:sz w:val="28"/>
          <w:szCs w:val="28"/>
          <w:lang w:val="uk-UA"/>
        </w:rPr>
        <w:t>.</w:t>
      </w:r>
    </w:p>
    <w:p w14:paraId="6FF9ADCA" w14:textId="77777777" w:rsidR="00426159" w:rsidRPr="00F6497C" w:rsidRDefault="00426159" w:rsidP="00426159">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випадках, коли набуття, поновлення, призупинення або припинення участі у РДН/ВДР Учасника відбулося не з першого числа календарного місяця, оплата фіксованого платежу за користування програмним забезпеченням ОР за цей місяць здійснюється в повному обсязі (за повний місяць).»;</w:t>
      </w:r>
    </w:p>
    <w:p w14:paraId="588D0782"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3.4 викласти в такій редакції:</w:t>
      </w:r>
    </w:p>
    <w:p w14:paraId="3565DA13" w14:textId="42606101"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«3.4. Платіж за здійснення операцій купівлі-продажу на РДН/ВДР оплачується Учасником за результатами проведених торгів на РДН/ВДР відповідно до обсягів купленої та/або проданої ними на торгах електричної енергії (у т</w:t>
      </w:r>
      <w:r w:rsidR="00170D3F"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170D3F"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 з їхніх рахунків ескроу відповідно до платіжних інструкцій (вимог) ОР, наданих банкам.»;</w:t>
      </w:r>
    </w:p>
    <w:p w14:paraId="1F6BC832"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3.7 викласти в такій редакції:</w:t>
      </w:r>
    </w:p>
    <w:p w14:paraId="04EBEFF9"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«3.7. ОР надає Учаснику первинні документи щодо відображення операцій, проведених відповідно до цього Договору (зокрема, акт приймання-передачі наданих послуг, повідомлення та акт про зарахування зустрічних однорідних вимог (неттінг))</w:t>
      </w:r>
      <w:r w:rsidR="000B1BED" w:rsidRPr="00F6497C">
        <w:rPr>
          <w:rFonts w:ascii="Times New Roman" w:eastAsia="Times New Roman" w:hAnsi="Times New Roman" w:cs="Times New Roman"/>
          <w:sz w:val="28"/>
          <w:szCs w:val="28"/>
          <w:lang w:val="uk-UA"/>
        </w:rPr>
        <w:t>,</w:t>
      </w:r>
      <w:r w:rsidRPr="00F6497C">
        <w:rPr>
          <w:rFonts w:ascii="Times New Roman" w:eastAsia="Times New Roman" w:hAnsi="Times New Roman" w:cs="Times New Roman"/>
          <w:sz w:val="28"/>
          <w:szCs w:val="28"/>
          <w:lang w:val="uk-UA"/>
        </w:rPr>
        <w:t xml:space="preserve"> та інші фінансові документи в порядку та строки, передбачені Правилами РДН/ВДР.»;</w:t>
      </w:r>
    </w:p>
    <w:p w14:paraId="6A61D3B5" w14:textId="77777777" w:rsidR="0026318E" w:rsidRPr="00F6497C" w:rsidRDefault="0026318E" w:rsidP="00BE059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4.3 глави 4 викласти в такій редакції:</w:t>
      </w:r>
    </w:p>
    <w:p w14:paraId="4603C60F" w14:textId="77777777" w:rsidR="0026318E" w:rsidRPr="00F6497C" w:rsidRDefault="0026318E"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«4.3. Якщо будь-яка зі Сторін не підпише первинні документи щодо відображення операцій, проведених відповідно до цього Договору, у встановлені Правилами РДН/ВДР строки, інша Сторона може виставити такій Стороні вимогу про сплату штрафу в розмірі 2000,00 грн. за кожен не підписаний первинний документ.</w:t>
      </w:r>
    </w:p>
    <w:p w14:paraId="19D1F83B" w14:textId="77777777" w:rsidR="0026318E" w:rsidRPr="00F6497C" w:rsidRDefault="0026318E"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Штраф повинен бути сплачений Стороною протягом 6 робочих днів з дня отримання нею письмового повідомлення від іншої Сторони про порушення вимог глави 2 цього Договору із вимогою про сплату штрафу.»;</w:t>
      </w:r>
    </w:p>
    <w:p w14:paraId="272CAD8D" w14:textId="6FC8CE50" w:rsidR="000C04A0" w:rsidRPr="00F6497C" w:rsidRDefault="000C04A0"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пункт 9.7 глави 9 після слів </w:t>
      </w:r>
      <w:r w:rsidR="009720CA" w:rsidRPr="009720CA">
        <w:rPr>
          <w:rFonts w:ascii="Times New Roman" w:eastAsia="Times New Roman" w:hAnsi="Times New Roman" w:cs="Times New Roman"/>
          <w:sz w:val="28"/>
          <w:szCs w:val="28"/>
          <w:lang w:val="uk-UA"/>
        </w:rPr>
        <w:t xml:space="preserve">та цифр «глави 11 </w:t>
      </w:r>
      <w:r w:rsidRPr="00F6497C">
        <w:rPr>
          <w:rFonts w:ascii="Times New Roman" w:eastAsia="Times New Roman" w:hAnsi="Times New Roman" w:cs="Times New Roman"/>
          <w:sz w:val="28"/>
          <w:szCs w:val="28"/>
          <w:lang w:val="uk-UA"/>
        </w:rPr>
        <w:t>цього Договору» доповнити словом «здійснюється»;</w:t>
      </w:r>
    </w:p>
    <w:p w14:paraId="780AC3F3" w14:textId="77777777" w:rsidR="0026318E" w:rsidRPr="00F6497C" w:rsidRDefault="0026318E"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p>
    <w:p w14:paraId="500C374A" w14:textId="77777777" w:rsidR="0026318E" w:rsidRPr="00F6497C" w:rsidRDefault="0026318E" w:rsidP="0026318E">
      <w:pPr>
        <w:pStyle w:val="a4"/>
        <w:numPr>
          <w:ilvl w:val="0"/>
          <w:numId w:val="28"/>
        </w:numPr>
        <w:tabs>
          <w:tab w:val="left" w:pos="1276"/>
        </w:tabs>
        <w:spacing w:after="0" w:line="276" w:lineRule="auto"/>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у додатку 2: </w:t>
      </w:r>
    </w:p>
    <w:p w14:paraId="7FB1EF04" w14:textId="77777777" w:rsidR="0026318E" w:rsidRPr="00F6497C" w:rsidRDefault="0026318E"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2.3 глави 2 викласти в такій редакції:</w:t>
      </w:r>
    </w:p>
    <w:p w14:paraId="682B6430" w14:textId="77777777" w:rsidR="0026318E" w:rsidRPr="00F6497C" w:rsidRDefault="0026318E"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lastRenderedPageBreak/>
        <w:t>«</w:t>
      </w:r>
      <w:r w:rsidR="003F50E8" w:rsidRPr="00F6497C">
        <w:rPr>
          <w:rFonts w:ascii="Times New Roman" w:eastAsia="Times New Roman" w:hAnsi="Times New Roman" w:cs="Times New Roman"/>
          <w:sz w:val="28"/>
          <w:szCs w:val="28"/>
          <w:lang w:val="uk-UA"/>
        </w:rPr>
        <w:t>2.3. У ході підготовки до торгів на РДН та за результатами їх проведення Сторони обмінюються документами, необхідними для здійснення та оформлення операцій з купівлі-продажу електричної енергії на РДН, у спосіб та строки, визначені у Правилах РДН/ВДР та цьому Договорі.</w:t>
      </w:r>
      <w:r w:rsidRPr="00F6497C">
        <w:rPr>
          <w:rFonts w:ascii="Times New Roman" w:eastAsia="Times New Roman" w:hAnsi="Times New Roman" w:cs="Times New Roman"/>
          <w:sz w:val="28"/>
          <w:szCs w:val="28"/>
          <w:lang w:val="uk-UA"/>
        </w:rPr>
        <w:t>»;</w:t>
      </w:r>
    </w:p>
    <w:p w14:paraId="63AF6977" w14:textId="77777777"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4:</w:t>
      </w:r>
    </w:p>
    <w:p w14:paraId="5B6DE6E0" w14:textId="77777777"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4.1 викласти в такій редакції:</w:t>
      </w:r>
    </w:p>
    <w:p w14:paraId="223F07C1" w14:textId="095C72E0"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«4.1. Розрахунки за куплену або продану на РДН електричну енергію здійснюються з урахуванням податку на додану вартість грошовими коштами в національній валюті України, в т</w:t>
      </w:r>
      <w:r w:rsidR="000A0D5A"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0A0D5A"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w:t>
      </w:r>
    </w:p>
    <w:p w14:paraId="67192B90" w14:textId="77777777"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пункти 4.3 – 4.5 викласти в такій редакції:</w:t>
      </w:r>
    </w:p>
    <w:p w14:paraId="4BA912D8" w14:textId="7FAA3040" w:rsidR="003F50E8" w:rsidRPr="00F6497C" w:rsidRDefault="003F50E8" w:rsidP="003F50E8">
      <w:pPr>
        <w:tabs>
          <w:tab w:val="left" w:pos="1276"/>
        </w:tabs>
        <w:spacing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«4.3. ОР визначає відповідно до Правил РДН/ВДР обсяг грошових зобов’язань Сторін за цим Договором, у т</w:t>
      </w:r>
      <w:r w:rsidR="00785E95"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785E95"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w:t>
      </w:r>
    </w:p>
    <w:p w14:paraId="3044D903" w14:textId="77777777" w:rsidR="003F50E8" w:rsidRPr="00F6497C" w:rsidRDefault="003F50E8" w:rsidP="003F50E8">
      <w:pPr>
        <w:tabs>
          <w:tab w:val="left" w:pos="1276"/>
        </w:tabs>
        <w:spacing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4.4. Розрахунки за куплену-продану Учасником електричну енергію проводяться ОР у порядку, визначеному Правилами РДН/ВДР.</w:t>
      </w:r>
    </w:p>
    <w:p w14:paraId="5C461B2F" w14:textId="77777777"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4.5. ОР надає Учаснику первинні документи щодо відображення операцій, проведених відповідно до цього Договору (зокрема, акт купівлі-продажу електричної енергії на РДН, повідомлення та акт про зарахування зустрічних однорідних вимог (неттінг)) та інші фінансові документи, в порядку та строки, передбачені Правилами РДН/ВДР.»;</w:t>
      </w:r>
    </w:p>
    <w:p w14:paraId="088DC4C7" w14:textId="77777777"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5:</w:t>
      </w:r>
    </w:p>
    <w:p w14:paraId="41C2AC95" w14:textId="77777777"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2 пункту 5.1 викласти в такій редакції:</w:t>
      </w:r>
    </w:p>
    <w:p w14:paraId="6463A2FF" w14:textId="7C8AF8F4" w:rsidR="003F50E8" w:rsidRPr="00F6497C" w:rsidRDefault="003F50E8" w:rsidP="0026318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 отримувати від ОР кошти за продану на торгах на РДН електричну енергію, в т</w:t>
      </w:r>
      <w:r w:rsidR="00086A39"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086A39"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 у порядку та строки, передбачені Правилами РДН/ВДР та цим Договором;»;</w:t>
      </w:r>
    </w:p>
    <w:p w14:paraId="41A69CDA" w14:textId="6F225D2E" w:rsidR="000E065E" w:rsidRPr="00F6497C" w:rsidRDefault="00942EE4" w:rsidP="000042C5">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підпункти 2 – 5 </w:t>
      </w:r>
      <w:r w:rsidR="000E065E" w:rsidRPr="00F6497C">
        <w:rPr>
          <w:rFonts w:ascii="Times New Roman" w:eastAsia="Times New Roman" w:hAnsi="Times New Roman" w:cs="Times New Roman"/>
          <w:sz w:val="28"/>
          <w:szCs w:val="28"/>
          <w:lang w:val="uk-UA"/>
        </w:rPr>
        <w:t>пункт</w:t>
      </w:r>
      <w:r w:rsidRPr="00F6497C">
        <w:rPr>
          <w:rFonts w:ascii="Times New Roman" w:eastAsia="Times New Roman" w:hAnsi="Times New Roman" w:cs="Times New Roman"/>
          <w:sz w:val="28"/>
          <w:szCs w:val="28"/>
          <w:lang w:val="uk-UA"/>
        </w:rPr>
        <w:t>у</w:t>
      </w:r>
      <w:r w:rsidR="000E065E" w:rsidRPr="00F6497C">
        <w:rPr>
          <w:rFonts w:ascii="Times New Roman" w:eastAsia="Times New Roman" w:hAnsi="Times New Roman" w:cs="Times New Roman"/>
          <w:sz w:val="28"/>
          <w:szCs w:val="28"/>
          <w:lang w:val="uk-UA"/>
        </w:rPr>
        <w:t xml:space="preserve"> 5.2</w:t>
      </w:r>
      <w:r w:rsidRPr="00F6497C">
        <w:rPr>
          <w:rFonts w:ascii="Times New Roman" w:eastAsia="Times New Roman" w:hAnsi="Times New Roman" w:cs="Times New Roman"/>
          <w:sz w:val="28"/>
          <w:szCs w:val="28"/>
          <w:lang w:val="uk-UA"/>
        </w:rPr>
        <w:t xml:space="preserve"> </w:t>
      </w:r>
      <w:r w:rsidR="000042C5" w:rsidRPr="00F6497C">
        <w:rPr>
          <w:rFonts w:ascii="Times New Roman" w:eastAsia="Times New Roman" w:hAnsi="Times New Roman" w:cs="Times New Roman"/>
          <w:sz w:val="28"/>
          <w:szCs w:val="28"/>
          <w:lang w:val="uk-UA"/>
        </w:rPr>
        <w:t>замінити трьома новими підпунктами 2 – 4 такого змісту</w:t>
      </w:r>
      <w:r w:rsidR="000E065E" w:rsidRPr="00F6497C">
        <w:rPr>
          <w:rFonts w:ascii="Times New Roman" w:eastAsia="Times New Roman" w:hAnsi="Times New Roman" w:cs="Times New Roman"/>
          <w:sz w:val="28"/>
          <w:szCs w:val="28"/>
          <w:lang w:val="uk-UA"/>
        </w:rPr>
        <w:t>:</w:t>
      </w:r>
    </w:p>
    <w:p w14:paraId="2FDC214D" w14:textId="77777777" w:rsidR="000E065E" w:rsidRPr="00F6497C" w:rsidRDefault="000E065E" w:rsidP="000E065E">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 у разі наявності заперечень до рішень ОР про недопущення заявки до торгів на РДН та/або до результатів, що зазначені у відомості розрахунків РДН, надавати ОР відповідні заперечення та повідомлення у терміни, визначені Правилами РДН/ВДР;</w:t>
      </w:r>
    </w:p>
    <w:p w14:paraId="2AF6531A" w14:textId="77777777" w:rsidR="000E065E" w:rsidRPr="00F6497C" w:rsidRDefault="000E065E" w:rsidP="000E065E">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3) підписувати зі своєї сторони первинні документи щодо відображення операцій, проведених відповідно до цього Договору, у встановлені Правилами РДН/ВДР строки;</w:t>
      </w:r>
    </w:p>
    <w:p w14:paraId="46DED4E7" w14:textId="77777777" w:rsidR="000E065E" w:rsidRPr="00F6497C" w:rsidRDefault="000E065E" w:rsidP="000E065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 надавати заявки на торги на РДН, первинні документи щодо відображення операцій, проведених відповідно до цього Договору, та інші документи лише з підписом уповноважених осіб Учасника.»;</w:t>
      </w:r>
    </w:p>
    <w:p w14:paraId="6D9A6E31" w14:textId="77777777" w:rsidR="000E065E" w:rsidRPr="00F6497C" w:rsidRDefault="000E065E" w:rsidP="000E065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пункт 5.3 </w:t>
      </w:r>
      <w:r w:rsidR="000C04A0" w:rsidRPr="00F6497C">
        <w:rPr>
          <w:rFonts w:ascii="Times New Roman" w:eastAsia="Times New Roman" w:hAnsi="Times New Roman" w:cs="Times New Roman"/>
          <w:sz w:val="28"/>
          <w:szCs w:val="28"/>
          <w:lang w:val="uk-UA"/>
        </w:rPr>
        <w:t>доповнити новим підпунктом такого змісту:</w:t>
      </w:r>
    </w:p>
    <w:p w14:paraId="58824A8E" w14:textId="77777777" w:rsidR="000E065E" w:rsidRPr="00F6497C" w:rsidRDefault="000E065E" w:rsidP="000E065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w:t>
      </w:r>
      <w:r w:rsidR="000C04A0" w:rsidRPr="00F6497C">
        <w:rPr>
          <w:rFonts w:ascii="Times New Roman" w:eastAsia="Times New Roman" w:hAnsi="Times New Roman" w:cs="Times New Roman"/>
          <w:sz w:val="28"/>
          <w:szCs w:val="28"/>
          <w:lang w:val="uk-UA"/>
        </w:rPr>
        <w:t>4) не допус</w:t>
      </w:r>
      <w:r w:rsidR="000B1BED" w:rsidRPr="00F6497C">
        <w:rPr>
          <w:rFonts w:ascii="Times New Roman" w:eastAsia="Times New Roman" w:hAnsi="Times New Roman" w:cs="Times New Roman"/>
          <w:sz w:val="28"/>
          <w:szCs w:val="28"/>
          <w:lang w:val="uk-UA"/>
        </w:rPr>
        <w:t>кати</w:t>
      </w:r>
      <w:r w:rsidR="000C04A0" w:rsidRPr="00F6497C">
        <w:rPr>
          <w:rFonts w:ascii="Times New Roman" w:eastAsia="Times New Roman" w:hAnsi="Times New Roman" w:cs="Times New Roman"/>
          <w:sz w:val="28"/>
          <w:szCs w:val="28"/>
          <w:lang w:val="uk-UA"/>
        </w:rPr>
        <w:t xml:space="preserve"> до торгів на РДН заявки Учасника в інших випадках, передбачених Правилами РДН/ВДР.</w:t>
      </w:r>
      <w:r w:rsidRPr="00F6497C">
        <w:rPr>
          <w:rFonts w:ascii="Times New Roman" w:eastAsia="Times New Roman" w:hAnsi="Times New Roman" w:cs="Times New Roman"/>
          <w:sz w:val="28"/>
          <w:szCs w:val="28"/>
          <w:lang w:val="uk-UA"/>
        </w:rPr>
        <w:t>»;</w:t>
      </w:r>
    </w:p>
    <w:p w14:paraId="19731410" w14:textId="77777777" w:rsidR="0014236B" w:rsidRPr="00F6497C" w:rsidRDefault="0014236B" w:rsidP="000E065E">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lastRenderedPageBreak/>
        <w:t>підпункти 6 та 7 пункту 5.4 викласти в такій редакції:</w:t>
      </w:r>
    </w:p>
    <w:p w14:paraId="6ED5618E" w14:textId="77777777" w:rsidR="0014236B" w:rsidRPr="00F6497C" w:rsidRDefault="0014236B" w:rsidP="0014236B">
      <w:pPr>
        <w:ind w:firstLine="851"/>
        <w:jc w:val="both"/>
        <w:rPr>
          <w:rFonts w:ascii="Times New Roman" w:eastAsia="Times New Roman" w:hAnsi="Times New Roman" w:cs="Times New Roman"/>
          <w:sz w:val="28"/>
          <w:szCs w:val="28"/>
          <w:lang w:val="uk-UA"/>
        </w:rPr>
      </w:pPr>
      <w:bookmarkStart w:id="3" w:name="_Hlk133498718"/>
      <w:r w:rsidRPr="00F6497C">
        <w:rPr>
          <w:rFonts w:ascii="Times New Roman" w:eastAsia="Times New Roman" w:hAnsi="Times New Roman" w:cs="Times New Roman"/>
          <w:sz w:val="28"/>
          <w:szCs w:val="28"/>
          <w:lang w:val="uk-UA"/>
        </w:rPr>
        <w:t xml:space="preserve">«6) надавати Учаснику у порядку та строки, встановлені Правилами РДН/ВДР, первинні документи щодо відображення операцій, проведених відповідно до цього Договору; </w:t>
      </w:r>
    </w:p>
    <w:p w14:paraId="0B0C8A30" w14:textId="643431D0" w:rsidR="0014236B" w:rsidRPr="00F6497C" w:rsidRDefault="0014236B" w:rsidP="0014236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7) надавати платіжні інструкції (вимоги) на договірне списання з рахунку(-</w:t>
      </w:r>
      <w:proofErr w:type="spellStart"/>
      <w:r w:rsidRPr="00F6497C">
        <w:rPr>
          <w:rFonts w:ascii="Times New Roman" w:eastAsia="Times New Roman" w:hAnsi="Times New Roman" w:cs="Times New Roman"/>
          <w:sz w:val="28"/>
          <w:szCs w:val="28"/>
          <w:lang w:val="uk-UA"/>
        </w:rPr>
        <w:t>ків</w:t>
      </w:r>
      <w:proofErr w:type="spellEnd"/>
      <w:r w:rsidRPr="00F6497C">
        <w:rPr>
          <w:rFonts w:ascii="Times New Roman" w:eastAsia="Times New Roman" w:hAnsi="Times New Roman" w:cs="Times New Roman"/>
          <w:sz w:val="28"/>
          <w:szCs w:val="28"/>
          <w:lang w:val="uk-UA"/>
        </w:rPr>
        <w:t xml:space="preserve">) </w:t>
      </w:r>
      <w:proofErr w:type="spellStart"/>
      <w:r w:rsidRPr="00F6497C">
        <w:rPr>
          <w:rFonts w:ascii="Times New Roman" w:eastAsia="Times New Roman" w:hAnsi="Times New Roman" w:cs="Times New Roman"/>
          <w:sz w:val="28"/>
          <w:szCs w:val="28"/>
          <w:lang w:val="uk-UA"/>
        </w:rPr>
        <w:t>ескроу</w:t>
      </w:r>
      <w:proofErr w:type="spellEnd"/>
      <w:r w:rsidRPr="00F6497C">
        <w:rPr>
          <w:rFonts w:ascii="Times New Roman" w:eastAsia="Times New Roman" w:hAnsi="Times New Roman" w:cs="Times New Roman"/>
          <w:sz w:val="28"/>
          <w:szCs w:val="28"/>
          <w:lang w:val="uk-UA"/>
        </w:rPr>
        <w:t xml:space="preserve"> Учасника коштів, зазначених у пункті 4.2 </w:t>
      </w:r>
      <w:r w:rsidR="00E40625" w:rsidRPr="00F6497C">
        <w:rPr>
          <w:rFonts w:ascii="Times New Roman" w:eastAsia="Times New Roman" w:hAnsi="Times New Roman" w:cs="Times New Roman"/>
          <w:sz w:val="28"/>
          <w:szCs w:val="28"/>
          <w:lang w:val="uk-UA"/>
        </w:rPr>
        <w:t xml:space="preserve">глави 4 </w:t>
      </w:r>
      <w:r w:rsidRPr="00F6497C">
        <w:rPr>
          <w:rFonts w:ascii="Times New Roman" w:eastAsia="Times New Roman" w:hAnsi="Times New Roman" w:cs="Times New Roman"/>
          <w:sz w:val="28"/>
          <w:szCs w:val="28"/>
          <w:lang w:val="uk-UA"/>
        </w:rPr>
        <w:t>цього Договору, у обсязі визначених ОР відповідно до Правил РДН/ВДР зобов’язань Учасника щодо оплати купленої на ВДР електричної енергії, у т</w:t>
      </w:r>
      <w:r w:rsidR="00DF601B"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DF601B"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проведеного неттінгу</w:t>
      </w:r>
      <w:bookmarkEnd w:id="3"/>
      <w:r w:rsidRPr="00F6497C">
        <w:rPr>
          <w:rFonts w:ascii="Times New Roman" w:eastAsia="Times New Roman" w:hAnsi="Times New Roman" w:cs="Times New Roman"/>
          <w:sz w:val="28"/>
          <w:szCs w:val="28"/>
          <w:lang w:val="uk-UA"/>
        </w:rPr>
        <w:t>.»;</w:t>
      </w:r>
    </w:p>
    <w:p w14:paraId="7B1E01D1" w14:textId="77777777" w:rsidR="0014236B" w:rsidRPr="00F6497C" w:rsidRDefault="0014236B" w:rsidP="0014236B">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9.2 глави 9 викласти в такій редакції:</w:t>
      </w:r>
    </w:p>
    <w:p w14:paraId="49389979" w14:textId="77777777" w:rsidR="00AC6E96" w:rsidRPr="00F6497C" w:rsidRDefault="0014236B"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w:t>
      </w:r>
      <w:r w:rsidR="00AC6E96" w:rsidRPr="00F6497C">
        <w:rPr>
          <w:rFonts w:ascii="Times New Roman" w:eastAsia="Times New Roman" w:hAnsi="Times New Roman" w:cs="Times New Roman"/>
          <w:sz w:val="28"/>
          <w:szCs w:val="28"/>
          <w:lang w:val="uk-UA"/>
        </w:rPr>
        <w:t>9.2. Якщо Учасник або ОР не підпише первинні документи щодо відображення операцій, проведених відповідно до цього Договору, у встановлені Правилами РДН/ВДР строки, ОР/Учасник може виставити Учаснику/ОР вимогу про сплату штрафу в розмірі 2000,00 грн (дві тисячі гривень 00 копійок) за кожен не підписаний первинний документ.</w:t>
      </w:r>
    </w:p>
    <w:p w14:paraId="1B649C30" w14:textId="77777777" w:rsidR="0014236B"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Штраф повинен бути сплачений протягом шести робочих днів з дати отримання Учасником/ОР письмового повідомлення про порушення вимог глави 5 цього Договору із вимогою про сплату штрафу від ОР/Учасника.</w:t>
      </w:r>
      <w:r w:rsidR="0014236B" w:rsidRPr="00F6497C">
        <w:rPr>
          <w:rFonts w:ascii="Times New Roman" w:eastAsia="Times New Roman" w:hAnsi="Times New Roman" w:cs="Times New Roman"/>
          <w:sz w:val="28"/>
          <w:szCs w:val="28"/>
          <w:lang w:val="uk-UA"/>
        </w:rPr>
        <w:t>»;</w:t>
      </w:r>
    </w:p>
    <w:p w14:paraId="7DC8A01F"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p>
    <w:p w14:paraId="14B3B86E" w14:textId="77777777" w:rsidR="00AC6E96" w:rsidRPr="00F6497C" w:rsidRDefault="00AC6E96" w:rsidP="00AC6E96">
      <w:pPr>
        <w:pStyle w:val="a4"/>
        <w:numPr>
          <w:ilvl w:val="0"/>
          <w:numId w:val="28"/>
        </w:numPr>
        <w:tabs>
          <w:tab w:val="left" w:pos="1276"/>
        </w:tabs>
        <w:spacing w:after="0" w:line="276" w:lineRule="auto"/>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додатку 3:</w:t>
      </w:r>
    </w:p>
    <w:p w14:paraId="4DB70E7B"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2.3 глави 2 викласти в такій редакції:</w:t>
      </w:r>
    </w:p>
    <w:p w14:paraId="02B35935"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«2.3. У ході підготовки до торгів на ВДР та за результатами їх проведення Сторони обмінюються документами, необхідними для здійснення та оформлення операцій купівлі-продажу електричної енергії на ВДР, у спосіб та строки, визначені у Правилах РДН/ВДР та цьому Договорі.»;</w:t>
      </w:r>
    </w:p>
    <w:p w14:paraId="3571F589"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4:</w:t>
      </w:r>
    </w:p>
    <w:p w14:paraId="6FE553D9"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4.1 викласти в такій редакції:</w:t>
      </w:r>
    </w:p>
    <w:p w14:paraId="4BCE9CD3" w14:textId="4D263702"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«4.1. Розрахунки за куплену або продану на ВДР електричну енергію здійснюються з урахуванням податку на додану вартість грошовими коштами в національній валюті України, в т</w:t>
      </w:r>
      <w:r w:rsidR="009C29D8"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9C29D8"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w:t>
      </w:r>
    </w:p>
    <w:p w14:paraId="50632132"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пункти 4.3 – 4.5 викласти в такій редакції:</w:t>
      </w:r>
    </w:p>
    <w:p w14:paraId="05FD4D24" w14:textId="382EC68F"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w:t>
      </w:r>
      <w:bookmarkStart w:id="4" w:name="_Hlk133498166"/>
      <w:r w:rsidRPr="00F6497C">
        <w:rPr>
          <w:rFonts w:ascii="Times New Roman" w:eastAsia="Times New Roman" w:hAnsi="Times New Roman" w:cs="Times New Roman"/>
          <w:sz w:val="28"/>
          <w:szCs w:val="28"/>
          <w:lang w:val="uk-UA"/>
        </w:rPr>
        <w:t>4.3. ОР визначає відповідно Правил РДН/ВДР обсяг фінансових зобов’язань Сторін за цим Договором, у т</w:t>
      </w:r>
      <w:r w:rsidR="005F7378"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5F7378"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неттінгу.</w:t>
      </w:r>
      <w:bookmarkEnd w:id="4"/>
    </w:p>
    <w:p w14:paraId="714172F4" w14:textId="77777777" w:rsidR="00E91044" w:rsidRPr="00F6497C" w:rsidRDefault="00E91044"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p>
    <w:p w14:paraId="6185069D"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4.4. Розрахунки за куплену-продану Учасником електричну енергію проводяться ОР у порядку, визначеному Правилами РДН/ВДР.</w:t>
      </w:r>
    </w:p>
    <w:p w14:paraId="3E001548" w14:textId="77777777" w:rsidR="00E91044" w:rsidRPr="00F6497C" w:rsidRDefault="00E91044"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p>
    <w:p w14:paraId="475B9924"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4.5. ОР надає Учаснику первинні документи щодо відображення операцій, проведених відповідно до цього Договору (зокрема, акт купівлі-продажу електричної енергії на ВДР, повідомлення та акт про зарахування зустрічних </w:t>
      </w:r>
      <w:r w:rsidRPr="00F6497C">
        <w:rPr>
          <w:rFonts w:ascii="Times New Roman" w:eastAsia="Times New Roman" w:hAnsi="Times New Roman" w:cs="Times New Roman"/>
          <w:sz w:val="28"/>
          <w:szCs w:val="28"/>
          <w:lang w:val="uk-UA"/>
        </w:rPr>
        <w:lastRenderedPageBreak/>
        <w:t>однорідних вимог (неттінг)) та інші фінансові документи в порядку та строки, передбачені Правилами РДН/ВДР.»;</w:t>
      </w:r>
    </w:p>
    <w:p w14:paraId="200EC755"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у главі 5:</w:t>
      </w:r>
    </w:p>
    <w:p w14:paraId="7201C5C4" w14:textId="77777777"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 2 пункту 5.1 викласти в такій редакції:</w:t>
      </w:r>
    </w:p>
    <w:p w14:paraId="490CF1C1" w14:textId="1E1ED7E1" w:rsidR="00AC6E96" w:rsidRPr="00F6497C" w:rsidRDefault="00AC6E96" w:rsidP="00AC6E96">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w:t>
      </w:r>
      <w:r w:rsidR="00974D32" w:rsidRPr="00F6497C">
        <w:rPr>
          <w:rFonts w:ascii="Times New Roman" w:eastAsia="Times New Roman" w:hAnsi="Times New Roman" w:cs="Times New Roman"/>
          <w:sz w:val="28"/>
          <w:szCs w:val="28"/>
          <w:lang w:val="uk-UA"/>
        </w:rPr>
        <w:t>2) отримувати від ОР кошти за продану на торгах на ВДР електричну енергію, в т</w:t>
      </w:r>
      <w:r w:rsidR="008B4E22" w:rsidRPr="00F6497C">
        <w:rPr>
          <w:rFonts w:ascii="Times New Roman" w:eastAsia="Times New Roman" w:hAnsi="Times New Roman" w:cs="Times New Roman"/>
          <w:sz w:val="28"/>
          <w:szCs w:val="28"/>
          <w:lang w:val="uk-UA"/>
        </w:rPr>
        <w:t xml:space="preserve">ому </w:t>
      </w:r>
      <w:r w:rsidR="00974D32" w:rsidRPr="00F6497C">
        <w:rPr>
          <w:rFonts w:ascii="Times New Roman" w:eastAsia="Times New Roman" w:hAnsi="Times New Roman" w:cs="Times New Roman"/>
          <w:sz w:val="28"/>
          <w:szCs w:val="28"/>
          <w:lang w:val="uk-UA"/>
        </w:rPr>
        <w:t>ч</w:t>
      </w:r>
      <w:r w:rsidR="008B4E22" w:rsidRPr="00F6497C">
        <w:rPr>
          <w:rFonts w:ascii="Times New Roman" w:eastAsia="Times New Roman" w:hAnsi="Times New Roman" w:cs="Times New Roman"/>
          <w:sz w:val="28"/>
          <w:szCs w:val="28"/>
          <w:lang w:val="uk-UA"/>
        </w:rPr>
        <w:t>ислі</w:t>
      </w:r>
      <w:r w:rsidR="00974D32" w:rsidRPr="00F6497C">
        <w:rPr>
          <w:rFonts w:ascii="Times New Roman" w:eastAsia="Times New Roman" w:hAnsi="Times New Roman" w:cs="Times New Roman"/>
          <w:sz w:val="28"/>
          <w:szCs w:val="28"/>
          <w:lang w:val="uk-UA"/>
        </w:rPr>
        <w:t xml:space="preserve"> з урахуванням неттінгу, у порядку та строки, передбачені Правилами РДН/ВДР та цим Договором;</w:t>
      </w:r>
      <w:r w:rsidRPr="00F6497C">
        <w:rPr>
          <w:rFonts w:ascii="Times New Roman" w:eastAsia="Times New Roman" w:hAnsi="Times New Roman" w:cs="Times New Roman"/>
          <w:sz w:val="28"/>
          <w:szCs w:val="28"/>
          <w:lang w:val="uk-UA"/>
        </w:rPr>
        <w:t>»;</w:t>
      </w:r>
    </w:p>
    <w:p w14:paraId="7439E072" w14:textId="555061AD" w:rsidR="00974D32" w:rsidRPr="00F6497C" w:rsidRDefault="008B4E2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підпункти 2 – 5 </w:t>
      </w:r>
      <w:r w:rsidR="00974D32" w:rsidRPr="00F6497C">
        <w:rPr>
          <w:rFonts w:ascii="Times New Roman" w:eastAsia="Times New Roman" w:hAnsi="Times New Roman" w:cs="Times New Roman"/>
          <w:sz w:val="28"/>
          <w:szCs w:val="28"/>
          <w:lang w:val="uk-UA"/>
        </w:rPr>
        <w:t>пункт</w:t>
      </w:r>
      <w:r w:rsidRPr="00F6497C">
        <w:rPr>
          <w:rFonts w:ascii="Times New Roman" w:eastAsia="Times New Roman" w:hAnsi="Times New Roman" w:cs="Times New Roman"/>
          <w:sz w:val="28"/>
          <w:szCs w:val="28"/>
          <w:lang w:val="uk-UA"/>
        </w:rPr>
        <w:t>у</w:t>
      </w:r>
      <w:r w:rsidR="00974D32" w:rsidRPr="00F6497C">
        <w:rPr>
          <w:rFonts w:ascii="Times New Roman" w:eastAsia="Times New Roman" w:hAnsi="Times New Roman" w:cs="Times New Roman"/>
          <w:sz w:val="28"/>
          <w:szCs w:val="28"/>
          <w:lang w:val="uk-UA"/>
        </w:rPr>
        <w:t xml:space="preserve"> 5.2</w:t>
      </w:r>
      <w:r w:rsidRPr="00F6497C">
        <w:rPr>
          <w:rFonts w:ascii="Times New Roman" w:eastAsia="Times New Roman" w:hAnsi="Times New Roman" w:cs="Times New Roman"/>
          <w:sz w:val="28"/>
          <w:szCs w:val="28"/>
          <w:lang w:val="uk-UA"/>
        </w:rPr>
        <w:t xml:space="preserve"> замінити трьома новими підпунктами 2 – 4 такого змісту</w:t>
      </w:r>
      <w:r w:rsidR="00974D32" w:rsidRPr="00F6497C">
        <w:rPr>
          <w:rFonts w:ascii="Times New Roman" w:eastAsia="Times New Roman" w:hAnsi="Times New Roman" w:cs="Times New Roman"/>
          <w:sz w:val="28"/>
          <w:szCs w:val="28"/>
          <w:lang w:val="uk-UA"/>
        </w:rPr>
        <w:t>:</w:t>
      </w:r>
    </w:p>
    <w:p w14:paraId="6B6470F8" w14:textId="77777777" w:rsidR="00974D32" w:rsidRPr="00F6497C" w:rsidRDefault="00974D32" w:rsidP="00974D32">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«2) у разі наявності заперечень до рішень ОР про недопущення заявки до торгів на ВДР та/або до результатів, що зазначені у відомості розрахунків ВДР, надавати ОР відповідні заперечення та повідомлення у терміни, визначені Правилами РДН/ВДР;</w:t>
      </w:r>
    </w:p>
    <w:p w14:paraId="074EC82B" w14:textId="77777777" w:rsidR="00974D32" w:rsidRPr="00F6497C" w:rsidRDefault="00974D32" w:rsidP="00974D32">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3) підписувати зі своєї сторони первинні документи щодо відображення операцій, проведених відповідно до цього Договору, у встановлені Правилами РДН/ВДР строки;</w:t>
      </w:r>
    </w:p>
    <w:p w14:paraId="7461C6A6" w14:textId="77777777"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 надавати заявки на торги на ВДР, первинні документи щодо відображення операцій, проведених відповідно до цього Договору, та інші документи лише з підписом уповноважених осіб Учасника.»;</w:t>
      </w:r>
    </w:p>
    <w:p w14:paraId="660ED4E0" w14:textId="77777777"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5.3 доповнити новим підпунктом такого змісту:</w:t>
      </w:r>
    </w:p>
    <w:p w14:paraId="620977E7" w14:textId="77777777"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«4) не допус</w:t>
      </w:r>
      <w:r w:rsidR="000B1BED" w:rsidRPr="00F6497C">
        <w:rPr>
          <w:rFonts w:ascii="Times New Roman" w:eastAsia="Times New Roman" w:hAnsi="Times New Roman" w:cs="Times New Roman"/>
          <w:sz w:val="28"/>
          <w:szCs w:val="28"/>
          <w:lang w:val="uk-UA"/>
        </w:rPr>
        <w:t>ка</w:t>
      </w:r>
      <w:r w:rsidRPr="00F6497C">
        <w:rPr>
          <w:rFonts w:ascii="Times New Roman" w:eastAsia="Times New Roman" w:hAnsi="Times New Roman" w:cs="Times New Roman"/>
          <w:sz w:val="28"/>
          <w:szCs w:val="28"/>
          <w:lang w:val="uk-UA"/>
        </w:rPr>
        <w:t>ти до торгів на ВДР заявки Учасника в інших випадках, передбачених Правилами РДН/ВДР.»;</w:t>
      </w:r>
    </w:p>
    <w:p w14:paraId="2049D3A7" w14:textId="77777777"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підпункти 6 та 7 пункту 5.4 викласти в такій редакції:</w:t>
      </w:r>
    </w:p>
    <w:p w14:paraId="4B497560" w14:textId="77777777" w:rsidR="00974D32" w:rsidRPr="00F6497C" w:rsidRDefault="00974D32" w:rsidP="00974D32">
      <w:pPr>
        <w:ind w:firstLine="851"/>
        <w:jc w:val="both"/>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 xml:space="preserve">«6) надавати Учаснику у порядку та строки, встановлені Правилами РДН/ВДР, первинні документи щодо відображення операцій, проведених відповідно до цього Договору; </w:t>
      </w:r>
    </w:p>
    <w:p w14:paraId="5C28B732" w14:textId="6BDBCE4C"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7) надавати платіжні інструкції (вимоги) на договірне списання з рахунку(-</w:t>
      </w:r>
      <w:proofErr w:type="spellStart"/>
      <w:r w:rsidRPr="00F6497C">
        <w:rPr>
          <w:rFonts w:ascii="Times New Roman" w:eastAsia="Times New Roman" w:hAnsi="Times New Roman" w:cs="Times New Roman"/>
          <w:sz w:val="28"/>
          <w:szCs w:val="28"/>
          <w:lang w:val="uk-UA"/>
        </w:rPr>
        <w:t>ків</w:t>
      </w:r>
      <w:proofErr w:type="spellEnd"/>
      <w:r w:rsidRPr="00F6497C">
        <w:rPr>
          <w:rFonts w:ascii="Times New Roman" w:eastAsia="Times New Roman" w:hAnsi="Times New Roman" w:cs="Times New Roman"/>
          <w:sz w:val="28"/>
          <w:szCs w:val="28"/>
          <w:lang w:val="uk-UA"/>
        </w:rPr>
        <w:t xml:space="preserve">) </w:t>
      </w:r>
      <w:proofErr w:type="spellStart"/>
      <w:r w:rsidRPr="00F6497C">
        <w:rPr>
          <w:rFonts w:ascii="Times New Roman" w:eastAsia="Times New Roman" w:hAnsi="Times New Roman" w:cs="Times New Roman"/>
          <w:sz w:val="28"/>
          <w:szCs w:val="28"/>
          <w:lang w:val="uk-UA"/>
        </w:rPr>
        <w:t>ескроу</w:t>
      </w:r>
      <w:proofErr w:type="spellEnd"/>
      <w:r w:rsidRPr="00F6497C">
        <w:rPr>
          <w:rFonts w:ascii="Times New Roman" w:eastAsia="Times New Roman" w:hAnsi="Times New Roman" w:cs="Times New Roman"/>
          <w:sz w:val="28"/>
          <w:szCs w:val="28"/>
          <w:lang w:val="uk-UA"/>
        </w:rPr>
        <w:t xml:space="preserve"> Учасника коштів, зазначених у пункті 4.2 </w:t>
      </w:r>
      <w:r w:rsidR="003C2E20" w:rsidRPr="00F6497C">
        <w:rPr>
          <w:rFonts w:ascii="Times New Roman" w:eastAsia="Times New Roman" w:hAnsi="Times New Roman" w:cs="Times New Roman"/>
          <w:sz w:val="28"/>
          <w:szCs w:val="28"/>
          <w:lang w:val="uk-UA"/>
        </w:rPr>
        <w:t xml:space="preserve">глави 4 </w:t>
      </w:r>
      <w:r w:rsidRPr="00F6497C">
        <w:rPr>
          <w:rFonts w:ascii="Times New Roman" w:eastAsia="Times New Roman" w:hAnsi="Times New Roman" w:cs="Times New Roman"/>
          <w:sz w:val="28"/>
          <w:szCs w:val="28"/>
          <w:lang w:val="uk-UA"/>
        </w:rPr>
        <w:t>цього Договору, у обсязі визначених ОР відповідно до Правил РДН/ВДР зобов’язань Учасника щодо оплати купленої на ВДР електричної енергії, у т</w:t>
      </w:r>
      <w:r w:rsidR="003C2E20" w:rsidRPr="00F6497C">
        <w:rPr>
          <w:rFonts w:ascii="Times New Roman" w:eastAsia="Times New Roman" w:hAnsi="Times New Roman" w:cs="Times New Roman"/>
          <w:sz w:val="28"/>
          <w:szCs w:val="28"/>
          <w:lang w:val="uk-UA"/>
        </w:rPr>
        <w:t xml:space="preserve">ому </w:t>
      </w:r>
      <w:r w:rsidRPr="00F6497C">
        <w:rPr>
          <w:rFonts w:ascii="Times New Roman" w:eastAsia="Times New Roman" w:hAnsi="Times New Roman" w:cs="Times New Roman"/>
          <w:sz w:val="28"/>
          <w:szCs w:val="28"/>
          <w:lang w:val="uk-UA"/>
        </w:rPr>
        <w:t>ч</w:t>
      </w:r>
      <w:r w:rsidR="003C2E20" w:rsidRPr="00F6497C">
        <w:rPr>
          <w:rFonts w:ascii="Times New Roman" w:eastAsia="Times New Roman" w:hAnsi="Times New Roman" w:cs="Times New Roman"/>
          <w:sz w:val="28"/>
          <w:szCs w:val="28"/>
          <w:lang w:val="uk-UA"/>
        </w:rPr>
        <w:t>ислі</w:t>
      </w:r>
      <w:r w:rsidRPr="00F6497C">
        <w:rPr>
          <w:rFonts w:ascii="Times New Roman" w:eastAsia="Times New Roman" w:hAnsi="Times New Roman" w:cs="Times New Roman"/>
          <w:sz w:val="28"/>
          <w:szCs w:val="28"/>
          <w:lang w:val="uk-UA"/>
        </w:rPr>
        <w:t xml:space="preserve"> з урахуванням проведеного неттінгу.»;</w:t>
      </w:r>
    </w:p>
    <w:p w14:paraId="2108D268" w14:textId="77777777"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пункт 9.2 глави 9 викласти в такій редакції:</w:t>
      </w:r>
    </w:p>
    <w:p w14:paraId="6A7CA011" w14:textId="77777777"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«9.2. Якщо Учасник або ОР не підпише первинні документи щодо відображення операцій, проведених відповідно до цього Договору, у встановлені Правилами РДН/ВДР строки, ОР/Учасник може виставити Учаснику/ОР вимогу про сплату штрафу в розмірі 2000,00 грн (дві тисячі гривень 00 копійок) за кожен не підписаний первинний документ.</w:t>
      </w:r>
    </w:p>
    <w:p w14:paraId="4A15A689" w14:textId="29AF4291" w:rsidR="00974D32" w:rsidRPr="00F6497C" w:rsidRDefault="00974D32" w:rsidP="00974D32">
      <w:pPr>
        <w:tabs>
          <w:tab w:val="left" w:pos="1276"/>
        </w:tabs>
        <w:spacing w:after="0" w:line="276" w:lineRule="auto"/>
        <w:ind w:firstLine="851"/>
        <w:jc w:val="both"/>
        <w:textAlignment w:val="baseline"/>
        <w:rPr>
          <w:rFonts w:ascii="Times New Roman" w:eastAsia="Times New Roman" w:hAnsi="Times New Roman" w:cs="Times New Roman"/>
          <w:sz w:val="28"/>
          <w:szCs w:val="28"/>
          <w:lang w:val="uk-UA"/>
        </w:rPr>
      </w:pPr>
      <w:r w:rsidRPr="00F6497C">
        <w:rPr>
          <w:rFonts w:ascii="Times New Roman" w:eastAsia="Times New Roman" w:hAnsi="Times New Roman" w:cs="Times New Roman"/>
          <w:sz w:val="28"/>
          <w:szCs w:val="28"/>
          <w:lang w:val="uk-UA"/>
        </w:rPr>
        <w:t>Штраф повинен бути сплачений протягом шести робочих днів з дати отримання Учасником/ОР письмового повідомлення від ОР/Учасника про порушення вимог глави 5 цього Договору із вимогою про сплату штрафу.»</w:t>
      </w:r>
      <w:r w:rsidR="00AE7344">
        <w:rPr>
          <w:rFonts w:ascii="Times New Roman" w:eastAsia="Times New Roman" w:hAnsi="Times New Roman" w:cs="Times New Roman"/>
          <w:sz w:val="28"/>
          <w:szCs w:val="28"/>
          <w:lang w:val="uk-UA"/>
        </w:rPr>
        <w:t>;</w:t>
      </w:r>
    </w:p>
    <w:p w14:paraId="69073E8F" w14:textId="43998AB2" w:rsidR="004A05D8" w:rsidRDefault="004A05D8" w:rsidP="00AE7344">
      <w:pPr>
        <w:spacing w:after="0"/>
        <w:rPr>
          <w:rFonts w:ascii="Times New Roman" w:hAnsi="Times New Roman" w:cs="Times New Roman"/>
          <w:sz w:val="28"/>
          <w:szCs w:val="28"/>
          <w:lang w:val="uk-UA"/>
        </w:rPr>
      </w:pPr>
    </w:p>
    <w:p w14:paraId="1E1C29FD" w14:textId="0CCF0CCB" w:rsidR="00AE7344" w:rsidRPr="00F6497C" w:rsidRDefault="00DC1489" w:rsidP="00DC1489">
      <w:pPr>
        <w:pStyle w:val="a4"/>
        <w:numPr>
          <w:ilvl w:val="0"/>
          <w:numId w:val="28"/>
        </w:numPr>
        <w:tabs>
          <w:tab w:val="left" w:pos="851"/>
        </w:tabs>
        <w:spacing w:after="0" w:line="276" w:lineRule="auto"/>
        <w:ind w:left="0" w:firstLine="851"/>
        <w:jc w:val="both"/>
        <w:textAlignment w:val="baseline"/>
        <w:rPr>
          <w:rFonts w:ascii="Times New Roman" w:eastAsia="Times New Roman" w:hAnsi="Times New Roman" w:cs="Times New Roman"/>
          <w:sz w:val="28"/>
          <w:szCs w:val="28"/>
          <w:lang w:val="uk-UA"/>
        </w:rPr>
      </w:pPr>
      <w:r w:rsidRPr="00DC1489">
        <w:rPr>
          <w:rFonts w:ascii="Times New Roman" w:eastAsia="Times New Roman" w:hAnsi="Times New Roman" w:cs="Times New Roman"/>
          <w:sz w:val="28"/>
          <w:szCs w:val="28"/>
          <w:lang w:val="uk-UA"/>
        </w:rPr>
        <w:t>абзац другий підпункту 1 пункту 1.6 глави 1 та абзац другий підпункту 1 пункту 2.8 глави 2 додатка </w:t>
      </w:r>
      <w:r>
        <w:rPr>
          <w:rFonts w:ascii="Times New Roman" w:eastAsia="Times New Roman" w:hAnsi="Times New Roman" w:cs="Times New Roman"/>
          <w:sz w:val="28"/>
          <w:szCs w:val="28"/>
          <w:lang w:val="uk-UA"/>
        </w:rPr>
        <w:t>4</w:t>
      </w:r>
      <w:r w:rsidRPr="00DC1489">
        <w:rPr>
          <w:rFonts w:ascii="Times New Roman" w:eastAsia="Times New Roman" w:hAnsi="Times New Roman" w:cs="Times New Roman"/>
          <w:sz w:val="28"/>
          <w:szCs w:val="28"/>
          <w:lang w:val="uk-UA"/>
        </w:rPr>
        <w:t> виключити</w:t>
      </w:r>
      <w:r>
        <w:rPr>
          <w:rFonts w:ascii="Times New Roman" w:eastAsia="Times New Roman" w:hAnsi="Times New Roman" w:cs="Times New Roman"/>
          <w:sz w:val="28"/>
          <w:szCs w:val="28"/>
          <w:lang w:val="uk-UA"/>
        </w:rPr>
        <w:t>.</w:t>
      </w:r>
    </w:p>
    <w:p w14:paraId="354A84B2" w14:textId="77777777" w:rsidR="00AE7344" w:rsidRPr="00F6497C" w:rsidRDefault="00AE7344" w:rsidP="00974D32">
      <w:pPr>
        <w:rPr>
          <w:rFonts w:ascii="Times New Roman" w:hAnsi="Times New Roman" w:cs="Times New Roman"/>
          <w:sz w:val="28"/>
          <w:szCs w:val="28"/>
          <w:lang w:val="uk-UA"/>
        </w:rPr>
      </w:pPr>
    </w:p>
    <w:p w14:paraId="55F7F1AE" w14:textId="77777777" w:rsidR="007B46E6" w:rsidRPr="00F6497C" w:rsidRDefault="006B1568" w:rsidP="006B1568">
      <w:pPr>
        <w:tabs>
          <w:tab w:val="num" w:pos="426"/>
          <w:tab w:val="num" w:pos="1276"/>
        </w:tabs>
        <w:spacing w:after="0" w:line="276" w:lineRule="auto"/>
        <w:jc w:val="both"/>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Директор </w:t>
      </w:r>
    </w:p>
    <w:p w14:paraId="23FF721C" w14:textId="77777777" w:rsidR="006B1568" w:rsidRPr="00F6497C" w:rsidRDefault="006B1568" w:rsidP="006B1568">
      <w:pPr>
        <w:tabs>
          <w:tab w:val="num" w:pos="426"/>
          <w:tab w:val="num" w:pos="1276"/>
        </w:tabs>
        <w:spacing w:after="0" w:line="276" w:lineRule="auto"/>
        <w:jc w:val="both"/>
        <w:rPr>
          <w:rFonts w:ascii="Times New Roman" w:hAnsi="Times New Roman" w:cs="Times New Roman"/>
          <w:sz w:val="28"/>
          <w:szCs w:val="28"/>
          <w:lang w:val="uk-UA"/>
        </w:rPr>
      </w:pPr>
      <w:r w:rsidRPr="00F6497C">
        <w:rPr>
          <w:rFonts w:ascii="Times New Roman" w:hAnsi="Times New Roman" w:cs="Times New Roman"/>
          <w:sz w:val="28"/>
          <w:szCs w:val="28"/>
          <w:lang w:val="uk-UA"/>
        </w:rPr>
        <w:t xml:space="preserve">Департаменту </w:t>
      </w:r>
      <w:r w:rsidR="007B46E6" w:rsidRPr="00F6497C">
        <w:rPr>
          <w:rFonts w:ascii="Times New Roman" w:hAnsi="Times New Roman" w:cs="Times New Roman"/>
          <w:sz w:val="28"/>
          <w:szCs w:val="28"/>
          <w:lang w:val="uk-UA"/>
        </w:rPr>
        <w:t>енергоринку</w:t>
      </w:r>
      <w:r w:rsidR="007B46E6" w:rsidRPr="00F6497C">
        <w:rPr>
          <w:rFonts w:ascii="Times New Roman" w:hAnsi="Times New Roman" w:cs="Times New Roman"/>
          <w:sz w:val="28"/>
          <w:szCs w:val="28"/>
          <w:lang w:val="uk-UA"/>
        </w:rPr>
        <w:tab/>
      </w:r>
      <w:r w:rsidR="007B46E6" w:rsidRPr="00F6497C">
        <w:rPr>
          <w:rFonts w:ascii="Times New Roman" w:hAnsi="Times New Roman" w:cs="Times New Roman"/>
          <w:sz w:val="28"/>
          <w:szCs w:val="28"/>
          <w:lang w:val="uk-UA"/>
        </w:rPr>
        <w:tab/>
      </w:r>
      <w:r w:rsidR="007B46E6" w:rsidRPr="00F6497C">
        <w:rPr>
          <w:rFonts w:ascii="Times New Roman" w:hAnsi="Times New Roman" w:cs="Times New Roman"/>
          <w:sz w:val="28"/>
          <w:szCs w:val="28"/>
          <w:lang w:val="uk-UA"/>
        </w:rPr>
        <w:tab/>
      </w:r>
      <w:r w:rsidR="007B46E6" w:rsidRPr="00F6497C">
        <w:rPr>
          <w:rFonts w:ascii="Times New Roman" w:hAnsi="Times New Roman" w:cs="Times New Roman"/>
          <w:sz w:val="28"/>
          <w:szCs w:val="28"/>
          <w:lang w:val="uk-UA"/>
        </w:rPr>
        <w:tab/>
      </w:r>
      <w:r w:rsidR="007B46E6" w:rsidRPr="00F6497C">
        <w:rPr>
          <w:rFonts w:ascii="Times New Roman" w:hAnsi="Times New Roman" w:cs="Times New Roman"/>
          <w:sz w:val="28"/>
          <w:szCs w:val="28"/>
          <w:lang w:val="uk-UA"/>
        </w:rPr>
        <w:tab/>
      </w:r>
      <w:r w:rsidR="007B46E6" w:rsidRPr="00F6497C">
        <w:rPr>
          <w:rFonts w:ascii="Times New Roman" w:hAnsi="Times New Roman" w:cs="Times New Roman"/>
          <w:sz w:val="28"/>
          <w:szCs w:val="28"/>
          <w:lang w:val="uk-UA"/>
        </w:rPr>
        <w:tab/>
        <w:t xml:space="preserve">    Ілля СІДОРОВ</w:t>
      </w:r>
    </w:p>
    <w:p w14:paraId="5E1221AB" w14:textId="19D193EF" w:rsidR="007B46E6" w:rsidRPr="00F6497C" w:rsidRDefault="006B1568" w:rsidP="00766C36">
      <w:pPr>
        <w:tabs>
          <w:tab w:val="num" w:pos="426"/>
          <w:tab w:val="num" w:pos="1276"/>
        </w:tabs>
        <w:spacing w:after="0" w:line="276" w:lineRule="auto"/>
        <w:jc w:val="both"/>
        <w:rPr>
          <w:rFonts w:ascii="Times New Roman" w:hAnsi="Times New Roman"/>
          <w:bCs/>
          <w:iCs/>
          <w:sz w:val="28"/>
          <w:szCs w:val="28"/>
          <w:lang w:val="uk-UA"/>
        </w:rPr>
      </w:pPr>
      <w:r w:rsidRPr="00F6497C">
        <w:rPr>
          <w:rFonts w:ascii="Times New Roman" w:hAnsi="Times New Roman" w:cs="Times New Roman"/>
          <w:sz w:val="28"/>
          <w:szCs w:val="28"/>
          <w:lang w:val="uk-UA"/>
        </w:rPr>
        <w:tab/>
      </w:r>
    </w:p>
    <w:sectPr w:rsidR="007B46E6" w:rsidRPr="00F6497C" w:rsidSect="006E5EF2">
      <w:pgSz w:w="11906" w:h="16838"/>
      <w:pgMar w:top="851" w:right="566" w:bottom="737" w:left="1418" w:header="42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AB82B" w14:textId="77777777" w:rsidR="00446C71" w:rsidRDefault="00446C71" w:rsidP="00B463EE">
      <w:pPr>
        <w:spacing w:after="0" w:line="240" w:lineRule="auto"/>
      </w:pPr>
      <w:r>
        <w:separator/>
      </w:r>
    </w:p>
  </w:endnote>
  <w:endnote w:type="continuationSeparator" w:id="0">
    <w:p w14:paraId="67D2FB4E" w14:textId="77777777" w:rsidR="00446C71" w:rsidRDefault="00446C71"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icrosoft Himalaya">
    <w:panose1 w:val="01010100010101010101"/>
    <w:charset w:val="00"/>
    <w:family w:val="auto"/>
    <w:pitch w:val="variable"/>
    <w:sig w:usb0="80000003" w:usb1="00010000" w:usb2="0000004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6F3FF" w14:textId="77777777" w:rsidR="00446C71" w:rsidRDefault="00446C71" w:rsidP="00B463EE">
      <w:pPr>
        <w:spacing w:after="0" w:line="240" w:lineRule="auto"/>
      </w:pPr>
      <w:r>
        <w:separator/>
      </w:r>
    </w:p>
  </w:footnote>
  <w:footnote w:type="continuationSeparator" w:id="0">
    <w:p w14:paraId="4C0B9819" w14:textId="77777777" w:rsidR="00446C71" w:rsidRDefault="00446C71"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177767"/>
      <w:docPartObj>
        <w:docPartGallery w:val="Page Numbers (Top of Page)"/>
        <w:docPartUnique/>
      </w:docPartObj>
    </w:sdtPr>
    <w:sdtEndPr/>
    <w:sdtContent>
      <w:p w14:paraId="27951598" w14:textId="0FA33491" w:rsidR="006E5EF2" w:rsidRDefault="006E5EF2">
        <w:pPr>
          <w:pStyle w:val="a8"/>
          <w:jc w:val="center"/>
        </w:pPr>
        <w:r w:rsidRPr="006E5EF2">
          <w:rPr>
            <w:rFonts w:ascii="Times New Roman" w:hAnsi="Times New Roman" w:cs="Times New Roman"/>
          </w:rPr>
          <w:fldChar w:fldCharType="begin"/>
        </w:r>
        <w:r w:rsidRPr="006E5EF2">
          <w:rPr>
            <w:rFonts w:ascii="Times New Roman" w:hAnsi="Times New Roman" w:cs="Times New Roman"/>
          </w:rPr>
          <w:instrText>PAGE   \* MERGEFORMAT</w:instrText>
        </w:r>
        <w:r w:rsidRPr="006E5EF2">
          <w:rPr>
            <w:rFonts w:ascii="Times New Roman" w:hAnsi="Times New Roman" w:cs="Times New Roman"/>
          </w:rPr>
          <w:fldChar w:fldCharType="separate"/>
        </w:r>
        <w:r w:rsidRPr="006E5EF2">
          <w:rPr>
            <w:rFonts w:ascii="Times New Roman" w:hAnsi="Times New Roman" w:cs="Times New Roman"/>
            <w:lang w:val="uk-UA"/>
          </w:rPr>
          <w:t>2</w:t>
        </w:r>
        <w:r w:rsidRPr="006E5EF2">
          <w:rPr>
            <w:rFonts w:ascii="Times New Roman" w:hAnsi="Times New Roman" w:cs="Times New Roman"/>
          </w:rPr>
          <w:fldChar w:fldCharType="end"/>
        </w:r>
      </w:p>
    </w:sdtContent>
  </w:sdt>
  <w:p w14:paraId="4CBA86E7" w14:textId="77777777" w:rsidR="006E5EF2" w:rsidRDefault="006E5EF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23AE"/>
    <w:multiLevelType w:val="hybridMultilevel"/>
    <w:tmpl w:val="3EAEF3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477209"/>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 w15:restartNumberingAfterBreak="0">
    <w:nsid w:val="0E046017"/>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3" w15:restartNumberingAfterBreak="0">
    <w:nsid w:val="12E92188"/>
    <w:multiLevelType w:val="multilevel"/>
    <w:tmpl w:val="184EDEDE"/>
    <w:lvl w:ilvl="0">
      <w:start w:val="1"/>
      <w:numFmt w:val="decimal"/>
      <w:lvlText w:val="%1."/>
      <w:lvlJc w:val="left"/>
      <w:pPr>
        <w:ind w:left="1003" w:hanging="360"/>
      </w:pPr>
      <w:rPr>
        <w:rFonts w:hint="default"/>
        <w:color w:val="000000"/>
        <w:sz w:val="28"/>
      </w:rPr>
    </w:lvl>
    <w:lvl w:ilvl="1">
      <w:start w:val="2"/>
      <w:numFmt w:val="decimal"/>
      <w:isLgl/>
      <w:lvlText w:val="%1.%2."/>
      <w:lvlJc w:val="left"/>
      <w:pPr>
        <w:ind w:left="1628" w:hanging="810"/>
      </w:pPr>
      <w:rPr>
        <w:rFonts w:hint="default"/>
      </w:rPr>
    </w:lvl>
    <w:lvl w:ilvl="2">
      <w:start w:val="14"/>
      <w:numFmt w:val="decimal"/>
      <w:isLgl/>
      <w:lvlText w:val="%1.%2.%3."/>
      <w:lvlJc w:val="left"/>
      <w:pPr>
        <w:ind w:left="1803" w:hanging="810"/>
      </w:pPr>
      <w:rPr>
        <w:rFonts w:hint="default"/>
      </w:rPr>
    </w:lvl>
    <w:lvl w:ilvl="3">
      <w:start w:val="1"/>
      <w:numFmt w:val="decimal"/>
      <w:isLgl/>
      <w:lvlText w:val="%1.%2.%3.%4."/>
      <w:lvlJc w:val="left"/>
      <w:pPr>
        <w:ind w:left="2248" w:hanging="1080"/>
      </w:pPr>
      <w:rPr>
        <w:rFonts w:hint="default"/>
      </w:rPr>
    </w:lvl>
    <w:lvl w:ilvl="4">
      <w:start w:val="1"/>
      <w:numFmt w:val="decimal"/>
      <w:isLgl/>
      <w:lvlText w:val="%1.%2.%3.%4.%5."/>
      <w:lvlJc w:val="left"/>
      <w:pPr>
        <w:ind w:left="2423" w:hanging="1080"/>
      </w:pPr>
      <w:rPr>
        <w:rFonts w:hint="default"/>
      </w:rPr>
    </w:lvl>
    <w:lvl w:ilvl="5">
      <w:start w:val="1"/>
      <w:numFmt w:val="decimal"/>
      <w:isLgl/>
      <w:lvlText w:val="%1.%2.%3.%4.%5.%6."/>
      <w:lvlJc w:val="left"/>
      <w:pPr>
        <w:ind w:left="2958" w:hanging="1440"/>
      </w:pPr>
      <w:rPr>
        <w:rFonts w:hint="default"/>
      </w:rPr>
    </w:lvl>
    <w:lvl w:ilvl="6">
      <w:start w:val="1"/>
      <w:numFmt w:val="decimal"/>
      <w:isLgl/>
      <w:lvlText w:val="%1.%2.%3.%4.%5.%6.%7."/>
      <w:lvlJc w:val="left"/>
      <w:pPr>
        <w:ind w:left="3493" w:hanging="1800"/>
      </w:pPr>
      <w:rPr>
        <w:rFonts w:hint="default"/>
      </w:rPr>
    </w:lvl>
    <w:lvl w:ilvl="7">
      <w:start w:val="1"/>
      <w:numFmt w:val="decimal"/>
      <w:isLgl/>
      <w:lvlText w:val="%1.%2.%3.%4.%5.%6.%7.%8."/>
      <w:lvlJc w:val="left"/>
      <w:pPr>
        <w:ind w:left="3668" w:hanging="1800"/>
      </w:pPr>
      <w:rPr>
        <w:rFonts w:hint="default"/>
      </w:rPr>
    </w:lvl>
    <w:lvl w:ilvl="8">
      <w:start w:val="1"/>
      <w:numFmt w:val="decimal"/>
      <w:isLgl/>
      <w:lvlText w:val="%1.%2.%3.%4.%5.%6.%7.%8.%9."/>
      <w:lvlJc w:val="left"/>
      <w:pPr>
        <w:ind w:left="4203" w:hanging="2160"/>
      </w:pPr>
      <w:rPr>
        <w:rFonts w:hint="default"/>
      </w:rPr>
    </w:lvl>
  </w:abstractNum>
  <w:abstractNum w:abstractNumId="4" w15:restartNumberingAfterBreak="0">
    <w:nsid w:val="14E255F4"/>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5" w15:restartNumberingAfterBreak="0">
    <w:nsid w:val="15575B8F"/>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6" w15:restartNumberingAfterBreak="0">
    <w:nsid w:val="182A3D25"/>
    <w:multiLevelType w:val="hybridMultilevel"/>
    <w:tmpl w:val="187A5822"/>
    <w:lvl w:ilvl="0" w:tplc="57385E24">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7" w15:restartNumberingAfterBreak="0">
    <w:nsid w:val="1FC46BD8"/>
    <w:multiLevelType w:val="hybridMultilevel"/>
    <w:tmpl w:val="55A633AC"/>
    <w:lvl w:ilvl="0" w:tplc="634843E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27FF1A0A"/>
    <w:multiLevelType w:val="hybridMultilevel"/>
    <w:tmpl w:val="C958EB8C"/>
    <w:lvl w:ilvl="0" w:tplc="8C54E27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15:restartNumberingAfterBreak="0">
    <w:nsid w:val="2BE475B2"/>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0" w15:restartNumberingAfterBreak="0">
    <w:nsid w:val="31827D7E"/>
    <w:multiLevelType w:val="hybridMultilevel"/>
    <w:tmpl w:val="8564ADE4"/>
    <w:lvl w:ilvl="0" w:tplc="2FB0CCF6">
      <w:start w:val="1"/>
      <w:numFmt w:val="decimal"/>
      <w:lvlText w:val="%1)"/>
      <w:lvlJc w:val="left"/>
      <w:pPr>
        <w:ind w:left="1353"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39F0651F"/>
    <w:multiLevelType w:val="hybridMultilevel"/>
    <w:tmpl w:val="34BCA0F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3" w15:restartNumberingAfterBreak="0">
    <w:nsid w:val="40456A71"/>
    <w:multiLevelType w:val="hybridMultilevel"/>
    <w:tmpl w:val="CBCC030C"/>
    <w:lvl w:ilvl="0" w:tplc="A354434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28F2CF5"/>
    <w:multiLevelType w:val="hybridMultilevel"/>
    <w:tmpl w:val="492A5E4E"/>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5" w15:restartNumberingAfterBreak="0">
    <w:nsid w:val="477476FE"/>
    <w:multiLevelType w:val="hybridMultilevel"/>
    <w:tmpl w:val="AFF4D790"/>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6" w15:restartNumberingAfterBreak="0">
    <w:nsid w:val="48E52B56"/>
    <w:multiLevelType w:val="hybridMultilevel"/>
    <w:tmpl w:val="FA66D006"/>
    <w:lvl w:ilvl="0" w:tplc="1D84C3EE">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7" w15:restartNumberingAfterBreak="0">
    <w:nsid w:val="56570619"/>
    <w:multiLevelType w:val="hybridMultilevel"/>
    <w:tmpl w:val="BD481026"/>
    <w:lvl w:ilvl="0" w:tplc="4812319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9A02B0F"/>
    <w:multiLevelType w:val="hybridMultilevel"/>
    <w:tmpl w:val="BD481026"/>
    <w:lvl w:ilvl="0" w:tplc="4812319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5BDA048F"/>
    <w:multiLevelType w:val="hybridMultilevel"/>
    <w:tmpl w:val="AA9E122C"/>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0" w15:restartNumberingAfterBreak="0">
    <w:nsid w:val="60561956"/>
    <w:multiLevelType w:val="hybridMultilevel"/>
    <w:tmpl w:val="9A9A9F68"/>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1" w15:restartNumberingAfterBreak="0">
    <w:nsid w:val="624706DF"/>
    <w:multiLevelType w:val="hybridMultilevel"/>
    <w:tmpl w:val="9B98A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642866"/>
    <w:multiLevelType w:val="hybridMultilevel"/>
    <w:tmpl w:val="11E00B7C"/>
    <w:lvl w:ilvl="0" w:tplc="4812319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3" w15:restartNumberingAfterBreak="0">
    <w:nsid w:val="64AE3960"/>
    <w:multiLevelType w:val="hybridMultilevel"/>
    <w:tmpl w:val="1D220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BD03F1"/>
    <w:multiLevelType w:val="hybridMultilevel"/>
    <w:tmpl w:val="BCAECEE4"/>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5" w15:restartNumberingAfterBreak="0">
    <w:nsid w:val="69A82D7C"/>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6" w15:restartNumberingAfterBreak="0">
    <w:nsid w:val="6CB80BE5"/>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7" w15:restartNumberingAfterBreak="0">
    <w:nsid w:val="765979FA"/>
    <w:multiLevelType w:val="hybridMultilevel"/>
    <w:tmpl w:val="0B0E7DF6"/>
    <w:lvl w:ilvl="0" w:tplc="7914850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1"/>
  </w:num>
  <w:num w:numId="2">
    <w:abstractNumId w:val="27"/>
  </w:num>
  <w:num w:numId="3">
    <w:abstractNumId w:val="23"/>
  </w:num>
  <w:num w:numId="4">
    <w:abstractNumId w:val="8"/>
  </w:num>
  <w:num w:numId="5">
    <w:abstractNumId w:val="21"/>
  </w:num>
  <w:num w:numId="6">
    <w:abstractNumId w:val="0"/>
  </w:num>
  <w:num w:numId="7">
    <w:abstractNumId w:val="22"/>
  </w:num>
  <w:num w:numId="8">
    <w:abstractNumId w:val="3"/>
  </w:num>
  <w:num w:numId="9">
    <w:abstractNumId w:val="17"/>
  </w:num>
  <w:num w:numId="10">
    <w:abstractNumId w:val="25"/>
  </w:num>
  <w:num w:numId="11">
    <w:abstractNumId w:val="5"/>
  </w:num>
  <w:num w:numId="12">
    <w:abstractNumId w:val="19"/>
  </w:num>
  <w:num w:numId="13">
    <w:abstractNumId w:val="24"/>
  </w:num>
  <w:num w:numId="14">
    <w:abstractNumId w:val="15"/>
  </w:num>
  <w:num w:numId="15">
    <w:abstractNumId w:val="6"/>
  </w:num>
  <w:num w:numId="16">
    <w:abstractNumId w:val="16"/>
  </w:num>
  <w:num w:numId="17">
    <w:abstractNumId w:val="18"/>
  </w:num>
  <w:num w:numId="18">
    <w:abstractNumId w:val="9"/>
  </w:num>
  <w:num w:numId="19">
    <w:abstractNumId w:val="4"/>
  </w:num>
  <w:num w:numId="20">
    <w:abstractNumId w:val="1"/>
  </w:num>
  <w:num w:numId="21">
    <w:abstractNumId w:val="2"/>
  </w:num>
  <w:num w:numId="22">
    <w:abstractNumId w:val="26"/>
  </w:num>
  <w:num w:numId="23">
    <w:abstractNumId w:val="14"/>
  </w:num>
  <w:num w:numId="24">
    <w:abstractNumId w:val="20"/>
  </w:num>
  <w:num w:numId="25">
    <w:abstractNumId w:val="12"/>
  </w:num>
  <w:num w:numId="26">
    <w:abstractNumId w:val="7"/>
  </w:num>
  <w:num w:numId="27">
    <w:abstractNumId w:val="1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43D"/>
    <w:rsid w:val="000042C5"/>
    <w:rsid w:val="00014D03"/>
    <w:rsid w:val="0001626A"/>
    <w:rsid w:val="000218F6"/>
    <w:rsid w:val="000435BA"/>
    <w:rsid w:val="0005166F"/>
    <w:rsid w:val="00055A6F"/>
    <w:rsid w:val="000611AD"/>
    <w:rsid w:val="00067E7B"/>
    <w:rsid w:val="00071E76"/>
    <w:rsid w:val="00072AB8"/>
    <w:rsid w:val="00086A39"/>
    <w:rsid w:val="00092271"/>
    <w:rsid w:val="00092FF5"/>
    <w:rsid w:val="00095DBF"/>
    <w:rsid w:val="000A009A"/>
    <w:rsid w:val="000A0D5A"/>
    <w:rsid w:val="000A461D"/>
    <w:rsid w:val="000B1BED"/>
    <w:rsid w:val="000B3EC9"/>
    <w:rsid w:val="000B5015"/>
    <w:rsid w:val="000C04A0"/>
    <w:rsid w:val="000C0C2B"/>
    <w:rsid w:val="000C1973"/>
    <w:rsid w:val="000C62C3"/>
    <w:rsid w:val="000D656A"/>
    <w:rsid w:val="000E065E"/>
    <w:rsid w:val="000F651C"/>
    <w:rsid w:val="00101EA2"/>
    <w:rsid w:val="00104F85"/>
    <w:rsid w:val="0011255F"/>
    <w:rsid w:val="00120225"/>
    <w:rsid w:val="00124109"/>
    <w:rsid w:val="001306A5"/>
    <w:rsid w:val="0014236B"/>
    <w:rsid w:val="00143289"/>
    <w:rsid w:val="00143DD4"/>
    <w:rsid w:val="0014606A"/>
    <w:rsid w:val="00150049"/>
    <w:rsid w:val="00150CB7"/>
    <w:rsid w:val="00161722"/>
    <w:rsid w:val="00164079"/>
    <w:rsid w:val="001647DF"/>
    <w:rsid w:val="0016532E"/>
    <w:rsid w:val="00167283"/>
    <w:rsid w:val="00170D3F"/>
    <w:rsid w:val="00171B88"/>
    <w:rsid w:val="001743F9"/>
    <w:rsid w:val="00177DF6"/>
    <w:rsid w:val="0018182B"/>
    <w:rsid w:val="0018326B"/>
    <w:rsid w:val="00184550"/>
    <w:rsid w:val="001862C5"/>
    <w:rsid w:val="0018693B"/>
    <w:rsid w:val="0018796C"/>
    <w:rsid w:val="00193BAD"/>
    <w:rsid w:val="001A500F"/>
    <w:rsid w:val="001A7C9B"/>
    <w:rsid w:val="001B493F"/>
    <w:rsid w:val="001B5EDE"/>
    <w:rsid w:val="001C23AB"/>
    <w:rsid w:val="001E3F8D"/>
    <w:rsid w:val="00200200"/>
    <w:rsid w:val="00200BAE"/>
    <w:rsid w:val="00201C9B"/>
    <w:rsid w:val="00204B76"/>
    <w:rsid w:val="002075FF"/>
    <w:rsid w:val="00207F12"/>
    <w:rsid w:val="0021061A"/>
    <w:rsid w:val="00214847"/>
    <w:rsid w:val="002155FA"/>
    <w:rsid w:val="00226E59"/>
    <w:rsid w:val="002356FA"/>
    <w:rsid w:val="00260610"/>
    <w:rsid w:val="0026318E"/>
    <w:rsid w:val="00283FCD"/>
    <w:rsid w:val="002969EC"/>
    <w:rsid w:val="002A1679"/>
    <w:rsid w:val="002B5C97"/>
    <w:rsid w:val="002B7DD8"/>
    <w:rsid w:val="002C5A79"/>
    <w:rsid w:val="002C73C1"/>
    <w:rsid w:val="002D4DA9"/>
    <w:rsid w:val="002D6276"/>
    <w:rsid w:val="002F6799"/>
    <w:rsid w:val="00306F9B"/>
    <w:rsid w:val="00312BBF"/>
    <w:rsid w:val="0031446A"/>
    <w:rsid w:val="00314E96"/>
    <w:rsid w:val="00317024"/>
    <w:rsid w:val="00320AE2"/>
    <w:rsid w:val="0032213D"/>
    <w:rsid w:val="00323DB2"/>
    <w:rsid w:val="00332126"/>
    <w:rsid w:val="003353D4"/>
    <w:rsid w:val="00337BA6"/>
    <w:rsid w:val="00361A81"/>
    <w:rsid w:val="00371BCB"/>
    <w:rsid w:val="003750B9"/>
    <w:rsid w:val="0037565E"/>
    <w:rsid w:val="00384ED2"/>
    <w:rsid w:val="00385394"/>
    <w:rsid w:val="00390C6B"/>
    <w:rsid w:val="00393212"/>
    <w:rsid w:val="003978AB"/>
    <w:rsid w:val="003A402D"/>
    <w:rsid w:val="003A438F"/>
    <w:rsid w:val="003A7180"/>
    <w:rsid w:val="003B2795"/>
    <w:rsid w:val="003B34B3"/>
    <w:rsid w:val="003C013F"/>
    <w:rsid w:val="003C2E20"/>
    <w:rsid w:val="003C36D5"/>
    <w:rsid w:val="003D0A85"/>
    <w:rsid w:val="003D11C5"/>
    <w:rsid w:val="003D65AB"/>
    <w:rsid w:val="003D7DE1"/>
    <w:rsid w:val="003E1557"/>
    <w:rsid w:val="003E352C"/>
    <w:rsid w:val="003E6934"/>
    <w:rsid w:val="003E7459"/>
    <w:rsid w:val="003F46B9"/>
    <w:rsid w:val="003F50E8"/>
    <w:rsid w:val="00402CC6"/>
    <w:rsid w:val="00404631"/>
    <w:rsid w:val="00413618"/>
    <w:rsid w:val="004223A9"/>
    <w:rsid w:val="00422449"/>
    <w:rsid w:val="0042458C"/>
    <w:rsid w:val="00425BC4"/>
    <w:rsid w:val="00426159"/>
    <w:rsid w:val="0043248D"/>
    <w:rsid w:val="004339A7"/>
    <w:rsid w:val="00442736"/>
    <w:rsid w:val="00442D91"/>
    <w:rsid w:val="004442F2"/>
    <w:rsid w:val="00446C71"/>
    <w:rsid w:val="00453544"/>
    <w:rsid w:val="00454D6F"/>
    <w:rsid w:val="00460CBA"/>
    <w:rsid w:val="00465179"/>
    <w:rsid w:val="00472D7E"/>
    <w:rsid w:val="00491E8F"/>
    <w:rsid w:val="004A05D8"/>
    <w:rsid w:val="004A4FCD"/>
    <w:rsid w:val="004C64D3"/>
    <w:rsid w:val="004C7501"/>
    <w:rsid w:val="004D490C"/>
    <w:rsid w:val="004F27FF"/>
    <w:rsid w:val="004F7F11"/>
    <w:rsid w:val="005001E4"/>
    <w:rsid w:val="005003A4"/>
    <w:rsid w:val="005076F6"/>
    <w:rsid w:val="00512023"/>
    <w:rsid w:val="00512E9B"/>
    <w:rsid w:val="00515078"/>
    <w:rsid w:val="00523C9B"/>
    <w:rsid w:val="00527979"/>
    <w:rsid w:val="0053124C"/>
    <w:rsid w:val="00532B47"/>
    <w:rsid w:val="00534CD5"/>
    <w:rsid w:val="00535369"/>
    <w:rsid w:val="005403F1"/>
    <w:rsid w:val="005435F0"/>
    <w:rsid w:val="00547012"/>
    <w:rsid w:val="00562E39"/>
    <w:rsid w:val="005718CF"/>
    <w:rsid w:val="00573420"/>
    <w:rsid w:val="00581D33"/>
    <w:rsid w:val="00591ABF"/>
    <w:rsid w:val="00594213"/>
    <w:rsid w:val="005A3972"/>
    <w:rsid w:val="005A520A"/>
    <w:rsid w:val="005B02FE"/>
    <w:rsid w:val="005B2A4B"/>
    <w:rsid w:val="005B67BE"/>
    <w:rsid w:val="005B78E5"/>
    <w:rsid w:val="005C02BE"/>
    <w:rsid w:val="005C2B8F"/>
    <w:rsid w:val="005C7D6F"/>
    <w:rsid w:val="005D52A1"/>
    <w:rsid w:val="005F2554"/>
    <w:rsid w:val="005F7378"/>
    <w:rsid w:val="00613AD2"/>
    <w:rsid w:val="00615694"/>
    <w:rsid w:val="00625612"/>
    <w:rsid w:val="006376A8"/>
    <w:rsid w:val="006404B8"/>
    <w:rsid w:val="00645277"/>
    <w:rsid w:val="006541EE"/>
    <w:rsid w:val="00676B8B"/>
    <w:rsid w:val="00694780"/>
    <w:rsid w:val="00696F8D"/>
    <w:rsid w:val="0069713E"/>
    <w:rsid w:val="006A38EC"/>
    <w:rsid w:val="006A5A52"/>
    <w:rsid w:val="006A6160"/>
    <w:rsid w:val="006A6629"/>
    <w:rsid w:val="006A7AE6"/>
    <w:rsid w:val="006B0923"/>
    <w:rsid w:val="006B1568"/>
    <w:rsid w:val="006B4E7C"/>
    <w:rsid w:val="006B70D9"/>
    <w:rsid w:val="006C5804"/>
    <w:rsid w:val="006C66F3"/>
    <w:rsid w:val="006E555A"/>
    <w:rsid w:val="006E5EF2"/>
    <w:rsid w:val="006E7C56"/>
    <w:rsid w:val="006F693A"/>
    <w:rsid w:val="00700AD9"/>
    <w:rsid w:val="00702E1F"/>
    <w:rsid w:val="00706044"/>
    <w:rsid w:val="00723DA3"/>
    <w:rsid w:val="00736E89"/>
    <w:rsid w:val="00737B0A"/>
    <w:rsid w:val="007404E6"/>
    <w:rsid w:val="00741EAA"/>
    <w:rsid w:val="0074206D"/>
    <w:rsid w:val="007532D9"/>
    <w:rsid w:val="007561D8"/>
    <w:rsid w:val="00766C36"/>
    <w:rsid w:val="007744C6"/>
    <w:rsid w:val="00782829"/>
    <w:rsid w:val="00785E95"/>
    <w:rsid w:val="00786A79"/>
    <w:rsid w:val="0079216C"/>
    <w:rsid w:val="007B1A03"/>
    <w:rsid w:val="007B1B6C"/>
    <w:rsid w:val="007B46E6"/>
    <w:rsid w:val="007D33A8"/>
    <w:rsid w:val="007E6FA9"/>
    <w:rsid w:val="007F01E1"/>
    <w:rsid w:val="007F286D"/>
    <w:rsid w:val="007F6E30"/>
    <w:rsid w:val="00802884"/>
    <w:rsid w:val="008076F5"/>
    <w:rsid w:val="008126A5"/>
    <w:rsid w:val="00815E95"/>
    <w:rsid w:val="00820058"/>
    <w:rsid w:val="008210EE"/>
    <w:rsid w:val="00823717"/>
    <w:rsid w:val="00834098"/>
    <w:rsid w:val="008357EA"/>
    <w:rsid w:val="00840989"/>
    <w:rsid w:val="008500EB"/>
    <w:rsid w:val="00860324"/>
    <w:rsid w:val="00862CBA"/>
    <w:rsid w:val="008673D1"/>
    <w:rsid w:val="00867884"/>
    <w:rsid w:val="00871043"/>
    <w:rsid w:val="008751C4"/>
    <w:rsid w:val="00876878"/>
    <w:rsid w:val="008818B0"/>
    <w:rsid w:val="008843D8"/>
    <w:rsid w:val="00890FEC"/>
    <w:rsid w:val="00891ACF"/>
    <w:rsid w:val="008A1A4C"/>
    <w:rsid w:val="008A7F70"/>
    <w:rsid w:val="008B4E22"/>
    <w:rsid w:val="008B7719"/>
    <w:rsid w:val="008C58FB"/>
    <w:rsid w:val="008C7A15"/>
    <w:rsid w:val="008E0E3C"/>
    <w:rsid w:val="008E4EAE"/>
    <w:rsid w:val="008F0D94"/>
    <w:rsid w:val="008F2F85"/>
    <w:rsid w:val="009044AD"/>
    <w:rsid w:val="00916FDD"/>
    <w:rsid w:val="00942EE4"/>
    <w:rsid w:val="00946599"/>
    <w:rsid w:val="009503CE"/>
    <w:rsid w:val="009504E2"/>
    <w:rsid w:val="009552E6"/>
    <w:rsid w:val="0095606F"/>
    <w:rsid w:val="00956A41"/>
    <w:rsid w:val="009573CF"/>
    <w:rsid w:val="0096143D"/>
    <w:rsid w:val="00961CA3"/>
    <w:rsid w:val="009720CA"/>
    <w:rsid w:val="0097446E"/>
    <w:rsid w:val="009746C9"/>
    <w:rsid w:val="00974D32"/>
    <w:rsid w:val="0097502A"/>
    <w:rsid w:val="00975086"/>
    <w:rsid w:val="0098023B"/>
    <w:rsid w:val="00985041"/>
    <w:rsid w:val="00997554"/>
    <w:rsid w:val="009A300B"/>
    <w:rsid w:val="009A74C5"/>
    <w:rsid w:val="009B1803"/>
    <w:rsid w:val="009C29D8"/>
    <w:rsid w:val="009C6777"/>
    <w:rsid w:val="009D5149"/>
    <w:rsid w:val="009E5B43"/>
    <w:rsid w:val="009F2260"/>
    <w:rsid w:val="009F2CEF"/>
    <w:rsid w:val="009F3BEB"/>
    <w:rsid w:val="009F5F62"/>
    <w:rsid w:val="00A0051E"/>
    <w:rsid w:val="00A01440"/>
    <w:rsid w:val="00A05819"/>
    <w:rsid w:val="00A0654A"/>
    <w:rsid w:val="00A07222"/>
    <w:rsid w:val="00A37FDB"/>
    <w:rsid w:val="00A50999"/>
    <w:rsid w:val="00A63040"/>
    <w:rsid w:val="00A6528E"/>
    <w:rsid w:val="00A70A5B"/>
    <w:rsid w:val="00A7144B"/>
    <w:rsid w:val="00A72920"/>
    <w:rsid w:val="00A777FC"/>
    <w:rsid w:val="00A81808"/>
    <w:rsid w:val="00A84B9D"/>
    <w:rsid w:val="00A903E6"/>
    <w:rsid w:val="00AB4D9D"/>
    <w:rsid w:val="00AB5092"/>
    <w:rsid w:val="00AB656F"/>
    <w:rsid w:val="00AC24A4"/>
    <w:rsid w:val="00AC4F17"/>
    <w:rsid w:val="00AC6E96"/>
    <w:rsid w:val="00AD6ACD"/>
    <w:rsid w:val="00AE01E5"/>
    <w:rsid w:val="00AE7344"/>
    <w:rsid w:val="00AF25B0"/>
    <w:rsid w:val="00AF2726"/>
    <w:rsid w:val="00B03DD8"/>
    <w:rsid w:val="00B13FB3"/>
    <w:rsid w:val="00B261A9"/>
    <w:rsid w:val="00B27307"/>
    <w:rsid w:val="00B30447"/>
    <w:rsid w:val="00B43C04"/>
    <w:rsid w:val="00B463EE"/>
    <w:rsid w:val="00B47E45"/>
    <w:rsid w:val="00B527D8"/>
    <w:rsid w:val="00B56B49"/>
    <w:rsid w:val="00B65BA1"/>
    <w:rsid w:val="00B65DEA"/>
    <w:rsid w:val="00B702F3"/>
    <w:rsid w:val="00B813C2"/>
    <w:rsid w:val="00B817D2"/>
    <w:rsid w:val="00B84175"/>
    <w:rsid w:val="00B842CC"/>
    <w:rsid w:val="00B8587A"/>
    <w:rsid w:val="00BA056E"/>
    <w:rsid w:val="00BA13A2"/>
    <w:rsid w:val="00BA387C"/>
    <w:rsid w:val="00BA5607"/>
    <w:rsid w:val="00BA6CF4"/>
    <w:rsid w:val="00BB09B4"/>
    <w:rsid w:val="00BB4CF4"/>
    <w:rsid w:val="00BB571E"/>
    <w:rsid w:val="00BC0ADC"/>
    <w:rsid w:val="00BC171C"/>
    <w:rsid w:val="00BC2A7B"/>
    <w:rsid w:val="00BC758E"/>
    <w:rsid w:val="00BD0087"/>
    <w:rsid w:val="00BD3EFB"/>
    <w:rsid w:val="00BE059B"/>
    <w:rsid w:val="00BF05BE"/>
    <w:rsid w:val="00BF1484"/>
    <w:rsid w:val="00BF71B8"/>
    <w:rsid w:val="00C03951"/>
    <w:rsid w:val="00C121DB"/>
    <w:rsid w:val="00C2154B"/>
    <w:rsid w:val="00C22C0B"/>
    <w:rsid w:val="00C2588A"/>
    <w:rsid w:val="00C468ED"/>
    <w:rsid w:val="00C46D84"/>
    <w:rsid w:val="00C505D5"/>
    <w:rsid w:val="00C56CC0"/>
    <w:rsid w:val="00C6302F"/>
    <w:rsid w:val="00C76917"/>
    <w:rsid w:val="00C81B00"/>
    <w:rsid w:val="00C85514"/>
    <w:rsid w:val="00C930E8"/>
    <w:rsid w:val="00C96AB4"/>
    <w:rsid w:val="00CA0C51"/>
    <w:rsid w:val="00CA40CE"/>
    <w:rsid w:val="00CA55F9"/>
    <w:rsid w:val="00CB2478"/>
    <w:rsid w:val="00CC2365"/>
    <w:rsid w:val="00CC3BFF"/>
    <w:rsid w:val="00CC484C"/>
    <w:rsid w:val="00CC4E2A"/>
    <w:rsid w:val="00CC581E"/>
    <w:rsid w:val="00CC5EF7"/>
    <w:rsid w:val="00CD5E8B"/>
    <w:rsid w:val="00CE0991"/>
    <w:rsid w:val="00CE153B"/>
    <w:rsid w:val="00CE289B"/>
    <w:rsid w:val="00CE3062"/>
    <w:rsid w:val="00CF4100"/>
    <w:rsid w:val="00D02453"/>
    <w:rsid w:val="00D0656A"/>
    <w:rsid w:val="00D1009D"/>
    <w:rsid w:val="00D105D5"/>
    <w:rsid w:val="00D14132"/>
    <w:rsid w:val="00D15F99"/>
    <w:rsid w:val="00D31720"/>
    <w:rsid w:val="00D31D59"/>
    <w:rsid w:val="00D3437E"/>
    <w:rsid w:val="00D357CC"/>
    <w:rsid w:val="00D37DF1"/>
    <w:rsid w:val="00D40EE5"/>
    <w:rsid w:val="00D551D1"/>
    <w:rsid w:val="00D62B2C"/>
    <w:rsid w:val="00D64792"/>
    <w:rsid w:val="00D663B9"/>
    <w:rsid w:val="00D71069"/>
    <w:rsid w:val="00D7672E"/>
    <w:rsid w:val="00D93EF8"/>
    <w:rsid w:val="00DA29A6"/>
    <w:rsid w:val="00DB3982"/>
    <w:rsid w:val="00DC1489"/>
    <w:rsid w:val="00DC2502"/>
    <w:rsid w:val="00DC530E"/>
    <w:rsid w:val="00DC7046"/>
    <w:rsid w:val="00DC7982"/>
    <w:rsid w:val="00DD13DC"/>
    <w:rsid w:val="00DD5EBA"/>
    <w:rsid w:val="00DE399F"/>
    <w:rsid w:val="00DF601B"/>
    <w:rsid w:val="00E0173B"/>
    <w:rsid w:val="00E04169"/>
    <w:rsid w:val="00E21931"/>
    <w:rsid w:val="00E246CD"/>
    <w:rsid w:val="00E40625"/>
    <w:rsid w:val="00E41CAB"/>
    <w:rsid w:val="00E43F45"/>
    <w:rsid w:val="00E463A1"/>
    <w:rsid w:val="00E513CE"/>
    <w:rsid w:val="00E52246"/>
    <w:rsid w:val="00E668A2"/>
    <w:rsid w:val="00E70737"/>
    <w:rsid w:val="00E71F70"/>
    <w:rsid w:val="00E74949"/>
    <w:rsid w:val="00E8524B"/>
    <w:rsid w:val="00E91044"/>
    <w:rsid w:val="00E97B65"/>
    <w:rsid w:val="00EA0D13"/>
    <w:rsid w:val="00EA5EC4"/>
    <w:rsid w:val="00EB459D"/>
    <w:rsid w:val="00EB57DA"/>
    <w:rsid w:val="00EB587B"/>
    <w:rsid w:val="00EC34F7"/>
    <w:rsid w:val="00EC59C0"/>
    <w:rsid w:val="00ED08E0"/>
    <w:rsid w:val="00ED13FA"/>
    <w:rsid w:val="00ED2817"/>
    <w:rsid w:val="00ED42F9"/>
    <w:rsid w:val="00EE0BBB"/>
    <w:rsid w:val="00F022D0"/>
    <w:rsid w:val="00F23A41"/>
    <w:rsid w:val="00F30A10"/>
    <w:rsid w:val="00F34A05"/>
    <w:rsid w:val="00F370B9"/>
    <w:rsid w:val="00F439AF"/>
    <w:rsid w:val="00F512D2"/>
    <w:rsid w:val="00F5378D"/>
    <w:rsid w:val="00F5728A"/>
    <w:rsid w:val="00F64756"/>
    <w:rsid w:val="00F6497C"/>
    <w:rsid w:val="00F8466D"/>
    <w:rsid w:val="00F92E08"/>
    <w:rsid w:val="00F95DDE"/>
    <w:rsid w:val="00FB3CAB"/>
    <w:rsid w:val="00FB44EC"/>
    <w:rsid w:val="00FC1BC2"/>
    <w:rsid w:val="00FC44C2"/>
    <w:rsid w:val="00FC66F2"/>
    <w:rsid w:val="00FC6888"/>
    <w:rsid w:val="00FC6A0F"/>
    <w:rsid w:val="00FD23A2"/>
    <w:rsid w:val="00FE1841"/>
    <w:rsid w:val="00FE3B4A"/>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E046D"/>
  <w15:docId w15:val="{C8EC2C5E-D0C4-4039-AEEE-43E80B2F9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4D32"/>
  </w:style>
  <w:style w:type="paragraph" w:styleId="1">
    <w:name w:val="heading 1"/>
    <w:basedOn w:val="a"/>
    <w:next w:val="a"/>
    <w:link w:val="10"/>
    <w:uiPriority w:val="99"/>
    <w:qFormat/>
    <w:rsid w:val="00D15F99"/>
    <w:pPr>
      <w:keepNext/>
      <w:spacing w:before="240" w:after="60" w:line="240" w:lineRule="auto"/>
      <w:outlineLvl w:val="0"/>
    </w:pPr>
    <w:rPr>
      <w:rFonts w:ascii="Cambria" w:eastAsia="Calibri" w:hAnsi="Cambria" w:cs="Times New Roman"/>
      <w:b/>
      <w:bCs/>
      <w:kern w:val="32"/>
      <w:sz w:val="32"/>
      <w:szCs w:val="32"/>
      <w:lang w:val="en-US"/>
    </w:rPr>
  </w:style>
  <w:style w:type="paragraph" w:styleId="2">
    <w:name w:val="heading 2"/>
    <w:basedOn w:val="a"/>
    <w:next w:val="a"/>
    <w:link w:val="20"/>
    <w:uiPriority w:val="9"/>
    <w:semiHidden/>
    <w:unhideWhenUsed/>
    <w:qFormat/>
    <w:rsid w:val="00BA05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7">
    <w:name w:val="heading 7"/>
    <w:basedOn w:val="a"/>
    <w:next w:val="a"/>
    <w:link w:val="70"/>
    <w:uiPriority w:val="99"/>
    <w:qFormat/>
    <w:rsid w:val="00D15F99"/>
    <w:pPr>
      <w:spacing w:before="240" w:after="60" w:line="240" w:lineRule="auto"/>
      <w:outlineLvl w:val="6"/>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unhideWhenUsed/>
    <w:rsid w:val="00B463EE"/>
    <w:pPr>
      <w:spacing w:line="240" w:lineRule="auto"/>
    </w:pPr>
    <w:rPr>
      <w:sz w:val="20"/>
      <w:szCs w:val="20"/>
    </w:rPr>
  </w:style>
  <w:style w:type="character" w:customStyle="1" w:styleId="ae">
    <w:name w:val="Текст примітки Знак"/>
    <w:basedOn w:val="a0"/>
    <w:link w:val="ad"/>
    <w:uiPriority w:val="99"/>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paragraph" w:styleId="af1">
    <w:name w:val="footnote text"/>
    <w:basedOn w:val="a"/>
    <w:link w:val="af2"/>
    <w:uiPriority w:val="99"/>
    <w:semiHidden/>
    <w:unhideWhenUsed/>
    <w:rsid w:val="00532B47"/>
    <w:pPr>
      <w:spacing w:after="200" w:line="276" w:lineRule="auto"/>
    </w:pPr>
    <w:rPr>
      <w:rFonts w:ascii="Calibri" w:eastAsia="Calibri" w:hAnsi="Calibri" w:cs="Times New Roman"/>
      <w:sz w:val="20"/>
      <w:szCs w:val="20"/>
      <w:lang w:val="uk-UA"/>
    </w:rPr>
  </w:style>
  <w:style w:type="character" w:customStyle="1" w:styleId="af2">
    <w:name w:val="Текст виноски Знак"/>
    <w:basedOn w:val="a0"/>
    <w:link w:val="af1"/>
    <w:uiPriority w:val="99"/>
    <w:semiHidden/>
    <w:rsid w:val="00532B47"/>
    <w:rPr>
      <w:rFonts w:ascii="Calibri" w:eastAsia="Calibri" w:hAnsi="Calibri" w:cs="Times New Roman"/>
      <w:sz w:val="20"/>
      <w:szCs w:val="20"/>
      <w:lang w:val="uk-UA"/>
    </w:rPr>
  </w:style>
  <w:style w:type="character" w:styleId="af3">
    <w:name w:val="footnote reference"/>
    <w:uiPriority w:val="99"/>
    <w:semiHidden/>
    <w:unhideWhenUsed/>
    <w:rsid w:val="00532B47"/>
    <w:rPr>
      <w:vertAlign w:val="superscript"/>
    </w:rPr>
  </w:style>
  <w:style w:type="paragraph" w:styleId="af4">
    <w:name w:val="No Spacing"/>
    <w:uiPriority w:val="1"/>
    <w:qFormat/>
    <w:rsid w:val="00532B47"/>
    <w:pPr>
      <w:spacing w:after="0" w:line="240" w:lineRule="auto"/>
    </w:pPr>
    <w:rPr>
      <w:rFonts w:ascii="Calibri" w:eastAsia="Calibri" w:hAnsi="Calibri" w:cs="Times New Roman"/>
      <w:lang w:val="uk-UA"/>
    </w:rPr>
  </w:style>
  <w:style w:type="character" w:customStyle="1" w:styleId="10">
    <w:name w:val="Заголовок 1 Знак"/>
    <w:basedOn w:val="a0"/>
    <w:link w:val="1"/>
    <w:uiPriority w:val="99"/>
    <w:rsid w:val="00D15F99"/>
    <w:rPr>
      <w:rFonts w:ascii="Cambria" w:eastAsia="Calibri" w:hAnsi="Cambria" w:cs="Times New Roman"/>
      <w:b/>
      <w:bCs/>
      <w:kern w:val="32"/>
      <w:sz w:val="32"/>
      <w:szCs w:val="32"/>
      <w:lang w:val="en-US"/>
    </w:rPr>
  </w:style>
  <w:style w:type="character" w:customStyle="1" w:styleId="70">
    <w:name w:val="Заголовок 7 Знак"/>
    <w:basedOn w:val="a0"/>
    <w:link w:val="7"/>
    <w:uiPriority w:val="99"/>
    <w:rsid w:val="00D15F99"/>
    <w:rPr>
      <w:rFonts w:ascii="Times New Roman" w:eastAsia="Calibri" w:hAnsi="Times New Roman" w:cs="Times New Roman"/>
      <w:sz w:val="24"/>
      <w:szCs w:val="24"/>
      <w:lang w:val="en-US"/>
    </w:rPr>
  </w:style>
  <w:style w:type="paragraph" w:customStyle="1" w:styleId="BodyText21">
    <w:name w:val="Body Text 21"/>
    <w:basedOn w:val="a"/>
    <w:uiPriority w:val="99"/>
    <w:rsid w:val="00D15F99"/>
    <w:pPr>
      <w:widowControl w:val="0"/>
      <w:spacing w:after="0" w:line="240" w:lineRule="auto"/>
      <w:ind w:firstLine="709"/>
      <w:jc w:val="both"/>
    </w:pPr>
    <w:rPr>
      <w:rFonts w:ascii="Times New Roman CYR" w:eastAsia="Times New Roman" w:hAnsi="Times New Roman CYR" w:cs="Times New Roman CYR"/>
      <w:sz w:val="24"/>
      <w:szCs w:val="24"/>
      <w:lang w:val="uk-UA" w:eastAsia="ru-RU"/>
    </w:rPr>
  </w:style>
  <w:style w:type="character" w:styleId="af5">
    <w:name w:val="Hyperlink"/>
    <w:basedOn w:val="a0"/>
    <w:uiPriority w:val="99"/>
    <w:semiHidden/>
    <w:unhideWhenUsed/>
    <w:rsid w:val="00204B76"/>
    <w:rPr>
      <w:color w:val="0000FF"/>
      <w:u w:val="single"/>
    </w:rPr>
  </w:style>
  <w:style w:type="character" w:customStyle="1" w:styleId="ui-provider">
    <w:name w:val="ui-provider"/>
    <w:basedOn w:val="a0"/>
    <w:rsid w:val="00BC758E"/>
  </w:style>
  <w:style w:type="character" w:customStyle="1" w:styleId="markedcontent">
    <w:name w:val="markedcontent"/>
    <w:basedOn w:val="a0"/>
    <w:rsid w:val="00D02453"/>
  </w:style>
  <w:style w:type="character" w:customStyle="1" w:styleId="fontstyle01">
    <w:name w:val="fontstyle01"/>
    <w:basedOn w:val="a0"/>
    <w:rsid w:val="00200BAE"/>
    <w:rPr>
      <w:rFonts w:ascii="TimesNewRomanPSMT" w:hAnsi="TimesNewRomanPSMT" w:hint="default"/>
      <w:b w:val="0"/>
      <w:bCs w:val="0"/>
      <w:i w:val="0"/>
      <w:iCs w:val="0"/>
      <w:color w:val="000000"/>
      <w:sz w:val="28"/>
      <w:szCs w:val="28"/>
    </w:rPr>
  </w:style>
  <w:style w:type="character" w:customStyle="1" w:styleId="20">
    <w:name w:val="Заголовок 2 Знак"/>
    <w:basedOn w:val="a0"/>
    <w:link w:val="2"/>
    <w:uiPriority w:val="9"/>
    <w:semiHidden/>
    <w:rsid w:val="00BA056E"/>
    <w:rPr>
      <w:rFonts w:asciiTheme="majorHAnsi" w:eastAsiaTheme="majorEastAsia" w:hAnsiTheme="majorHAnsi" w:cstheme="majorBidi"/>
      <w:color w:val="2E74B5" w:themeColor="accent1" w:themeShade="BF"/>
      <w:sz w:val="26"/>
      <w:szCs w:val="26"/>
    </w:rPr>
  </w:style>
  <w:style w:type="paragraph" w:styleId="af6">
    <w:name w:val="Revision"/>
    <w:hidden/>
    <w:uiPriority w:val="99"/>
    <w:semiHidden/>
    <w:rsid w:val="00BA56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915407443">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29781024">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0B6E-FF5A-4BDC-8EBA-0A225164E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15</Pages>
  <Words>4374</Words>
  <Characters>24937</Characters>
  <Application>Microsoft Office Word</Application>
  <DocSecurity>0</DocSecurity>
  <Lines>207</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29253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Оксана Литвин</cp:lastModifiedBy>
  <cp:revision>116</cp:revision>
  <cp:lastPrinted>2022-01-31T11:37:00Z</cp:lastPrinted>
  <dcterms:created xsi:type="dcterms:W3CDTF">2024-04-16T11:27:00Z</dcterms:created>
  <dcterms:modified xsi:type="dcterms:W3CDTF">2024-04-18T11:11:00Z</dcterms:modified>
</cp:coreProperties>
</file>