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766" w:rsidRPr="000841BF" w:rsidRDefault="00C11766" w:rsidP="00C11766">
      <w:pPr>
        <w:ind w:left="140" w:firstLine="489"/>
        <w:jc w:val="center"/>
        <w:rPr>
          <w:rFonts w:cs="Times New Roman"/>
        </w:rPr>
      </w:pPr>
      <w:r w:rsidRPr="000841BF">
        <w:rPr>
          <w:rFonts w:cs="Times New Roman"/>
        </w:rPr>
        <w:t>ОБҐРУНТУВАННЯ</w:t>
      </w:r>
    </w:p>
    <w:p w:rsidR="00296DFC" w:rsidRDefault="00DF5525" w:rsidP="001B4963">
      <w:pPr>
        <w:ind w:left="140" w:firstLine="489"/>
        <w:jc w:val="center"/>
      </w:pPr>
      <w:r w:rsidRPr="000841BF">
        <w:rPr>
          <w:rFonts w:cs="Times New Roman"/>
        </w:rPr>
        <w:t xml:space="preserve">щодо </w:t>
      </w:r>
      <w:r w:rsidR="00764C7E">
        <w:t>схвалення</w:t>
      </w:r>
      <w:r w:rsidR="00764C7E" w:rsidRPr="00225E64">
        <w:t xml:space="preserve"> </w:t>
      </w:r>
      <w:proofErr w:type="spellStart"/>
      <w:r w:rsidR="00764C7E">
        <w:t>проєкту</w:t>
      </w:r>
      <w:proofErr w:type="spellEnd"/>
      <w:r w:rsidR="00764C7E">
        <w:t xml:space="preserve"> </w:t>
      </w:r>
      <w:r w:rsidR="00764C7E" w:rsidRPr="00647455">
        <w:t xml:space="preserve">рішення, що має ознаки регуляторного </w:t>
      </w:r>
      <w:proofErr w:type="spellStart"/>
      <w:r w:rsidR="00764C7E" w:rsidRPr="00647455">
        <w:t>акта</w:t>
      </w:r>
      <w:proofErr w:type="spellEnd"/>
      <w:r w:rsidR="00764C7E">
        <w:t xml:space="preserve">, </w:t>
      </w:r>
      <w:r w:rsidR="00764C7E" w:rsidRPr="00F81D50">
        <w:t>–</w:t>
      </w:r>
      <w:r w:rsidR="00764C7E">
        <w:t xml:space="preserve"> </w:t>
      </w:r>
      <w:r w:rsidR="00764C7E" w:rsidRPr="00225E64">
        <w:t>постанови НКРЕКП «</w:t>
      </w:r>
      <w:r w:rsidR="00764C7E" w:rsidRPr="00F46073">
        <w:t xml:space="preserve">Про </w:t>
      </w:r>
      <w:r w:rsidR="00764C7E">
        <w:t>затвердження Змін до Кодексу комерційного обліку електричної енергії</w:t>
      </w:r>
      <w:r w:rsidR="00764C7E" w:rsidRPr="00F20DC9">
        <w:t>»</w:t>
      </w:r>
    </w:p>
    <w:p w:rsidR="00764C7E" w:rsidRDefault="00764C7E" w:rsidP="001B4963">
      <w:pPr>
        <w:ind w:left="140" w:firstLine="489"/>
        <w:jc w:val="center"/>
        <w:rPr>
          <w:rFonts w:cs="Times New Roman"/>
          <w:b/>
        </w:rPr>
      </w:pPr>
    </w:p>
    <w:p w:rsidR="00764C7E" w:rsidRPr="000841BF" w:rsidRDefault="00764C7E" w:rsidP="001B4963">
      <w:pPr>
        <w:ind w:left="140" w:firstLine="489"/>
        <w:jc w:val="center"/>
        <w:rPr>
          <w:rFonts w:cs="Times New Roman"/>
          <w:b/>
        </w:rPr>
      </w:pPr>
      <w:bookmarkStart w:id="0" w:name="_GoBack"/>
      <w:bookmarkEnd w:id="0"/>
    </w:p>
    <w:p w:rsidR="000729FB" w:rsidRPr="000841BF" w:rsidRDefault="0068718A" w:rsidP="001B4963">
      <w:pPr>
        <w:ind w:firstLine="489"/>
        <w:jc w:val="both"/>
        <w:rPr>
          <w:rFonts w:cs="Times New Roman"/>
        </w:rPr>
      </w:pPr>
      <w:r w:rsidRPr="000841BF">
        <w:rPr>
          <w:rFonts w:cs="Times New Roman"/>
        </w:rPr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НКРЕКП) належ</w:t>
      </w:r>
      <w:r w:rsidR="00D03612">
        <w:rPr>
          <w:rFonts w:cs="Times New Roman"/>
        </w:rPr>
        <w:t>ить</w:t>
      </w:r>
      <w:r w:rsidRPr="000841BF">
        <w:rPr>
          <w:rFonts w:cs="Times New Roman"/>
        </w:rPr>
        <w:t xml:space="preserve"> затвердження кодексу комерційного обліку електричної енергії.</w:t>
      </w:r>
    </w:p>
    <w:p w:rsidR="002628C5" w:rsidRPr="000841BF" w:rsidRDefault="00D03612" w:rsidP="002628C5">
      <w:pPr>
        <w:spacing w:line="40" w:lineRule="atLeast"/>
        <w:ind w:firstLine="851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Законом визначено, що </w:t>
      </w:r>
      <w:r w:rsidR="002628C5" w:rsidRPr="000841BF">
        <w:rPr>
          <w:rStyle w:val="fontstyle01"/>
          <w:rFonts w:ascii="Times New Roman" w:hAnsi="Times New Roman" w:cs="Times New Roman"/>
        </w:rPr>
        <w:t xml:space="preserve">Кодекс комерційного обліку розробляється і </w:t>
      </w:r>
      <w:proofErr w:type="spellStart"/>
      <w:r w:rsidR="002628C5" w:rsidRPr="000841BF">
        <w:rPr>
          <w:rStyle w:val="fontstyle01"/>
          <w:rFonts w:ascii="Times New Roman" w:hAnsi="Times New Roman" w:cs="Times New Roman"/>
        </w:rPr>
        <w:t>адмініструється</w:t>
      </w:r>
      <w:proofErr w:type="spellEnd"/>
      <w:r w:rsidR="002628C5" w:rsidRPr="000841BF">
        <w:rPr>
          <w:rStyle w:val="fontstyle01"/>
          <w:rFonts w:ascii="Times New Roman" w:hAnsi="Times New Roman" w:cs="Times New Roman"/>
        </w:rPr>
        <w:t xml:space="preserve"> </w:t>
      </w:r>
      <w:r w:rsidR="00FD630F">
        <w:rPr>
          <w:rStyle w:val="fontstyle01"/>
          <w:rFonts w:ascii="Times New Roman" w:hAnsi="Times New Roman" w:cs="Times New Roman"/>
        </w:rPr>
        <w:t>оператором системи передачі (</w:t>
      </w:r>
      <w:r>
        <w:rPr>
          <w:rStyle w:val="fontstyle01"/>
          <w:rFonts w:ascii="Times New Roman" w:hAnsi="Times New Roman" w:cs="Times New Roman"/>
        </w:rPr>
        <w:t>НЕК «Укренерго»</w:t>
      </w:r>
      <w:r w:rsidR="00FD630F">
        <w:rPr>
          <w:rStyle w:val="fontstyle01"/>
          <w:rFonts w:ascii="Times New Roman" w:hAnsi="Times New Roman" w:cs="Times New Roman"/>
        </w:rPr>
        <w:t>)</w:t>
      </w:r>
      <w:r w:rsidR="006B1405">
        <w:rPr>
          <w:rStyle w:val="fontstyle01"/>
          <w:rFonts w:ascii="Times New Roman" w:hAnsi="Times New Roman" w:cs="Times New Roman"/>
        </w:rPr>
        <w:t xml:space="preserve"> та затверджується Регулятором</w:t>
      </w:r>
      <w:r w:rsidR="002628C5" w:rsidRPr="000841BF">
        <w:rPr>
          <w:rStyle w:val="fontstyle01"/>
          <w:rFonts w:ascii="Times New Roman" w:hAnsi="Times New Roman" w:cs="Times New Roman"/>
        </w:rPr>
        <w:t>.</w:t>
      </w:r>
    </w:p>
    <w:p w:rsidR="002628C5" w:rsidRPr="000841BF" w:rsidRDefault="00D03612" w:rsidP="00D03612">
      <w:pPr>
        <w:spacing w:line="40" w:lineRule="atLeast"/>
        <w:ind w:firstLine="851"/>
        <w:jc w:val="both"/>
        <w:rPr>
          <w:rStyle w:val="fontstyle01"/>
          <w:rFonts w:ascii="Times New Roman" w:hAnsi="Times New Roman" w:cs="Times New Roman"/>
        </w:rPr>
      </w:pPr>
      <w:r w:rsidRPr="00D03612">
        <w:rPr>
          <w:rFonts w:cs="Times New Roman"/>
          <w:color w:val="000000"/>
        </w:rPr>
        <w:t>НЕК «Укренерго»</w:t>
      </w:r>
      <w:r>
        <w:rPr>
          <w:rFonts w:cs="Times New Roman"/>
          <w:color w:val="000000"/>
        </w:rPr>
        <w:t xml:space="preserve"> </w:t>
      </w:r>
      <w:r w:rsidRPr="00D03612">
        <w:rPr>
          <w:rFonts w:cs="Times New Roman"/>
          <w:color w:val="000000"/>
        </w:rPr>
        <w:t>листом від 0</w:t>
      </w:r>
      <w:r w:rsidR="001939B6">
        <w:rPr>
          <w:rFonts w:cs="Times New Roman"/>
          <w:color w:val="000000"/>
        </w:rPr>
        <w:t>1</w:t>
      </w:r>
      <w:r w:rsidRPr="00D03612">
        <w:rPr>
          <w:rFonts w:cs="Times New Roman"/>
          <w:color w:val="000000"/>
        </w:rPr>
        <w:t>.0</w:t>
      </w:r>
      <w:r w:rsidR="001939B6">
        <w:rPr>
          <w:rFonts w:cs="Times New Roman"/>
          <w:color w:val="000000"/>
        </w:rPr>
        <w:t>4</w:t>
      </w:r>
      <w:r w:rsidRPr="00D03612">
        <w:rPr>
          <w:rFonts w:cs="Times New Roman"/>
          <w:color w:val="000000"/>
        </w:rPr>
        <w:t>.2024 № 01/1</w:t>
      </w:r>
      <w:r w:rsidR="001939B6">
        <w:rPr>
          <w:rFonts w:cs="Times New Roman"/>
          <w:color w:val="000000"/>
        </w:rPr>
        <w:t>9396</w:t>
      </w:r>
      <w:r w:rsidRPr="00D03612">
        <w:rPr>
          <w:rFonts w:cs="Times New Roman"/>
          <w:color w:val="000000"/>
        </w:rPr>
        <w:t xml:space="preserve">, направив до НКРЕКП </w:t>
      </w:r>
      <w:proofErr w:type="spellStart"/>
      <w:r w:rsidRPr="00D03612">
        <w:rPr>
          <w:rFonts w:cs="Times New Roman"/>
          <w:color w:val="000000"/>
        </w:rPr>
        <w:t>проєкт</w:t>
      </w:r>
      <w:proofErr w:type="spellEnd"/>
      <w:r w:rsidRPr="00D03612">
        <w:rPr>
          <w:rFonts w:cs="Times New Roman"/>
          <w:color w:val="000000"/>
        </w:rPr>
        <w:t xml:space="preserve"> розроблених змін до Кодексу комерційного обліку, необхідних для виконання </w:t>
      </w:r>
      <w:r w:rsidR="00FD630F">
        <w:rPr>
          <w:rFonts w:cs="Times New Roman"/>
          <w:color w:val="000000"/>
        </w:rPr>
        <w:t xml:space="preserve">НЕК «Укренерго», як </w:t>
      </w:r>
      <w:r>
        <w:rPr>
          <w:rFonts w:cs="Times New Roman"/>
          <w:color w:val="000000"/>
        </w:rPr>
        <w:t>адміністратором комерційного обліку</w:t>
      </w:r>
      <w:r w:rsidR="00FD630F">
        <w:rPr>
          <w:rFonts w:cs="Times New Roman"/>
          <w:color w:val="000000"/>
        </w:rPr>
        <w:t>,</w:t>
      </w:r>
      <w:r w:rsidRPr="00D03612">
        <w:rPr>
          <w:rFonts w:cs="Times New Roman"/>
          <w:color w:val="000000"/>
        </w:rPr>
        <w:t xml:space="preserve"> своїх функцій</w:t>
      </w:r>
      <w:r>
        <w:rPr>
          <w:rFonts w:cs="Times New Roman"/>
          <w:color w:val="000000"/>
        </w:rPr>
        <w:t xml:space="preserve">, зокрема щодо розробки, погодження та затвердження </w:t>
      </w:r>
      <w:r w:rsidR="00FD630F">
        <w:rPr>
          <w:rFonts w:cs="Times New Roman"/>
          <w:color w:val="000000"/>
        </w:rPr>
        <w:t xml:space="preserve">на виконання вимог кодексу комерційного обліку </w:t>
      </w:r>
      <w:r w:rsidR="002628C5" w:rsidRPr="000841BF">
        <w:rPr>
          <w:rFonts w:cs="Times New Roman"/>
          <w:color w:val="000000"/>
        </w:rPr>
        <w:t xml:space="preserve">нормативних документів </w:t>
      </w:r>
      <w:r w:rsidRPr="00D03612">
        <w:rPr>
          <w:rFonts w:cs="Times New Roman"/>
          <w:color w:val="000000"/>
        </w:rPr>
        <w:t>адміністратор</w:t>
      </w:r>
      <w:r>
        <w:rPr>
          <w:rFonts w:cs="Times New Roman"/>
          <w:color w:val="000000"/>
        </w:rPr>
        <w:t>а</w:t>
      </w:r>
      <w:r w:rsidRPr="00D03612">
        <w:rPr>
          <w:rFonts w:cs="Times New Roman"/>
          <w:color w:val="000000"/>
        </w:rPr>
        <w:t xml:space="preserve"> комерційного обліку</w:t>
      </w:r>
      <w:r>
        <w:rPr>
          <w:rFonts w:cs="Times New Roman"/>
          <w:color w:val="000000"/>
        </w:rPr>
        <w:t xml:space="preserve"> </w:t>
      </w:r>
      <w:r w:rsidR="002628C5" w:rsidRPr="000841BF">
        <w:rPr>
          <w:rFonts w:cs="Times New Roman"/>
          <w:color w:val="000000"/>
        </w:rPr>
        <w:t xml:space="preserve">(положень, інструкцій, регламентів, </w:t>
      </w:r>
      <w:proofErr w:type="spellStart"/>
      <w:r w:rsidR="001530C1" w:rsidRPr="000841BF">
        <w:rPr>
          <w:rFonts w:cs="Times New Roman"/>
          <w:color w:val="000000"/>
        </w:rPr>
        <w:t>методик</w:t>
      </w:r>
      <w:proofErr w:type="spellEnd"/>
      <w:r w:rsidR="001530C1">
        <w:rPr>
          <w:rFonts w:cs="Times New Roman"/>
          <w:color w:val="000000"/>
        </w:rPr>
        <w:t>,</w:t>
      </w:r>
      <w:r w:rsidR="001530C1" w:rsidRPr="000841BF">
        <w:rPr>
          <w:rFonts w:cs="Times New Roman"/>
          <w:color w:val="000000"/>
        </w:rPr>
        <w:t xml:space="preserve"> </w:t>
      </w:r>
      <w:r w:rsidR="002628C5" w:rsidRPr="000841BF">
        <w:rPr>
          <w:rFonts w:cs="Times New Roman"/>
          <w:color w:val="000000"/>
        </w:rPr>
        <w:t xml:space="preserve">порядків, </w:t>
      </w:r>
      <w:r w:rsidR="00FD630F">
        <w:rPr>
          <w:rFonts w:cs="Times New Roman"/>
          <w:color w:val="000000"/>
        </w:rPr>
        <w:t xml:space="preserve">процедур тощо), </w:t>
      </w:r>
      <w:r w:rsidR="00FD630F">
        <w:rPr>
          <w:rStyle w:val="fontstyle01"/>
          <w:rFonts w:ascii="Times New Roman" w:hAnsi="Times New Roman" w:cs="Times New Roman"/>
        </w:rPr>
        <w:t>які врегульовують</w:t>
      </w:r>
      <w:r w:rsidR="00D630A6">
        <w:rPr>
          <w:rStyle w:val="fontstyle01"/>
          <w:rFonts w:ascii="Times New Roman" w:hAnsi="Times New Roman" w:cs="Times New Roman"/>
        </w:rPr>
        <w:t>, зокрема</w:t>
      </w:r>
      <w:r w:rsidR="00FD630F">
        <w:rPr>
          <w:rStyle w:val="fontstyle01"/>
          <w:rFonts w:ascii="Times New Roman" w:hAnsi="Times New Roman" w:cs="Times New Roman"/>
        </w:rPr>
        <w:t xml:space="preserve"> технічні та адміністративні питання </w:t>
      </w:r>
      <w:r w:rsidR="00FD630F" w:rsidRPr="00FD630F">
        <w:rPr>
          <w:rFonts w:cs="Times New Roman"/>
          <w:color w:val="000000"/>
        </w:rPr>
        <w:t xml:space="preserve">використання програмного комплексу </w:t>
      </w:r>
      <w:proofErr w:type="spellStart"/>
      <w:r w:rsidR="002628C5" w:rsidRPr="000841BF">
        <w:rPr>
          <w:rStyle w:val="fontstyle01"/>
          <w:rFonts w:ascii="Times New Roman" w:hAnsi="Times New Roman" w:cs="Times New Roman"/>
        </w:rPr>
        <w:t>Датахаб</w:t>
      </w:r>
      <w:proofErr w:type="spellEnd"/>
      <w:r w:rsidR="00FD630F">
        <w:rPr>
          <w:rStyle w:val="fontstyle01"/>
          <w:rFonts w:ascii="Times New Roman" w:hAnsi="Times New Roman" w:cs="Times New Roman"/>
        </w:rPr>
        <w:t xml:space="preserve"> на ринку електричної енергії</w:t>
      </w:r>
      <w:r w:rsidR="002628C5" w:rsidRPr="000841BF">
        <w:rPr>
          <w:rStyle w:val="fontstyle01"/>
          <w:rFonts w:ascii="Times New Roman" w:hAnsi="Times New Roman" w:cs="Times New Roman"/>
        </w:rPr>
        <w:t xml:space="preserve">. </w:t>
      </w:r>
    </w:p>
    <w:p w:rsidR="00B8590D" w:rsidRPr="000841BF" w:rsidRDefault="00E25B07" w:rsidP="00F5728E">
      <w:pPr>
        <w:ind w:firstLine="567"/>
        <w:jc w:val="both"/>
        <w:rPr>
          <w:rFonts w:cs="Times New Roman"/>
        </w:rPr>
      </w:pPr>
      <w:r w:rsidRPr="000841BF">
        <w:rPr>
          <w:rFonts w:cs="Times New Roman"/>
        </w:rPr>
        <w:t>Враховуючи зазначене, Департамент із регулювання відносин у сфері енергетики пропонує</w:t>
      </w:r>
      <w:r w:rsidR="0086672F" w:rsidRPr="000841BF">
        <w:rPr>
          <w:rFonts w:cs="Times New Roman"/>
        </w:rPr>
        <w:t>:</w:t>
      </w:r>
    </w:p>
    <w:p w:rsidR="00B8590D" w:rsidRPr="000841BF" w:rsidRDefault="00B8590D" w:rsidP="00B8590D">
      <w:pPr>
        <w:ind w:firstLine="567"/>
        <w:jc w:val="both"/>
        <w:rPr>
          <w:rStyle w:val="fontstyle01"/>
          <w:rFonts w:ascii="Times New Roman" w:hAnsi="Times New Roman" w:cs="Times New Roman"/>
        </w:rPr>
      </w:pPr>
      <w:r w:rsidRPr="000841BF">
        <w:rPr>
          <w:rStyle w:val="fontstyle01"/>
          <w:rFonts w:ascii="Times New Roman" w:hAnsi="Times New Roman" w:cs="Times New Roman"/>
        </w:rPr>
        <w:t xml:space="preserve">1. Схвалити </w:t>
      </w:r>
      <w:proofErr w:type="spellStart"/>
      <w:r w:rsidRPr="000841BF">
        <w:rPr>
          <w:rStyle w:val="fontstyle01"/>
          <w:rFonts w:ascii="Times New Roman" w:hAnsi="Times New Roman" w:cs="Times New Roman"/>
        </w:rPr>
        <w:t>проєкт</w:t>
      </w:r>
      <w:proofErr w:type="spellEnd"/>
      <w:r w:rsidRPr="000841BF">
        <w:rPr>
          <w:rStyle w:val="fontstyle01"/>
          <w:rFonts w:ascii="Times New Roman" w:hAnsi="Times New Roman" w:cs="Times New Roman"/>
        </w:rPr>
        <w:t xml:space="preserve"> постанови НКРЕКП «Про внесення змін до Кодексу </w:t>
      </w:r>
      <w:r w:rsidRPr="000841BF">
        <w:rPr>
          <w:rFonts w:cs="Times New Roman"/>
        </w:rPr>
        <w:t>комерційного обліку електричної енергії</w:t>
      </w:r>
      <w:r w:rsidRPr="000841BF">
        <w:rPr>
          <w:rStyle w:val="fontstyle01"/>
          <w:rFonts w:ascii="Times New Roman" w:hAnsi="Times New Roman" w:cs="Times New Roman"/>
        </w:rPr>
        <w:t xml:space="preserve">»; </w:t>
      </w:r>
    </w:p>
    <w:p w:rsidR="00B8590D" w:rsidRPr="000841BF" w:rsidRDefault="00B8590D" w:rsidP="00B8590D">
      <w:pPr>
        <w:ind w:firstLine="567"/>
        <w:jc w:val="both"/>
        <w:rPr>
          <w:rFonts w:cs="Times New Roman"/>
        </w:rPr>
      </w:pPr>
      <w:r w:rsidRPr="000841BF">
        <w:rPr>
          <w:rStyle w:val="fontstyle01"/>
          <w:rFonts w:ascii="Times New Roman" w:hAnsi="Times New Roman" w:cs="Times New Roman"/>
        </w:rPr>
        <w:t xml:space="preserve">2. Оприлюднити </w:t>
      </w:r>
      <w:proofErr w:type="spellStart"/>
      <w:r w:rsidRPr="000841BF">
        <w:rPr>
          <w:rStyle w:val="fontstyle01"/>
          <w:rFonts w:ascii="Times New Roman" w:hAnsi="Times New Roman" w:cs="Times New Roman"/>
        </w:rPr>
        <w:t>проєкт</w:t>
      </w:r>
      <w:proofErr w:type="spellEnd"/>
      <w:r w:rsidRPr="000841BF">
        <w:rPr>
          <w:rStyle w:val="fontstyle01"/>
          <w:rFonts w:ascii="Times New Roman" w:hAnsi="Times New Roman" w:cs="Times New Roman"/>
        </w:rPr>
        <w:t xml:space="preserve"> постанови НКРЕКП «Про внесення змін до Кодексу </w:t>
      </w:r>
      <w:r w:rsidRPr="000841BF">
        <w:rPr>
          <w:rFonts w:cs="Times New Roman"/>
        </w:rPr>
        <w:t>комерційного обліку електричної енергії</w:t>
      </w:r>
      <w:r w:rsidRPr="000841BF">
        <w:rPr>
          <w:rStyle w:val="fontstyle01"/>
          <w:rFonts w:ascii="Times New Roman" w:hAnsi="Times New Roman" w:cs="Times New Roman"/>
        </w:rPr>
        <w:t xml:space="preserve">» на офіційному </w:t>
      </w:r>
      <w:proofErr w:type="spellStart"/>
      <w:r w:rsidRPr="000841BF">
        <w:rPr>
          <w:rStyle w:val="fontstyle01"/>
          <w:rFonts w:ascii="Times New Roman" w:hAnsi="Times New Roman" w:cs="Times New Roman"/>
        </w:rPr>
        <w:t>вебсайті</w:t>
      </w:r>
      <w:proofErr w:type="spellEnd"/>
      <w:r w:rsidRPr="000841BF">
        <w:rPr>
          <w:rStyle w:val="fontstyle01"/>
          <w:rFonts w:ascii="Times New Roman" w:hAnsi="Times New Roman" w:cs="Times New Roman"/>
        </w:rPr>
        <w:t xml:space="preserve"> НКРЕКП з метою одержання зауважень та пропозицій від інших органів державної влади, фізичних та юридичних осіб, їх об’єднань та інших заінтересованих осіб.</w:t>
      </w:r>
    </w:p>
    <w:p w:rsidR="002A2407" w:rsidRPr="000841BF" w:rsidRDefault="002A2407" w:rsidP="00F5728E">
      <w:pPr>
        <w:ind w:firstLine="567"/>
        <w:jc w:val="both"/>
        <w:rPr>
          <w:rFonts w:cs="Times New Roman"/>
        </w:rPr>
      </w:pPr>
    </w:p>
    <w:p w:rsidR="00906D40" w:rsidRPr="000841BF" w:rsidRDefault="00E25B07" w:rsidP="00F5728E">
      <w:pPr>
        <w:ind w:firstLine="567"/>
        <w:jc w:val="both"/>
        <w:rPr>
          <w:rFonts w:cs="Times New Roman"/>
        </w:rPr>
      </w:pPr>
      <w:r w:rsidRPr="000841BF">
        <w:rPr>
          <w:rFonts w:cs="Times New Roman"/>
        </w:rPr>
        <w:t xml:space="preserve"> </w:t>
      </w:r>
    </w:p>
    <w:p w:rsidR="002A2407" w:rsidRPr="000841BF" w:rsidRDefault="002A2407" w:rsidP="002A2407">
      <w:pPr>
        <w:rPr>
          <w:rFonts w:cs="Times New Roman"/>
        </w:rPr>
      </w:pPr>
      <w:r w:rsidRPr="000841BF">
        <w:rPr>
          <w:rFonts w:cs="Times New Roman"/>
        </w:rPr>
        <w:t xml:space="preserve">Директор Департаменту із </w:t>
      </w:r>
    </w:p>
    <w:p w:rsidR="006D6D32" w:rsidRPr="000841BF" w:rsidRDefault="002A2407" w:rsidP="002A2407">
      <w:pPr>
        <w:outlineLvl w:val="0"/>
        <w:rPr>
          <w:rFonts w:cs="Times New Roman"/>
        </w:rPr>
      </w:pPr>
      <w:r w:rsidRPr="000841BF">
        <w:rPr>
          <w:rFonts w:cs="Times New Roman"/>
        </w:rPr>
        <w:t>регулювання відносин у сфері енергетики                                    Андрій ОГНЬОВ</w:t>
      </w:r>
    </w:p>
    <w:sectPr w:rsidR="006D6D32" w:rsidRPr="000841BF" w:rsidSect="00296DFC">
      <w:pgSz w:w="11906" w:h="16838"/>
      <w:pgMar w:top="141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D0753"/>
    <w:multiLevelType w:val="hybridMultilevel"/>
    <w:tmpl w:val="63D417E8"/>
    <w:lvl w:ilvl="0" w:tplc="637CFD12">
      <w:start w:val="4"/>
      <w:numFmt w:val="bullet"/>
      <w:lvlText w:val="-"/>
      <w:lvlJc w:val="left"/>
      <w:pPr>
        <w:ind w:left="149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" w15:restartNumberingAfterBreak="0">
    <w:nsid w:val="471072E6"/>
    <w:multiLevelType w:val="hybridMultilevel"/>
    <w:tmpl w:val="B942CD64"/>
    <w:lvl w:ilvl="0" w:tplc="B4EA15B8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963"/>
    <w:rsid w:val="00006334"/>
    <w:rsid w:val="00006E7D"/>
    <w:rsid w:val="00050D31"/>
    <w:rsid w:val="000729FB"/>
    <w:rsid w:val="000841BF"/>
    <w:rsid w:val="00093B3D"/>
    <w:rsid w:val="000971AB"/>
    <w:rsid w:val="000D75E8"/>
    <w:rsid w:val="000F3B29"/>
    <w:rsid w:val="0012198C"/>
    <w:rsid w:val="001259B4"/>
    <w:rsid w:val="00133248"/>
    <w:rsid w:val="00152F5E"/>
    <w:rsid w:val="001530C1"/>
    <w:rsid w:val="0016563A"/>
    <w:rsid w:val="001939B6"/>
    <w:rsid w:val="00197B61"/>
    <w:rsid w:val="001B4963"/>
    <w:rsid w:val="001E7D78"/>
    <w:rsid w:val="00253261"/>
    <w:rsid w:val="002628C5"/>
    <w:rsid w:val="00286AE0"/>
    <w:rsid w:val="00296DFC"/>
    <w:rsid w:val="002A2407"/>
    <w:rsid w:val="003072C8"/>
    <w:rsid w:val="00317AB0"/>
    <w:rsid w:val="00381737"/>
    <w:rsid w:val="004276EA"/>
    <w:rsid w:val="00437861"/>
    <w:rsid w:val="004D43CC"/>
    <w:rsid w:val="005077AB"/>
    <w:rsid w:val="0068718A"/>
    <w:rsid w:val="006B1405"/>
    <w:rsid w:val="006D6D32"/>
    <w:rsid w:val="00706392"/>
    <w:rsid w:val="00764C7E"/>
    <w:rsid w:val="00782391"/>
    <w:rsid w:val="00793AC2"/>
    <w:rsid w:val="007F28AD"/>
    <w:rsid w:val="0080063F"/>
    <w:rsid w:val="00863CC9"/>
    <w:rsid w:val="0086672F"/>
    <w:rsid w:val="00866767"/>
    <w:rsid w:val="00873AD4"/>
    <w:rsid w:val="0089216D"/>
    <w:rsid w:val="008B5BC3"/>
    <w:rsid w:val="008F3E7B"/>
    <w:rsid w:val="00906D40"/>
    <w:rsid w:val="009212AA"/>
    <w:rsid w:val="00931C5D"/>
    <w:rsid w:val="009642A1"/>
    <w:rsid w:val="009A5F33"/>
    <w:rsid w:val="009D6600"/>
    <w:rsid w:val="00A60AC8"/>
    <w:rsid w:val="00AA11E5"/>
    <w:rsid w:val="00AF21C0"/>
    <w:rsid w:val="00B25B66"/>
    <w:rsid w:val="00B7640B"/>
    <w:rsid w:val="00B8590D"/>
    <w:rsid w:val="00C11766"/>
    <w:rsid w:val="00C12AA7"/>
    <w:rsid w:val="00C90E9D"/>
    <w:rsid w:val="00CB2826"/>
    <w:rsid w:val="00CB354E"/>
    <w:rsid w:val="00CE5D4B"/>
    <w:rsid w:val="00CF484D"/>
    <w:rsid w:val="00D03612"/>
    <w:rsid w:val="00D56435"/>
    <w:rsid w:val="00D630A6"/>
    <w:rsid w:val="00D83EB5"/>
    <w:rsid w:val="00DA02BC"/>
    <w:rsid w:val="00DB6851"/>
    <w:rsid w:val="00DE0BC0"/>
    <w:rsid w:val="00DF5525"/>
    <w:rsid w:val="00E25B07"/>
    <w:rsid w:val="00E5247D"/>
    <w:rsid w:val="00E92F93"/>
    <w:rsid w:val="00ED076C"/>
    <w:rsid w:val="00ED2C33"/>
    <w:rsid w:val="00EF7BF7"/>
    <w:rsid w:val="00F340B7"/>
    <w:rsid w:val="00F450EC"/>
    <w:rsid w:val="00F5728E"/>
    <w:rsid w:val="00F844CD"/>
    <w:rsid w:val="00FA5C5B"/>
    <w:rsid w:val="00FC1A33"/>
    <w:rsid w:val="00FD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7E2A7"/>
  <w15:chartTrackingRefBased/>
  <w15:docId w15:val="{1B6B62D7-8872-42AF-A967-7F078B23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963"/>
    <w:pPr>
      <w:spacing w:after="0" w:line="240" w:lineRule="auto"/>
    </w:pPr>
    <w:rPr>
      <w:rFonts w:ascii="Times New Roman" w:hAnsi="Times New Roman" w:cstheme="minorHAns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1B4963"/>
  </w:style>
  <w:style w:type="character" w:customStyle="1" w:styleId="markedcontent">
    <w:name w:val="markedcontent"/>
    <w:basedOn w:val="a0"/>
    <w:rsid w:val="00E5247D"/>
  </w:style>
  <w:style w:type="paragraph" w:styleId="a3">
    <w:name w:val="Balloon Text"/>
    <w:basedOn w:val="a"/>
    <w:link w:val="a4"/>
    <w:uiPriority w:val="99"/>
    <w:semiHidden/>
    <w:unhideWhenUsed/>
    <w:rsid w:val="00DA02B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A02BC"/>
    <w:rPr>
      <w:rFonts w:ascii="Segoe UI" w:hAnsi="Segoe UI" w:cs="Segoe UI"/>
      <w:sz w:val="18"/>
      <w:szCs w:val="18"/>
    </w:rPr>
  </w:style>
  <w:style w:type="character" w:customStyle="1" w:styleId="rvts44">
    <w:name w:val="rvts44"/>
    <w:basedOn w:val="a0"/>
    <w:rsid w:val="0012198C"/>
  </w:style>
  <w:style w:type="paragraph" w:styleId="a5">
    <w:name w:val="List Paragraph"/>
    <w:basedOn w:val="a"/>
    <w:uiPriority w:val="34"/>
    <w:qFormat/>
    <w:rsid w:val="00FC1A33"/>
    <w:pPr>
      <w:ind w:left="720"/>
      <w:contextualSpacing/>
    </w:pPr>
  </w:style>
  <w:style w:type="character" w:customStyle="1" w:styleId="fontstyle01">
    <w:name w:val="fontstyle01"/>
    <w:basedOn w:val="a0"/>
    <w:rsid w:val="00B8590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Normal (Web)"/>
    <w:basedOn w:val="a"/>
    <w:uiPriority w:val="99"/>
    <w:unhideWhenUsed/>
    <w:rsid w:val="002628C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Жданюк</dc:creator>
  <cp:keywords/>
  <dc:description/>
  <cp:lastModifiedBy>Юлія Печеновська</cp:lastModifiedBy>
  <cp:revision>5</cp:revision>
  <dcterms:created xsi:type="dcterms:W3CDTF">2024-04-02T06:56:00Z</dcterms:created>
  <dcterms:modified xsi:type="dcterms:W3CDTF">2024-04-02T10:56:00Z</dcterms:modified>
</cp:coreProperties>
</file>