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78501" w14:textId="77777777" w:rsidR="00781C20" w:rsidRPr="0027011A" w:rsidRDefault="00781C20" w:rsidP="00781C20">
      <w:pPr>
        <w:pStyle w:val="2"/>
        <w:spacing w:before="0" w:beforeAutospacing="0" w:after="0" w:afterAutospacing="0"/>
        <w:jc w:val="center"/>
        <w:rPr>
          <w:lang w:val="uk-UA"/>
        </w:rPr>
      </w:pPr>
      <w:r w:rsidRPr="00E27D79">
        <w:rPr>
          <w:rFonts w:ascii="Times New Roman" w:hAnsi="Times New Roman"/>
          <w:sz w:val="28"/>
          <w:szCs w:val="26"/>
          <w:lang w:val="uk-UA"/>
        </w:rPr>
        <w:t>АНАЛІЗ</w:t>
      </w:r>
    </w:p>
    <w:p w14:paraId="3C762572" w14:textId="77777777" w:rsidR="00781C20" w:rsidRDefault="00781C20" w:rsidP="00781C20">
      <w:pPr>
        <w:pStyle w:val="2"/>
        <w:spacing w:before="0" w:beforeAutospacing="0" w:after="0" w:afterAutospacing="0"/>
        <w:jc w:val="center"/>
        <w:rPr>
          <w:rFonts w:ascii="Times New Roman" w:hAnsi="Times New Roman"/>
          <w:sz w:val="28"/>
          <w:szCs w:val="26"/>
          <w:lang w:val="uk-UA"/>
        </w:rPr>
      </w:pPr>
      <w:r w:rsidRPr="0027011A">
        <w:rPr>
          <w:rFonts w:ascii="Times New Roman" w:hAnsi="Times New Roman"/>
          <w:sz w:val="28"/>
          <w:szCs w:val="26"/>
          <w:lang w:val="uk-UA"/>
        </w:rPr>
        <w:t>впливу проєкту постанови НКРЕКП</w:t>
      </w:r>
    </w:p>
    <w:p w14:paraId="1B875517" w14:textId="77777777" w:rsidR="00781C20" w:rsidRDefault="00781C20" w:rsidP="00781C20">
      <w:pPr>
        <w:pStyle w:val="2"/>
        <w:spacing w:before="0" w:beforeAutospacing="0" w:after="0" w:afterAutospacing="0"/>
        <w:jc w:val="center"/>
        <w:rPr>
          <w:rFonts w:ascii="Times New Roman" w:hAnsi="Times New Roman"/>
          <w:sz w:val="28"/>
          <w:szCs w:val="26"/>
          <w:lang w:val="uk-UA"/>
        </w:rPr>
      </w:pPr>
      <w:r w:rsidRPr="004C3016">
        <w:rPr>
          <w:rFonts w:ascii="Times New Roman" w:hAnsi="Times New Roman"/>
          <w:sz w:val="28"/>
          <w:szCs w:val="26"/>
          <w:lang w:val="uk-UA"/>
        </w:rPr>
        <w:t>«Про затвердження Змін до Кодексу системи передачі»</w:t>
      </w:r>
      <w:r w:rsidRPr="0027011A">
        <w:rPr>
          <w:rFonts w:ascii="Times New Roman" w:hAnsi="Times New Roman"/>
          <w:sz w:val="28"/>
          <w:szCs w:val="26"/>
          <w:lang w:val="uk-UA"/>
        </w:rPr>
        <w:t xml:space="preserve">, </w:t>
      </w:r>
    </w:p>
    <w:p w14:paraId="31D8228E" w14:textId="77777777" w:rsidR="00781C20" w:rsidRPr="0027011A" w:rsidRDefault="00781C20" w:rsidP="00781C20">
      <w:pPr>
        <w:pStyle w:val="2"/>
        <w:spacing w:before="0" w:beforeAutospacing="0" w:after="0" w:afterAutospacing="0"/>
        <w:jc w:val="center"/>
        <w:rPr>
          <w:rFonts w:ascii="Times New Roman" w:hAnsi="Times New Roman"/>
          <w:sz w:val="28"/>
          <w:szCs w:val="26"/>
          <w:lang w:val="uk-UA"/>
        </w:rPr>
      </w:pPr>
      <w:r w:rsidRPr="0027011A">
        <w:rPr>
          <w:rFonts w:ascii="Times New Roman" w:hAnsi="Times New Roman"/>
          <w:sz w:val="28"/>
          <w:szCs w:val="26"/>
          <w:lang w:val="uk-UA"/>
        </w:rPr>
        <w:t>що має ознаки регуляторного акта</w:t>
      </w:r>
    </w:p>
    <w:p w14:paraId="4BB27B33" w14:textId="77777777" w:rsidR="00781C20" w:rsidRPr="0027011A" w:rsidRDefault="00781C20" w:rsidP="00781C20">
      <w:pPr>
        <w:pStyle w:val="2"/>
        <w:spacing w:before="0" w:beforeAutospacing="0" w:after="0" w:afterAutospacing="0"/>
        <w:ind w:right="-1"/>
        <w:jc w:val="center"/>
        <w:rPr>
          <w:rFonts w:ascii="Times New Roman" w:hAnsi="Times New Roman"/>
          <w:sz w:val="28"/>
          <w:szCs w:val="26"/>
          <w:lang w:val="uk-UA"/>
        </w:rPr>
      </w:pPr>
    </w:p>
    <w:p w14:paraId="192D36A9" w14:textId="77777777" w:rsidR="00781C20" w:rsidRPr="0027011A" w:rsidRDefault="00781C20" w:rsidP="00781C20">
      <w:pPr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I. Визначення проблеми</w:t>
      </w:r>
    </w:p>
    <w:p w14:paraId="7696B0C8" w14:textId="77777777" w:rsidR="00781C20" w:rsidRDefault="00781C20" w:rsidP="00781C20">
      <w:pPr>
        <w:jc w:val="center"/>
        <w:rPr>
          <w:b/>
          <w:bCs/>
          <w:sz w:val="28"/>
          <w:szCs w:val="28"/>
          <w:lang w:val="uk-UA"/>
        </w:rPr>
      </w:pPr>
    </w:p>
    <w:p w14:paraId="0E08DC20" w14:textId="35966A47" w:rsidR="00A01B8E" w:rsidRPr="00A01B8E" w:rsidRDefault="00A01B8E" w:rsidP="00611A43">
      <w:pPr>
        <w:ind w:firstLine="851"/>
        <w:jc w:val="both"/>
        <w:outlineLvl w:val="1"/>
        <w:rPr>
          <w:sz w:val="28"/>
          <w:szCs w:val="28"/>
          <w:lang w:val="uk-UA"/>
        </w:rPr>
      </w:pPr>
      <w:r w:rsidRPr="00A01B8E">
        <w:rPr>
          <w:sz w:val="28"/>
          <w:szCs w:val="28"/>
          <w:lang w:val="uk-UA"/>
        </w:rPr>
        <w:t xml:space="preserve">З огляду на ратифікацію у 2014 році 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 (далі – Угода про асоціацію), згідно з якою визнана необхідність підтримки зусиль України з реформування енергетичного сектору відповідно до законодавства та принципів ЄС, відповідно до Договору про заснування Енергетичного Співтовариства Україна зобов’язалася </w:t>
      </w:r>
      <w:proofErr w:type="spellStart"/>
      <w:r w:rsidRPr="00A01B8E">
        <w:rPr>
          <w:sz w:val="28"/>
          <w:szCs w:val="28"/>
          <w:lang w:val="uk-UA"/>
        </w:rPr>
        <w:t>імплементувати</w:t>
      </w:r>
      <w:proofErr w:type="spellEnd"/>
      <w:r w:rsidRPr="00A01B8E">
        <w:rPr>
          <w:sz w:val="28"/>
          <w:szCs w:val="28"/>
          <w:lang w:val="uk-UA"/>
        </w:rPr>
        <w:t xml:space="preserve"> Регламент (ЄС) № 838/2010 від 23.10.2010 про встановлення настанов стосовно механізму компенсації між операторами системи передачі (ІТС механізм) та спільного регуляторного підходу до встановлення плати за передачу електроенергії</w:t>
      </w:r>
      <w:r w:rsidR="00A0325C">
        <w:rPr>
          <w:sz w:val="28"/>
          <w:szCs w:val="28"/>
          <w:lang w:val="uk-UA"/>
        </w:rPr>
        <w:t xml:space="preserve"> </w:t>
      </w:r>
      <w:r w:rsidR="00A0325C" w:rsidRPr="00EA4579">
        <w:rPr>
          <w:sz w:val="28"/>
          <w:szCs w:val="28"/>
          <w:lang w:val="uk-UA"/>
        </w:rPr>
        <w:t>(далі – Регламент ЄС)</w:t>
      </w:r>
      <w:r w:rsidRPr="00EA4579">
        <w:rPr>
          <w:sz w:val="28"/>
          <w:szCs w:val="28"/>
          <w:lang w:val="uk-UA"/>
        </w:rPr>
        <w:t>.</w:t>
      </w:r>
      <w:r w:rsidRPr="00A01B8E">
        <w:rPr>
          <w:sz w:val="28"/>
          <w:szCs w:val="28"/>
          <w:lang w:val="uk-UA"/>
        </w:rPr>
        <w:t xml:space="preserve"> </w:t>
      </w:r>
    </w:p>
    <w:p w14:paraId="04F167A8" w14:textId="77777777" w:rsidR="00A01B8E" w:rsidRDefault="00A01B8E" w:rsidP="00611A43">
      <w:pPr>
        <w:ind w:firstLine="851"/>
        <w:jc w:val="both"/>
        <w:outlineLvl w:val="1"/>
        <w:rPr>
          <w:sz w:val="28"/>
          <w:szCs w:val="28"/>
          <w:lang w:val="uk-UA"/>
        </w:rPr>
      </w:pPr>
      <w:r w:rsidRPr="00A01B8E">
        <w:rPr>
          <w:sz w:val="28"/>
          <w:szCs w:val="28"/>
          <w:lang w:val="uk-UA"/>
        </w:rPr>
        <w:t xml:space="preserve">З метою забезпечення участі Оператора системи передачі України (далі – </w:t>
      </w:r>
      <w:r w:rsidR="00493774">
        <w:rPr>
          <w:sz w:val="28"/>
          <w:szCs w:val="28"/>
          <w:lang w:val="uk-UA"/>
        </w:rPr>
        <w:t xml:space="preserve">НЕК «УКРЕНЕРГО», </w:t>
      </w:r>
      <w:r w:rsidRPr="00A01B8E">
        <w:rPr>
          <w:sz w:val="28"/>
          <w:szCs w:val="28"/>
          <w:lang w:val="uk-UA"/>
        </w:rPr>
        <w:t>ОСП</w:t>
      </w:r>
      <w:r w:rsidR="00493774">
        <w:rPr>
          <w:sz w:val="28"/>
          <w:szCs w:val="28"/>
          <w:lang w:val="uk-UA"/>
        </w:rPr>
        <w:t>, Товариство</w:t>
      </w:r>
      <w:r w:rsidRPr="00A01B8E">
        <w:rPr>
          <w:sz w:val="28"/>
          <w:szCs w:val="28"/>
          <w:lang w:val="uk-UA"/>
        </w:rPr>
        <w:t xml:space="preserve">) в багатосторонній угоді про компенсацію між операторами систем передачі – (Договір ІТС), НКРЕКП було проведено роботу з транспозиції та імплементації положень законодавства ЄС, включених Радою Міністрів Енергетичного Співтовариства до переліку </w:t>
      </w:r>
      <w:proofErr w:type="spellStart"/>
      <w:r w:rsidRPr="00A01B8E">
        <w:rPr>
          <w:sz w:val="28"/>
          <w:szCs w:val="28"/>
          <w:lang w:val="uk-UA"/>
        </w:rPr>
        <w:t>aquis</w:t>
      </w:r>
      <w:proofErr w:type="spellEnd"/>
      <w:r w:rsidRPr="00A01B8E">
        <w:rPr>
          <w:sz w:val="28"/>
          <w:szCs w:val="28"/>
          <w:lang w:val="uk-UA"/>
        </w:rPr>
        <w:t>, шляхом розроблення відповідних змін до нормативної бази Регулятора, в тому числі до Кодексу системи передачі, затвердженого постановою НКРЕКП ві</w:t>
      </w:r>
      <w:r w:rsidR="006B67DF">
        <w:rPr>
          <w:sz w:val="28"/>
          <w:szCs w:val="28"/>
          <w:lang w:val="uk-UA"/>
        </w:rPr>
        <w:t>д 14.03.2018 № 309 (далі – КСП),</w:t>
      </w:r>
      <w:r w:rsidR="00A823F8">
        <w:rPr>
          <w:sz w:val="28"/>
          <w:szCs w:val="28"/>
          <w:lang w:val="uk-UA"/>
        </w:rPr>
        <w:t xml:space="preserve"> якими</w:t>
      </w:r>
      <w:r w:rsidR="00611A43">
        <w:rPr>
          <w:sz w:val="28"/>
          <w:szCs w:val="28"/>
          <w:lang w:val="uk-UA"/>
        </w:rPr>
        <w:t>, зокрема</w:t>
      </w:r>
      <w:r w:rsidR="00A823F8">
        <w:rPr>
          <w:sz w:val="28"/>
          <w:szCs w:val="28"/>
          <w:lang w:val="uk-UA"/>
        </w:rPr>
        <w:t xml:space="preserve"> </w:t>
      </w:r>
      <w:r w:rsidRPr="00A01B8E">
        <w:rPr>
          <w:sz w:val="28"/>
          <w:szCs w:val="28"/>
          <w:lang w:val="uk-UA"/>
        </w:rPr>
        <w:t xml:space="preserve">було передбачено впровадження норм для забезпечення участі </w:t>
      </w:r>
      <w:r w:rsidR="00A823F8">
        <w:rPr>
          <w:sz w:val="28"/>
          <w:szCs w:val="28"/>
          <w:lang w:val="uk-UA"/>
        </w:rPr>
        <w:t>ОСП</w:t>
      </w:r>
      <w:r w:rsidRPr="00A01B8E">
        <w:rPr>
          <w:sz w:val="28"/>
          <w:szCs w:val="28"/>
          <w:lang w:val="uk-UA"/>
        </w:rPr>
        <w:t xml:space="preserve"> у ІТС механізмі, особливості надання послуг з передачі електричної енергії у період після приєднання ОСП до ІТС механізму, моніторингу технічного співробітництва ОСП з ENTSO-E, запровадження </w:t>
      </w:r>
      <w:r w:rsidR="00611A43">
        <w:rPr>
          <w:sz w:val="28"/>
          <w:szCs w:val="28"/>
          <w:lang w:val="uk-UA"/>
        </w:rPr>
        <w:t xml:space="preserve">ІТС </w:t>
      </w:r>
      <w:r w:rsidRPr="00A01B8E">
        <w:rPr>
          <w:sz w:val="28"/>
          <w:szCs w:val="28"/>
          <w:lang w:val="uk-UA"/>
        </w:rPr>
        <w:t>механізм</w:t>
      </w:r>
      <w:r w:rsidR="00611A43">
        <w:rPr>
          <w:sz w:val="28"/>
          <w:szCs w:val="28"/>
          <w:lang w:val="uk-UA"/>
        </w:rPr>
        <w:t>у</w:t>
      </w:r>
      <w:r w:rsidRPr="00A01B8E">
        <w:rPr>
          <w:sz w:val="28"/>
          <w:szCs w:val="28"/>
          <w:lang w:val="uk-UA"/>
        </w:rPr>
        <w:t xml:space="preserve"> та щорічного звітування  ОСП про участь в ІТС механізмі.</w:t>
      </w:r>
    </w:p>
    <w:p w14:paraId="3C225C11" w14:textId="159A247A" w:rsidR="00493774" w:rsidRDefault="00A823F8" w:rsidP="00611A43">
      <w:pPr>
        <w:ind w:firstLine="851"/>
        <w:jc w:val="both"/>
        <w:outlineLvl w:val="1"/>
        <w:rPr>
          <w:sz w:val="28"/>
          <w:szCs w:val="28"/>
          <w:lang w:val="uk-UA"/>
        </w:rPr>
      </w:pPr>
      <w:r w:rsidRPr="00A823F8">
        <w:rPr>
          <w:sz w:val="28"/>
          <w:szCs w:val="28"/>
          <w:lang w:val="uk-UA"/>
        </w:rPr>
        <w:t xml:space="preserve">Враховуючи зазначені зміни та з метою забезпечення інтеграції енергетичного ринку України до європейського енергетичного ринку </w:t>
      </w:r>
      <w:r>
        <w:rPr>
          <w:sz w:val="28"/>
          <w:szCs w:val="28"/>
          <w:lang w:val="uk-UA"/>
        </w:rPr>
        <w:t xml:space="preserve">в ході </w:t>
      </w:r>
      <w:r w:rsidRPr="00A823F8">
        <w:rPr>
          <w:sz w:val="28"/>
          <w:szCs w:val="28"/>
          <w:lang w:val="uk-UA"/>
        </w:rPr>
        <w:t xml:space="preserve"> робот</w:t>
      </w:r>
      <w:r>
        <w:rPr>
          <w:sz w:val="28"/>
          <w:szCs w:val="28"/>
          <w:lang w:val="uk-UA"/>
        </w:rPr>
        <w:t>и</w:t>
      </w:r>
      <w:r w:rsidRPr="00A823F8">
        <w:rPr>
          <w:sz w:val="28"/>
          <w:szCs w:val="28"/>
          <w:lang w:val="uk-UA"/>
        </w:rPr>
        <w:t xml:space="preserve"> щодо вчасного виконання заходів, передбачених дорожньою картою, відповідно до якої їх виконання має завершитись зокрема підписанням заявки на приєднання НЕК «УКРЕНЕРГО» до ІТС механізму всіма членами ENTSO-E</w:t>
      </w:r>
      <w:r>
        <w:rPr>
          <w:sz w:val="28"/>
          <w:szCs w:val="28"/>
          <w:lang w:val="uk-UA"/>
        </w:rPr>
        <w:t>, НЕК «УКРЕНЕРГО» л</w:t>
      </w:r>
      <w:r w:rsidR="006B67DF" w:rsidRPr="006B67DF">
        <w:rPr>
          <w:sz w:val="28"/>
          <w:szCs w:val="28"/>
          <w:lang w:val="uk-UA"/>
        </w:rPr>
        <w:t>истом від 25.03.2024 № 01/17960, надіслал</w:t>
      </w:r>
      <w:r w:rsidR="00297B2B">
        <w:rPr>
          <w:sz w:val="28"/>
          <w:szCs w:val="28"/>
          <w:lang w:val="uk-UA"/>
        </w:rPr>
        <w:t>а</w:t>
      </w:r>
      <w:r w:rsidR="006B67DF" w:rsidRPr="006B67DF">
        <w:rPr>
          <w:sz w:val="28"/>
          <w:szCs w:val="28"/>
          <w:lang w:val="uk-UA"/>
        </w:rPr>
        <w:t xml:space="preserve"> до НКРЕКП </w:t>
      </w:r>
      <w:proofErr w:type="spellStart"/>
      <w:r w:rsidR="006B67DF" w:rsidRPr="006B67DF">
        <w:rPr>
          <w:sz w:val="28"/>
          <w:szCs w:val="28"/>
          <w:lang w:val="uk-UA"/>
        </w:rPr>
        <w:t>проєкт</w:t>
      </w:r>
      <w:proofErr w:type="spellEnd"/>
      <w:r w:rsidR="006B67DF" w:rsidRPr="006B67DF">
        <w:rPr>
          <w:sz w:val="28"/>
          <w:szCs w:val="28"/>
          <w:lang w:val="uk-UA"/>
        </w:rPr>
        <w:t xml:space="preserve"> змін і доповнень до КСП (далі </w:t>
      </w:r>
      <w:r w:rsidR="004B2944" w:rsidRPr="004B2944">
        <w:rPr>
          <w:sz w:val="28"/>
          <w:szCs w:val="28"/>
          <w:lang w:val="uk-UA"/>
        </w:rPr>
        <w:t>–</w:t>
      </w:r>
      <w:r w:rsidR="006B67DF" w:rsidRPr="006B67DF">
        <w:rPr>
          <w:sz w:val="28"/>
          <w:szCs w:val="28"/>
          <w:lang w:val="uk-UA"/>
        </w:rPr>
        <w:t xml:space="preserve"> </w:t>
      </w:r>
      <w:proofErr w:type="spellStart"/>
      <w:r w:rsidR="006B67DF" w:rsidRPr="006B67DF">
        <w:rPr>
          <w:sz w:val="28"/>
          <w:szCs w:val="28"/>
          <w:lang w:val="uk-UA"/>
        </w:rPr>
        <w:t>Проєкт</w:t>
      </w:r>
      <w:proofErr w:type="spellEnd"/>
      <w:r w:rsidR="006B67DF" w:rsidRPr="006B67DF">
        <w:rPr>
          <w:sz w:val="28"/>
          <w:szCs w:val="28"/>
          <w:lang w:val="uk-UA"/>
        </w:rPr>
        <w:t xml:space="preserve">), розроблений з метою </w:t>
      </w:r>
      <w:r w:rsidR="00493774" w:rsidRPr="00493774">
        <w:rPr>
          <w:sz w:val="28"/>
          <w:szCs w:val="28"/>
          <w:lang w:val="uk-UA"/>
        </w:rPr>
        <w:t>уточнення положень КСП, пов’язаних з впровадженням ІТС механізму</w:t>
      </w:r>
      <w:r w:rsidR="00493774">
        <w:rPr>
          <w:sz w:val="28"/>
          <w:szCs w:val="28"/>
          <w:lang w:val="uk-UA"/>
        </w:rPr>
        <w:t>.</w:t>
      </w:r>
    </w:p>
    <w:p w14:paraId="0D32CF52" w14:textId="557612F1" w:rsidR="00493774" w:rsidRDefault="00493774" w:rsidP="00A01B8E">
      <w:pPr>
        <w:ind w:firstLine="539"/>
        <w:jc w:val="both"/>
        <w:outlineLvl w:val="1"/>
        <w:rPr>
          <w:sz w:val="28"/>
          <w:szCs w:val="28"/>
          <w:lang w:val="uk-UA"/>
        </w:rPr>
      </w:pPr>
      <w:r w:rsidRPr="00E1294E">
        <w:rPr>
          <w:sz w:val="28"/>
          <w:szCs w:val="28"/>
          <w:lang w:val="uk-UA"/>
        </w:rPr>
        <w:t xml:space="preserve">Окрім цього, </w:t>
      </w:r>
      <w:r w:rsidR="00983697" w:rsidRPr="00E1294E">
        <w:rPr>
          <w:sz w:val="28"/>
          <w:szCs w:val="28"/>
          <w:lang w:val="uk-UA"/>
        </w:rPr>
        <w:t xml:space="preserve">для забезпечення виконання </w:t>
      </w:r>
      <w:r w:rsidR="00CA1D81" w:rsidRPr="00E1294E">
        <w:rPr>
          <w:sz w:val="28"/>
          <w:szCs w:val="28"/>
          <w:lang w:val="uk-UA"/>
        </w:rPr>
        <w:t>статті 8</w:t>
      </w:r>
      <w:r w:rsidR="00CA1D81" w:rsidRPr="00E1294E">
        <w:rPr>
          <w:sz w:val="28"/>
          <w:szCs w:val="28"/>
          <w:vertAlign w:val="superscript"/>
          <w:lang w:val="uk-UA"/>
        </w:rPr>
        <w:t>1</w:t>
      </w:r>
      <w:r w:rsidR="00CA1D81" w:rsidRPr="00E1294E">
        <w:rPr>
          <w:sz w:val="28"/>
          <w:szCs w:val="28"/>
          <w:lang w:val="uk-UA"/>
        </w:rPr>
        <w:t xml:space="preserve"> Закону України «Про ринок електричної енергії»</w:t>
      </w:r>
      <w:r w:rsidR="00CA1D81" w:rsidRPr="00E1294E">
        <w:rPr>
          <w:lang w:val="uk-UA"/>
        </w:rPr>
        <w:t xml:space="preserve"> </w:t>
      </w:r>
      <w:r w:rsidR="00CA1D81" w:rsidRPr="00E1294E">
        <w:rPr>
          <w:sz w:val="28"/>
          <w:szCs w:val="28"/>
          <w:lang w:val="uk-UA"/>
        </w:rPr>
        <w:t xml:space="preserve">(далі – Закон про ринок) щодо здійснення операцій з оптовими енергетичними продуктами </w:t>
      </w:r>
      <w:r w:rsidR="00983697" w:rsidRPr="00E1294E">
        <w:rPr>
          <w:sz w:val="28"/>
          <w:szCs w:val="28"/>
          <w:lang w:val="uk-UA"/>
        </w:rPr>
        <w:t>та відповідно Порядку реєстрації учасників оптового енергетичного ринку</w:t>
      </w:r>
      <w:r w:rsidR="00562B58" w:rsidRPr="00E1294E">
        <w:rPr>
          <w:sz w:val="28"/>
          <w:szCs w:val="28"/>
          <w:lang w:val="uk-UA"/>
        </w:rPr>
        <w:t xml:space="preserve"> </w:t>
      </w:r>
      <w:r w:rsidR="00562B58" w:rsidRPr="00CA1D81">
        <w:rPr>
          <w:sz w:val="28"/>
          <w:szCs w:val="28"/>
          <w:lang w:val="uk-UA"/>
        </w:rPr>
        <w:t>(далі – ОЕР)</w:t>
      </w:r>
      <w:r w:rsidR="00983697" w:rsidRPr="00CA1D81">
        <w:rPr>
          <w:sz w:val="28"/>
          <w:szCs w:val="28"/>
          <w:lang w:val="uk-UA"/>
        </w:rPr>
        <w:t>, затвердженого постановою НКРЕКП від 04.10.2023 № 1812</w:t>
      </w:r>
      <w:r w:rsidR="00527E3F" w:rsidRPr="00CA1D81">
        <w:rPr>
          <w:sz w:val="28"/>
          <w:szCs w:val="28"/>
          <w:lang w:val="uk-UA"/>
        </w:rPr>
        <w:t>,</w:t>
      </w:r>
      <w:r w:rsidR="00983697" w:rsidRPr="00CA1D81">
        <w:rPr>
          <w:sz w:val="28"/>
          <w:szCs w:val="28"/>
          <w:lang w:val="uk-UA"/>
        </w:rPr>
        <w:t xml:space="preserve"> </w:t>
      </w:r>
      <w:r w:rsidR="00F064C8" w:rsidRPr="00CA1D81">
        <w:rPr>
          <w:sz w:val="28"/>
          <w:szCs w:val="28"/>
          <w:lang w:val="uk-UA"/>
        </w:rPr>
        <w:t xml:space="preserve">Товариством </w:t>
      </w:r>
      <w:r w:rsidR="00983697" w:rsidRPr="00CA1D81">
        <w:rPr>
          <w:sz w:val="28"/>
          <w:szCs w:val="28"/>
          <w:lang w:val="uk-UA"/>
        </w:rPr>
        <w:t xml:space="preserve">було розроблено та листом від 26.03.2024 № 01/18259 надіслано до НКРЕКП </w:t>
      </w:r>
      <w:r w:rsidR="00C10D4C" w:rsidRPr="00CA1D81">
        <w:rPr>
          <w:sz w:val="28"/>
          <w:szCs w:val="28"/>
          <w:lang w:val="uk-UA"/>
        </w:rPr>
        <w:t xml:space="preserve">додатковий </w:t>
      </w:r>
      <w:proofErr w:type="spellStart"/>
      <w:r w:rsidR="00983697" w:rsidRPr="00CA1D81">
        <w:rPr>
          <w:sz w:val="28"/>
          <w:szCs w:val="28"/>
          <w:lang w:val="uk-UA"/>
        </w:rPr>
        <w:t>проєкт</w:t>
      </w:r>
      <w:proofErr w:type="spellEnd"/>
      <w:r w:rsidR="00983697" w:rsidRPr="00CA1D81">
        <w:rPr>
          <w:sz w:val="28"/>
          <w:szCs w:val="28"/>
          <w:lang w:val="uk-UA"/>
        </w:rPr>
        <w:t xml:space="preserve"> змін до КСП</w:t>
      </w:r>
      <w:r w:rsidR="0035439C" w:rsidRPr="00CA1D81">
        <w:rPr>
          <w:sz w:val="28"/>
          <w:szCs w:val="28"/>
          <w:lang w:val="uk-UA"/>
        </w:rPr>
        <w:t>.</w:t>
      </w:r>
      <w:r w:rsidR="00983697" w:rsidRPr="001F192F">
        <w:rPr>
          <w:sz w:val="28"/>
          <w:szCs w:val="28"/>
          <w:lang w:val="uk-UA"/>
        </w:rPr>
        <w:t xml:space="preserve"> </w:t>
      </w:r>
    </w:p>
    <w:p w14:paraId="714839C7" w14:textId="6FE1E8CF" w:rsidR="00C10D4C" w:rsidRPr="004B2944" w:rsidRDefault="00781C20" w:rsidP="00A15759">
      <w:pPr>
        <w:ind w:firstLine="539"/>
        <w:jc w:val="both"/>
        <w:outlineLvl w:val="1"/>
        <w:rPr>
          <w:sz w:val="28"/>
          <w:szCs w:val="28"/>
          <w:lang w:val="uk-UA"/>
        </w:rPr>
      </w:pPr>
      <w:r w:rsidRPr="00EF15DA">
        <w:rPr>
          <w:sz w:val="28"/>
          <w:szCs w:val="28"/>
          <w:lang w:val="uk-UA"/>
        </w:rPr>
        <w:lastRenderedPageBreak/>
        <w:t xml:space="preserve">Отже, з метою </w:t>
      </w:r>
      <w:r w:rsidR="00A15759">
        <w:rPr>
          <w:sz w:val="28"/>
          <w:szCs w:val="28"/>
          <w:lang w:val="uk-UA"/>
        </w:rPr>
        <w:t>актуалізації та уточнення положень</w:t>
      </w:r>
      <w:r w:rsidRPr="00EF15DA">
        <w:rPr>
          <w:bCs/>
          <w:sz w:val="28"/>
          <w:szCs w:val="28"/>
          <w:lang w:val="uk-UA"/>
        </w:rPr>
        <w:t xml:space="preserve"> вторинн</w:t>
      </w:r>
      <w:r w:rsidR="00A15759">
        <w:rPr>
          <w:bCs/>
          <w:sz w:val="28"/>
          <w:szCs w:val="28"/>
          <w:lang w:val="uk-UA"/>
        </w:rPr>
        <w:t>ого</w:t>
      </w:r>
      <w:r w:rsidRPr="0051138A">
        <w:rPr>
          <w:bCs/>
          <w:sz w:val="28"/>
          <w:szCs w:val="28"/>
          <w:lang w:val="uk-UA"/>
        </w:rPr>
        <w:t xml:space="preserve"> законодавств</w:t>
      </w:r>
      <w:r w:rsidR="00A15759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uk-UA"/>
        </w:rPr>
        <w:t xml:space="preserve"> </w:t>
      </w:r>
      <w:r w:rsidR="00E1294E" w:rsidRPr="00E1294E">
        <w:rPr>
          <w:bCs/>
          <w:sz w:val="28"/>
          <w:szCs w:val="28"/>
          <w:lang w:val="uk-UA"/>
        </w:rPr>
        <w:t>–</w:t>
      </w:r>
      <w:r w:rsidRPr="0051138A">
        <w:rPr>
          <w:bCs/>
          <w:sz w:val="28"/>
          <w:szCs w:val="28"/>
          <w:lang w:val="uk-UA"/>
        </w:rPr>
        <w:t xml:space="preserve"> </w:t>
      </w:r>
      <w:r w:rsidRPr="00FB03ED">
        <w:rPr>
          <w:sz w:val="28"/>
          <w:szCs w:val="28"/>
          <w:lang w:val="uk-UA"/>
        </w:rPr>
        <w:t>нормативн</w:t>
      </w:r>
      <w:r w:rsidR="00A15759">
        <w:rPr>
          <w:sz w:val="28"/>
          <w:szCs w:val="28"/>
          <w:lang w:val="uk-UA"/>
        </w:rPr>
        <w:t>ої</w:t>
      </w:r>
      <w:r w:rsidRPr="00FB03ED">
        <w:rPr>
          <w:sz w:val="28"/>
          <w:szCs w:val="28"/>
          <w:lang w:val="uk-UA"/>
        </w:rPr>
        <w:t xml:space="preserve"> баз</w:t>
      </w:r>
      <w:r w:rsidR="00A15759">
        <w:rPr>
          <w:sz w:val="28"/>
          <w:szCs w:val="28"/>
          <w:lang w:val="uk-UA"/>
        </w:rPr>
        <w:t>и</w:t>
      </w:r>
      <w:r w:rsidRPr="00FB03ED">
        <w:rPr>
          <w:sz w:val="28"/>
          <w:szCs w:val="28"/>
          <w:lang w:val="uk-UA"/>
        </w:rPr>
        <w:t xml:space="preserve"> Регулятора</w:t>
      </w:r>
      <w:r>
        <w:rPr>
          <w:sz w:val="28"/>
          <w:szCs w:val="28"/>
          <w:lang w:val="uk-UA"/>
        </w:rPr>
        <w:t>,</w:t>
      </w:r>
      <w:r w:rsidRPr="00FB03ED">
        <w:rPr>
          <w:sz w:val="28"/>
          <w:szCs w:val="28"/>
          <w:lang w:val="uk-UA"/>
        </w:rPr>
        <w:t xml:space="preserve"> </w:t>
      </w:r>
      <w:r w:rsidRPr="0051138A">
        <w:rPr>
          <w:bCs/>
          <w:sz w:val="28"/>
          <w:szCs w:val="28"/>
          <w:lang w:val="uk-UA"/>
        </w:rPr>
        <w:t xml:space="preserve">розроблено </w:t>
      </w:r>
      <w:proofErr w:type="spellStart"/>
      <w:r w:rsidRPr="0051138A">
        <w:rPr>
          <w:bCs/>
          <w:sz w:val="28"/>
          <w:szCs w:val="28"/>
          <w:lang w:val="uk-UA"/>
        </w:rPr>
        <w:t>проєкт</w:t>
      </w:r>
      <w:proofErr w:type="spellEnd"/>
      <w:r w:rsidRPr="0051138A">
        <w:rPr>
          <w:bCs/>
          <w:sz w:val="28"/>
          <w:szCs w:val="28"/>
          <w:lang w:val="uk-UA"/>
        </w:rPr>
        <w:t xml:space="preserve"> постанови НКРЕКП «Про затвердження Змін до Кодексу системи передачі» (далі – Проект</w:t>
      </w:r>
      <w:r>
        <w:rPr>
          <w:bCs/>
          <w:sz w:val="28"/>
          <w:szCs w:val="28"/>
          <w:lang w:val="uk-UA"/>
        </w:rPr>
        <w:t xml:space="preserve"> постанови</w:t>
      </w:r>
      <w:r w:rsidR="00A15759">
        <w:rPr>
          <w:bCs/>
          <w:sz w:val="28"/>
          <w:szCs w:val="28"/>
          <w:lang w:val="uk-UA"/>
        </w:rPr>
        <w:t xml:space="preserve">), якою </w:t>
      </w:r>
      <w:r w:rsidR="00B91A6C" w:rsidRPr="004B2944">
        <w:rPr>
          <w:sz w:val="28"/>
          <w:szCs w:val="28"/>
          <w:lang w:val="uk-UA"/>
        </w:rPr>
        <w:t>пропонується</w:t>
      </w:r>
      <w:r w:rsidRPr="004B2944">
        <w:rPr>
          <w:sz w:val="28"/>
          <w:szCs w:val="28"/>
          <w:lang w:val="uk-UA"/>
        </w:rPr>
        <w:t xml:space="preserve"> </w:t>
      </w:r>
      <w:r w:rsidR="00F064C8" w:rsidRPr="004B2944">
        <w:rPr>
          <w:sz w:val="28"/>
          <w:szCs w:val="28"/>
          <w:lang w:val="uk-UA"/>
        </w:rPr>
        <w:t xml:space="preserve">уточнити деякі </w:t>
      </w:r>
      <w:r w:rsidR="00B91A6C" w:rsidRPr="004B2944">
        <w:rPr>
          <w:sz w:val="28"/>
          <w:szCs w:val="28"/>
          <w:lang w:val="uk-UA"/>
        </w:rPr>
        <w:t>положе</w:t>
      </w:r>
      <w:r w:rsidR="00F064C8" w:rsidRPr="004B2944">
        <w:rPr>
          <w:sz w:val="28"/>
          <w:szCs w:val="28"/>
          <w:lang w:val="uk-UA"/>
        </w:rPr>
        <w:t>ння</w:t>
      </w:r>
      <w:r w:rsidR="00B91A6C" w:rsidRPr="004B2944">
        <w:rPr>
          <w:sz w:val="28"/>
          <w:szCs w:val="28"/>
          <w:lang w:val="uk-UA"/>
        </w:rPr>
        <w:t xml:space="preserve"> КСП, пов’язан</w:t>
      </w:r>
      <w:r w:rsidR="00F064C8" w:rsidRPr="004B2944">
        <w:rPr>
          <w:sz w:val="28"/>
          <w:szCs w:val="28"/>
          <w:lang w:val="uk-UA"/>
        </w:rPr>
        <w:t>і</w:t>
      </w:r>
      <w:r w:rsidR="00C10D4C" w:rsidRPr="004B2944">
        <w:rPr>
          <w:sz w:val="28"/>
          <w:szCs w:val="28"/>
          <w:lang w:val="uk-UA"/>
        </w:rPr>
        <w:t xml:space="preserve"> з:</w:t>
      </w:r>
    </w:p>
    <w:p w14:paraId="7ADD81F3" w14:textId="135EE225" w:rsidR="00F064C8" w:rsidRPr="004B2944" w:rsidRDefault="00B91A6C" w:rsidP="00A15759">
      <w:pPr>
        <w:ind w:firstLine="539"/>
        <w:jc w:val="both"/>
        <w:outlineLvl w:val="1"/>
        <w:rPr>
          <w:sz w:val="28"/>
          <w:szCs w:val="28"/>
          <w:lang w:val="uk-UA"/>
        </w:rPr>
      </w:pPr>
      <w:r w:rsidRPr="004B2944">
        <w:rPr>
          <w:sz w:val="28"/>
          <w:szCs w:val="28"/>
          <w:lang w:val="uk-UA"/>
        </w:rPr>
        <w:t>впровадженням ІТС механізму</w:t>
      </w:r>
      <w:r w:rsidR="00F064C8" w:rsidRPr="004B2944">
        <w:rPr>
          <w:sz w:val="28"/>
          <w:szCs w:val="28"/>
          <w:lang w:val="uk-UA"/>
        </w:rPr>
        <w:t>, зокрема</w:t>
      </w:r>
      <w:r w:rsidRPr="004B2944">
        <w:rPr>
          <w:sz w:val="28"/>
          <w:szCs w:val="28"/>
          <w:lang w:val="uk-UA"/>
        </w:rPr>
        <w:t xml:space="preserve"> </w:t>
      </w:r>
      <w:r w:rsidR="00F064C8" w:rsidRPr="004B2944">
        <w:rPr>
          <w:sz w:val="28"/>
          <w:szCs w:val="28"/>
          <w:lang w:val="uk-UA"/>
        </w:rPr>
        <w:t>щодо</w:t>
      </w:r>
      <w:r w:rsidRPr="004B2944">
        <w:rPr>
          <w:sz w:val="28"/>
          <w:szCs w:val="28"/>
          <w:lang w:val="uk-UA"/>
        </w:rPr>
        <w:t xml:space="preserve"> приєднання ОСП до умов</w:t>
      </w:r>
      <w:r w:rsidR="004B2944">
        <w:rPr>
          <w:sz w:val="28"/>
          <w:szCs w:val="28"/>
          <w:lang w:val="uk-UA"/>
        </w:rPr>
        <w:t xml:space="preserve"> Договору ІТС</w:t>
      </w:r>
      <w:r w:rsidRPr="004B2944">
        <w:rPr>
          <w:sz w:val="28"/>
          <w:szCs w:val="28"/>
          <w:lang w:val="uk-UA"/>
        </w:rPr>
        <w:t xml:space="preserve">, </w:t>
      </w:r>
      <w:r w:rsidR="00A15759" w:rsidRPr="004B2944">
        <w:rPr>
          <w:sz w:val="28"/>
          <w:szCs w:val="28"/>
          <w:lang w:val="uk-UA"/>
        </w:rPr>
        <w:t>дати наб</w:t>
      </w:r>
      <w:r w:rsidR="00051DF3">
        <w:rPr>
          <w:sz w:val="28"/>
          <w:szCs w:val="28"/>
          <w:lang w:val="uk-UA"/>
        </w:rPr>
        <w:t>рання</w:t>
      </w:r>
      <w:r w:rsidR="00AA0DDC">
        <w:rPr>
          <w:sz w:val="28"/>
          <w:szCs w:val="28"/>
          <w:lang w:val="uk-UA"/>
        </w:rPr>
        <w:t xml:space="preserve"> ним</w:t>
      </w:r>
      <w:r w:rsidR="00A15759" w:rsidRPr="004B2944">
        <w:rPr>
          <w:sz w:val="28"/>
          <w:szCs w:val="28"/>
          <w:lang w:val="uk-UA"/>
        </w:rPr>
        <w:t xml:space="preserve"> чинності</w:t>
      </w:r>
      <w:r w:rsidR="00F064C8" w:rsidRPr="004B2944">
        <w:rPr>
          <w:sz w:val="28"/>
          <w:szCs w:val="28"/>
          <w:lang w:val="uk-UA"/>
        </w:rPr>
        <w:t xml:space="preserve">, початку </w:t>
      </w:r>
      <w:r w:rsidRPr="004B2944">
        <w:rPr>
          <w:sz w:val="28"/>
          <w:szCs w:val="28"/>
          <w:lang w:val="uk-UA"/>
        </w:rPr>
        <w:t xml:space="preserve"> розрахунків</w:t>
      </w:r>
      <w:r w:rsidR="00A15759" w:rsidRPr="004B2944">
        <w:rPr>
          <w:sz w:val="28"/>
          <w:szCs w:val="28"/>
          <w:lang w:val="uk-UA"/>
        </w:rPr>
        <w:t xml:space="preserve">, </w:t>
      </w:r>
      <w:r w:rsidR="0035439C">
        <w:rPr>
          <w:sz w:val="28"/>
          <w:szCs w:val="28"/>
          <w:lang w:val="uk-UA"/>
        </w:rPr>
        <w:t>визначенням</w:t>
      </w:r>
      <w:r w:rsidR="00A15759" w:rsidRPr="004B2944">
        <w:rPr>
          <w:sz w:val="28"/>
          <w:szCs w:val="28"/>
          <w:lang w:val="uk-UA"/>
        </w:rPr>
        <w:t xml:space="preserve"> строку оприлюднення на офіційному </w:t>
      </w:r>
      <w:proofErr w:type="spellStart"/>
      <w:r w:rsidR="00A15759" w:rsidRPr="004B2944">
        <w:rPr>
          <w:sz w:val="28"/>
          <w:szCs w:val="28"/>
          <w:lang w:val="uk-UA"/>
        </w:rPr>
        <w:t>вебсайті</w:t>
      </w:r>
      <w:proofErr w:type="spellEnd"/>
      <w:r w:rsidR="00A15759" w:rsidRPr="004B2944">
        <w:rPr>
          <w:sz w:val="28"/>
          <w:szCs w:val="28"/>
          <w:lang w:val="uk-UA"/>
        </w:rPr>
        <w:t xml:space="preserve"> ОСП ставки плати за послуги з передачі електричної енергії до/з країн периметру у </w:t>
      </w:r>
      <w:proofErr w:type="spellStart"/>
      <w:r w:rsidR="00A15759" w:rsidRPr="004B2944">
        <w:rPr>
          <w:sz w:val="28"/>
          <w:szCs w:val="28"/>
          <w:lang w:val="uk-UA"/>
        </w:rPr>
        <w:t>грн</w:t>
      </w:r>
      <w:proofErr w:type="spellEnd"/>
      <w:r w:rsidR="00A15759" w:rsidRPr="004B2944">
        <w:rPr>
          <w:sz w:val="28"/>
          <w:szCs w:val="28"/>
          <w:lang w:val="uk-UA"/>
        </w:rPr>
        <w:t>/</w:t>
      </w:r>
      <w:proofErr w:type="spellStart"/>
      <w:r w:rsidR="00A15759" w:rsidRPr="004B2944">
        <w:rPr>
          <w:sz w:val="28"/>
          <w:szCs w:val="28"/>
          <w:lang w:val="uk-UA"/>
        </w:rPr>
        <w:t>МВт•год</w:t>
      </w:r>
      <w:proofErr w:type="spellEnd"/>
      <w:r w:rsidR="00A15759" w:rsidRPr="004B2944">
        <w:rPr>
          <w:sz w:val="28"/>
          <w:szCs w:val="28"/>
          <w:lang w:val="uk-UA"/>
        </w:rPr>
        <w:t xml:space="preserve"> з урахуванням факту оприлюднення офіційного курсу гривні щодо іноземних валют (середній за період) на офіційному </w:t>
      </w:r>
      <w:proofErr w:type="spellStart"/>
      <w:r w:rsidR="00A15759" w:rsidRPr="004B2944">
        <w:rPr>
          <w:sz w:val="28"/>
          <w:szCs w:val="28"/>
          <w:lang w:val="uk-UA"/>
        </w:rPr>
        <w:t>вебсайті</w:t>
      </w:r>
      <w:proofErr w:type="spellEnd"/>
      <w:r w:rsidR="00A15759" w:rsidRPr="004B2944">
        <w:rPr>
          <w:sz w:val="28"/>
          <w:szCs w:val="28"/>
          <w:lang w:val="uk-UA"/>
        </w:rPr>
        <w:t xml:space="preserve"> НБУ</w:t>
      </w:r>
      <w:r w:rsidR="00FC269B">
        <w:rPr>
          <w:sz w:val="28"/>
          <w:szCs w:val="28"/>
          <w:lang w:val="uk-UA"/>
        </w:rPr>
        <w:t>;</w:t>
      </w:r>
    </w:p>
    <w:p w14:paraId="1ECF2E75" w14:textId="4401FB70" w:rsidR="004B2944" w:rsidRDefault="00FC269B" w:rsidP="004B2944">
      <w:pPr>
        <w:ind w:firstLine="539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зазначення в договорах на послуги з передачі електричної енергії </w:t>
      </w:r>
      <w:r w:rsidR="00983697" w:rsidRPr="004B2944">
        <w:rPr>
          <w:sz w:val="28"/>
          <w:szCs w:val="28"/>
          <w:lang w:val="uk-UA"/>
        </w:rPr>
        <w:t>ECRB коду</w:t>
      </w:r>
      <w:r w:rsidR="00C10D4C" w:rsidRPr="004B2944">
        <w:rPr>
          <w:sz w:val="28"/>
          <w:szCs w:val="28"/>
          <w:lang w:val="uk-UA"/>
        </w:rPr>
        <w:t xml:space="preserve"> –</w:t>
      </w:r>
      <w:r w:rsidR="004B2944" w:rsidRPr="004B2944">
        <w:rPr>
          <w:sz w:val="28"/>
          <w:szCs w:val="28"/>
          <w:lang w:val="uk-UA"/>
        </w:rPr>
        <w:t xml:space="preserve"> унікального ідентифікатора, який НКРЕКП присвоює учасни</w:t>
      </w:r>
      <w:r w:rsidR="00265C28">
        <w:rPr>
          <w:sz w:val="28"/>
          <w:szCs w:val="28"/>
          <w:lang w:val="uk-UA"/>
        </w:rPr>
        <w:t xml:space="preserve">кам </w:t>
      </w:r>
      <w:r w:rsidR="00562B58">
        <w:rPr>
          <w:sz w:val="28"/>
          <w:szCs w:val="28"/>
          <w:lang w:val="uk-UA"/>
        </w:rPr>
        <w:t xml:space="preserve">ОЕР </w:t>
      </w:r>
      <w:r w:rsidR="00265C28" w:rsidRPr="004B2944">
        <w:rPr>
          <w:sz w:val="28"/>
          <w:szCs w:val="28"/>
          <w:lang w:val="uk-UA"/>
        </w:rPr>
        <w:t>за результатом його реєстрації як</w:t>
      </w:r>
      <w:r w:rsidR="00265C28">
        <w:rPr>
          <w:sz w:val="28"/>
          <w:szCs w:val="28"/>
          <w:lang w:val="uk-UA"/>
        </w:rPr>
        <w:t xml:space="preserve"> </w:t>
      </w:r>
      <w:r w:rsidR="00265C28" w:rsidRPr="004B2944">
        <w:rPr>
          <w:sz w:val="28"/>
          <w:szCs w:val="28"/>
          <w:lang w:val="uk-UA"/>
        </w:rPr>
        <w:t>учасни</w:t>
      </w:r>
      <w:r w:rsidR="00265C28">
        <w:rPr>
          <w:sz w:val="28"/>
          <w:szCs w:val="28"/>
          <w:lang w:val="uk-UA"/>
        </w:rPr>
        <w:t xml:space="preserve">ка </w:t>
      </w:r>
      <w:r w:rsidR="00562B58">
        <w:rPr>
          <w:sz w:val="28"/>
          <w:szCs w:val="28"/>
          <w:lang w:val="uk-UA"/>
        </w:rPr>
        <w:t>ОЕР</w:t>
      </w:r>
      <w:r w:rsidR="004B2944" w:rsidRPr="004B2944">
        <w:rPr>
          <w:sz w:val="28"/>
          <w:szCs w:val="28"/>
          <w:lang w:val="uk-UA"/>
        </w:rPr>
        <w:t xml:space="preserve"> </w:t>
      </w:r>
      <w:r w:rsidR="00562B58">
        <w:rPr>
          <w:sz w:val="28"/>
          <w:szCs w:val="28"/>
          <w:lang w:val="uk-UA"/>
        </w:rPr>
        <w:t xml:space="preserve">для торгівлі </w:t>
      </w:r>
      <w:r w:rsidR="00562B58" w:rsidRPr="00562B58">
        <w:rPr>
          <w:sz w:val="28"/>
          <w:szCs w:val="28"/>
          <w:lang w:val="uk-UA"/>
        </w:rPr>
        <w:t>оптови</w:t>
      </w:r>
      <w:r w:rsidR="00562B58">
        <w:rPr>
          <w:sz w:val="28"/>
          <w:szCs w:val="28"/>
          <w:lang w:val="uk-UA"/>
        </w:rPr>
        <w:t>ми</w:t>
      </w:r>
      <w:r w:rsidR="00562B58" w:rsidRPr="00562B58">
        <w:rPr>
          <w:sz w:val="28"/>
          <w:szCs w:val="28"/>
          <w:lang w:val="uk-UA"/>
        </w:rPr>
        <w:t xml:space="preserve"> енергетични</w:t>
      </w:r>
      <w:r w:rsidR="00562B58">
        <w:rPr>
          <w:sz w:val="28"/>
          <w:szCs w:val="28"/>
          <w:lang w:val="uk-UA"/>
        </w:rPr>
        <w:t>ми</w:t>
      </w:r>
      <w:r w:rsidR="00562B58" w:rsidRPr="00562B58">
        <w:rPr>
          <w:sz w:val="28"/>
          <w:szCs w:val="28"/>
          <w:lang w:val="uk-UA"/>
        </w:rPr>
        <w:t xml:space="preserve"> продукт</w:t>
      </w:r>
      <w:r w:rsidR="00562B58">
        <w:rPr>
          <w:sz w:val="28"/>
          <w:szCs w:val="28"/>
          <w:lang w:val="uk-UA"/>
        </w:rPr>
        <w:t>ами.</w:t>
      </w:r>
    </w:p>
    <w:p w14:paraId="0D35F6A1" w14:textId="77777777" w:rsidR="00A15759" w:rsidRDefault="00781C20" w:rsidP="00A15759">
      <w:pPr>
        <w:ind w:firstLine="539"/>
        <w:jc w:val="both"/>
        <w:outlineLvl w:val="1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Вплив проблеми на основні групи (підгрупи</w:t>
      </w:r>
      <w:r w:rsidR="00562B58">
        <w:rPr>
          <w:sz w:val="28"/>
          <w:szCs w:val="28"/>
          <w:lang w:val="uk-UA"/>
        </w:rPr>
        <w:t>)</w:t>
      </w:r>
    </w:p>
    <w:p w14:paraId="6A4333D6" w14:textId="77777777" w:rsidR="00781C20" w:rsidRPr="00E27D79" w:rsidRDefault="00781C20" w:rsidP="00781C20">
      <w:pPr>
        <w:ind w:firstLine="709"/>
        <w:jc w:val="both"/>
        <w:rPr>
          <w:i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667"/>
        <w:gridCol w:w="1985"/>
      </w:tblGrid>
      <w:tr w:rsidR="00781C20" w:rsidRPr="0027011A" w14:paraId="725F8293" w14:textId="77777777" w:rsidTr="00A01B8E">
        <w:trPr>
          <w:trHeight w:val="70"/>
        </w:trPr>
        <w:tc>
          <w:tcPr>
            <w:tcW w:w="3202" w:type="dxa"/>
          </w:tcPr>
          <w:p w14:paraId="2F287F2C" w14:textId="77777777" w:rsidR="00781C20" w:rsidRPr="0027011A" w:rsidRDefault="00781C20" w:rsidP="00A01B8E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Групи (підгрупи)</w:t>
            </w:r>
          </w:p>
        </w:tc>
        <w:tc>
          <w:tcPr>
            <w:tcW w:w="4667" w:type="dxa"/>
            <w:vAlign w:val="center"/>
          </w:tcPr>
          <w:p w14:paraId="3FA37A13" w14:textId="77777777" w:rsidR="00781C20" w:rsidRPr="0027011A" w:rsidRDefault="00781C20" w:rsidP="00A01B8E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Так</w:t>
            </w:r>
          </w:p>
        </w:tc>
        <w:tc>
          <w:tcPr>
            <w:tcW w:w="1985" w:type="dxa"/>
            <w:vAlign w:val="center"/>
          </w:tcPr>
          <w:p w14:paraId="7D8F027D" w14:textId="77777777" w:rsidR="00781C20" w:rsidRPr="0027011A" w:rsidRDefault="00781C20" w:rsidP="00A01B8E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Ні</w:t>
            </w:r>
          </w:p>
        </w:tc>
      </w:tr>
      <w:tr w:rsidR="00781C20" w:rsidRPr="0027011A" w14:paraId="0BAD73C1" w14:textId="77777777" w:rsidTr="00A01B8E">
        <w:trPr>
          <w:trHeight w:val="70"/>
        </w:trPr>
        <w:tc>
          <w:tcPr>
            <w:tcW w:w="3202" w:type="dxa"/>
          </w:tcPr>
          <w:p w14:paraId="55212355" w14:textId="77777777" w:rsidR="00781C20" w:rsidRPr="0027011A" w:rsidRDefault="00781C20" w:rsidP="00A01B8E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Громадяни</w:t>
            </w:r>
          </w:p>
        </w:tc>
        <w:tc>
          <w:tcPr>
            <w:tcW w:w="4667" w:type="dxa"/>
            <w:vAlign w:val="center"/>
          </w:tcPr>
          <w:p w14:paraId="73555D4D" w14:textId="77777777" w:rsidR="00781C20" w:rsidRPr="0027011A" w:rsidRDefault="00781C20" w:rsidP="00A01B8E">
            <w:pPr>
              <w:rPr>
                <w:lang w:val="uk-UA"/>
              </w:rPr>
            </w:pPr>
          </w:p>
        </w:tc>
        <w:tc>
          <w:tcPr>
            <w:tcW w:w="1985" w:type="dxa"/>
            <w:vAlign w:val="center"/>
          </w:tcPr>
          <w:p w14:paraId="2CE9429E" w14:textId="77777777" w:rsidR="00781C20" w:rsidRPr="0027011A" w:rsidRDefault="00781C20" w:rsidP="00A01B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</w:tr>
      <w:tr w:rsidR="00781C20" w:rsidRPr="00781C20" w14:paraId="7EE01B66" w14:textId="77777777" w:rsidTr="00A01B8E">
        <w:trPr>
          <w:trHeight w:val="70"/>
        </w:trPr>
        <w:tc>
          <w:tcPr>
            <w:tcW w:w="3202" w:type="dxa"/>
          </w:tcPr>
          <w:p w14:paraId="183E6A1D" w14:textId="77777777" w:rsidR="00781C20" w:rsidRPr="0027011A" w:rsidRDefault="00781C20" w:rsidP="00A01B8E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Держава</w:t>
            </w:r>
          </w:p>
        </w:tc>
        <w:tc>
          <w:tcPr>
            <w:tcW w:w="4667" w:type="dxa"/>
            <w:vAlign w:val="center"/>
          </w:tcPr>
          <w:p w14:paraId="2D799A73" w14:textId="22B8A42A" w:rsidR="00785ED4" w:rsidRDefault="00781C20" w:rsidP="00562B58">
            <w:pPr>
              <w:jc w:val="both"/>
              <w:rPr>
                <w:lang w:val="uk-UA"/>
              </w:rPr>
            </w:pPr>
            <w:r w:rsidRPr="001C4872">
              <w:rPr>
                <w:lang w:val="uk-UA"/>
              </w:rPr>
              <w:t>Так. Впровадження зобов’язань України щодо імплементації Регламент</w:t>
            </w:r>
            <w:r w:rsidR="00A0325C">
              <w:rPr>
                <w:lang w:val="uk-UA"/>
              </w:rPr>
              <w:t>у</w:t>
            </w:r>
            <w:r w:rsidRPr="001C4872">
              <w:rPr>
                <w:lang w:val="uk-UA"/>
              </w:rPr>
              <w:t xml:space="preserve"> </w:t>
            </w:r>
            <w:r w:rsidR="00785ED4">
              <w:rPr>
                <w:lang w:val="uk-UA"/>
              </w:rPr>
              <w:t>ЄС щодо:</w:t>
            </w:r>
          </w:p>
          <w:p w14:paraId="2D27054C" w14:textId="77777777" w:rsidR="00785ED4" w:rsidRDefault="00781C20" w:rsidP="00562B58">
            <w:pPr>
              <w:jc w:val="both"/>
              <w:rPr>
                <w:lang w:val="uk-UA"/>
              </w:rPr>
            </w:pPr>
            <w:r w:rsidRPr="001C4872">
              <w:rPr>
                <w:lang w:val="uk-UA"/>
              </w:rPr>
              <w:t>забезпечення участі ОСП України в ІТС механізм</w:t>
            </w:r>
            <w:r w:rsidR="00785ED4">
              <w:rPr>
                <w:lang w:val="uk-UA"/>
              </w:rPr>
              <w:t>і;</w:t>
            </w:r>
          </w:p>
          <w:p w14:paraId="4D02EE14" w14:textId="5766D10B" w:rsidR="00781C20" w:rsidRPr="00385FB6" w:rsidRDefault="00385FB6" w:rsidP="00785ED4">
            <w:pPr>
              <w:jc w:val="both"/>
              <w:rPr>
                <w:highlight w:val="yellow"/>
              </w:rPr>
            </w:pPr>
            <w:r>
              <w:rPr>
                <w:lang w:val="uk-UA"/>
              </w:rPr>
              <w:t>приведення норм КСП у відповідність до чинного законодавства</w:t>
            </w:r>
          </w:p>
        </w:tc>
        <w:tc>
          <w:tcPr>
            <w:tcW w:w="1985" w:type="dxa"/>
            <w:vAlign w:val="center"/>
          </w:tcPr>
          <w:p w14:paraId="04745B52" w14:textId="77777777" w:rsidR="00781C20" w:rsidRPr="00A21E20" w:rsidRDefault="00781C20" w:rsidP="00A01B8E">
            <w:pPr>
              <w:jc w:val="center"/>
              <w:rPr>
                <w:lang w:val="uk-UA"/>
              </w:rPr>
            </w:pPr>
          </w:p>
        </w:tc>
      </w:tr>
      <w:tr w:rsidR="00781C20" w:rsidRPr="00FC269B" w14:paraId="1F9A7EA0" w14:textId="77777777" w:rsidTr="00A01B8E">
        <w:trPr>
          <w:trHeight w:val="70"/>
        </w:trPr>
        <w:tc>
          <w:tcPr>
            <w:tcW w:w="3202" w:type="dxa"/>
          </w:tcPr>
          <w:p w14:paraId="76880440" w14:textId="77777777" w:rsidR="00781C20" w:rsidRPr="0027011A" w:rsidRDefault="00781C20" w:rsidP="00F34E99">
            <w:pPr>
              <w:ind w:hanging="178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Суб’єкти господарювання</w:t>
            </w:r>
          </w:p>
        </w:tc>
        <w:tc>
          <w:tcPr>
            <w:tcW w:w="4667" w:type="dxa"/>
            <w:vAlign w:val="center"/>
          </w:tcPr>
          <w:p w14:paraId="5B17F02D" w14:textId="362E612C" w:rsidR="00781C20" w:rsidRPr="001C4872" w:rsidRDefault="00781C20" w:rsidP="00CA1D81">
            <w:pPr>
              <w:jc w:val="both"/>
              <w:rPr>
                <w:highlight w:val="yellow"/>
                <w:lang w:val="uk-UA"/>
              </w:rPr>
            </w:pPr>
            <w:r w:rsidRPr="001C4872">
              <w:rPr>
                <w:lang w:val="uk-UA"/>
              </w:rPr>
              <w:t xml:space="preserve">Так. Дозволить привести норми </w:t>
            </w:r>
            <w:r w:rsidR="00325DB9">
              <w:rPr>
                <w:lang w:val="uk-UA"/>
              </w:rPr>
              <w:t>КСП</w:t>
            </w:r>
            <w:r w:rsidRPr="001C4872">
              <w:rPr>
                <w:lang w:val="uk-UA"/>
              </w:rPr>
              <w:t xml:space="preserve"> у відповідність</w:t>
            </w:r>
            <w:r>
              <w:rPr>
                <w:lang w:val="uk-UA"/>
              </w:rPr>
              <w:t xml:space="preserve"> до</w:t>
            </w:r>
            <w:r w:rsidRPr="001C4872">
              <w:rPr>
                <w:lang w:val="uk-UA"/>
              </w:rPr>
              <w:t xml:space="preserve"> п</w:t>
            </w:r>
            <w:r>
              <w:rPr>
                <w:lang w:val="uk-UA"/>
              </w:rPr>
              <w:t xml:space="preserve">оложень </w:t>
            </w:r>
            <w:proofErr w:type="spellStart"/>
            <w:r>
              <w:rPr>
                <w:lang w:val="uk-UA"/>
              </w:rPr>
              <w:t>Регламент</w:t>
            </w:r>
            <w:r w:rsidR="00D15DA5">
              <w:rPr>
                <w:lang w:val="uk-UA"/>
              </w:rPr>
              <w:t>а</w:t>
            </w:r>
            <w:proofErr w:type="spellEnd"/>
            <w:r>
              <w:rPr>
                <w:lang w:val="uk-UA"/>
              </w:rPr>
              <w:t xml:space="preserve"> ЄС</w:t>
            </w:r>
            <w:r w:rsidR="00385FB6">
              <w:rPr>
                <w:lang w:val="uk-UA"/>
              </w:rPr>
              <w:t xml:space="preserve"> та </w:t>
            </w:r>
            <w:r w:rsidR="00A0325C">
              <w:rPr>
                <w:lang w:val="uk-UA"/>
              </w:rPr>
              <w:t xml:space="preserve">чинного </w:t>
            </w:r>
            <w:r w:rsidR="00385FB6">
              <w:rPr>
                <w:lang w:val="uk-UA"/>
              </w:rPr>
              <w:t>законодавства</w:t>
            </w:r>
            <w:r w:rsidRPr="001C4872">
              <w:rPr>
                <w:lang w:val="uk-UA"/>
              </w:rPr>
              <w:t xml:space="preserve">, </w:t>
            </w:r>
            <w:r w:rsidRPr="00553AE0">
              <w:rPr>
                <w:lang w:val="uk-UA"/>
              </w:rPr>
              <w:t>у</w:t>
            </w:r>
            <w:r w:rsidR="00325DB9">
              <w:rPr>
                <w:lang w:val="uk-UA"/>
              </w:rPr>
              <w:t>точнити</w:t>
            </w:r>
            <w:r w:rsidRPr="00553AE0">
              <w:rPr>
                <w:lang w:val="uk-UA"/>
              </w:rPr>
              <w:t xml:space="preserve"> підходи щодо забезпечення участі ОСП України у ІТС механізмі </w:t>
            </w:r>
          </w:p>
        </w:tc>
        <w:tc>
          <w:tcPr>
            <w:tcW w:w="1985" w:type="dxa"/>
            <w:vAlign w:val="center"/>
          </w:tcPr>
          <w:p w14:paraId="4065E1F6" w14:textId="77777777" w:rsidR="00781C20" w:rsidRPr="00A21E20" w:rsidRDefault="00781C20" w:rsidP="00A01B8E">
            <w:pPr>
              <w:jc w:val="center"/>
              <w:rPr>
                <w:lang w:val="uk-UA"/>
              </w:rPr>
            </w:pPr>
          </w:p>
        </w:tc>
      </w:tr>
    </w:tbl>
    <w:p w14:paraId="04F874F4" w14:textId="77777777" w:rsidR="009D619E" w:rsidRDefault="009D619E" w:rsidP="00781C20">
      <w:pPr>
        <w:jc w:val="center"/>
        <w:rPr>
          <w:b/>
          <w:bCs/>
          <w:sz w:val="28"/>
          <w:szCs w:val="28"/>
          <w:lang w:val="uk-UA"/>
        </w:rPr>
      </w:pPr>
    </w:p>
    <w:p w14:paraId="4AAB6A4A" w14:textId="77777777" w:rsidR="00781C20" w:rsidRDefault="00781C20" w:rsidP="00781C20">
      <w:pPr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II. Цілі державного регулювання</w:t>
      </w:r>
    </w:p>
    <w:p w14:paraId="2D1974D2" w14:textId="77777777" w:rsidR="00781C20" w:rsidRDefault="00781C20" w:rsidP="00781C20">
      <w:pPr>
        <w:jc w:val="center"/>
        <w:rPr>
          <w:b/>
          <w:bCs/>
          <w:sz w:val="28"/>
          <w:szCs w:val="28"/>
          <w:lang w:val="uk-UA"/>
        </w:rPr>
      </w:pPr>
    </w:p>
    <w:p w14:paraId="5E148942" w14:textId="79AAF619" w:rsidR="00937292" w:rsidRPr="00B64420" w:rsidRDefault="00937292" w:rsidP="00A92740">
      <w:pPr>
        <w:ind w:firstLine="539"/>
        <w:jc w:val="both"/>
        <w:outlineLvl w:val="1"/>
        <w:rPr>
          <w:bCs/>
          <w:sz w:val="28"/>
          <w:szCs w:val="28"/>
          <w:lang w:val="uk-UA"/>
        </w:rPr>
      </w:pPr>
      <w:bookmarkStart w:id="0" w:name="_Hlk163582531"/>
      <w:r w:rsidRPr="00E1294E">
        <w:rPr>
          <w:bCs/>
          <w:sz w:val="28"/>
          <w:szCs w:val="28"/>
          <w:lang w:val="uk-UA"/>
        </w:rPr>
        <w:t xml:space="preserve">Метою прийняття регуляторного акта є удосконалення </w:t>
      </w:r>
      <w:r w:rsidR="004B1714" w:rsidRPr="00E1294E">
        <w:rPr>
          <w:bCs/>
          <w:sz w:val="28"/>
          <w:szCs w:val="28"/>
          <w:lang w:val="uk-UA"/>
        </w:rPr>
        <w:t>та приведення у відповідність до Регламент</w:t>
      </w:r>
      <w:r w:rsidR="00A0325C">
        <w:rPr>
          <w:bCs/>
          <w:sz w:val="28"/>
          <w:szCs w:val="28"/>
          <w:lang w:val="uk-UA"/>
        </w:rPr>
        <w:t>у</w:t>
      </w:r>
      <w:r w:rsidR="004B1714" w:rsidRPr="00E1294E">
        <w:rPr>
          <w:bCs/>
          <w:sz w:val="28"/>
          <w:szCs w:val="28"/>
          <w:lang w:val="uk-UA"/>
        </w:rPr>
        <w:t xml:space="preserve"> ЄС</w:t>
      </w:r>
      <w:r w:rsidR="00385FB6" w:rsidRPr="00E1294E">
        <w:rPr>
          <w:bCs/>
          <w:sz w:val="28"/>
          <w:szCs w:val="28"/>
          <w:lang w:val="uk-UA"/>
        </w:rPr>
        <w:t xml:space="preserve"> </w:t>
      </w:r>
      <w:r w:rsidRPr="00E1294E">
        <w:rPr>
          <w:bCs/>
          <w:sz w:val="28"/>
          <w:szCs w:val="28"/>
          <w:lang w:val="uk-UA"/>
        </w:rPr>
        <w:t>положень КСП, пов’язаних з впровадженням ІТС механізму</w:t>
      </w:r>
      <w:r w:rsidR="004B1714" w:rsidRPr="00E1294E">
        <w:rPr>
          <w:bCs/>
          <w:sz w:val="28"/>
          <w:szCs w:val="28"/>
          <w:lang w:val="uk-UA"/>
        </w:rPr>
        <w:t>,</w:t>
      </w:r>
      <w:r w:rsidRPr="00E1294E">
        <w:rPr>
          <w:bCs/>
          <w:sz w:val="28"/>
          <w:szCs w:val="28"/>
          <w:lang w:val="uk-UA"/>
        </w:rPr>
        <w:t xml:space="preserve"> та узгодження його положень із вимогами Закону про ринок у </w:t>
      </w:r>
      <w:r w:rsidRPr="00B64420">
        <w:rPr>
          <w:bCs/>
          <w:sz w:val="28"/>
          <w:szCs w:val="28"/>
          <w:lang w:val="uk-UA"/>
        </w:rPr>
        <w:t>частині</w:t>
      </w:r>
      <w:r w:rsidR="00AD7734" w:rsidRPr="00B64420">
        <w:rPr>
          <w:bCs/>
          <w:sz w:val="28"/>
          <w:szCs w:val="28"/>
          <w:lang w:val="uk-UA"/>
        </w:rPr>
        <w:t xml:space="preserve"> </w:t>
      </w:r>
      <w:r w:rsidRPr="00B64420">
        <w:rPr>
          <w:bCs/>
          <w:sz w:val="28"/>
          <w:szCs w:val="28"/>
          <w:lang w:val="uk-UA"/>
        </w:rPr>
        <w:t>здійсн</w:t>
      </w:r>
      <w:r w:rsidR="00AD7734" w:rsidRPr="00B64420">
        <w:rPr>
          <w:bCs/>
          <w:sz w:val="28"/>
          <w:szCs w:val="28"/>
          <w:lang w:val="uk-UA"/>
        </w:rPr>
        <w:t>ення</w:t>
      </w:r>
      <w:r w:rsidRPr="00B64420">
        <w:rPr>
          <w:bCs/>
          <w:sz w:val="28"/>
          <w:szCs w:val="28"/>
          <w:lang w:val="uk-UA"/>
        </w:rPr>
        <w:t xml:space="preserve"> </w:t>
      </w:r>
      <w:r w:rsidR="00AD7734" w:rsidRPr="00B64420">
        <w:rPr>
          <w:bCs/>
          <w:sz w:val="28"/>
          <w:szCs w:val="28"/>
          <w:lang w:val="uk-UA"/>
        </w:rPr>
        <w:t xml:space="preserve">учасниками ринку </w:t>
      </w:r>
      <w:r w:rsidRPr="00B64420">
        <w:rPr>
          <w:bCs/>
          <w:sz w:val="28"/>
          <w:szCs w:val="28"/>
          <w:lang w:val="uk-UA"/>
        </w:rPr>
        <w:t>операці</w:t>
      </w:r>
      <w:r w:rsidR="00AD7734" w:rsidRPr="00B64420">
        <w:rPr>
          <w:bCs/>
          <w:sz w:val="28"/>
          <w:szCs w:val="28"/>
          <w:lang w:val="uk-UA"/>
        </w:rPr>
        <w:t>й</w:t>
      </w:r>
      <w:r w:rsidRPr="00B64420">
        <w:rPr>
          <w:bCs/>
          <w:sz w:val="28"/>
          <w:szCs w:val="28"/>
          <w:lang w:val="uk-UA"/>
        </w:rPr>
        <w:t xml:space="preserve"> з оптовими енергетичними продуктами</w:t>
      </w:r>
      <w:r w:rsidR="00AD7734" w:rsidRPr="00B64420">
        <w:rPr>
          <w:bCs/>
          <w:sz w:val="28"/>
          <w:szCs w:val="28"/>
          <w:lang w:val="uk-UA"/>
        </w:rPr>
        <w:t>.</w:t>
      </w:r>
    </w:p>
    <w:p w14:paraId="48AD33ED" w14:textId="77777777" w:rsidR="00E1294E" w:rsidRPr="00B64420" w:rsidRDefault="00E1294E" w:rsidP="00A92740">
      <w:pPr>
        <w:ind w:firstLine="539"/>
        <w:jc w:val="both"/>
        <w:outlineLvl w:val="1"/>
        <w:rPr>
          <w:bCs/>
          <w:sz w:val="28"/>
          <w:szCs w:val="28"/>
          <w:lang w:val="uk-UA"/>
        </w:rPr>
      </w:pPr>
    </w:p>
    <w:bookmarkEnd w:id="0"/>
    <w:p w14:paraId="2C1857A8" w14:textId="77777777" w:rsidR="00781C20" w:rsidRPr="00B64420" w:rsidRDefault="00781C20" w:rsidP="00781C20">
      <w:pPr>
        <w:ind w:firstLine="709"/>
        <w:rPr>
          <w:b/>
          <w:bCs/>
          <w:sz w:val="28"/>
          <w:szCs w:val="28"/>
          <w:lang w:val="uk-UA"/>
        </w:rPr>
      </w:pPr>
      <w:r w:rsidRPr="00B64420">
        <w:rPr>
          <w:b/>
          <w:bCs/>
          <w:sz w:val="28"/>
          <w:szCs w:val="28"/>
          <w:lang w:val="uk-UA"/>
        </w:rPr>
        <w:t>III. Визначення та оцінка альтернативних способів досягнення цілей</w:t>
      </w:r>
    </w:p>
    <w:p w14:paraId="3CE790CA" w14:textId="77777777" w:rsidR="00781C20" w:rsidRPr="00B64420" w:rsidRDefault="00781C20" w:rsidP="00781C20">
      <w:pPr>
        <w:ind w:firstLine="708"/>
        <w:jc w:val="both"/>
        <w:rPr>
          <w:sz w:val="32"/>
          <w:szCs w:val="20"/>
          <w:lang w:val="uk-UA"/>
        </w:rPr>
      </w:pPr>
    </w:p>
    <w:p w14:paraId="1AAA572C" w14:textId="77777777" w:rsidR="00781C20" w:rsidRPr="0027011A" w:rsidRDefault="00781C20" w:rsidP="00781C2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Визначення альтернативних способів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5067"/>
      </w:tblGrid>
      <w:tr w:rsidR="00781C20" w:rsidRPr="0027011A" w14:paraId="37B05EA0" w14:textId="77777777" w:rsidTr="00414173">
        <w:tc>
          <w:tcPr>
            <w:tcW w:w="4786" w:type="dxa"/>
          </w:tcPr>
          <w:p w14:paraId="13DEF8E5" w14:textId="77777777" w:rsidR="00781C20" w:rsidRPr="0027011A" w:rsidRDefault="00781C20" w:rsidP="00A01B8E">
            <w:pPr>
              <w:spacing w:before="120" w:after="12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5067" w:type="dxa"/>
          </w:tcPr>
          <w:p w14:paraId="6BFF2EB9" w14:textId="77777777" w:rsidR="00781C20" w:rsidRPr="0027011A" w:rsidRDefault="00781C20" w:rsidP="00A01B8E">
            <w:pPr>
              <w:spacing w:before="120" w:after="12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Опис альтернативи</w:t>
            </w:r>
          </w:p>
        </w:tc>
      </w:tr>
      <w:tr w:rsidR="00781C20" w:rsidRPr="006029A7" w14:paraId="44625FF8" w14:textId="77777777" w:rsidTr="00414173">
        <w:trPr>
          <w:trHeight w:val="747"/>
        </w:trPr>
        <w:tc>
          <w:tcPr>
            <w:tcW w:w="4786" w:type="dxa"/>
          </w:tcPr>
          <w:p w14:paraId="042AFDDD" w14:textId="77777777" w:rsidR="00781C20" w:rsidRPr="0027011A" w:rsidRDefault="00781C20" w:rsidP="00A01B8E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14:paraId="0059C3AE" w14:textId="77777777" w:rsidR="00781C20" w:rsidRPr="0027011A" w:rsidRDefault="00781C20" w:rsidP="00A01B8E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5067" w:type="dxa"/>
          </w:tcPr>
          <w:p w14:paraId="0EB4AD20" w14:textId="77777777" w:rsidR="00781C20" w:rsidRPr="00AD4C66" w:rsidRDefault="00266ED6" w:rsidP="00A01B8E">
            <w:pPr>
              <w:jc w:val="both"/>
              <w:rPr>
                <w:lang w:val="uk-UA"/>
              </w:rPr>
            </w:pPr>
            <w:r w:rsidRPr="00266ED6">
              <w:rPr>
                <w:lang w:val="uk-UA"/>
              </w:rPr>
              <w:t>Продовжить існувати необхідність у внесенні змін до нормативно-правових актів</w:t>
            </w:r>
          </w:p>
        </w:tc>
      </w:tr>
      <w:tr w:rsidR="009D619E" w14:paraId="3243B506" w14:textId="77777777" w:rsidTr="00414173">
        <w:trPr>
          <w:trHeight w:val="3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8FE9" w14:textId="77777777" w:rsidR="009D619E" w:rsidRPr="009D619E" w:rsidRDefault="009D619E" w:rsidP="009D619E">
            <w:pPr>
              <w:rPr>
                <w:b/>
                <w:bCs/>
                <w:lang w:val="uk-UA"/>
              </w:rPr>
            </w:pPr>
            <w:r w:rsidRPr="009D619E">
              <w:rPr>
                <w:b/>
                <w:bCs/>
                <w:lang w:val="uk-UA"/>
              </w:rPr>
              <w:lastRenderedPageBreak/>
              <w:t xml:space="preserve">Альтернатива 2 </w:t>
            </w:r>
          </w:p>
          <w:p w14:paraId="1C858908" w14:textId="77777777" w:rsidR="009D619E" w:rsidRPr="00CE1CB7" w:rsidRDefault="009D619E" w:rsidP="009D619E">
            <w:pPr>
              <w:rPr>
                <w:bCs/>
                <w:lang w:val="uk-UA"/>
              </w:rPr>
            </w:pPr>
            <w:r w:rsidRPr="00CE1CB7">
              <w:rPr>
                <w:bCs/>
                <w:lang w:val="uk-UA"/>
              </w:rPr>
              <w:t>Прийняття нового регуляторного акта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B1E7" w14:textId="41BEC6DB" w:rsidR="009D619E" w:rsidRPr="009D619E" w:rsidRDefault="00BE03BC" w:rsidP="00BE03B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Мета</w:t>
            </w:r>
            <w:r w:rsidR="009D619E" w:rsidRPr="009D619E">
              <w:rPr>
                <w:lang w:val="uk-UA"/>
              </w:rPr>
              <w:t xml:space="preserve"> буд</w:t>
            </w:r>
            <w:r>
              <w:rPr>
                <w:lang w:val="uk-UA"/>
              </w:rPr>
              <w:t>е</w:t>
            </w:r>
            <w:r w:rsidR="009D619E" w:rsidRPr="009D619E">
              <w:rPr>
                <w:lang w:val="uk-UA"/>
              </w:rPr>
              <w:t xml:space="preserve"> досягнут</w:t>
            </w:r>
            <w:r>
              <w:rPr>
                <w:lang w:val="uk-UA"/>
              </w:rPr>
              <w:t>а</w:t>
            </w:r>
            <w:r w:rsidR="009D619E" w:rsidRPr="009D619E">
              <w:rPr>
                <w:lang w:val="uk-UA"/>
              </w:rPr>
              <w:t>, проте, прийняття нового регуляторного акта є недоцільним, оскільки більшість норм залишаються незмінними</w:t>
            </w:r>
          </w:p>
        </w:tc>
      </w:tr>
      <w:tr w:rsidR="00781C20" w:rsidRPr="0095203A" w14:paraId="272153BE" w14:textId="77777777" w:rsidTr="00414173">
        <w:trPr>
          <w:trHeight w:val="317"/>
        </w:trPr>
        <w:tc>
          <w:tcPr>
            <w:tcW w:w="4786" w:type="dxa"/>
          </w:tcPr>
          <w:p w14:paraId="6A84734E" w14:textId="77777777" w:rsidR="00781C20" w:rsidRPr="0027011A" w:rsidRDefault="00781C20" w:rsidP="00A01B8E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</w:t>
            </w:r>
            <w:r w:rsidR="009D619E">
              <w:rPr>
                <w:b/>
                <w:bCs/>
                <w:lang w:val="uk-UA"/>
              </w:rPr>
              <w:t>3</w:t>
            </w:r>
            <w:r w:rsidRPr="0027011A">
              <w:rPr>
                <w:b/>
                <w:bCs/>
                <w:lang w:val="uk-UA"/>
              </w:rPr>
              <w:t>.</w:t>
            </w:r>
          </w:p>
          <w:p w14:paraId="76486627" w14:textId="77777777" w:rsidR="00781C20" w:rsidRPr="0027011A" w:rsidRDefault="00781C20" w:rsidP="00A01B8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Унесення змін до чинного регуляторного акта</w:t>
            </w:r>
          </w:p>
        </w:tc>
        <w:tc>
          <w:tcPr>
            <w:tcW w:w="5067" w:type="dxa"/>
          </w:tcPr>
          <w:p w14:paraId="5283D8CF" w14:textId="51065E36" w:rsidR="00781C20" w:rsidRPr="00AD4C66" w:rsidRDefault="00E1294E" w:rsidP="00CA1D81">
            <w:pPr>
              <w:jc w:val="both"/>
              <w:rPr>
                <w:lang w:val="uk-UA"/>
              </w:rPr>
            </w:pPr>
            <w:r w:rsidRPr="00E1294E">
              <w:rPr>
                <w:lang w:val="uk-UA"/>
              </w:rPr>
              <w:t>У</w:t>
            </w:r>
            <w:r w:rsidR="00E45CDB" w:rsidRPr="00E1294E">
              <w:rPr>
                <w:lang w:val="uk-UA"/>
              </w:rPr>
              <w:t>досконалит</w:t>
            </w:r>
            <w:r w:rsidR="00CA1D81" w:rsidRPr="00E1294E">
              <w:rPr>
                <w:lang w:val="uk-UA"/>
              </w:rPr>
              <w:t>ь</w:t>
            </w:r>
            <w:r w:rsidR="00E45CDB" w:rsidRPr="00E1294E">
              <w:rPr>
                <w:lang w:val="uk-UA"/>
              </w:rPr>
              <w:t xml:space="preserve"> </w:t>
            </w:r>
            <w:r w:rsidR="00266ED6" w:rsidRPr="00E1294E">
              <w:rPr>
                <w:lang w:val="uk-UA"/>
              </w:rPr>
              <w:t xml:space="preserve">положення КСП </w:t>
            </w:r>
            <w:r w:rsidR="00781C20" w:rsidRPr="00E1294E">
              <w:rPr>
                <w:lang w:val="uk-UA"/>
              </w:rPr>
              <w:t>відповідн</w:t>
            </w:r>
            <w:r w:rsidR="00266ED6" w:rsidRPr="00E1294E">
              <w:rPr>
                <w:lang w:val="uk-UA"/>
              </w:rPr>
              <w:t>о</w:t>
            </w:r>
            <w:r w:rsidR="00781C20" w:rsidRPr="00E1294E">
              <w:rPr>
                <w:lang w:val="uk-UA"/>
              </w:rPr>
              <w:t xml:space="preserve"> до Регламент</w:t>
            </w:r>
            <w:r w:rsidR="00DB3AB8">
              <w:rPr>
                <w:lang w:val="uk-UA"/>
              </w:rPr>
              <w:t>у</w:t>
            </w:r>
            <w:r w:rsidR="00781C20" w:rsidRPr="00E1294E">
              <w:rPr>
                <w:lang w:val="uk-UA"/>
              </w:rPr>
              <w:t xml:space="preserve"> ЄС</w:t>
            </w:r>
            <w:r w:rsidR="00385FB6" w:rsidRPr="00E1294E">
              <w:rPr>
                <w:lang w:val="uk-UA"/>
              </w:rPr>
              <w:t xml:space="preserve"> та норм чинного законодавства</w:t>
            </w:r>
          </w:p>
        </w:tc>
      </w:tr>
    </w:tbl>
    <w:p w14:paraId="449671FF" w14:textId="77777777" w:rsidR="00781C20" w:rsidRPr="00D62C1F" w:rsidRDefault="00781C20" w:rsidP="00781C20">
      <w:pPr>
        <w:ind w:firstLine="708"/>
        <w:jc w:val="both"/>
        <w:rPr>
          <w:sz w:val="28"/>
          <w:szCs w:val="20"/>
          <w:lang w:val="uk-UA"/>
        </w:rPr>
      </w:pPr>
    </w:p>
    <w:p w14:paraId="5AA01289" w14:textId="77777777" w:rsidR="00781C20" w:rsidRPr="00266ED6" w:rsidRDefault="00781C20" w:rsidP="00781C20">
      <w:pPr>
        <w:ind w:firstLine="708"/>
        <w:jc w:val="both"/>
        <w:rPr>
          <w:b/>
          <w:sz w:val="28"/>
          <w:szCs w:val="28"/>
          <w:lang w:val="uk-UA"/>
        </w:rPr>
      </w:pPr>
      <w:r w:rsidRPr="00266ED6">
        <w:rPr>
          <w:b/>
          <w:sz w:val="28"/>
          <w:szCs w:val="28"/>
          <w:lang w:val="uk-UA"/>
        </w:rPr>
        <w:t>2. Оцінка вибраних альтернативних способів досягнення цілей</w:t>
      </w:r>
    </w:p>
    <w:p w14:paraId="49F3F5E0" w14:textId="77777777" w:rsidR="00781C20" w:rsidRPr="0027011A" w:rsidRDefault="00781C20" w:rsidP="00781C20">
      <w:pPr>
        <w:ind w:firstLine="708"/>
        <w:jc w:val="both"/>
        <w:rPr>
          <w:sz w:val="28"/>
          <w:szCs w:val="28"/>
          <w:lang w:val="uk-UA"/>
        </w:rPr>
      </w:pPr>
    </w:p>
    <w:p w14:paraId="2F2C5FA1" w14:textId="77777777" w:rsidR="00781C20" w:rsidRPr="0027011A" w:rsidRDefault="00781C20" w:rsidP="00781C20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11A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tbl>
      <w:tblPr>
        <w:tblW w:w="9923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20"/>
        <w:gridCol w:w="3402"/>
        <w:gridCol w:w="1701"/>
      </w:tblGrid>
      <w:tr w:rsidR="00781C20" w:rsidRPr="0027011A" w14:paraId="73F5729B" w14:textId="77777777" w:rsidTr="00B64420">
        <w:trPr>
          <w:trHeight w:val="28"/>
        </w:trPr>
        <w:tc>
          <w:tcPr>
            <w:tcW w:w="4820" w:type="dxa"/>
          </w:tcPr>
          <w:p w14:paraId="545D6161" w14:textId="77777777" w:rsidR="00781C20" w:rsidRPr="0027011A" w:rsidRDefault="00781C20" w:rsidP="00414173">
            <w:pPr>
              <w:spacing w:before="120" w:after="120" w:line="260" w:lineRule="exact"/>
              <w:ind w:left="1645" w:hanging="425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3402" w:type="dxa"/>
          </w:tcPr>
          <w:p w14:paraId="1D6DA16E" w14:textId="77777777" w:rsidR="00781C20" w:rsidRPr="0027011A" w:rsidRDefault="00781C20" w:rsidP="00A01B8E">
            <w:pPr>
              <w:spacing w:before="120" w:after="120" w:line="260" w:lineRule="exact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1701" w:type="dxa"/>
          </w:tcPr>
          <w:p w14:paraId="11D6AE9D" w14:textId="77777777" w:rsidR="00781C20" w:rsidRPr="0027011A" w:rsidRDefault="00781C20" w:rsidP="00A01B8E">
            <w:pPr>
              <w:spacing w:before="120" w:after="120" w:line="260" w:lineRule="exact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781C20" w:rsidRPr="00B1730D" w14:paraId="24074412" w14:textId="77777777" w:rsidTr="00B64420">
        <w:trPr>
          <w:trHeight w:val="169"/>
        </w:trPr>
        <w:tc>
          <w:tcPr>
            <w:tcW w:w="4820" w:type="dxa"/>
          </w:tcPr>
          <w:p w14:paraId="2A3A9FA4" w14:textId="77777777" w:rsidR="00781C20" w:rsidRPr="0027011A" w:rsidRDefault="00781C20" w:rsidP="00A01B8E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14:paraId="260B2FD2" w14:textId="77777777" w:rsidR="00CE1CB7" w:rsidRPr="0027011A" w:rsidRDefault="00781C20" w:rsidP="00CE1CB7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3402" w:type="dxa"/>
          </w:tcPr>
          <w:p w14:paraId="16364B95" w14:textId="77777777" w:rsidR="00781C20" w:rsidRPr="00E1294E" w:rsidRDefault="00781C20" w:rsidP="00A01B8E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E1294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701" w:type="dxa"/>
          </w:tcPr>
          <w:p w14:paraId="3BFE40C3" w14:textId="77777777" w:rsidR="00781C20" w:rsidRPr="00E1294E" w:rsidRDefault="00CE1CB7" w:rsidP="004E48BD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strike/>
                <w:color w:val="auto"/>
                <w:szCs w:val="24"/>
                <w:lang w:val="uk-UA"/>
              </w:rPr>
            </w:pPr>
            <w:r w:rsidRPr="00E1294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CE1CB7" w:rsidRPr="0027011A" w14:paraId="533A5155" w14:textId="77777777" w:rsidTr="00B64420">
        <w:tc>
          <w:tcPr>
            <w:tcW w:w="4820" w:type="dxa"/>
          </w:tcPr>
          <w:p w14:paraId="45CB281A" w14:textId="77777777" w:rsidR="00CE1CB7" w:rsidRPr="009D619E" w:rsidRDefault="00CE1CB7" w:rsidP="00CE1CB7">
            <w:pPr>
              <w:rPr>
                <w:b/>
                <w:bCs/>
                <w:lang w:val="uk-UA"/>
              </w:rPr>
            </w:pPr>
            <w:r w:rsidRPr="009D619E">
              <w:rPr>
                <w:b/>
                <w:bCs/>
                <w:lang w:val="uk-UA"/>
              </w:rPr>
              <w:t xml:space="preserve">Альтернатива 2 </w:t>
            </w:r>
          </w:p>
          <w:p w14:paraId="1DCE44D0" w14:textId="77777777" w:rsidR="00CE1CB7" w:rsidRPr="0027011A" w:rsidRDefault="00CE1CB7" w:rsidP="00CE1CB7">
            <w:pPr>
              <w:jc w:val="both"/>
              <w:rPr>
                <w:b/>
                <w:bCs/>
                <w:lang w:val="uk-UA"/>
              </w:rPr>
            </w:pPr>
            <w:r w:rsidRPr="00CE1CB7">
              <w:rPr>
                <w:bCs/>
                <w:lang w:val="uk-UA"/>
              </w:rPr>
              <w:t>Прийняття нового регуляторного акта</w:t>
            </w:r>
          </w:p>
        </w:tc>
        <w:tc>
          <w:tcPr>
            <w:tcW w:w="3402" w:type="dxa"/>
          </w:tcPr>
          <w:p w14:paraId="0D32B176" w14:textId="77777777" w:rsidR="00CE1CB7" w:rsidRPr="00E1294E" w:rsidRDefault="00CE1CB7" w:rsidP="00CE1CB7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E1294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701" w:type="dxa"/>
          </w:tcPr>
          <w:p w14:paraId="6CCEC3CC" w14:textId="77777777" w:rsidR="00CE1CB7" w:rsidRPr="00E1294E" w:rsidRDefault="00CE1CB7" w:rsidP="004E48BD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strike/>
                <w:color w:val="auto"/>
                <w:szCs w:val="24"/>
                <w:lang w:val="uk-UA"/>
              </w:rPr>
            </w:pPr>
            <w:r w:rsidRPr="00E1294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E1294E" w:rsidRPr="00E1294E" w14:paraId="17803D4F" w14:textId="77777777" w:rsidTr="00B64420">
        <w:tc>
          <w:tcPr>
            <w:tcW w:w="4820" w:type="dxa"/>
          </w:tcPr>
          <w:p w14:paraId="7F4F1D31" w14:textId="77777777" w:rsidR="00134B60" w:rsidRPr="00E1294E" w:rsidRDefault="00134B60" w:rsidP="00A01B8E">
            <w:pPr>
              <w:jc w:val="both"/>
              <w:rPr>
                <w:lang w:val="uk-UA"/>
              </w:rPr>
            </w:pPr>
            <w:r w:rsidRPr="00E1294E">
              <w:rPr>
                <w:b/>
                <w:bCs/>
                <w:lang w:val="uk-UA"/>
              </w:rPr>
              <w:t>Альтернатива 3.</w:t>
            </w:r>
          </w:p>
          <w:p w14:paraId="191FCF8C" w14:textId="77777777" w:rsidR="00134B60" w:rsidRPr="00E1294E" w:rsidRDefault="00134B60" w:rsidP="00A01B8E">
            <w:pPr>
              <w:jc w:val="both"/>
              <w:rPr>
                <w:lang w:val="uk-UA"/>
              </w:rPr>
            </w:pPr>
            <w:r w:rsidRPr="00E1294E">
              <w:rPr>
                <w:lang w:val="uk-UA"/>
              </w:rPr>
              <w:t>Унесення змін до чинного регуляторного акта</w:t>
            </w:r>
          </w:p>
        </w:tc>
        <w:tc>
          <w:tcPr>
            <w:tcW w:w="3402" w:type="dxa"/>
          </w:tcPr>
          <w:p w14:paraId="7469F351" w14:textId="7C5911C2" w:rsidR="00134B60" w:rsidRPr="00250410" w:rsidRDefault="00E45CDB" w:rsidP="00E1294E">
            <w:pPr>
              <w:pStyle w:val="ab"/>
              <w:widowControl w:val="0"/>
              <w:jc w:val="both"/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</w:pPr>
            <w:r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 xml:space="preserve">Дозволить виконати вимоги </w:t>
            </w:r>
            <w:r w:rsidR="00E1294E"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 xml:space="preserve">чинного </w:t>
            </w:r>
            <w:r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>законодавства</w:t>
            </w:r>
            <w:r w:rsidR="00E1294E"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 xml:space="preserve">, </w:t>
            </w:r>
            <w:r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>пов’язані з впровадженням ІТС механізму</w:t>
            </w:r>
            <w:r w:rsidR="00B50242"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>,</w:t>
            </w:r>
            <w:r w:rsidR="002C39E9"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 xml:space="preserve"> та привести </w:t>
            </w:r>
            <w:r w:rsidR="009941B8"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 xml:space="preserve">норми КСП </w:t>
            </w:r>
            <w:r w:rsidR="00E1294E"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 xml:space="preserve">у відповідність </w:t>
            </w:r>
            <w:r w:rsidR="002C39E9"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 xml:space="preserve">до </w:t>
            </w:r>
            <w:r w:rsidR="009941B8"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>Регламент</w:t>
            </w:r>
            <w:r w:rsidR="00773084"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>у</w:t>
            </w:r>
            <w:r w:rsidR="009941B8" w:rsidRPr="00250410">
              <w:rPr>
                <w:rFonts w:ascii="Times New Roman" w:eastAsia="Times New Roman" w:hAnsi="Times New Roman"/>
                <w:b w:val="0"/>
                <w:color w:val="auto"/>
                <w:sz w:val="23"/>
                <w:szCs w:val="23"/>
                <w:lang w:val="uk-UA"/>
              </w:rPr>
              <w:t xml:space="preserve"> ЄС</w:t>
            </w:r>
          </w:p>
        </w:tc>
        <w:tc>
          <w:tcPr>
            <w:tcW w:w="1701" w:type="dxa"/>
          </w:tcPr>
          <w:p w14:paraId="1FA852E1" w14:textId="77777777" w:rsidR="00134B60" w:rsidRPr="00E1294E" w:rsidRDefault="00134B60" w:rsidP="004E48BD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strike/>
                <w:color w:val="auto"/>
                <w:szCs w:val="24"/>
                <w:lang w:val="uk-UA"/>
              </w:rPr>
            </w:pPr>
            <w:r w:rsidRPr="00E1294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14:paraId="2DBCC2B0" w14:textId="77777777" w:rsidR="00781C20" w:rsidRPr="00E1294E" w:rsidRDefault="00781C20" w:rsidP="00781C20">
      <w:pPr>
        <w:ind w:firstLine="709"/>
        <w:jc w:val="both"/>
        <w:rPr>
          <w:sz w:val="28"/>
          <w:szCs w:val="28"/>
          <w:lang w:val="uk-UA"/>
        </w:rPr>
      </w:pPr>
    </w:p>
    <w:p w14:paraId="3D859C40" w14:textId="77777777" w:rsidR="00781C20" w:rsidRPr="0027011A" w:rsidRDefault="00781C20" w:rsidP="00781C20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2) оцінка впливу на сферу інтересів громадян: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6"/>
        <w:gridCol w:w="1984"/>
        <w:gridCol w:w="1843"/>
      </w:tblGrid>
      <w:tr w:rsidR="00781C20" w:rsidRPr="0027011A" w14:paraId="08E8FB4D" w14:textId="77777777" w:rsidTr="00A01B8E">
        <w:tc>
          <w:tcPr>
            <w:tcW w:w="6026" w:type="dxa"/>
          </w:tcPr>
          <w:p w14:paraId="49C81393" w14:textId="77777777" w:rsidR="00781C20" w:rsidRPr="0027011A" w:rsidRDefault="00781C20" w:rsidP="00A01B8E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1984" w:type="dxa"/>
          </w:tcPr>
          <w:p w14:paraId="1BA3BD74" w14:textId="77777777" w:rsidR="00781C20" w:rsidRPr="0027011A" w:rsidRDefault="00781C20" w:rsidP="00A01B8E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1843" w:type="dxa"/>
          </w:tcPr>
          <w:p w14:paraId="73A7D6D1" w14:textId="77777777" w:rsidR="00781C20" w:rsidRPr="0027011A" w:rsidRDefault="00781C20" w:rsidP="00A01B8E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CE1CB7" w:rsidRPr="0027011A" w14:paraId="03FA4EF0" w14:textId="77777777" w:rsidTr="00A01B8E">
        <w:tc>
          <w:tcPr>
            <w:tcW w:w="6026" w:type="dxa"/>
          </w:tcPr>
          <w:p w14:paraId="6CFD77AF" w14:textId="77777777" w:rsidR="00CE1CB7" w:rsidRPr="0027011A" w:rsidRDefault="00CE1CB7" w:rsidP="00CE1CB7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14:paraId="52E5760D" w14:textId="77777777" w:rsidR="00CE1CB7" w:rsidRPr="0027011A" w:rsidRDefault="00CE1CB7" w:rsidP="00CE1CB7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1984" w:type="dxa"/>
          </w:tcPr>
          <w:p w14:paraId="47EEA5C4" w14:textId="77777777" w:rsidR="00CE1CB7" w:rsidRPr="0027011A" w:rsidRDefault="00CE1CB7" w:rsidP="00CE1CB7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14:paraId="295A3043" w14:textId="77777777" w:rsidR="00CE1CB7" w:rsidRPr="0027011A" w:rsidRDefault="00CE1CB7" w:rsidP="00CE1CB7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CE1CB7" w:rsidRPr="0027011A" w14:paraId="7B3B6023" w14:textId="77777777" w:rsidTr="00A01B8E">
        <w:tc>
          <w:tcPr>
            <w:tcW w:w="6026" w:type="dxa"/>
          </w:tcPr>
          <w:p w14:paraId="34B30370" w14:textId="77777777" w:rsidR="00CE1CB7" w:rsidRPr="009D619E" w:rsidRDefault="00CE1CB7" w:rsidP="00CE1CB7">
            <w:pPr>
              <w:rPr>
                <w:b/>
                <w:bCs/>
                <w:lang w:val="uk-UA"/>
              </w:rPr>
            </w:pPr>
            <w:r w:rsidRPr="009D619E">
              <w:rPr>
                <w:b/>
                <w:bCs/>
                <w:lang w:val="uk-UA"/>
              </w:rPr>
              <w:t xml:space="preserve">Альтернатива 2 </w:t>
            </w:r>
          </w:p>
          <w:p w14:paraId="5297A6A5" w14:textId="77777777" w:rsidR="00CE1CB7" w:rsidRPr="00CE1CB7" w:rsidRDefault="00CE1CB7" w:rsidP="00CE1CB7">
            <w:pPr>
              <w:rPr>
                <w:bCs/>
                <w:lang w:val="uk-UA"/>
              </w:rPr>
            </w:pPr>
            <w:r w:rsidRPr="00CE1CB7">
              <w:rPr>
                <w:bCs/>
                <w:lang w:val="uk-UA"/>
              </w:rPr>
              <w:t>Прийняття нового регуляторного акта</w:t>
            </w:r>
          </w:p>
        </w:tc>
        <w:tc>
          <w:tcPr>
            <w:tcW w:w="1984" w:type="dxa"/>
          </w:tcPr>
          <w:p w14:paraId="1EE0E24F" w14:textId="77777777" w:rsidR="00CE1CB7" w:rsidRPr="0027011A" w:rsidRDefault="00CE1CB7" w:rsidP="00A01B8E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14:paraId="3456A66D" w14:textId="77777777" w:rsidR="00CE1CB7" w:rsidRPr="0027011A" w:rsidRDefault="00CE1CB7" w:rsidP="00A01B8E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CE1CB7" w:rsidRPr="0027011A" w14:paraId="44C9757A" w14:textId="77777777" w:rsidTr="00A01B8E">
        <w:tc>
          <w:tcPr>
            <w:tcW w:w="6026" w:type="dxa"/>
          </w:tcPr>
          <w:p w14:paraId="2FE415ED" w14:textId="77777777" w:rsidR="00CE1CB7" w:rsidRPr="0027011A" w:rsidRDefault="00CE1CB7" w:rsidP="00CE1CB7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</w:t>
            </w:r>
            <w:r>
              <w:rPr>
                <w:b/>
                <w:bCs/>
                <w:lang w:val="uk-UA"/>
              </w:rPr>
              <w:t>3</w:t>
            </w:r>
            <w:r w:rsidRPr="0027011A">
              <w:rPr>
                <w:b/>
                <w:bCs/>
                <w:lang w:val="uk-UA"/>
              </w:rPr>
              <w:t>.</w:t>
            </w:r>
          </w:p>
          <w:p w14:paraId="5C29FEA3" w14:textId="77777777" w:rsidR="00CE1CB7" w:rsidRPr="0027011A" w:rsidRDefault="00CE1CB7" w:rsidP="00CE1CB7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Унесення змін до чинного регуляторного акта</w:t>
            </w:r>
          </w:p>
        </w:tc>
        <w:tc>
          <w:tcPr>
            <w:tcW w:w="1984" w:type="dxa"/>
          </w:tcPr>
          <w:p w14:paraId="521A8F60" w14:textId="77777777" w:rsidR="00CE1CB7" w:rsidRPr="0027011A" w:rsidRDefault="00CE1CB7" w:rsidP="00CE1CB7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14:paraId="5FFB3FBF" w14:textId="77777777" w:rsidR="00CE1CB7" w:rsidRPr="0027011A" w:rsidRDefault="00CE1CB7" w:rsidP="00CE1CB7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14:paraId="7FACA328" w14:textId="77777777" w:rsidR="00781C20" w:rsidRPr="0027011A" w:rsidRDefault="00781C20" w:rsidP="00781C20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3) оцінка впливу на сферу інтересів суб’єктів господарювання:</w:t>
      </w:r>
    </w:p>
    <w:tbl>
      <w:tblPr>
        <w:tblW w:w="9923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857"/>
        <w:gridCol w:w="4110"/>
        <w:gridCol w:w="2956"/>
      </w:tblGrid>
      <w:tr w:rsidR="00781C20" w:rsidRPr="0027011A" w14:paraId="0017D5F5" w14:textId="77777777" w:rsidTr="00414173">
        <w:trPr>
          <w:trHeight w:val="28"/>
        </w:trPr>
        <w:tc>
          <w:tcPr>
            <w:tcW w:w="2857" w:type="dxa"/>
          </w:tcPr>
          <w:p w14:paraId="1CFC2D92" w14:textId="77777777" w:rsidR="00781C20" w:rsidRPr="0027011A" w:rsidRDefault="00781C20" w:rsidP="00A01B8E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4110" w:type="dxa"/>
          </w:tcPr>
          <w:p w14:paraId="116CED38" w14:textId="77777777" w:rsidR="00781C20" w:rsidRPr="0027011A" w:rsidRDefault="00781C20" w:rsidP="00A01B8E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2956" w:type="dxa"/>
          </w:tcPr>
          <w:p w14:paraId="1AD53325" w14:textId="77777777" w:rsidR="00781C20" w:rsidRPr="0027011A" w:rsidRDefault="00781C20" w:rsidP="00A01B8E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781C20" w:rsidRPr="00781C20" w14:paraId="04FBF9A5" w14:textId="77777777" w:rsidTr="00414173">
        <w:tc>
          <w:tcPr>
            <w:tcW w:w="2857" w:type="dxa"/>
          </w:tcPr>
          <w:p w14:paraId="2D77BE5E" w14:textId="77777777" w:rsidR="00781C20" w:rsidRPr="0027011A" w:rsidRDefault="00781C20" w:rsidP="00A01B8E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14:paraId="65CEF5FD" w14:textId="77777777" w:rsidR="00781C20" w:rsidRPr="0027011A" w:rsidRDefault="00781C20" w:rsidP="00A01B8E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4110" w:type="dxa"/>
          </w:tcPr>
          <w:p w14:paraId="4FBFCA38" w14:textId="77777777" w:rsidR="00781C20" w:rsidRPr="00667BCB" w:rsidRDefault="00134B60" w:rsidP="004E48BD">
            <w:pPr>
              <w:pStyle w:val="ad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 w:cs="Times New Roman"/>
                <w:strike/>
                <w:lang w:val="uk-UA" w:eastAsia="en-US"/>
              </w:rPr>
            </w:pPr>
            <w:r w:rsidRPr="00134B60">
              <w:rPr>
                <w:rFonts w:ascii="Times New Roman" w:hAnsi="Times New Roman" w:cs="Times New Roman"/>
                <w:lang w:val="uk-UA" w:eastAsia="en-US"/>
              </w:rPr>
              <w:t>Відсутні</w:t>
            </w:r>
          </w:p>
        </w:tc>
        <w:tc>
          <w:tcPr>
            <w:tcW w:w="2956" w:type="dxa"/>
          </w:tcPr>
          <w:p w14:paraId="0BBDA1FC" w14:textId="7A991177" w:rsidR="00781C20" w:rsidRPr="00C36524" w:rsidRDefault="00C36524" w:rsidP="00A01B8E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trike/>
                <w:lang w:val="uk-UA"/>
              </w:rPr>
            </w:pPr>
            <w:r w:rsidRPr="00E1294E">
              <w:rPr>
                <w:rFonts w:ascii="Times New Roman" w:hAnsi="Times New Roman" w:cs="Times New Roman"/>
                <w:lang w:val="uk-UA"/>
              </w:rPr>
              <w:t>Не вирішує проблему.</w:t>
            </w:r>
            <w:r w:rsidR="00BE03BC" w:rsidRPr="00E1294E">
              <w:rPr>
                <w:rFonts w:ascii="Times New Roman" w:hAnsi="Times New Roman" w:cs="Times New Roman"/>
                <w:lang w:val="uk-UA"/>
              </w:rPr>
              <w:t xml:space="preserve"> Не дозволяє досягнути мети</w:t>
            </w:r>
          </w:p>
        </w:tc>
      </w:tr>
      <w:tr w:rsidR="00134B60" w:rsidRPr="00B9412A" w14:paraId="7CE5086A" w14:textId="77777777" w:rsidTr="00414173">
        <w:tc>
          <w:tcPr>
            <w:tcW w:w="2857" w:type="dxa"/>
          </w:tcPr>
          <w:p w14:paraId="51A4F227" w14:textId="77777777" w:rsidR="00134B60" w:rsidRPr="009D619E" w:rsidRDefault="00134B60" w:rsidP="00134B60">
            <w:pPr>
              <w:rPr>
                <w:b/>
                <w:bCs/>
                <w:lang w:val="uk-UA"/>
              </w:rPr>
            </w:pPr>
            <w:r w:rsidRPr="009D619E">
              <w:rPr>
                <w:b/>
                <w:bCs/>
                <w:lang w:val="uk-UA"/>
              </w:rPr>
              <w:t xml:space="preserve">Альтернатива 2 </w:t>
            </w:r>
          </w:p>
          <w:p w14:paraId="3FEA9963" w14:textId="77777777" w:rsidR="00134B60" w:rsidRPr="0027011A" w:rsidRDefault="00134B60" w:rsidP="00134B60">
            <w:pPr>
              <w:jc w:val="both"/>
              <w:rPr>
                <w:b/>
                <w:bCs/>
                <w:lang w:val="uk-UA"/>
              </w:rPr>
            </w:pPr>
            <w:r w:rsidRPr="00CE1CB7">
              <w:rPr>
                <w:bCs/>
                <w:lang w:val="uk-UA"/>
              </w:rPr>
              <w:t>Прийняття нового регуляторного акта</w:t>
            </w:r>
          </w:p>
        </w:tc>
        <w:tc>
          <w:tcPr>
            <w:tcW w:w="4110" w:type="dxa"/>
          </w:tcPr>
          <w:p w14:paraId="260B2EED" w14:textId="77777777" w:rsidR="00134B60" w:rsidRPr="00AD4C66" w:rsidRDefault="00134B60" w:rsidP="004E48BD">
            <w:pPr>
              <w:jc w:val="center"/>
              <w:rPr>
                <w:lang w:val="uk-UA"/>
              </w:rPr>
            </w:pPr>
            <w:r w:rsidRPr="00134B60">
              <w:rPr>
                <w:lang w:val="uk-UA"/>
              </w:rPr>
              <w:t>Відсутні</w:t>
            </w:r>
          </w:p>
        </w:tc>
        <w:tc>
          <w:tcPr>
            <w:tcW w:w="2956" w:type="dxa"/>
          </w:tcPr>
          <w:p w14:paraId="19DAE08C" w14:textId="5D40061A" w:rsidR="00C36524" w:rsidRPr="0027011A" w:rsidRDefault="00134B60" w:rsidP="002C39E9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FE16C0">
              <w:rPr>
                <w:rFonts w:ascii="Times New Roman" w:hAnsi="Times New Roman" w:cs="Times New Roman"/>
                <w:lang w:val="uk-UA"/>
              </w:rPr>
              <w:t>Неефективне використання людських ресурсів та витрати часу на розроблення та прийняття нового регуляторного акта.</w:t>
            </w:r>
          </w:p>
        </w:tc>
      </w:tr>
      <w:tr w:rsidR="00781C20" w:rsidRPr="00B9412A" w14:paraId="030B2A05" w14:textId="77777777" w:rsidTr="00414173">
        <w:tc>
          <w:tcPr>
            <w:tcW w:w="2857" w:type="dxa"/>
          </w:tcPr>
          <w:p w14:paraId="7980B521" w14:textId="77777777" w:rsidR="00134B60" w:rsidRPr="0027011A" w:rsidRDefault="00134B60" w:rsidP="00134B60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</w:t>
            </w:r>
            <w:r>
              <w:rPr>
                <w:b/>
                <w:bCs/>
                <w:lang w:val="uk-UA"/>
              </w:rPr>
              <w:t>3</w:t>
            </w:r>
            <w:r w:rsidRPr="0027011A">
              <w:rPr>
                <w:b/>
                <w:bCs/>
                <w:lang w:val="uk-UA"/>
              </w:rPr>
              <w:t>.</w:t>
            </w:r>
          </w:p>
          <w:p w14:paraId="59B19F1C" w14:textId="77777777" w:rsidR="00781C20" w:rsidRPr="0027011A" w:rsidRDefault="00134B60" w:rsidP="00134B60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Унесення змін до чинного регуляторного акта</w:t>
            </w:r>
          </w:p>
        </w:tc>
        <w:tc>
          <w:tcPr>
            <w:tcW w:w="4110" w:type="dxa"/>
          </w:tcPr>
          <w:p w14:paraId="28807085" w14:textId="23626991" w:rsidR="00862970" w:rsidRPr="00C36524" w:rsidRDefault="00781C20" w:rsidP="00BE03BC">
            <w:pPr>
              <w:jc w:val="both"/>
              <w:rPr>
                <w:strike/>
                <w:lang w:val="uk-UA"/>
              </w:rPr>
            </w:pPr>
            <w:r w:rsidRPr="008A1B44">
              <w:rPr>
                <w:rFonts w:eastAsia="Calibri"/>
                <w:lang w:val="uk-UA"/>
              </w:rPr>
              <w:t xml:space="preserve">Дозволить </w:t>
            </w:r>
            <w:r w:rsidR="00862970" w:rsidRPr="008A1B44">
              <w:rPr>
                <w:rFonts w:eastAsia="Calibri"/>
                <w:lang w:val="uk-UA"/>
              </w:rPr>
              <w:t>уточнити</w:t>
            </w:r>
            <w:r w:rsidR="00C36524" w:rsidRPr="008A1B44">
              <w:rPr>
                <w:rFonts w:eastAsia="Calibri"/>
                <w:lang w:val="uk-UA"/>
              </w:rPr>
              <w:t xml:space="preserve"> положення КСП</w:t>
            </w:r>
            <w:r w:rsidR="00D15807">
              <w:rPr>
                <w:rFonts w:eastAsia="Calibri"/>
                <w:lang w:val="uk-UA"/>
              </w:rPr>
              <w:t>,</w:t>
            </w:r>
            <w:r w:rsidR="00C36524" w:rsidRPr="008A1B44">
              <w:rPr>
                <w:rFonts w:eastAsia="Calibri"/>
                <w:lang w:val="uk-UA"/>
              </w:rPr>
              <w:t xml:space="preserve"> </w:t>
            </w:r>
            <w:r w:rsidR="00D15807" w:rsidRPr="008A1B44">
              <w:rPr>
                <w:rFonts w:eastAsia="Calibri"/>
                <w:lang w:val="uk-UA"/>
              </w:rPr>
              <w:t>пов’язан</w:t>
            </w:r>
            <w:r w:rsidR="00D15807">
              <w:rPr>
                <w:rFonts w:eastAsia="Calibri"/>
                <w:lang w:val="uk-UA"/>
              </w:rPr>
              <w:t>і</w:t>
            </w:r>
            <w:r w:rsidR="00D15807" w:rsidRPr="008A1B44">
              <w:rPr>
                <w:rFonts w:eastAsia="Calibri"/>
                <w:lang w:val="uk-UA"/>
              </w:rPr>
              <w:t xml:space="preserve"> з впровадженням ІТС механізму</w:t>
            </w:r>
            <w:r w:rsidR="00D15807">
              <w:rPr>
                <w:rFonts w:eastAsia="Calibri"/>
                <w:lang w:val="uk-UA"/>
              </w:rPr>
              <w:t>,</w:t>
            </w:r>
            <w:r w:rsidR="00D15807" w:rsidRPr="008A1B44">
              <w:rPr>
                <w:rFonts w:eastAsia="Calibri"/>
                <w:lang w:val="uk-UA"/>
              </w:rPr>
              <w:t xml:space="preserve"> </w:t>
            </w:r>
            <w:r w:rsidR="00C36524" w:rsidRPr="008A1B44">
              <w:rPr>
                <w:rFonts w:eastAsia="Calibri"/>
                <w:lang w:val="uk-UA"/>
              </w:rPr>
              <w:t xml:space="preserve">та привести </w:t>
            </w:r>
            <w:r w:rsidR="00D15807">
              <w:rPr>
                <w:rFonts w:eastAsia="Calibri"/>
                <w:lang w:val="uk-UA"/>
              </w:rPr>
              <w:t xml:space="preserve">їх </w:t>
            </w:r>
            <w:r w:rsidR="00C36524" w:rsidRPr="008A1B44">
              <w:rPr>
                <w:rFonts w:eastAsia="Calibri"/>
                <w:lang w:val="uk-UA"/>
              </w:rPr>
              <w:t>у відповідність до норм Регламент</w:t>
            </w:r>
            <w:r w:rsidR="00D15807">
              <w:rPr>
                <w:rFonts w:eastAsia="Calibri"/>
                <w:lang w:val="uk-UA"/>
              </w:rPr>
              <w:t>у</w:t>
            </w:r>
            <w:r w:rsidR="00C36524" w:rsidRPr="008A1B44">
              <w:rPr>
                <w:rFonts w:eastAsia="Calibri"/>
                <w:lang w:val="uk-UA"/>
              </w:rPr>
              <w:t xml:space="preserve"> ЄС та Закону про ринок</w:t>
            </w:r>
            <w:r w:rsidR="008E5D79" w:rsidRPr="008A1B44">
              <w:rPr>
                <w:rFonts w:eastAsia="Calibri"/>
                <w:lang w:val="uk-UA"/>
              </w:rPr>
              <w:t>.</w:t>
            </w:r>
          </w:p>
        </w:tc>
        <w:tc>
          <w:tcPr>
            <w:tcW w:w="2956" w:type="dxa"/>
          </w:tcPr>
          <w:p w14:paraId="6269771B" w14:textId="77777777" w:rsidR="00781C20" w:rsidRPr="0027011A" w:rsidRDefault="00781C20" w:rsidP="00A01B8E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27011A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</w:tr>
    </w:tbl>
    <w:p w14:paraId="5E57A1CF" w14:textId="77777777" w:rsidR="00781C20" w:rsidRDefault="00781C20" w:rsidP="00781C20">
      <w:pPr>
        <w:widowControl w:val="0"/>
        <w:jc w:val="center"/>
        <w:rPr>
          <w:b/>
          <w:bCs/>
          <w:sz w:val="28"/>
          <w:szCs w:val="28"/>
          <w:lang w:val="uk-UA"/>
        </w:rPr>
      </w:pPr>
    </w:p>
    <w:p w14:paraId="62E7718B" w14:textId="77777777" w:rsidR="00781C20" w:rsidRPr="0027011A" w:rsidRDefault="00781C20" w:rsidP="00781C20">
      <w:pPr>
        <w:widowControl w:val="0"/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IV. Вибір найбільш оптимального альтернативного способу</w:t>
      </w:r>
      <w:r w:rsidR="00F032BB">
        <w:rPr>
          <w:b/>
          <w:bCs/>
          <w:sz w:val="28"/>
          <w:szCs w:val="28"/>
          <w:lang w:val="uk-UA"/>
        </w:rPr>
        <w:t xml:space="preserve"> </w:t>
      </w:r>
      <w:r w:rsidRPr="0027011A">
        <w:rPr>
          <w:b/>
          <w:bCs/>
          <w:sz w:val="28"/>
          <w:szCs w:val="28"/>
          <w:lang w:val="uk-UA"/>
        </w:rPr>
        <w:br/>
        <w:t>досягнення цілей</w:t>
      </w:r>
    </w:p>
    <w:p w14:paraId="63FBCF30" w14:textId="77777777" w:rsidR="00781C20" w:rsidRPr="0027011A" w:rsidRDefault="00781C20" w:rsidP="00781C20">
      <w:pPr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71"/>
        <w:gridCol w:w="5458"/>
      </w:tblGrid>
      <w:tr w:rsidR="00781C20" w:rsidRPr="0027011A" w14:paraId="0B76CAB2" w14:textId="77777777" w:rsidTr="009E0999">
        <w:tc>
          <w:tcPr>
            <w:tcW w:w="2552" w:type="dxa"/>
          </w:tcPr>
          <w:p w14:paraId="4E4861A4" w14:textId="77777777" w:rsidR="00781C20" w:rsidRPr="0027011A" w:rsidRDefault="00781C20" w:rsidP="00A01B8E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Рейтинг результативності</w:t>
            </w:r>
            <w:r w:rsidRPr="0027011A">
              <w:rPr>
                <w:lang w:val="uk-UA"/>
              </w:rPr>
              <w:br/>
              <w:t>(досягнення цілей під час вирішення проблеми)</w:t>
            </w:r>
          </w:p>
        </w:tc>
        <w:tc>
          <w:tcPr>
            <w:tcW w:w="1771" w:type="dxa"/>
          </w:tcPr>
          <w:p w14:paraId="49D6BE6C" w14:textId="77777777" w:rsidR="00781C20" w:rsidRPr="00F032BB" w:rsidRDefault="00781C20" w:rsidP="00F032BB">
            <w:pPr>
              <w:jc w:val="center"/>
              <w:rPr>
                <w:sz w:val="22"/>
                <w:lang w:val="uk-UA"/>
              </w:rPr>
            </w:pPr>
            <w:r w:rsidRPr="00F032BB">
              <w:rPr>
                <w:sz w:val="22"/>
                <w:lang w:val="uk-UA"/>
              </w:rPr>
              <w:t xml:space="preserve">Бал </w:t>
            </w:r>
            <w:r w:rsidRPr="00F032BB">
              <w:rPr>
                <w:sz w:val="21"/>
                <w:szCs w:val="21"/>
                <w:lang w:val="uk-UA"/>
              </w:rPr>
              <w:t>результативності</w:t>
            </w:r>
            <w:r w:rsidR="00F032BB" w:rsidRPr="00F032BB">
              <w:rPr>
                <w:sz w:val="22"/>
                <w:lang w:val="uk-UA"/>
              </w:rPr>
              <w:t xml:space="preserve"> </w:t>
            </w:r>
            <w:r w:rsidRPr="00F032BB">
              <w:rPr>
                <w:sz w:val="21"/>
                <w:szCs w:val="21"/>
                <w:lang w:val="uk-UA"/>
              </w:rPr>
              <w:t>(за чотирибальною системою оцінки)</w:t>
            </w:r>
          </w:p>
        </w:tc>
        <w:tc>
          <w:tcPr>
            <w:tcW w:w="5458" w:type="dxa"/>
          </w:tcPr>
          <w:p w14:paraId="4E541A03" w14:textId="77777777" w:rsidR="00781C20" w:rsidRPr="0027011A" w:rsidRDefault="00781C20" w:rsidP="00A01B8E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Коментарі</w:t>
            </w:r>
            <w:r w:rsidRPr="0027011A">
              <w:rPr>
                <w:lang w:val="uk-UA"/>
              </w:rPr>
              <w:br/>
              <w:t>щодо присвоєння відповідного бала</w:t>
            </w:r>
          </w:p>
        </w:tc>
      </w:tr>
      <w:tr w:rsidR="00781C20" w:rsidRPr="0027011A" w14:paraId="48FC87A7" w14:textId="77777777" w:rsidTr="009E0999">
        <w:tc>
          <w:tcPr>
            <w:tcW w:w="2552" w:type="dxa"/>
          </w:tcPr>
          <w:p w14:paraId="674ACDD4" w14:textId="77777777" w:rsidR="00781C20" w:rsidRPr="0027011A" w:rsidRDefault="00781C20" w:rsidP="00A01B8E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14:paraId="3BC71C93" w14:textId="77777777" w:rsidR="00781C20" w:rsidRPr="0027011A" w:rsidRDefault="00781C20" w:rsidP="00A01B8E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1771" w:type="dxa"/>
          </w:tcPr>
          <w:p w14:paraId="60A01615" w14:textId="77777777" w:rsidR="00781C20" w:rsidRPr="00F032BB" w:rsidRDefault="00781C20" w:rsidP="00A01B8E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2"/>
                <w:szCs w:val="24"/>
                <w:lang w:val="uk-UA"/>
              </w:rPr>
            </w:pPr>
            <w:r w:rsidRPr="00F032B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458" w:type="dxa"/>
          </w:tcPr>
          <w:p w14:paraId="787C05EF" w14:textId="77777777" w:rsidR="00781C20" w:rsidRPr="00F032BB" w:rsidRDefault="00781C20" w:rsidP="00A01B8E">
            <w:pPr>
              <w:shd w:val="clear" w:color="auto" w:fill="FFFFFF"/>
              <w:jc w:val="both"/>
              <w:rPr>
                <w:bCs/>
                <w:strike/>
                <w:lang w:val="uk-UA"/>
              </w:rPr>
            </w:pPr>
            <w:r w:rsidRPr="00F032BB">
              <w:rPr>
                <w:lang w:val="uk-UA"/>
              </w:rPr>
              <w:t>Не досягає поставленої мети</w:t>
            </w:r>
          </w:p>
        </w:tc>
      </w:tr>
      <w:tr w:rsidR="00862970" w:rsidRPr="0027011A" w14:paraId="5801F1C9" w14:textId="77777777" w:rsidTr="009E0999">
        <w:tc>
          <w:tcPr>
            <w:tcW w:w="2552" w:type="dxa"/>
          </w:tcPr>
          <w:p w14:paraId="1AECE5D1" w14:textId="77777777" w:rsidR="00862970" w:rsidRPr="00FE16C0" w:rsidRDefault="00862970" w:rsidP="00862970">
            <w:pPr>
              <w:rPr>
                <w:b/>
                <w:bCs/>
                <w:lang w:val="uk-UA"/>
              </w:rPr>
            </w:pPr>
            <w:r w:rsidRPr="00FE16C0">
              <w:rPr>
                <w:b/>
                <w:bCs/>
                <w:lang w:val="uk-UA"/>
              </w:rPr>
              <w:t xml:space="preserve">Альтернатива 2 </w:t>
            </w:r>
          </w:p>
          <w:p w14:paraId="0D3935BB" w14:textId="77777777" w:rsidR="00862970" w:rsidRPr="00FE16C0" w:rsidRDefault="00862970" w:rsidP="00862970">
            <w:pPr>
              <w:rPr>
                <w:bCs/>
                <w:lang w:val="uk-UA"/>
              </w:rPr>
            </w:pPr>
            <w:r w:rsidRPr="00FE16C0">
              <w:rPr>
                <w:bCs/>
                <w:lang w:val="uk-UA"/>
              </w:rPr>
              <w:t>Прийняття нового регуляторного акта</w:t>
            </w:r>
          </w:p>
        </w:tc>
        <w:tc>
          <w:tcPr>
            <w:tcW w:w="1771" w:type="dxa"/>
          </w:tcPr>
          <w:p w14:paraId="66CF0040" w14:textId="77777777" w:rsidR="00862970" w:rsidRPr="00FE16C0" w:rsidRDefault="00862970" w:rsidP="00A01B8E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E16C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458" w:type="dxa"/>
          </w:tcPr>
          <w:p w14:paraId="2E4995BB" w14:textId="28659EDA" w:rsidR="00862970" w:rsidRPr="00FE16C0" w:rsidRDefault="00862970" w:rsidP="00A01B8E">
            <w:pPr>
              <w:pStyle w:val="2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b w:val="0"/>
                <w:sz w:val="24"/>
                <w:szCs w:val="24"/>
                <w:lang w:val="uk-UA"/>
              </w:rPr>
            </w:pPr>
            <w:r w:rsidRPr="00FE16C0">
              <w:rPr>
                <w:rFonts w:ascii="Times New Roman" w:eastAsia="Times New Roman" w:hAnsi="Times New Roman"/>
                <w:b w:val="0"/>
                <w:sz w:val="24"/>
                <w:szCs w:val="24"/>
                <w:lang w:val="uk-UA"/>
              </w:rPr>
              <w:t>Ціль буде досягнута, проте із суттєвим недоліком: неефективне використання людських ресурсів та витрати часу на розроблення та прийняття нового регуляторного акта</w:t>
            </w:r>
            <w:r w:rsidR="008E5D79" w:rsidRPr="00FE16C0">
              <w:rPr>
                <w:rFonts w:ascii="Times New Roman" w:eastAsia="Times New Roman" w:hAnsi="Times New Roman"/>
                <w:b w:val="0"/>
                <w:sz w:val="24"/>
                <w:szCs w:val="24"/>
                <w:lang w:val="uk-UA"/>
              </w:rPr>
              <w:t xml:space="preserve"> </w:t>
            </w:r>
          </w:p>
        </w:tc>
      </w:tr>
      <w:tr w:rsidR="00781C20" w:rsidRPr="0027011A" w14:paraId="0C77CF19" w14:textId="77777777" w:rsidTr="009E0999">
        <w:tc>
          <w:tcPr>
            <w:tcW w:w="2552" w:type="dxa"/>
          </w:tcPr>
          <w:p w14:paraId="5DA59777" w14:textId="77777777" w:rsidR="00781C20" w:rsidRPr="0027011A" w:rsidRDefault="00781C20" w:rsidP="00A01B8E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Обрана Альтернатива 2.</w:t>
            </w:r>
          </w:p>
          <w:p w14:paraId="34B09C34" w14:textId="77777777" w:rsidR="00781C20" w:rsidRPr="0027011A" w:rsidRDefault="00781C20" w:rsidP="00A01B8E">
            <w:pPr>
              <w:rPr>
                <w:lang w:val="uk-UA"/>
              </w:rPr>
            </w:pPr>
            <w:r w:rsidRPr="0027011A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1771" w:type="dxa"/>
          </w:tcPr>
          <w:p w14:paraId="766546E9" w14:textId="77777777" w:rsidR="00781C20" w:rsidRPr="0027011A" w:rsidRDefault="00781C20" w:rsidP="00A01B8E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458" w:type="dxa"/>
          </w:tcPr>
          <w:p w14:paraId="265E588D" w14:textId="77777777" w:rsidR="00781C20" w:rsidRPr="00D62C1F" w:rsidRDefault="00862970" w:rsidP="00A01B8E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862970">
              <w:rPr>
                <w:rFonts w:ascii="Times New Roman" w:eastAsia="Times New Roman" w:hAnsi="Times New Roman"/>
                <w:b w:val="0"/>
                <w:sz w:val="24"/>
                <w:szCs w:val="24"/>
                <w:lang w:val="uk-UA"/>
              </w:rPr>
              <w:t>Дозволяє досягти запланованої цілі та вирішити проблему найбільш ефективним та найменш затратним способом</w:t>
            </w:r>
          </w:p>
        </w:tc>
      </w:tr>
    </w:tbl>
    <w:p w14:paraId="6B50BC8F" w14:textId="77777777" w:rsidR="00781C20" w:rsidRPr="0027011A" w:rsidRDefault="00781C20" w:rsidP="00781C20">
      <w:pPr>
        <w:ind w:left="-142"/>
        <w:jc w:val="both"/>
        <w:rPr>
          <w:b/>
          <w:bCs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3"/>
        <w:gridCol w:w="1701"/>
        <w:gridCol w:w="1559"/>
        <w:gridCol w:w="4276"/>
      </w:tblGrid>
      <w:tr w:rsidR="00781C20" w:rsidRPr="0027011A" w14:paraId="1CBACAE0" w14:textId="77777777" w:rsidTr="00316F38">
        <w:trPr>
          <w:trHeight w:val="1128"/>
        </w:trPr>
        <w:tc>
          <w:tcPr>
            <w:tcW w:w="2353" w:type="dxa"/>
          </w:tcPr>
          <w:p w14:paraId="135EA8EC" w14:textId="77777777" w:rsidR="00781C20" w:rsidRPr="0027011A" w:rsidRDefault="00781C20" w:rsidP="009E0999">
            <w:pPr>
              <w:ind w:left="-359"/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1701" w:type="dxa"/>
          </w:tcPr>
          <w:p w14:paraId="318319A9" w14:textId="77777777" w:rsidR="00781C20" w:rsidRPr="0027011A" w:rsidRDefault="00781C20" w:rsidP="00A01B8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Вигоди (підсумок)</w:t>
            </w:r>
          </w:p>
        </w:tc>
        <w:tc>
          <w:tcPr>
            <w:tcW w:w="1559" w:type="dxa"/>
          </w:tcPr>
          <w:p w14:paraId="0D7C3D84" w14:textId="77777777" w:rsidR="00781C20" w:rsidRPr="0027011A" w:rsidRDefault="00781C20" w:rsidP="00A01B8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4276" w:type="dxa"/>
          </w:tcPr>
          <w:p w14:paraId="7250B19D" w14:textId="77777777" w:rsidR="00781C20" w:rsidRPr="0027011A" w:rsidRDefault="00781C20" w:rsidP="00A01B8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781C20" w:rsidRPr="0027011A" w14:paraId="1BF840EA" w14:textId="77777777" w:rsidTr="00316F38">
        <w:tc>
          <w:tcPr>
            <w:tcW w:w="2353" w:type="dxa"/>
          </w:tcPr>
          <w:p w14:paraId="4505AA26" w14:textId="77777777" w:rsidR="00781C20" w:rsidRPr="0027011A" w:rsidRDefault="00781C20" w:rsidP="00A01B8E">
            <w:pPr>
              <w:spacing w:before="80"/>
              <w:rPr>
                <w:lang w:val="uk-UA"/>
              </w:rPr>
            </w:pPr>
            <w:r w:rsidRPr="0027011A">
              <w:rPr>
                <w:b/>
                <w:lang w:val="uk-UA"/>
              </w:rPr>
              <w:t>Альтернатива 1.</w:t>
            </w:r>
            <w:r w:rsidRPr="0027011A">
              <w:rPr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1701" w:type="dxa"/>
          </w:tcPr>
          <w:p w14:paraId="055D452E" w14:textId="77777777" w:rsidR="00781C20" w:rsidRPr="0027011A" w:rsidRDefault="00781C20" w:rsidP="004E48BD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Відсутні</w:t>
            </w:r>
          </w:p>
        </w:tc>
        <w:tc>
          <w:tcPr>
            <w:tcW w:w="1559" w:type="dxa"/>
          </w:tcPr>
          <w:p w14:paraId="6633B33A" w14:textId="2FBA0833" w:rsidR="00781C20" w:rsidRPr="00915F45" w:rsidRDefault="00781C20" w:rsidP="004E48BD">
            <w:pPr>
              <w:pStyle w:val="ad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915F45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  <w:tc>
          <w:tcPr>
            <w:tcW w:w="4276" w:type="dxa"/>
          </w:tcPr>
          <w:p w14:paraId="686F96C7" w14:textId="77777777" w:rsidR="00781C20" w:rsidRPr="0027011A" w:rsidRDefault="00862970" w:rsidP="00A01B8E">
            <w:pPr>
              <w:rPr>
                <w:lang w:val="uk-UA"/>
              </w:rPr>
            </w:pPr>
            <w:r w:rsidRPr="00862970">
              <w:rPr>
                <w:lang w:val="uk-UA"/>
              </w:rPr>
              <w:t>Не дозволяє досягнути поставлених цілей</w:t>
            </w:r>
          </w:p>
        </w:tc>
      </w:tr>
      <w:tr w:rsidR="00862970" w:rsidRPr="0027011A" w14:paraId="3F97621D" w14:textId="77777777" w:rsidTr="00316F38">
        <w:trPr>
          <w:trHeight w:val="175"/>
        </w:trPr>
        <w:tc>
          <w:tcPr>
            <w:tcW w:w="2353" w:type="dxa"/>
          </w:tcPr>
          <w:p w14:paraId="1DDF04B6" w14:textId="77777777" w:rsidR="00862970" w:rsidRPr="00FE16C0" w:rsidRDefault="00862970" w:rsidP="00862970">
            <w:pPr>
              <w:rPr>
                <w:lang w:val="uk-UA"/>
              </w:rPr>
            </w:pPr>
            <w:r w:rsidRPr="00FE16C0">
              <w:rPr>
                <w:b/>
                <w:lang w:val="uk-UA"/>
              </w:rPr>
              <w:t xml:space="preserve">Альтернатива 2 </w:t>
            </w:r>
            <w:r w:rsidRPr="00FE16C0">
              <w:rPr>
                <w:lang w:val="uk-UA"/>
              </w:rPr>
              <w:t>Прийняття нового регуляторного акта</w:t>
            </w:r>
          </w:p>
        </w:tc>
        <w:tc>
          <w:tcPr>
            <w:tcW w:w="1701" w:type="dxa"/>
          </w:tcPr>
          <w:p w14:paraId="0FC47A56" w14:textId="77777777" w:rsidR="00862970" w:rsidRPr="00FE16C0" w:rsidRDefault="00316F38" w:rsidP="004E48BD">
            <w:pPr>
              <w:jc w:val="center"/>
              <w:rPr>
                <w:lang w:val="uk-UA"/>
              </w:rPr>
            </w:pPr>
            <w:r w:rsidRPr="00FE16C0">
              <w:rPr>
                <w:lang w:val="uk-UA"/>
              </w:rPr>
              <w:t>Відсутні</w:t>
            </w:r>
          </w:p>
        </w:tc>
        <w:tc>
          <w:tcPr>
            <w:tcW w:w="1559" w:type="dxa"/>
          </w:tcPr>
          <w:p w14:paraId="7F95DBE7" w14:textId="77777777" w:rsidR="00862970" w:rsidRPr="00FE16C0" w:rsidRDefault="00316F38" w:rsidP="004E48BD">
            <w:pPr>
              <w:jc w:val="center"/>
              <w:rPr>
                <w:lang w:val="uk-UA"/>
              </w:rPr>
            </w:pPr>
            <w:r w:rsidRPr="00FE16C0">
              <w:rPr>
                <w:lang w:val="uk-UA"/>
              </w:rPr>
              <w:t>Відсутні</w:t>
            </w:r>
          </w:p>
        </w:tc>
        <w:tc>
          <w:tcPr>
            <w:tcW w:w="4276" w:type="dxa"/>
          </w:tcPr>
          <w:p w14:paraId="332222A2" w14:textId="77777777" w:rsidR="00862970" w:rsidRPr="004E48BD" w:rsidRDefault="00316F38" w:rsidP="00316F38">
            <w:pPr>
              <w:rPr>
                <w:lang w:val="uk-UA"/>
              </w:rPr>
            </w:pPr>
            <w:r w:rsidRPr="004E48BD">
              <w:rPr>
                <w:lang w:val="uk-UA"/>
              </w:rPr>
              <w:t>Дозволяє досягнути поставлених цілей, проте із суттєвим недоліком, неефективним використанням людських ресурсів та витратами часу на розроблення та прийняття нового регуляторного акта</w:t>
            </w:r>
          </w:p>
        </w:tc>
      </w:tr>
      <w:tr w:rsidR="00781C20" w:rsidRPr="0027011A" w14:paraId="0CFACD8F" w14:textId="77777777" w:rsidTr="00316F38">
        <w:trPr>
          <w:trHeight w:val="175"/>
        </w:trPr>
        <w:tc>
          <w:tcPr>
            <w:tcW w:w="2353" w:type="dxa"/>
          </w:tcPr>
          <w:p w14:paraId="2D9BD465" w14:textId="77777777" w:rsidR="00781C20" w:rsidRPr="0027011A" w:rsidRDefault="00781C20" w:rsidP="00316F38">
            <w:pPr>
              <w:rPr>
                <w:lang w:val="uk-UA"/>
              </w:rPr>
            </w:pPr>
            <w:r w:rsidRPr="0027011A">
              <w:rPr>
                <w:b/>
                <w:lang w:val="uk-UA"/>
              </w:rPr>
              <w:t xml:space="preserve">Обрана Альтернатива </w:t>
            </w:r>
            <w:r w:rsidR="00316F38">
              <w:rPr>
                <w:b/>
                <w:lang w:val="uk-UA"/>
              </w:rPr>
              <w:t>3</w:t>
            </w:r>
            <w:r w:rsidRPr="0027011A">
              <w:rPr>
                <w:b/>
                <w:lang w:val="uk-UA"/>
              </w:rPr>
              <w:t>.</w:t>
            </w:r>
            <w:r w:rsidRPr="0027011A">
              <w:rPr>
                <w:lang w:val="uk-UA"/>
              </w:rPr>
              <w:t xml:space="preserve"> Внесення змін до чинного регуляторного акта</w:t>
            </w:r>
          </w:p>
        </w:tc>
        <w:tc>
          <w:tcPr>
            <w:tcW w:w="1701" w:type="dxa"/>
          </w:tcPr>
          <w:p w14:paraId="4E2FE2B5" w14:textId="53470B7E" w:rsidR="00781C20" w:rsidRPr="0027011A" w:rsidRDefault="00392299" w:rsidP="00316F38">
            <w:pPr>
              <w:rPr>
                <w:lang w:val="uk-UA"/>
              </w:rPr>
            </w:pPr>
            <w:r>
              <w:rPr>
                <w:lang w:val="uk-UA"/>
              </w:rPr>
              <w:t>Вирішує проблему та дозволяє досягти мети</w:t>
            </w:r>
          </w:p>
        </w:tc>
        <w:tc>
          <w:tcPr>
            <w:tcW w:w="1559" w:type="dxa"/>
          </w:tcPr>
          <w:p w14:paraId="1E19268D" w14:textId="77777777" w:rsidR="00781C20" w:rsidRPr="0027011A" w:rsidRDefault="00781C20" w:rsidP="004E48BD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Відсутні</w:t>
            </w:r>
          </w:p>
        </w:tc>
        <w:tc>
          <w:tcPr>
            <w:tcW w:w="4276" w:type="dxa"/>
          </w:tcPr>
          <w:p w14:paraId="45E8BF2C" w14:textId="58ABA176" w:rsidR="00781C20" w:rsidRPr="004E48BD" w:rsidRDefault="00316F38" w:rsidP="00A01B8E">
            <w:pPr>
              <w:rPr>
                <w:lang w:val="uk-UA"/>
              </w:rPr>
            </w:pPr>
            <w:proofErr w:type="spellStart"/>
            <w:r w:rsidRPr="004E48BD">
              <w:rPr>
                <w:lang w:val="uk-UA"/>
              </w:rPr>
              <w:t>Проєкт</w:t>
            </w:r>
            <w:proofErr w:type="spellEnd"/>
            <w:r w:rsidRPr="004E48BD">
              <w:rPr>
                <w:lang w:val="uk-UA"/>
              </w:rPr>
              <w:t xml:space="preserve"> постанови дозволить досягнути задекларованих цілей повною мірою </w:t>
            </w:r>
          </w:p>
        </w:tc>
      </w:tr>
    </w:tbl>
    <w:p w14:paraId="0CACA0DF" w14:textId="77777777" w:rsidR="00781C20" w:rsidRPr="0027011A" w:rsidRDefault="00781C20" w:rsidP="00781C20">
      <w:pPr>
        <w:pStyle w:val="2"/>
        <w:spacing w:before="0" w:beforeAutospacing="0" w:after="0" w:afterAutospacing="0"/>
        <w:ind w:firstLine="540"/>
        <w:jc w:val="both"/>
        <w:rPr>
          <w:rFonts w:ascii="Times New Roman" w:hAnsi="Times New Roman"/>
          <w:sz w:val="28"/>
          <w:szCs w:val="22"/>
          <w:lang w:val="uk-UA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1"/>
        <w:gridCol w:w="4528"/>
        <w:gridCol w:w="2134"/>
      </w:tblGrid>
      <w:tr w:rsidR="00781C20" w:rsidRPr="0027011A" w14:paraId="6188966B" w14:textId="77777777" w:rsidTr="00A01B8E">
        <w:trPr>
          <w:jc w:val="center"/>
        </w:trPr>
        <w:tc>
          <w:tcPr>
            <w:tcW w:w="3031" w:type="dxa"/>
          </w:tcPr>
          <w:p w14:paraId="55A44E25" w14:textId="77777777" w:rsidR="00781C20" w:rsidRPr="0027011A" w:rsidRDefault="00781C20" w:rsidP="00A01B8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Рейтинг</w:t>
            </w:r>
          </w:p>
        </w:tc>
        <w:tc>
          <w:tcPr>
            <w:tcW w:w="4528" w:type="dxa"/>
          </w:tcPr>
          <w:p w14:paraId="1B56D80E" w14:textId="77777777" w:rsidR="00781C20" w:rsidRPr="0027011A" w:rsidRDefault="00781C20" w:rsidP="00A01B8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134" w:type="dxa"/>
          </w:tcPr>
          <w:p w14:paraId="6DAB592A" w14:textId="77777777" w:rsidR="00781C20" w:rsidRPr="0027011A" w:rsidRDefault="00781C20" w:rsidP="00A01B8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781C20" w:rsidRPr="0027011A" w14:paraId="1E4A5DCB" w14:textId="77777777" w:rsidTr="00A01B8E">
        <w:trPr>
          <w:jc w:val="center"/>
        </w:trPr>
        <w:tc>
          <w:tcPr>
            <w:tcW w:w="3031" w:type="dxa"/>
          </w:tcPr>
          <w:p w14:paraId="4FFF71F1" w14:textId="77777777" w:rsidR="00781C20" w:rsidRPr="0027011A" w:rsidRDefault="00781C20" w:rsidP="00A01B8E">
            <w:pPr>
              <w:spacing w:before="80"/>
              <w:rPr>
                <w:lang w:val="uk-UA"/>
              </w:rPr>
            </w:pPr>
            <w:r w:rsidRPr="0027011A">
              <w:rPr>
                <w:b/>
                <w:lang w:val="uk-UA"/>
              </w:rPr>
              <w:t>Альтернатива 1.</w:t>
            </w:r>
            <w:r w:rsidRPr="0027011A">
              <w:rPr>
                <w:lang w:val="uk-UA"/>
              </w:rPr>
              <w:t xml:space="preserve"> Збереження чин</w:t>
            </w:r>
            <w:bookmarkStart w:id="1" w:name="_GoBack"/>
            <w:bookmarkEnd w:id="1"/>
            <w:r w:rsidRPr="0027011A">
              <w:rPr>
                <w:lang w:val="uk-UA"/>
              </w:rPr>
              <w:t xml:space="preserve">ного </w:t>
            </w:r>
            <w:r w:rsidRPr="0027011A">
              <w:rPr>
                <w:lang w:val="uk-UA"/>
              </w:rPr>
              <w:lastRenderedPageBreak/>
              <w:t>регулювання</w:t>
            </w:r>
          </w:p>
        </w:tc>
        <w:tc>
          <w:tcPr>
            <w:tcW w:w="4528" w:type="dxa"/>
          </w:tcPr>
          <w:p w14:paraId="15C31A0C" w14:textId="77777777" w:rsidR="00781C20" w:rsidRPr="0027011A" w:rsidRDefault="00781C20" w:rsidP="00A01B8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lastRenderedPageBreak/>
              <w:t>Не вирішує проблему та не забезпечує цілей державного регулювання</w:t>
            </w:r>
          </w:p>
        </w:tc>
        <w:tc>
          <w:tcPr>
            <w:tcW w:w="2134" w:type="dxa"/>
          </w:tcPr>
          <w:p w14:paraId="78CAFC9F" w14:textId="77777777" w:rsidR="00781C20" w:rsidRPr="0027011A" w:rsidRDefault="00781C20" w:rsidP="004E48BD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Відсутній</w:t>
            </w:r>
          </w:p>
        </w:tc>
      </w:tr>
      <w:tr w:rsidR="00316F38" w:rsidRPr="001C4872" w14:paraId="51412AFE" w14:textId="77777777" w:rsidTr="00A01B8E">
        <w:trPr>
          <w:trHeight w:val="1200"/>
          <w:jc w:val="center"/>
        </w:trPr>
        <w:tc>
          <w:tcPr>
            <w:tcW w:w="3031" w:type="dxa"/>
          </w:tcPr>
          <w:p w14:paraId="25FCFC4E" w14:textId="77777777" w:rsidR="00316F38" w:rsidRPr="00316F38" w:rsidRDefault="00316F38" w:rsidP="00316F38">
            <w:pPr>
              <w:rPr>
                <w:b/>
                <w:lang w:val="uk-UA"/>
              </w:rPr>
            </w:pPr>
            <w:r w:rsidRPr="00316F38">
              <w:rPr>
                <w:b/>
                <w:lang w:val="uk-UA"/>
              </w:rPr>
              <w:lastRenderedPageBreak/>
              <w:t xml:space="preserve">Альтернатива 2 </w:t>
            </w:r>
          </w:p>
          <w:p w14:paraId="756801B7" w14:textId="77777777" w:rsidR="00316F38" w:rsidRPr="00316F38" w:rsidRDefault="00316F38" w:rsidP="00316F38">
            <w:pPr>
              <w:rPr>
                <w:lang w:val="uk-UA"/>
              </w:rPr>
            </w:pPr>
            <w:r w:rsidRPr="00316F38">
              <w:rPr>
                <w:lang w:val="uk-UA"/>
              </w:rPr>
              <w:t>Прийняття нового регуляторного акта</w:t>
            </w:r>
          </w:p>
        </w:tc>
        <w:tc>
          <w:tcPr>
            <w:tcW w:w="4528" w:type="dxa"/>
          </w:tcPr>
          <w:p w14:paraId="3216D154" w14:textId="13ACF213" w:rsidR="00316F38" w:rsidRPr="008A1B44" w:rsidRDefault="00316F38" w:rsidP="009E0999">
            <w:pPr>
              <w:jc w:val="both"/>
              <w:rPr>
                <w:lang w:val="uk-UA"/>
              </w:rPr>
            </w:pPr>
            <w:r w:rsidRPr="008A1B44">
              <w:rPr>
                <w:lang w:val="uk-UA"/>
              </w:rPr>
              <w:t>Забезпечує досягнен</w:t>
            </w:r>
            <w:r w:rsidR="009E0999" w:rsidRPr="008A1B44">
              <w:rPr>
                <w:lang w:val="uk-UA"/>
              </w:rPr>
              <w:t>ня цілей державного регулювання</w:t>
            </w:r>
            <w:r w:rsidR="00392299" w:rsidRPr="008A1B44">
              <w:rPr>
                <w:lang w:val="uk-UA"/>
              </w:rPr>
              <w:t xml:space="preserve"> недостатньо ефективним шляхом</w:t>
            </w:r>
            <w:r w:rsidR="00FE16C0" w:rsidRPr="008A1B44">
              <w:rPr>
                <w:lang w:val="uk-UA"/>
              </w:rPr>
              <w:t>.</w:t>
            </w:r>
          </w:p>
        </w:tc>
        <w:tc>
          <w:tcPr>
            <w:tcW w:w="2134" w:type="dxa"/>
          </w:tcPr>
          <w:p w14:paraId="30694322" w14:textId="77777777" w:rsidR="00316F38" w:rsidRPr="001C4872" w:rsidRDefault="00AF1E62" w:rsidP="004E48BD">
            <w:pPr>
              <w:jc w:val="center"/>
              <w:rPr>
                <w:lang w:val="uk-UA"/>
              </w:rPr>
            </w:pPr>
            <w:r w:rsidRPr="00AF1E62">
              <w:rPr>
                <w:lang w:val="uk-UA"/>
              </w:rPr>
              <w:t>Відсутній</w:t>
            </w:r>
          </w:p>
        </w:tc>
      </w:tr>
      <w:tr w:rsidR="00781C20" w:rsidRPr="001C4872" w14:paraId="2280BD00" w14:textId="77777777" w:rsidTr="00A01B8E">
        <w:trPr>
          <w:trHeight w:val="1200"/>
          <w:jc w:val="center"/>
        </w:trPr>
        <w:tc>
          <w:tcPr>
            <w:tcW w:w="3031" w:type="dxa"/>
          </w:tcPr>
          <w:p w14:paraId="4C1B4297" w14:textId="77777777" w:rsidR="00781C20" w:rsidRPr="001C4872" w:rsidRDefault="00781C20" w:rsidP="00AF1E62">
            <w:pPr>
              <w:rPr>
                <w:lang w:val="uk-UA"/>
              </w:rPr>
            </w:pPr>
            <w:r w:rsidRPr="001C4872">
              <w:rPr>
                <w:b/>
                <w:lang w:val="uk-UA"/>
              </w:rPr>
              <w:t xml:space="preserve">Обрана Альтернатива </w:t>
            </w:r>
            <w:r w:rsidR="00AF1E62">
              <w:rPr>
                <w:b/>
                <w:lang w:val="uk-UA"/>
              </w:rPr>
              <w:t>3</w:t>
            </w:r>
            <w:r w:rsidRPr="001C4872">
              <w:rPr>
                <w:b/>
                <w:lang w:val="uk-UA"/>
              </w:rPr>
              <w:t>.</w:t>
            </w:r>
            <w:r w:rsidRPr="001C4872">
              <w:rPr>
                <w:lang w:val="uk-UA"/>
              </w:rPr>
              <w:t xml:space="preserve"> Внесення змін до чинного регуляторного акта</w:t>
            </w:r>
          </w:p>
        </w:tc>
        <w:tc>
          <w:tcPr>
            <w:tcW w:w="4528" w:type="dxa"/>
          </w:tcPr>
          <w:p w14:paraId="4CD67F69" w14:textId="77777777" w:rsidR="00781C20" w:rsidRPr="008A1B44" w:rsidRDefault="00AF1E62" w:rsidP="00A01B8E">
            <w:pPr>
              <w:jc w:val="both"/>
              <w:rPr>
                <w:lang w:val="uk-UA"/>
              </w:rPr>
            </w:pPr>
            <w:r w:rsidRPr="008A1B44">
              <w:rPr>
                <w:lang w:val="uk-UA"/>
              </w:rPr>
              <w:t>Забезпечує досягнення цілей державного регулювання. Дозволяє вирішити проблему найбільш ефективним способом</w:t>
            </w:r>
          </w:p>
        </w:tc>
        <w:tc>
          <w:tcPr>
            <w:tcW w:w="2134" w:type="dxa"/>
          </w:tcPr>
          <w:p w14:paraId="5BE2AFD7" w14:textId="77777777" w:rsidR="00781C20" w:rsidRPr="001C4872" w:rsidRDefault="00781C20" w:rsidP="004E48BD">
            <w:pPr>
              <w:jc w:val="center"/>
              <w:rPr>
                <w:lang w:val="uk-UA"/>
              </w:rPr>
            </w:pPr>
            <w:r w:rsidRPr="001C4872">
              <w:rPr>
                <w:lang w:val="uk-UA"/>
              </w:rPr>
              <w:t>Відсутній</w:t>
            </w:r>
          </w:p>
        </w:tc>
      </w:tr>
    </w:tbl>
    <w:p w14:paraId="3FDF6013" w14:textId="77777777" w:rsidR="00781C20" w:rsidRPr="001C4872" w:rsidRDefault="00781C20" w:rsidP="00781C20">
      <w:pPr>
        <w:jc w:val="center"/>
        <w:rPr>
          <w:b/>
          <w:bCs/>
          <w:sz w:val="20"/>
          <w:szCs w:val="28"/>
          <w:lang w:val="uk-UA"/>
        </w:rPr>
      </w:pPr>
    </w:p>
    <w:p w14:paraId="77757FC8" w14:textId="77777777" w:rsidR="00781C20" w:rsidRPr="002B58E6" w:rsidRDefault="00781C20" w:rsidP="009E0999">
      <w:pPr>
        <w:ind w:firstLine="709"/>
        <w:jc w:val="center"/>
        <w:rPr>
          <w:b/>
          <w:sz w:val="28"/>
          <w:szCs w:val="28"/>
          <w:lang w:val="uk-UA"/>
        </w:rPr>
      </w:pPr>
      <w:r w:rsidRPr="002B58E6">
        <w:rPr>
          <w:b/>
          <w:sz w:val="28"/>
          <w:szCs w:val="28"/>
          <w:lang w:val="uk-UA"/>
        </w:rPr>
        <w:t>V. Механізми та заходи, які забезпечать розв’язання визначеної проблеми</w:t>
      </w:r>
    </w:p>
    <w:p w14:paraId="71B41569" w14:textId="77777777" w:rsidR="00781C20" w:rsidRPr="002B58E6" w:rsidRDefault="00781C20" w:rsidP="00781C20">
      <w:pPr>
        <w:ind w:firstLine="709"/>
        <w:jc w:val="both"/>
        <w:rPr>
          <w:sz w:val="28"/>
          <w:szCs w:val="28"/>
          <w:lang w:val="uk-UA"/>
        </w:rPr>
      </w:pPr>
    </w:p>
    <w:p w14:paraId="11939995" w14:textId="5BE5777E" w:rsidR="00392299" w:rsidRDefault="00392299" w:rsidP="00AF1E62">
      <w:pPr>
        <w:ind w:firstLine="709"/>
        <w:jc w:val="both"/>
        <w:rPr>
          <w:sz w:val="28"/>
          <w:szCs w:val="28"/>
          <w:lang w:val="uk-UA"/>
        </w:rPr>
      </w:pPr>
      <w:r w:rsidRPr="002B58E6">
        <w:rPr>
          <w:sz w:val="28"/>
          <w:szCs w:val="28"/>
          <w:lang w:val="uk-UA"/>
        </w:rPr>
        <w:t xml:space="preserve">Прийняття </w:t>
      </w:r>
      <w:proofErr w:type="spellStart"/>
      <w:r w:rsidRPr="002B58E6">
        <w:rPr>
          <w:sz w:val="28"/>
          <w:szCs w:val="28"/>
          <w:lang w:val="uk-UA"/>
        </w:rPr>
        <w:t>Проєкту</w:t>
      </w:r>
      <w:proofErr w:type="spellEnd"/>
      <w:r w:rsidRPr="002B58E6">
        <w:rPr>
          <w:sz w:val="28"/>
          <w:szCs w:val="28"/>
          <w:lang w:val="uk-UA"/>
        </w:rPr>
        <w:t xml:space="preserve"> постанови </w:t>
      </w:r>
      <w:r w:rsidRPr="00251DD7">
        <w:rPr>
          <w:sz w:val="28"/>
          <w:szCs w:val="28"/>
          <w:lang w:val="uk-UA"/>
        </w:rPr>
        <w:t xml:space="preserve">матиме наслідком </w:t>
      </w:r>
      <w:r>
        <w:rPr>
          <w:sz w:val="28"/>
          <w:szCs w:val="28"/>
          <w:lang w:val="uk-UA"/>
        </w:rPr>
        <w:t>уточнення</w:t>
      </w:r>
      <w:r w:rsidRPr="00392299">
        <w:rPr>
          <w:sz w:val="28"/>
          <w:szCs w:val="28"/>
          <w:lang w:val="uk-UA"/>
        </w:rPr>
        <w:t xml:space="preserve"> та приведення у відповідність до Регламент</w:t>
      </w:r>
      <w:r w:rsidR="00D15807">
        <w:rPr>
          <w:sz w:val="28"/>
          <w:szCs w:val="28"/>
          <w:lang w:val="uk-UA"/>
        </w:rPr>
        <w:t>у</w:t>
      </w:r>
      <w:r w:rsidRPr="00392299">
        <w:rPr>
          <w:sz w:val="28"/>
          <w:szCs w:val="28"/>
          <w:lang w:val="uk-UA"/>
        </w:rPr>
        <w:t xml:space="preserve"> ЄС положень КСП, пов’язаних з впровадженням ІТС механізму, та узгодження положень </w:t>
      </w:r>
      <w:r w:rsidR="008A1B44">
        <w:rPr>
          <w:sz w:val="28"/>
          <w:szCs w:val="28"/>
          <w:lang w:val="uk-UA"/>
        </w:rPr>
        <w:t xml:space="preserve">КСП </w:t>
      </w:r>
      <w:r w:rsidRPr="00392299">
        <w:rPr>
          <w:sz w:val="28"/>
          <w:szCs w:val="28"/>
          <w:lang w:val="uk-UA"/>
        </w:rPr>
        <w:t>із вимогами Закону про ринок у частині здійснення учасниками ринку операцій з оптовими енергетичними продуктами.</w:t>
      </w:r>
    </w:p>
    <w:p w14:paraId="2C9EF1AB" w14:textId="77777777" w:rsidR="00781C20" w:rsidRPr="001C4872" w:rsidRDefault="00781C20" w:rsidP="00AF1E62">
      <w:pPr>
        <w:ind w:firstLine="709"/>
        <w:jc w:val="both"/>
        <w:rPr>
          <w:sz w:val="28"/>
          <w:szCs w:val="28"/>
          <w:lang w:val="uk-UA"/>
        </w:rPr>
      </w:pPr>
      <w:r w:rsidRPr="001C4872">
        <w:rPr>
          <w:sz w:val="28"/>
          <w:szCs w:val="28"/>
          <w:lang w:val="uk-UA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14:paraId="68A9FD4B" w14:textId="77777777" w:rsidR="00781C20" w:rsidRPr="001C4872" w:rsidRDefault="00781C20" w:rsidP="00781C20">
      <w:pPr>
        <w:ind w:firstLine="709"/>
        <w:jc w:val="both"/>
        <w:rPr>
          <w:sz w:val="28"/>
          <w:szCs w:val="28"/>
          <w:lang w:val="uk-UA"/>
        </w:rPr>
      </w:pPr>
      <w:r w:rsidRPr="001C4872">
        <w:rPr>
          <w:sz w:val="28"/>
          <w:szCs w:val="28"/>
          <w:lang w:val="uk-UA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14:paraId="5C670DB8" w14:textId="77777777" w:rsidR="00781C20" w:rsidRDefault="00781C20" w:rsidP="00781C20">
      <w:pPr>
        <w:ind w:firstLine="709"/>
        <w:jc w:val="both"/>
        <w:rPr>
          <w:sz w:val="28"/>
          <w:szCs w:val="28"/>
          <w:lang w:val="uk-UA"/>
        </w:rPr>
      </w:pPr>
      <w:r w:rsidRPr="001C4872">
        <w:rPr>
          <w:sz w:val="28"/>
          <w:szCs w:val="28"/>
          <w:lang w:val="uk-UA"/>
        </w:rPr>
        <w:t>Функції в частині здійснення державного контролю та нагляду за додержанням вимог акта будуть здійснюватись державними органами, яким, відповідно до законодавства, надані такі повноваження.</w:t>
      </w:r>
    </w:p>
    <w:p w14:paraId="78864620" w14:textId="77777777" w:rsidR="00781C20" w:rsidRDefault="00781C20" w:rsidP="00781C20">
      <w:pPr>
        <w:ind w:firstLine="709"/>
        <w:jc w:val="both"/>
        <w:rPr>
          <w:sz w:val="28"/>
          <w:szCs w:val="28"/>
          <w:lang w:val="uk-UA"/>
        </w:rPr>
      </w:pPr>
    </w:p>
    <w:p w14:paraId="523D243F" w14:textId="77777777" w:rsidR="00781C20" w:rsidRPr="00B25657" w:rsidRDefault="00781C20" w:rsidP="00781C20">
      <w:pPr>
        <w:ind w:firstLine="709"/>
        <w:jc w:val="both"/>
        <w:rPr>
          <w:b/>
          <w:sz w:val="28"/>
          <w:szCs w:val="28"/>
          <w:lang w:val="uk-UA"/>
        </w:rPr>
      </w:pPr>
      <w:r w:rsidRPr="00B25657">
        <w:rPr>
          <w:b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14:paraId="0EA47103" w14:textId="77777777" w:rsidR="00781C20" w:rsidRPr="00B25657" w:rsidRDefault="00781C20" w:rsidP="00781C20">
      <w:pPr>
        <w:ind w:firstLine="709"/>
        <w:jc w:val="both"/>
        <w:rPr>
          <w:sz w:val="28"/>
          <w:szCs w:val="28"/>
          <w:lang w:val="uk-UA"/>
        </w:rPr>
      </w:pPr>
    </w:p>
    <w:p w14:paraId="559037B0" w14:textId="77777777" w:rsidR="00781C20" w:rsidRDefault="0019697E" w:rsidP="00781C20">
      <w:pPr>
        <w:ind w:firstLine="709"/>
        <w:jc w:val="both"/>
        <w:rPr>
          <w:sz w:val="28"/>
          <w:szCs w:val="28"/>
          <w:lang w:val="uk-UA"/>
        </w:rPr>
      </w:pPr>
      <w:r w:rsidRPr="0019697E">
        <w:rPr>
          <w:sz w:val="28"/>
          <w:szCs w:val="28"/>
          <w:lang w:val="uk-UA"/>
        </w:rPr>
        <w:t>Термін</w:t>
      </w:r>
      <w:r w:rsidR="00781C20" w:rsidRPr="00B25657">
        <w:rPr>
          <w:sz w:val="28"/>
          <w:szCs w:val="28"/>
          <w:lang w:val="uk-UA"/>
        </w:rPr>
        <w:t xml:space="preserve"> дії акта не обмежений та може бути змінений у разі внесення відповідних змін до законодавства.</w:t>
      </w:r>
    </w:p>
    <w:p w14:paraId="18B52C3D" w14:textId="77777777" w:rsidR="00781C20" w:rsidRDefault="00781C20" w:rsidP="00781C20">
      <w:pPr>
        <w:ind w:firstLine="709"/>
        <w:jc w:val="both"/>
        <w:rPr>
          <w:sz w:val="28"/>
          <w:szCs w:val="28"/>
          <w:lang w:val="uk-UA"/>
        </w:rPr>
      </w:pPr>
    </w:p>
    <w:p w14:paraId="796ED6B4" w14:textId="77777777" w:rsidR="00781C20" w:rsidRPr="0027011A" w:rsidRDefault="00781C20" w:rsidP="00781C20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14:paraId="2C2FC096" w14:textId="77777777" w:rsidR="00781C20" w:rsidRPr="0027011A" w:rsidRDefault="00781C20" w:rsidP="00781C20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14:paraId="3EFC0472" w14:textId="77777777" w:rsidR="00781C20" w:rsidRPr="0027011A" w:rsidRDefault="00781C20" w:rsidP="00781C20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Після набрання чинності постанов</w:t>
      </w:r>
      <w:r>
        <w:rPr>
          <w:sz w:val="28"/>
          <w:szCs w:val="28"/>
          <w:lang w:val="uk-UA"/>
        </w:rPr>
        <w:t>и</w:t>
      </w:r>
      <w:r w:rsidRPr="0027011A">
        <w:rPr>
          <w:sz w:val="28"/>
          <w:szCs w:val="28"/>
          <w:lang w:val="uk-UA"/>
        </w:rPr>
        <w:t xml:space="preserve"> НКРЕКП </w:t>
      </w:r>
      <w:r w:rsidRPr="001F7684">
        <w:rPr>
          <w:sz w:val="28"/>
          <w:szCs w:val="26"/>
          <w:lang w:val="uk-UA"/>
        </w:rPr>
        <w:t>«Про затвердження Змін до Кодексу системи передачі»</w:t>
      </w:r>
      <w:r w:rsidRPr="0027011A">
        <w:rPr>
          <w:sz w:val="28"/>
          <w:szCs w:val="28"/>
          <w:lang w:val="uk-UA"/>
        </w:rPr>
        <w:t xml:space="preserve"> її результативність визначатиметься такими показниками:</w:t>
      </w:r>
    </w:p>
    <w:p w14:paraId="65436DF7" w14:textId="77777777" w:rsidR="00781C20" w:rsidRDefault="00781C20" w:rsidP="00781C20">
      <w:pPr>
        <w:ind w:firstLine="709"/>
        <w:jc w:val="both"/>
        <w:rPr>
          <w:sz w:val="28"/>
          <w:szCs w:val="28"/>
          <w:lang w:val="uk-UA"/>
        </w:rPr>
      </w:pPr>
      <w:r w:rsidRPr="00151E87">
        <w:rPr>
          <w:sz w:val="28"/>
          <w:szCs w:val="28"/>
        </w:rPr>
        <w:t>1) </w:t>
      </w:r>
      <w:r w:rsidRPr="001C4872">
        <w:rPr>
          <w:sz w:val="28"/>
          <w:szCs w:val="28"/>
          <w:lang w:val="uk-UA"/>
        </w:rPr>
        <w:t xml:space="preserve">розміром надходжень до державного та </w:t>
      </w:r>
      <w:proofErr w:type="gramStart"/>
      <w:r w:rsidRPr="001C4872">
        <w:rPr>
          <w:sz w:val="28"/>
          <w:szCs w:val="28"/>
          <w:lang w:val="uk-UA"/>
        </w:rPr>
        <w:t>м</w:t>
      </w:r>
      <w:proofErr w:type="gramEnd"/>
      <w:r w:rsidRPr="001C4872">
        <w:rPr>
          <w:sz w:val="28"/>
          <w:szCs w:val="28"/>
          <w:lang w:val="uk-UA"/>
        </w:rPr>
        <w:t xml:space="preserve">ісцевих бюджетів і державних цільових фондів, пов’язаних з дією акта – не передбачаються; </w:t>
      </w:r>
    </w:p>
    <w:p w14:paraId="66DE93CA" w14:textId="6BA97165" w:rsidR="00781C20" w:rsidRPr="001C4872" w:rsidRDefault="00781C20" w:rsidP="00781C20">
      <w:pPr>
        <w:ind w:firstLine="709"/>
        <w:jc w:val="both"/>
        <w:rPr>
          <w:sz w:val="28"/>
          <w:szCs w:val="28"/>
          <w:lang w:val="uk-UA"/>
        </w:rPr>
      </w:pPr>
      <w:r w:rsidRPr="00A65E7D">
        <w:rPr>
          <w:sz w:val="28"/>
          <w:szCs w:val="28"/>
          <w:lang w:val="uk-UA"/>
        </w:rPr>
        <w:t>2) кількістю суб’єктів господарювання та/або фізичних осіб, на яких поширюватиметься дія акта</w:t>
      </w:r>
      <w:r w:rsidR="00D15807">
        <w:rPr>
          <w:sz w:val="28"/>
          <w:szCs w:val="28"/>
          <w:lang w:val="uk-UA"/>
        </w:rPr>
        <w:t>,</w:t>
      </w:r>
      <w:r w:rsidRPr="00A65E7D">
        <w:rPr>
          <w:sz w:val="28"/>
          <w:szCs w:val="28"/>
          <w:lang w:val="uk-UA"/>
        </w:rPr>
        <w:t xml:space="preserve"> – дія акта поширюватиметься на оператора системи передачі, </w:t>
      </w:r>
      <w:r>
        <w:rPr>
          <w:sz w:val="28"/>
          <w:szCs w:val="28"/>
          <w:lang w:val="uk-UA"/>
        </w:rPr>
        <w:t>користувачів,</w:t>
      </w:r>
      <w:r w:rsidRPr="001F7684">
        <w:rPr>
          <w:sz w:val="28"/>
          <w:szCs w:val="28"/>
          <w:lang w:val="uk-UA"/>
        </w:rPr>
        <w:t xml:space="preserve"> </w:t>
      </w:r>
      <w:r w:rsidRPr="00A65E7D">
        <w:rPr>
          <w:sz w:val="28"/>
          <w:szCs w:val="28"/>
          <w:lang w:val="uk-UA"/>
        </w:rPr>
        <w:t>які укла</w:t>
      </w:r>
      <w:r>
        <w:rPr>
          <w:sz w:val="28"/>
          <w:szCs w:val="28"/>
          <w:lang w:val="uk-UA"/>
        </w:rPr>
        <w:t>дають</w:t>
      </w:r>
      <w:r w:rsidRPr="00A65E7D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ОСП</w:t>
      </w:r>
      <w:r w:rsidRPr="00A65E7D">
        <w:rPr>
          <w:sz w:val="28"/>
          <w:szCs w:val="28"/>
          <w:lang w:val="uk-UA"/>
        </w:rPr>
        <w:t xml:space="preserve"> догов</w:t>
      </w:r>
      <w:r>
        <w:rPr>
          <w:sz w:val="28"/>
          <w:szCs w:val="28"/>
          <w:lang w:val="uk-UA"/>
        </w:rPr>
        <w:t>о</w:t>
      </w:r>
      <w:r w:rsidRPr="00A65E7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и</w:t>
      </w:r>
      <w:r w:rsidRPr="00A65E7D">
        <w:rPr>
          <w:sz w:val="28"/>
          <w:szCs w:val="28"/>
          <w:lang w:val="uk-UA"/>
        </w:rPr>
        <w:t xml:space="preserve"> про надання послуг з передачі електричної енергії</w:t>
      </w:r>
      <w:r>
        <w:rPr>
          <w:sz w:val="28"/>
          <w:szCs w:val="28"/>
          <w:lang w:val="uk-UA"/>
        </w:rPr>
        <w:t>;</w:t>
      </w:r>
    </w:p>
    <w:p w14:paraId="03D89E47" w14:textId="77777777" w:rsidR="00781C20" w:rsidRPr="00A65E7D" w:rsidRDefault="00781C20" w:rsidP="00781C20">
      <w:pPr>
        <w:ind w:firstLine="709"/>
        <w:jc w:val="both"/>
        <w:rPr>
          <w:sz w:val="28"/>
          <w:szCs w:val="28"/>
          <w:lang w:val="uk-UA"/>
        </w:rPr>
      </w:pPr>
      <w:r w:rsidRPr="001C4872">
        <w:rPr>
          <w:sz w:val="28"/>
          <w:szCs w:val="28"/>
          <w:lang w:val="uk-UA"/>
        </w:rPr>
        <w:lastRenderedPageBreak/>
        <w:t>3) рівнем поінформованості суб’єктів господарювання та/або</w:t>
      </w:r>
      <w:r w:rsidRPr="00A65E7D">
        <w:rPr>
          <w:sz w:val="28"/>
          <w:szCs w:val="28"/>
          <w:lang w:val="uk-UA"/>
        </w:rPr>
        <w:t xml:space="preserve"> фізичних осіб з основних положень акта – середній. </w:t>
      </w:r>
    </w:p>
    <w:p w14:paraId="283CC0DE" w14:textId="77777777" w:rsidR="00781C20" w:rsidRPr="000A5843" w:rsidRDefault="00781C20" w:rsidP="00781C20">
      <w:pPr>
        <w:ind w:firstLine="709"/>
        <w:jc w:val="both"/>
        <w:rPr>
          <w:sz w:val="28"/>
          <w:szCs w:val="28"/>
          <w:lang w:val="uk-UA"/>
        </w:rPr>
      </w:pPr>
      <w:r w:rsidRPr="00A65E7D">
        <w:rPr>
          <w:sz w:val="28"/>
          <w:szCs w:val="28"/>
          <w:lang w:val="uk-UA"/>
        </w:rPr>
        <w:t>Відповідно до статті 15 Закону України «Про Національну</w:t>
      </w:r>
      <w:r w:rsidRPr="000A5843">
        <w:rPr>
          <w:sz w:val="28"/>
          <w:szCs w:val="28"/>
          <w:lang w:val="uk-UA"/>
        </w:rPr>
        <w:t xml:space="preserve"> комісію, що здійснює державне регулювання у сферах енергетики та комунальних послуг» </w:t>
      </w:r>
      <w:proofErr w:type="spellStart"/>
      <w:r w:rsidRPr="000A5843">
        <w:rPr>
          <w:sz w:val="28"/>
          <w:szCs w:val="28"/>
          <w:lang w:val="uk-UA"/>
        </w:rPr>
        <w:t>Проєкт</w:t>
      </w:r>
      <w:proofErr w:type="spellEnd"/>
      <w:r w:rsidRPr="000A5843">
        <w:rPr>
          <w:sz w:val="28"/>
          <w:szCs w:val="28"/>
          <w:lang w:val="uk-UA"/>
        </w:rPr>
        <w:t xml:space="preserve"> постанови, аналіз впливу та повідомлення про оприлюднення розміщено на офіційному </w:t>
      </w:r>
      <w:proofErr w:type="spellStart"/>
      <w:r w:rsidRPr="000A5843">
        <w:rPr>
          <w:sz w:val="28"/>
          <w:szCs w:val="28"/>
          <w:lang w:val="uk-UA"/>
        </w:rPr>
        <w:t>вебсайті</w:t>
      </w:r>
      <w:proofErr w:type="spellEnd"/>
      <w:r w:rsidRPr="000A5843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послуг, в мережі Інтернет http://nerc.gov.ua. </w:t>
      </w:r>
    </w:p>
    <w:p w14:paraId="3DBFCB88" w14:textId="77777777" w:rsidR="00781C20" w:rsidRPr="000A5843" w:rsidRDefault="00781C20" w:rsidP="00781C20">
      <w:pPr>
        <w:ind w:firstLine="540"/>
        <w:jc w:val="both"/>
        <w:rPr>
          <w:sz w:val="28"/>
          <w:szCs w:val="28"/>
          <w:lang w:val="uk-UA"/>
        </w:rPr>
      </w:pPr>
      <w:r w:rsidRPr="000A5843">
        <w:rPr>
          <w:sz w:val="28"/>
          <w:szCs w:val="28"/>
          <w:lang w:val="uk-UA"/>
        </w:rPr>
        <w:t xml:space="preserve">НКРЕКП у межах компетенції надає необхідні роз’яснення щодо норм проєкту регуляторного акта і надаватиме роз’яснення щодо застосування акта, який буде оприлюднено на офіційному </w:t>
      </w:r>
      <w:proofErr w:type="spellStart"/>
      <w:r w:rsidRPr="000A5843">
        <w:rPr>
          <w:sz w:val="28"/>
          <w:szCs w:val="28"/>
          <w:lang w:val="uk-UA"/>
        </w:rPr>
        <w:t>вебсайті</w:t>
      </w:r>
      <w:proofErr w:type="spellEnd"/>
      <w:r w:rsidRPr="000A5843">
        <w:rPr>
          <w:sz w:val="28"/>
          <w:szCs w:val="28"/>
          <w:lang w:val="uk-UA"/>
        </w:rPr>
        <w:t xml:space="preserve"> НКРЕКП після його прийняття. </w:t>
      </w:r>
    </w:p>
    <w:p w14:paraId="01EFF3CE" w14:textId="77777777" w:rsidR="00781C20" w:rsidRDefault="00781C20" w:rsidP="00781C20">
      <w:pPr>
        <w:ind w:firstLine="709"/>
        <w:jc w:val="both"/>
        <w:rPr>
          <w:b/>
          <w:bCs/>
          <w:strike/>
          <w:sz w:val="28"/>
          <w:szCs w:val="28"/>
          <w:lang w:val="uk-UA"/>
        </w:rPr>
      </w:pPr>
    </w:p>
    <w:p w14:paraId="6D68DFAE" w14:textId="77777777" w:rsidR="00781C20" w:rsidRPr="0027011A" w:rsidRDefault="00781C20" w:rsidP="00781C20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VIII. Очікувані результати прийняття регуляторного акта</w:t>
      </w:r>
    </w:p>
    <w:p w14:paraId="5BB913C5" w14:textId="77777777" w:rsidR="0019697E" w:rsidRPr="00990578" w:rsidRDefault="0019697E" w:rsidP="00781C20">
      <w:pPr>
        <w:ind w:firstLine="709"/>
        <w:jc w:val="both"/>
        <w:rPr>
          <w:sz w:val="28"/>
          <w:szCs w:val="28"/>
          <w:lang w:val="uk-UA"/>
        </w:rPr>
      </w:pPr>
    </w:p>
    <w:p w14:paraId="6AC32AE2" w14:textId="1A516F1F" w:rsidR="001458B5" w:rsidRPr="008A1B44" w:rsidRDefault="001458B5" w:rsidP="001458B5">
      <w:pPr>
        <w:ind w:firstLine="709"/>
        <w:jc w:val="both"/>
        <w:rPr>
          <w:sz w:val="28"/>
          <w:szCs w:val="28"/>
          <w:lang w:val="uk-UA"/>
        </w:rPr>
      </w:pPr>
      <w:r w:rsidRPr="008A1B44">
        <w:rPr>
          <w:sz w:val="28"/>
          <w:szCs w:val="28"/>
          <w:lang w:val="uk-UA"/>
        </w:rPr>
        <w:t xml:space="preserve">Очікуваним результатом прийняття постанови НКРЕКП </w:t>
      </w:r>
      <w:r w:rsidRPr="008A1B44">
        <w:rPr>
          <w:sz w:val="28"/>
          <w:szCs w:val="26"/>
          <w:lang w:val="uk-UA"/>
        </w:rPr>
        <w:t>«Про затвердження Змін до Кодексу системи передачі»</w:t>
      </w:r>
      <w:r w:rsidRPr="008A1B44">
        <w:rPr>
          <w:sz w:val="28"/>
          <w:szCs w:val="28"/>
          <w:lang w:val="uk-UA"/>
        </w:rPr>
        <w:t xml:space="preserve"> </w:t>
      </w:r>
      <w:r w:rsidRPr="008A1B44">
        <w:rPr>
          <w:rFonts w:eastAsia="SimSun"/>
          <w:sz w:val="28"/>
          <w:szCs w:val="28"/>
          <w:lang w:val="uk-UA" w:bidi="ta-IN"/>
        </w:rPr>
        <w:t>в рамках синхронізації енергетичної системи України з енергосистемою континентальної Європи</w:t>
      </w:r>
      <w:r w:rsidRPr="008A1B44">
        <w:rPr>
          <w:sz w:val="28"/>
          <w:szCs w:val="28"/>
          <w:lang w:val="uk-UA"/>
        </w:rPr>
        <w:t xml:space="preserve"> має стати уточнення положень КСП, пов’язаних з впровадженням ІТС механізму та дотримання ОСП та Користувачами діючого законодавства в частині виконання вимог статті 8</w:t>
      </w:r>
      <w:r w:rsidRPr="008A1B44">
        <w:rPr>
          <w:sz w:val="28"/>
          <w:szCs w:val="28"/>
          <w:vertAlign w:val="superscript"/>
          <w:lang w:val="uk-UA"/>
        </w:rPr>
        <w:t>1</w:t>
      </w:r>
      <w:r w:rsidRPr="008A1B44">
        <w:rPr>
          <w:sz w:val="28"/>
          <w:szCs w:val="28"/>
          <w:lang w:val="uk-UA"/>
        </w:rPr>
        <w:t xml:space="preserve"> Закону про ринок, щодо здійснення операцій з оптовими енергетичними продуктами.</w:t>
      </w:r>
    </w:p>
    <w:p w14:paraId="663847C1" w14:textId="77777777" w:rsidR="00781C20" w:rsidRPr="008A1B44" w:rsidRDefault="00781C20" w:rsidP="00781C20">
      <w:pPr>
        <w:ind w:firstLine="709"/>
        <w:jc w:val="both"/>
        <w:rPr>
          <w:sz w:val="28"/>
          <w:szCs w:val="28"/>
          <w:lang w:val="uk-UA"/>
        </w:rPr>
      </w:pPr>
    </w:p>
    <w:p w14:paraId="18259321" w14:textId="77777777" w:rsidR="00781C20" w:rsidRDefault="00781C20" w:rsidP="00781C20">
      <w:pPr>
        <w:ind w:firstLine="709"/>
        <w:jc w:val="both"/>
        <w:rPr>
          <w:sz w:val="28"/>
          <w:szCs w:val="28"/>
          <w:lang w:val="uk-UA"/>
        </w:rPr>
      </w:pPr>
    </w:p>
    <w:p w14:paraId="4CBF486B" w14:textId="77777777" w:rsidR="008A1B44" w:rsidRDefault="008A1B44" w:rsidP="00781C20">
      <w:pPr>
        <w:ind w:firstLine="709"/>
        <w:jc w:val="both"/>
        <w:rPr>
          <w:sz w:val="28"/>
          <w:szCs w:val="28"/>
          <w:lang w:val="uk-UA"/>
        </w:rPr>
      </w:pPr>
    </w:p>
    <w:p w14:paraId="748A0E8F" w14:textId="77777777" w:rsidR="00781C20" w:rsidRPr="007D5E49" w:rsidRDefault="00781C20" w:rsidP="00781C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НКРЕКП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B7223">
        <w:rPr>
          <w:b/>
          <w:sz w:val="28"/>
          <w:szCs w:val="28"/>
          <w:lang w:val="uk-UA"/>
        </w:rPr>
        <w:tab/>
      </w:r>
      <w:r w:rsidR="009B7223">
        <w:rPr>
          <w:b/>
          <w:sz w:val="28"/>
          <w:szCs w:val="28"/>
          <w:lang w:val="uk-UA"/>
        </w:rPr>
        <w:tab/>
      </w:r>
      <w:r w:rsidR="009B7223">
        <w:rPr>
          <w:b/>
          <w:sz w:val="28"/>
          <w:szCs w:val="28"/>
          <w:lang w:val="uk-UA"/>
        </w:rPr>
        <w:tab/>
      </w:r>
      <w:r w:rsidR="009B7223">
        <w:rPr>
          <w:b/>
          <w:sz w:val="28"/>
          <w:szCs w:val="28"/>
          <w:lang w:val="uk-UA"/>
        </w:rPr>
        <w:tab/>
        <w:t>Валерій ТАРАСЮК</w:t>
      </w:r>
    </w:p>
    <w:p w14:paraId="6F5D7F47" w14:textId="77777777" w:rsidR="00FB03ED" w:rsidRPr="00FB03ED" w:rsidRDefault="00FB03ED" w:rsidP="00C232E5">
      <w:pPr>
        <w:jc w:val="both"/>
        <w:rPr>
          <w:sz w:val="28"/>
          <w:szCs w:val="28"/>
          <w:lang w:val="uk-UA"/>
        </w:rPr>
      </w:pPr>
    </w:p>
    <w:sectPr w:rsidR="00FB03ED" w:rsidRPr="00FB03ED" w:rsidSect="008A3F34">
      <w:headerReference w:type="default" r:id="rId9"/>
      <w:pgSz w:w="11906" w:h="16838"/>
      <w:pgMar w:top="1134" w:right="567" w:bottom="1418" w:left="1560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B3E39" w14:textId="77777777" w:rsidR="00B64420" w:rsidRDefault="00B64420" w:rsidP="00B4485B">
      <w:r>
        <w:separator/>
      </w:r>
    </w:p>
  </w:endnote>
  <w:endnote w:type="continuationSeparator" w:id="0">
    <w:p w14:paraId="60300DCF" w14:textId="77777777" w:rsidR="00B64420" w:rsidRDefault="00B64420" w:rsidP="00B4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D151A" w14:textId="77777777" w:rsidR="00B64420" w:rsidRDefault="00B64420" w:rsidP="00B4485B">
      <w:r>
        <w:separator/>
      </w:r>
    </w:p>
  </w:footnote>
  <w:footnote w:type="continuationSeparator" w:id="0">
    <w:p w14:paraId="670B5381" w14:textId="77777777" w:rsidR="00B64420" w:rsidRDefault="00B64420" w:rsidP="00B44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2161B" w14:textId="77777777" w:rsidR="00B64420" w:rsidRDefault="00B64420" w:rsidP="00B760E6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4E48BD">
      <w:rPr>
        <w:rFonts w:ascii="Times New Roman" w:hAnsi="Times New Roman" w:cs="Times New Roman"/>
        <w:noProof/>
      </w:rPr>
      <w:t>6</w:t>
    </w:r>
    <w:r w:rsidRPr="00726447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Тетяна Чуб">
    <w15:presenceInfo w15:providerId="AD" w15:userId="S::Chub@nercua.onmicrosoft.com::9f41449a-cd30-4e0d-b500-5daa961b10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AD4"/>
    <w:rsid w:val="00000906"/>
    <w:rsid w:val="00000F82"/>
    <w:rsid w:val="000011EF"/>
    <w:rsid w:val="00002C99"/>
    <w:rsid w:val="00012247"/>
    <w:rsid w:val="0001257D"/>
    <w:rsid w:val="00017848"/>
    <w:rsid w:val="00020178"/>
    <w:rsid w:val="000217A1"/>
    <w:rsid w:val="00024A45"/>
    <w:rsid w:val="000302DC"/>
    <w:rsid w:val="000317F3"/>
    <w:rsid w:val="00036637"/>
    <w:rsid w:val="00037F49"/>
    <w:rsid w:val="00047AB4"/>
    <w:rsid w:val="00051DF3"/>
    <w:rsid w:val="000534F1"/>
    <w:rsid w:val="00057EC0"/>
    <w:rsid w:val="00063F4C"/>
    <w:rsid w:val="00067E13"/>
    <w:rsid w:val="00077764"/>
    <w:rsid w:val="00083121"/>
    <w:rsid w:val="000834CE"/>
    <w:rsid w:val="000858E6"/>
    <w:rsid w:val="00085927"/>
    <w:rsid w:val="00087085"/>
    <w:rsid w:val="00090D4B"/>
    <w:rsid w:val="000938AE"/>
    <w:rsid w:val="00097442"/>
    <w:rsid w:val="000A4FA6"/>
    <w:rsid w:val="000A502C"/>
    <w:rsid w:val="000A5556"/>
    <w:rsid w:val="000A5843"/>
    <w:rsid w:val="000A74E6"/>
    <w:rsid w:val="000B0574"/>
    <w:rsid w:val="000B0808"/>
    <w:rsid w:val="000B100A"/>
    <w:rsid w:val="000B3619"/>
    <w:rsid w:val="000B6295"/>
    <w:rsid w:val="000C1536"/>
    <w:rsid w:val="000C1767"/>
    <w:rsid w:val="000C77FE"/>
    <w:rsid w:val="000D526A"/>
    <w:rsid w:val="000D5C76"/>
    <w:rsid w:val="000E1F7F"/>
    <w:rsid w:val="000E36E7"/>
    <w:rsid w:val="000E3DAA"/>
    <w:rsid w:val="000E4851"/>
    <w:rsid w:val="000E5B56"/>
    <w:rsid w:val="000E6897"/>
    <w:rsid w:val="000F14E3"/>
    <w:rsid w:val="000F2305"/>
    <w:rsid w:val="000F5926"/>
    <w:rsid w:val="000F69B8"/>
    <w:rsid w:val="000F701B"/>
    <w:rsid w:val="000F72F6"/>
    <w:rsid w:val="000F7AA9"/>
    <w:rsid w:val="00101536"/>
    <w:rsid w:val="00102EE6"/>
    <w:rsid w:val="00103458"/>
    <w:rsid w:val="00106C17"/>
    <w:rsid w:val="00115EAB"/>
    <w:rsid w:val="00116198"/>
    <w:rsid w:val="001174E2"/>
    <w:rsid w:val="001178F4"/>
    <w:rsid w:val="00120A54"/>
    <w:rsid w:val="00120A93"/>
    <w:rsid w:val="0012257B"/>
    <w:rsid w:val="001307CC"/>
    <w:rsid w:val="00132723"/>
    <w:rsid w:val="00134B60"/>
    <w:rsid w:val="00135B84"/>
    <w:rsid w:val="00143239"/>
    <w:rsid w:val="00143658"/>
    <w:rsid w:val="001455DF"/>
    <w:rsid w:val="001458B5"/>
    <w:rsid w:val="00147D0A"/>
    <w:rsid w:val="00151E1F"/>
    <w:rsid w:val="0015200C"/>
    <w:rsid w:val="00153A13"/>
    <w:rsid w:val="00160780"/>
    <w:rsid w:val="0016248E"/>
    <w:rsid w:val="00166C04"/>
    <w:rsid w:val="0016755E"/>
    <w:rsid w:val="00172AC3"/>
    <w:rsid w:val="00173C82"/>
    <w:rsid w:val="00174909"/>
    <w:rsid w:val="00175E93"/>
    <w:rsid w:val="00177D27"/>
    <w:rsid w:val="0018088F"/>
    <w:rsid w:val="00194522"/>
    <w:rsid w:val="00194734"/>
    <w:rsid w:val="0019697E"/>
    <w:rsid w:val="001A23E3"/>
    <w:rsid w:val="001A26D8"/>
    <w:rsid w:val="001A3EF0"/>
    <w:rsid w:val="001B21CF"/>
    <w:rsid w:val="001B2A83"/>
    <w:rsid w:val="001B30DA"/>
    <w:rsid w:val="001B4AF1"/>
    <w:rsid w:val="001C3229"/>
    <w:rsid w:val="001C5354"/>
    <w:rsid w:val="001C614E"/>
    <w:rsid w:val="001C6EAC"/>
    <w:rsid w:val="001D2835"/>
    <w:rsid w:val="001D2837"/>
    <w:rsid w:val="001E159C"/>
    <w:rsid w:val="001E25EC"/>
    <w:rsid w:val="001E43DE"/>
    <w:rsid w:val="001F192F"/>
    <w:rsid w:val="001F2EE3"/>
    <w:rsid w:val="001F64D6"/>
    <w:rsid w:val="001F7684"/>
    <w:rsid w:val="00211C2F"/>
    <w:rsid w:val="00211F05"/>
    <w:rsid w:val="00217C9C"/>
    <w:rsid w:val="00225512"/>
    <w:rsid w:val="00230098"/>
    <w:rsid w:val="002319A9"/>
    <w:rsid w:val="00231DDE"/>
    <w:rsid w:val="00234FAE"/>
    <w:rsid w:val="002418A4"/>
    <w:rsid w:val="00242785"/>
    <w:rsid w:val="00250410"/>
    <w:rsid w:val="00251DD7"/>
    <w:rsid w:val="00254B51"/>
    <w:rsid w:val="0025569A"/>
    <w:rsid w:val="00262D37"/>
    <w:rsid w:val="00264427"/>
    <w:rsid w:val="00265C28"/>
    <w:rsid w:val="00266989"/>
    <w:rsid w:val="00266ED6"/>
    <w:rsid w:val="002674A3"/>
    <w:rsid w:val="00267A9C"/>
    <w:rsid w:val="00267E2F"/>
    <w:rsid w:val="00267F26"/>
    <w:rsid w:val="0027011A"/>
    <w:rsid w:val="00272D05"/>
    <w:rsid w:val="002800C3"/>
    <w:rsid w:val="00285079"/>
    <w:rsid w:val="00291B29"/>
    <w:rsid w:val="002947D7"/>
    <w:rsid w:val="00297B2B"/>
    <w:rsid w:val="002A5C41"/>
    <w:rsid w:val="002A7E1C"/>
    <w:rsid w:val="002B1A64"/>
    <w:rsid w:val="002B53F1"/>
    <w:rsid w:val="002B58E6"/>
    <w:rsid w:val="002C39E9"/>
    <w:rsid w:val="002C457D"/>
    <w:rsid w:val="002C4681"/>
    <w:rsid w:val="002C6647"/>
    <w:rsid w:val="002C7012"/>
    <w:rsid w:val="002D36B9"/>
    <w:rsid w:val="002D6D37"/>
    <w:rsid w:val="002E2AB9"/>
    <w:rsid w:val="002E416D"/>
    <w:rsid w:val="002E5440"/>
    <w:rsid w:val="002F06AB"/>
    <w:rsid w:val="002F2401"/>
    <w:rsid w:val="002F491E"/>
    <w:rsid w:val="003028DB"/>
    <w:rsid w:val="00307475"/>
    <w:rsid w:val="0031498D"/>
    <w:rsid w:val="00314F6A"/>
    <w:rsid w:val="00316F38"/>
    <w:rsid w:val="00320D04"/>
    <w:rsid w:val="00322A23"/>
    <w:rsid w:val="003239F3"/>
    <w:rsid w:val="00324646"/>
    <w:rsid w:val="00325DB9"/>
    <w:rsid w:val="00326E0B"/>
    <w:rsid w:val="003273AC"/>
    <w:rsid w:val="003314B9"/>
    <w:rsid w:val="00331968"/>
    <w:rsid w:val="00332A09"/>
    <w:rsid w:val="003342C9"/>
    <w:rsid w:val="00334726"/>
    <w:rsid w:val="003348E5"/>
    <w:rsid w:val="003359CD"/>
    <w:rsid w:val="0034012B"/>
    <w:rsid w:val="00340385"/>
    <w:rsid w:val="003409E2"/>
    <w:rsid w:val="00345833"/>
    <w:rsid w:val="003474B3"/>
    <w:rsid w:val="003522C9"/>
    <w:rsid w:val="00353168"/>
    <w:rsid w:val="0035439C"/>
    <w:rsid w:val="003579E4"/>
    <w:rsid w:val="00360D00"/>
    <w:rsid w:val="003664D1"/>
    <w:rsid w:val="00371817"/>
    <w:rsid w:val="00377979"/>
    <w:rsid w:val="00377DED"/>
    <w:rsid w:val="003800B0"/>
    <w:rsid w:val="00380389"/>
    <w:rsid w:val="00381637"/>
    <w:rsid w:val="00381B8C"/>
    <w:rsid w:val="00385BF8"/>
    <w:rsid w:val="00385FB6"/>
    <w:rsid w:val="00386DAD"/>
    <w:rsid w:val="00392299"/>
    <w:rsid w:val="00394B81"/>
    <w:rsid w:val="00397E8B"/>
    <w:rsid w:val="003A142D"/>
    <w:rsid w:val="003A31DF"/>
    <w:rsid w:val="003A4CA7"/>
    <w:rsid w:val="003A5A9C"/>
    <w:rsid w:val="003B1240"/>
    <w:rsid w:val="003C422F"/>
    <w:rsid w:val="003C6392"/>
    <w:rsid w:val="003D5282"/>
    <w:rsid w:val="003D7395"/>
    <w:rsid w:val="003E095C"/>
    <w:rsid w:val="003E1900"/>
    <w:rsid w:val="003E7DCD"/>
    <w:rsid w:val="004008AD"/>
    <w:rsid w:val="00404136"/>
    <w:rsid w:val="00405F7B"/>
    <w:rsid w:val="00410F64"/>
    <w:rsid w:val="004136D7"/>
    <w:rsid w:val="00414173"/>
    <w:rsid w:val="00417105"/>
    <w:rsid w:val="00417143"/>
    <w:rsid w:val="00425431"/>
    <w:rsid w:val="00426751"/>
    <w:rsid w:val="00426E85"/>
    <w:rsid w:val="004305D7"/>
    <w:rsid w:val="004326DB"/>
    <w:rsid w:val="00434F9B"/>
    <w:rsid w:val="00437C6D"/>
    <w:rsid w:val="00441CBF"/>
    <w:rsid w:val="00442260"/>
    <w:rsid w:val="00444E09"/>
    <w:rsid w:val="004473EE"/>
    <w:rsid w:val="0044796E"/>
    <w:rsid w:val="0045238D"/>
    <w:rsid w:val="00452DE6"/>
    <w:rsid w:val="00457587"/>
    <w:rsid w:val="0047038C"/>
    <w:rsid w:val="00470497"/>
    <w:rsid w:val="004714F0"/>
    <w:rsid w:val="00483555"/>
    <w:rsid w:val="00484365"/>
    <w:rsid w:val="00486E66"/>
    <w:rsid w:val="00491849"/>
    <w:rsid w:val="00493774"/>
    <w:rsid w:val="00493E17"/>
    <w:rsid w:val="00493F28"/>
    <w:rsid w:val="00495612"/>
    <w:rsid w:val="00495F36"/>
    <w:rsid w:val="004A38ED"/>
    <w:rsid w:val="004A4623"/>
    <w:rsid w:val="004A7F3E"/>
    <w:rsid w:val="004B1714"/>
    <w:rsid w:val="004B2944"/>
    <w:rsid w:val="004B429B"/>
    <w:rsid w:val="004B7026"/>
    <w:rsid w:val="004B7DDC"/>
    <w:rsid w:val="004C3016"/>
    <w:rsid w:val="004D15A4"/>
    <w:rsid w:val="004D18BA"/>
    <w:rsid w:val="004D2B0A"/>
    <w:rsid w:val="004E06D1"/>
    <w:rsid w:val="004E1170"/>
    <w:rsid w:val="004E1D0D"/>
    <w:rsid w:val="004E48BD"/>
    <w:rsid w:val="004E64B9"/>
    <w:rsid w:val="004E7298"/>
    <w:rsid w:val="00501CDA"/>
    <w:rsid w:val="005050CE"/>
    <w:rsid w:val="0051138A"/>
    <w:rsid w:val="00524579"/>
    <w:rsid w:val="005247B7"/>
    <w:rsid w:val="00524F83"/>
    <w:rsid w:val="00526105"/>
    <w:rsid w:val="00527E3F"/>
    <w:rsid w:val="00531C01"/>
    <w:rsid w:val="00545F06"/>
    <w:rsid w:val="00550CD1"/>
    <w:rsid w:val="0055596E"/>
    <w:rsid w:val="0055705C"/>
    <w:rsid w:val="0056222A"/>
    <w:rsid w:val="00562A6B"/>
    <w:rsid w:val="00562B58"/>
    <w:rsid w:val="0056635B"/>
    <w:rsid w:val="0057175A"/>
    <w:rsid w:val="005819C0"/>
    <w:rsid w:val="00581BA8"/>
    <w:rsid w:val="00583613"/>
    <w:rsid w:val="00584119"/>
    <w:rsid w:val="005A5A35"/>
    <w:rsid w:val="005A77E4"/>
    <w:rsid w:val="005B322E"/>
    <w:rsid w:val="005B78AF"/>
    <w:rsid w:val="005C1692"/>
    <w:rsid w:val="005C3ADD"/>
    <w:rsid w:val="005C4E52"/>
    <w:rsid w:val="005C59BB"/>
    <w:rsid w:val="005D144C"/>
    <w:rsid w:val="005D2566"/>
    <w:rsid w:val="005D4AFC"/>
    <w:rsid w:val="005D4D24"/>
    <w:rsid w:val="005D751A"/>
    <w:rsid w:val="005D7AFC"/>
    <w:rsid w:val="005E17E0"/>
    <w:rsid w:val="005E40E9"/>
    <w:rsid w:val="005E610D"/>
    <w:rsid w:val="005F452B"/>
    <w:rsid w:val="005F5595"/>
    <w:rsid w:val="005F5AD4"/>
    <w:rsid w:val="005F7354"/>
    <w:rsid w:val="00603C06"/>
    <w:rsid w:val="0060642F"/>
    <w:rsid w:val="006072A5"/>
    <w:rsid w:val="00610EB1"/>
    <w:rsid w:val="006110F1"/>
    <w:rsid w:val="00611A43"/>
    <w:rsid w:val="00615B36"/>
    <w:rsid w:val="00617164"/>
    <w:rsid w:val="00621A84"/>
    <w:rsid w:val="0063136D"/>
    <w:rsid w:val="006361B6"/>
    <w:rsid w:val="006428F3"/>
    <w:rsid w:val="006454C6"/>
    <w:rsid w:val="006461C4"/>
    <w:rsid w:val="00650A25"/>
    <w:rsid w:val="00651D66"/>
    <w:rsid w:val="00653566"/>
    <w:rsid w:val="006544DB"/>
    <w:rsid w:val="00654DC5"/>
    <w:rsid w:val="00657095"/>
    <w:rsid w:val="00665CB5"/>
    <w:rsid w:val="00667712"/>
    <w:rsid w:val="00667BCB"/>
    <w:rsid w:val="00667E06"/>
    <w:rsid w:val="00671172"/>
    <w:rsid w:val="006755E7"/>
    <w:rsid w:val="00675966"/>
    <w:rsid w:val="006831B3"/>
    <w:rsid w:val="00692C56"/>
    <w:rsid w:val="00692E34"/>
    <w:rsid w:val="00693DA7"/>
    <w:rsid w:val="0069411C"/>
    <w:rsid w:val="0069722E"/>
    <w:rsid w:val="006A0B68"/>
    <w:rsid w:val="006A11D4"/>
    <w:rsid w:val="006A2CB3"/>
    <w:rsid w:val="006A3018"/>
    <w:rsid w:val="006A5211"/>
    <w:rsid w:val="006A6E45"/>
    <w:rsid w:val="006B2454"/>
    <w:rsid w:val="006B67DF"/>
    <w:rsid w:val="006C3047"/>
    <w:rsid w:val="006C6F99"/>
    <w:rsid w:val="006D2E25"/>
    <w:rsid w:val="006E1745"/>
    <w:rsid w:val="006F1F1A"/>
    <w:rsid w:val="006F32CB"/>
    <w:rsid w:val="0070151A"/>
    <w:rsid w:val="007048F0"/>
    <w:rsid w:val="007107F0"/>
    <w:rsid w:val="00711D31"/>
    <w:rsid w:val="00712005"/>
    <w:rsid w:val="0071464F"/>
    <w:rsid w:val="00716E0E"/>
    <w:rsid w:val="007218AB"/>
    <w:rsid w:val="00722A56"/>
    <w:rsid w:val="00725546"/>
    <w:rsid w:val="00726447"/>
    <w:rsid w:val="007279EF"/>
    <w:rsid w:val="00731C04"/>
    <w:rsid w:val="007343D5"/>
    <w:rsid w:val="00735107"/>
    <w:rsid w:val="00735994"/>
    <w:rsid w:val="007367A4"/>
    <w:rsid w:val="00743C04"/>
    <w:rsid w:val="007466BB"/>
    <w:rsid w:val="00746BF0"/>
    <w:rsid w:val="00747418"/>
    <w:rsid w:val="00752E85"/>
    <w:rsid w:val="00754669"/>
    <w:rsid w:val="00755F9A"/>
    <w:rsid w:val="00767499"/>
    <w:rsid w:val="00772241"/>
    <w:rsid w:val="00773084"/>
    <w:rsid w:val="00774C7B"/>
    <w:rsid w:val="007801B0"/>
    <w:rsid w:val="00781C20"/>
    <w:rsid w:val="00785ED4"/>
    <w:rsid w:val="00787FB5"/>
    <w:rsid w:val="00790968"/>
    <w:rsid w:val="007951B9"/>
    <w:rsid w:val="007A0C79"/>
    <w:rsid w:val="007A151E"/>
    <w:rsid w:val="007A274A"/>
    <w:rsid w:val="007A5F35"/>
    <w:rsid w:val="007B07B3"/>
    <w:rsid w:val="007B0E9B"/>
    <w:rsid w:val="007B1CB2"/>
    <w:rsid w:val="007C110F"/>
    <w:rsid w:val="007C1BCE"/>
    <w:rsid w:val="007C3B0E"/>
    <w:rsid w:val="007C78DC"/>
    <w:rsid w:val="007D0772"/>
    <w:rsid w:val="007D0C1D"/>
    <w:rsid w:val="007D2061"/>
    <w:rsid w:val="007D2972"/>
    <w:rsid w:val="007D5E49"/>
    <w:rsid w:val="007E249F"/>
    <w:rsid w:val="007E5783"/>
    <w:rsid w:val="007E639D"/>
    <w:rsid w:val="007E7663"/>
    <w:rsid w:val="007F128D"/>
    <w:rsid w:val="007F13EC"/>
    <w:rsid w:val="007F2C6A"/>
    <w:rsid w:val="0080168E"/>
    <w:rsid w:val="00802EF7"/>
    <w:rsid w:val="0080400B"/>
    <w:rsid w:val="00804338"/>
    <w:rsid w:val="00811D90"/>
    <w:rsid w:val="008143D2"/>
    <w:rsid w:val="008163CB"/>
    <w:rsid w:val="00817BEB"/>
    <w:rsid w:val="00830C8C"/>
    <w:rsid w:val="00833DA0"/>
    <w:rsid w:val="008358EB"/>
    <w:rsid w:val="008409A6"/>
    <w:rsid w:val="00851833"/>
    <w:rsid w:val="00852845"/>
    <w:rsid w:val="00852A4C"/>
    <w:rsid w:val="00856F5B"/>
    <w:rsid w:val="00862970"/>
    <w:rsid w:val="00862E3E"/>
    <w:rsid w:val="008651AB"/>
    <w:rsid w:val="00867969"/>
    <w:rsid w:val="008723D9"/>
    <w:rsid w:val="008726FF"/>
    <w:rsid w:val="00872DB8"/>
    <w:rsid w:val="0087366F"/>
    <w:rsid w:val="00877806"/>
    <w:rsid w:val="00881E32"/>
    <w:rsid w:val="00882408"/>
    <w:rsid w:val="00884B7C"/>
    <w:rsid w:val="00886B09"/>
    <w:rsid w:val="00893CB2"/>
    <w:rsid w:val="008A1B44"/>
    <w:rsid w:val="008A3DA4"/>
    <w:rsid w:val="008A3F34"/>
    <w:rsid w:val="008A56C3"/>
    <w:rsid w:val="008B032D"/>
    <w:rsid w:val="008B222D"/>
    <w:rsid w:val="008B2A04"/>
    <w:rsid w:val="008B343D"/>
    <w:rsid w:val="008B6E83"/>
    <w:rsid w:val="008C131A"/>
    <w:rsid w:val="008C640D"/>
    <w:rsid w:val="008D2BBB"/>
    <w:rsid w:val="008E1C45"/>
    <w:rsid w:val="008E4216"/>
    <w:rsid w:val="008E497D"/>
    <w:rsid w:val="008E4C33"/>
    <w:rsid w:val="008E587F"/>
    <w:rsid w:val="008E5AD2"/>
    <w:rsid w:val="008E5D79"/>
    <w:rsid w:val="008E70A8"/>
    <w:rsid w:val="008E7528"/>
    <w:rsid w:val="008F0321"/>
    <w:rsid w:val="008F0EB5"/>
    <w:rsid w:val="008F4D8E"/>
    <w:rsid w:val="00905582"/>
    <w:rsid w:val="0090639B"/>
    <w:rsid w:val="00907522"/>
    <w:rsid w:val="00911D9D"/>
    <w:rsid w:val="00916D13"/>
    <w:rsid w:val="009224A2"/>
    <w:rsid w:val="009224DF"/>
    <w:rsid w:val="00926157"/>
    <w:rsid w:val="00931269"/>
    <w:rsid w:val="00937292"/>
    <w:rsid w:val="00943532"/>
    <w:rsid w:val="00944C00"/>
    <w:rsid w:val="009457D8"/>
    <w:rsid w:val="00950C76"/>
    <w:rsid w:val="009511CD"/>
    <w:rsid w:val="009513DC"/>
    <w:rsid w:val="0095203A"/>
    <w:rsid w:val="00952CC7"/>
    <w:rsid w:val="00956C42"/>
    <w:rsid w:val="009609E9"/>
    <w:rsid w:val="009626AB"/>
    <w:rsid w:val="00970C37"/>
    <w:rsid w:val="00971777"/>
    <w:rsid w:val="0097534C"/>
    <w:rsid w:val="009809E9"/>
    <w:rsid w:val="00983697"/>
    <w:rsid w:val="00984516"/>
    <w:rsid w:val="00987C87"/>
    <w:rsid w:val="00990578"/>
    <w:rsid w:val="00992CE4"/>
    <w:rsid w:val="009941B8"/>
    <w:rsid w:val="00994F55"/>
    <w:rsid w:val="009969E1"/>
    <w:rsid w:val="009979CF"/>
    <w:rsid w:val="009B3293"/>
    <w:rsid w:val="009B3F59"/>
    <w:rsid w:val="009B45AF"/>
    <w:rsid w:val="009B4F29"/>
    <w:rsid w:val="009B7223"/>
    <w:rsid w:val="009B7C4D"/>
    <w:rsid w:val="009C1292"/>
    <w:rsid w:val="009C4C04"/>
    <w:rsid w:val="009C5DC5"/>
    <w:rsid w:val="009D55C8"/>
    <w:rsid w:val="009D619E"/>
    <w:rsid w:val="009E00BF"/>
    <w:rsid w:val="009E07DC"/>
    <w:rsid w:val="009E0999"/>
    <w:rsid w:val="009E2473"/>
    <w:rsid w:val="009E49B9"/>
    <w:rsid w:val="009E62F5"/>
    <w:rsid w:val="009E68F3"/>
    <w:rsid w:val="009F38A7"/>
    <w:rsid w:val="009F4D0C"/>
    <w:rsid w:val="009F713C"/>
    <w:rsid w:val="00A01B8E"/>
    <w:rsid w:val="00A0325C"/>
    <w:rsid w:val="00A06801"/>
    <w:rsid w:val="00A1073C"/>
    <w:rsid w:val="00A10F02"/>
    <w:rsid w:val="00A1354A"/>
    <w:rsid w:val="00A14381"/>
    <w:rsid w:val="00A15759"/>
    <w:rsid w:val="00A20CB7"/>
    <w:rsid w:val="00A23607"/>
    <w:rsid w:val="00A276E5"/>
    <w:rsid w:val="00A30DDB"/>
    <w:rsid w:val="00A340E9"/>
    <w:rsid w:val="00A40F9E"/>
    <w:rsid w:val="00A41687"/>
    <w:rsid w:val="00A46844"/>
    <w:rsid w:val="00A52A86"/>
    <w:rsid w:val="00A5420D"/>
    <w:rsid w:val="00A56E0D"/>
    <w:rsid w:val="00A602B6"/>
    <w:rsid w:val="00A63596"/>
    <w:rsid w:val="00A63FC7"/>
    <w:rsid w:val="00A656C8"/>
    <w:rsid w:val="00A65E7D"/>
    <w:rsid w:val="00A71788"/>
    <w:rsid w:val="00A735DF"/>
    <w:rsid w:val="00A81CB0"/>
    <w:rsid w:val="00A823F8"/>
    <w:rsid w:val="00A82585"/>
    <w:rsid w:val="00A844A8"/>
    <w:rsid w:val="00A84680"/>
    <w:rsid w:val="00A84A92"/>
    <w:rsid w:val="00A8511E"/>
    <w:rsid w:val="00A85A36"/>
    <w:rsid w:val="00A8778B"/>
    <w:rsid w:val="00A9160A"/>
    <w:rsid w:val="00A91957"/>
    <w:rsid w:val="00A92178"/>
    <w:rsid w:val="00A92740"/>
    <w:rsid w:val="00AA0DDC"/>
    <w:rsid w:val="00AA0E7F"/>
    <w:rsid w:val="00AA2A7C"/>
    <w:rsid w:val="00AB5485"/>
    <w:rsid w:val="00AC020C"/>
    <w:rsid w:val="00AC430D"/>
    <w:rsid w:val="00AC5352"/>
    <w:rsid w:val="00AC5CAD"/>
    <w:rsid w:val="00AD7734"/>
    <w:rsid w:val="00AE0F01"/>
    <w:rsid w:val="00AE4C97"/>
    <w:rsid w:val="00AE6A33"/>
    <w:rsid w:val="00AF1E62"/>
    <w:rsid w:val="00AF426A"/>
    <w:rsid w:val="00AF7567"/>
    <w:rsid w:val="00B01472"/>
    <w:rsid w:val="00B025D4"/>
    <w:rsid w:val="00B04A07"/>
    <w:rsid w:val="00B10792"/>
    <w:rsid w:val="00B14BA9"/>
    <w:rsid w:val="00B16969"/>
    <w:rsid w:val="00B1730D"/>
    <w:rsid w:val="00B2051D"/>
    <w:rsid w:val="00B207DF"/>
    <w:rsid w:val="00B20CED"/>
    <w:rsid w:val="00B212A4"/>
    <w:rsid w:val="00B2548A"/>
    <w:rsid w:val="00B25657"/>
    <w:rsid w:val="00B307F5"/>
    <w:rsid w:val="00B35800"/>
    <w:rsid w:val="00B37F08"/>
    <w:rsid w:val="00B40887"/>
    <w:rsid w:val="00B4279C"/>
    <w:rsid w:val="00B4485B"/>
    <w:rsid w:val="00B47CEF"/>
    <w:rsid w:val="00B501E4"/>
    <w:rsid w:val="00B50242"/>
    <w:rsid w:val="00B5768A"/>
    <w:rsid w:val="00B64420"/>
    <w:rsid w:val="00B67068"/>
    <w:rsid w:val="00B67A0A"/>
    <w:rsid w:val="00B67AC6"/>
    <w:rsid w:val="00B71219"/>
    <w:rsid w:val="00B722E6"/>
    <w:rsid w:val="00B727DF"/>
    <w:rsid w:val="00B74265"/>
    <w:rsid w:val="00B760E6"/>
    <w:rsid w:val="00B76890"/>
    <w:rsid w:val="00B82D0F"/>
    <w:rsid w:val="00B85DD1"/>
    <w:rsid w:val="00B86194"/>
    <w:rsid w:val="00B91A6C"/>
    <w:rsid w:val="00B93CD7"/>
    <w:rsid w:val="00B9412A"/>
    <w:rsid w:val="00BB14E3"/>
    <w:rsid w:val="00BB1826"/>
    <w:rsid w:val="00BB20C2"/>
    <w:rsid w:val="00BB2473"/>
    <w:rsid w:val="00BB4051"/>
    <w:rsid w:val="00BB4ECF"/>
    <w:rsid w:val="00BB5B3C"/>
    <w:rsid w:val="00BC0F64"/>
    <w:rsid w:val="00BC3E8A"/>
    <w:rsid w:val="00BC58B5"/>
    <w:rsid w:val="00BD211E"/>
    <w:rsid w:val="00BD253C"/>
    <w:rsid w:val="00BD3C08"/>
    <w:rsid w:val="00BD663B"/>
    <w:rsid w:val="00BD7CE8"/>
    <w:rsid w:val="00BE03BC"/>
    <w:rsid w:val="00BE2FAA"/>
    <w:rsid w:val="00BE6833"/>
    <w:rsid w:val="00BE7D22"/>
    <w:rsid w:val="00C03AAB"/>
    <w:rsid w:val="00C07D5A"/>
    <w:rsid w:val="00C1042D"/>
    <w:rsid w:val="00C10D4C"/>
    <w:rsid w:val="00C10F00"/>
    <w:rsid w:val="00C12511"/>
    <w:rsid w:val="00C13324"/>
    <w:rsid w:val="00C139E9"/>
    <w:rsid w:val="00C13E31"/>
    <w:rsid w:val="00C17D2C"/>
    <w:rsid w:val="00C20386"/>
    <w:rsid w:val="00C232E5"/>
    <w:rsid w:val="00C309C5"/>
    <w:rsid w:val="00C31E59"/>
    <w:rsid w:val="00C320AC"/>
    <w:rsid w:val="00C34F6C"/>
    <w:rsid w:val="00C36524"/>
    <w:rsid w:val="00C45D3C"/>
    <w:rsid w:val="00C52F3B"/>
    <w:rsid w:val="00C65D3B"/>
    <w:rsid w:val="00C70EED"/>
    <w:rsid w:val="00C71B7F"/>
    <w:rsid w:val="00C73B8E"/>
    <w:rsid w:val="00C84F90"/>
    <w:rsid w:val="00C858DD"/>
    <w:rsid w:val="00C90169"/>
    <w:rsid w:val="00C93A2A"/>
    <w:rsid w:val="00C94521"/>
    <w:rsid w:val="00C96271"/>
    <w:rsid w:val="00C96DFF"/>
    <w:rsid w:val="00CA00E6"/>
    <w:rsid w:val="00CA1D81"/>
    <w:rsid w:val="00CA2FA3"/>
    <w:rsid w:val="00CC1151"/>
    <w:rsid w:val="00CC1E93"/>
    <w:rsid w:val="00CD21E6"/>
    <w:rsid w:val="00CD2EF7"/>
    <w:rsid w:val="00CE1CB7"/>
    <w:rsid w:val="00CE3D5C"/>
    <w:rsid w:val="00CF3127"/>
    <w:rsid w:val="00D0135B"/>
    <w:rsid w:val="00D02317"/>
    <w:rsid w:val="00D02BB8"/>
    <w:rsid w:val="00D04D02"/>
    <w:rsid w:val="00D064F6"/>
    <w:rsid w:val="00D0693F"/>
    <w:rsid w:val="00D06B22"/>
    <w:rsid w:val="00D107EB"/>
    <w:rsid w:val="00D10F87"/>
    <w:rsid w:val="00D12C2A"/>
    <w:rsid w:val="00D15807"/>
    <w:rsid w:val="00D15DA5"/>
    <w:rsid w:val="00D16E98"/>
    <w:rsid w:val="00D17970"/>
    <w:rsid w:val="00D210E0"/>
    <w:rsid w:val="00D21A8B"/>
    <w:rsid w:val="00D25653"/>
    <w:rsid w:val="00D27853"/>
    <w:rsid w:val="00D279B2"/>
    <w:rsid w:val="00D30604"/>
    <w:rsid w:val="00D3064B"/>
    <w:rsid w:val="00D30704"/>
    <w:rsid w:val="00D46D40"/>
    <w:rsid w:val="00D50238"/>
    <w:rsid w:val="00D543CD"/>
    <w:rsid w:val="00D5562E"/>
    <w:rsid w:val="00D62366"/>
    <w:rsid w:val="00D62C1F"/>
    <w:rsid w:val="00D7105C"/>
    <w:rsid w:val="00D76242"/>
    <w:rsid w:val="00D81F11"/>
    <w:rsid w:val="00D85FCD"/>
    <w:rsid w:val="00D923D2"/>
    <w:rsid w:val="00DA1839"/>
    <w:rsid w:val="00DA3002"/>
    <w:rsid w:val="00DA5B04"/>
    <w:rsid w:val="00DA6B59"/>
    <w:rsid w:val="00DA707D"/>
    <w:rsid w:val="00DA7626"/>
    <w:rsid w:val="00DA7CBC"/>
    <w:rsid w:val="00DA7FAB"/>
    <w:rsid w:val="00DB06FF"/>
    <w:rsid w:val="00DB1967"/>
    <w:rsid w:val="00DB341C"/>
    <w:rsid w:val="00DB3AB8"/>
    <w:rsid w:val="00DC1500"/>
    <w:rsid w:val="00DC31BF"/>
    <w:rsid w:val="00DC74A6"/>
    <w:rsid w:val="00DD0497"/>
    <w:rsid w:val="00DD425A"/>
    <w:rsid w:val="00DD4DF1"/>
    <w:rsid w:val="00DD799D"/>
    <w:rsid w:val="00DE1BA3"/>
    <w:rsid w:val="00DE74D7"/>
    <w:rsid w:val="00DF323B"/>
    <w:rsid w:val="00DF568D"/>
    <w:rsid w:val="00DF581A"/>
    <w:rsid w:val="00DF70D4"/>
    <w:rsid w:val="00E03813"/>
    <w:rsid w:val="00E04A2C"/>
    <w:rsid w:val="00E04B25"/>
    <w:rsid w:val="00E063F3"/>
    <w:rsid w:val="00E106ED"/>
    <w:rsid w:val="00E11098"/>
    <w:rsid w:val="00E1294E"/>
    <w:rsid w:val="00E13ACC"/>
    <w:rsid w:val="00E14F8E"/>
    <w:rsid w:val="00E21790"/>
    <w:rsid w:val="00E24421"/>
    <w:rsid w:val="00E25C3B"/>
    <w:rsid w:val="00E27ACC"/>
    <w:rsid w:val="00E32D1B"/>
    <w:rsid w:val="00E341B7"/>
    <w:rsid w:val="00E35C28"/>
    <w:rsid w:val="00E369D2"/>
    <w:rsid w:val="00E36C55"/>
    <w:rsid w:val="00E36CF3"/>
    <w:rsid w:val="00E37C20"/>
    <w:rsid w:val="00E40BCF"/>
    <w:rsid w:val="00E41075"/>
    <w:rsid w:val="00E4253E"/>
    <w:rsid w:val="00E42C7D"/>
    <w:rsid w:val="00E45CDB"/>
    <w:rsid w:val="00E47DAE"/>
    <w:rsid w:val="00E51783"/>
    <w:rsid w:val="00E55959"/>
    <w:rsid w:val="00E60645"/>
    <w:rsid w:val="00E64493"/>
    <w:rsid w:val="00E64ABE"/>
    <w:rsid w:val="00E8129E"/>
    <w:rsid w:val="00E8350C"/>
    <w:rsid w:val="00E86D3B"/>
    <w:rsid w:val="00E9145D"/>
    <w:rsid w:val="00E914F8"/>
    <w:rsid w:val="00E948F8"/>
    <w:rsid w:val="00EA1207"/>
    <w:rsid w:val="00EA196D"/>
    <w:rsid w:val="00EA4579"/>
    <w:rsid w:val="00EA6CA6"/>
    <w:rsid w:val="00EA7449"/>
    <w:rsid w:val="00EB5AC6"/>
    <w:rsid w:val="00EB6441"/>
    <w:rsid w:val="00ED095D"/>
    <w:rsid w:val="00ED3723"/>
    <w:rsid w:val="00ED7066"/>
    <w:rsid w:val="00EE35DD"/>
    <w:rsid w:val="00EE518D"/>
    <w:rsid w:val="00EE5A59"/>
    <w:rsid w:val="00EF15DA"/>
    <w:rsid w:val="00EF538D"/>
    <w:rsid w:val="00F032BB"/>
    <w:rsid w:val="00F036DB"/>
    <w:rsid w:val="00F064C8"/>
    <w:rsid w:val="00F23F54"/>
    <w:rsid w:val="00F247A3"/>
    <w:rsid w:val="00F32362"/>
    <w:rsid w:val="00F34E99"/>
    <w:rsid w:val="00F41AA9"/>
    <w:rsid w:val="00F45939"/>
    <w:rsid w:val="00F45BE6"/>
    <w:rsid w:val="00F46AA1"/>
    <w:rsid w:val="00F47A65"/>
    <w:rsid w:val="00F52C8C"/>
    <w:rsid w:val="00F60625"/>
    <w:rsid w:val="00F809DF"/>
    <w:rsid w:val="00F877AA"/>
    <w:rsid w:val="00F93447"/>
    <w:rsid w:val="00F9406B"/>
    <w:rsid w:val="00F9537D"/>
    <w:rsid w:val="00F97878"/>
    <w:rsid w:val="00FA0091"/>
    <w:rsid w:val="00FA3687"/>
    <w:rsid w:val="00FA3AFE"/>
    <w:rsid w:val="00FA4320"/>
    <w:rsid w:val="00FA4A66"/>
    <w:rsid w:val="00FA5462"/>
    <w:rsid w:val="00FA6FC6"/>
    <w:rsid w:val="00FB03ED"/>
    <w:rsid w:val="00FB1F07"/>
    <w:rsid w:val="00FB35CD"/>
    <w:rsid w:val="00FB4795"/>
    <w:rsid w:val="00FC171D"/>
    <w:rsid w:val="00FC269B"/>
    <w:rsid w:val="00FC4E07"/>
    <w:rsid w:val="00FC5A80"/>
    <w:rsid w:val="00FC622E"/>
    <w:rsid w:val="00FE16C0"/>
    <w:rsid w:val="00FE5E93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0ED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19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/>
      <w:outlineLvl w:val="1"/>
    </w:pPr>
    <w:rPr>
      <w:rFonts w:ascii="Calibri" w:eastAsia="Calibri" w:hAnsi="Calibri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b">
    <w:name w:val="Body Text"/>
    <w:basedOn w:val="a"/>
    <w:link w:val="ac"/>
    <w:uiPriority w:val="99"/>
    <w:rsid w:val="00B760E6"/>
    <w:rPr>
      <w:rFonts w:ascii="Calibri" w:eastAsia="Calibri" w:hAnsi="Calibri"/>
      <w:b/>
      <w:color w:val="000000"/>
      <w:szCs w:val="20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link w:val="ae"/>
    <w:uiPriority w:val="99"/>
    <w:rsid w:val="00B760E6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f">
    <w:name w:val="Title"/>
    <w:basedOn w:val="a"/>
    <w:link w:val="af0"/>
    <w:uiPriority w:val="99"/>
    <w:qFormat/>
    <w:locked/>
    <w:rsid w:val="00B760E6"/>
    <w:pPr>
      <w:jc w:val="center"/>
    </w:pPr>
    <w:rPr>
      <w:rFonts w:ascii="Calibri" w:eastAsia="Calibri" w:hAnsi="Calibri"/>
      <w:b/>
      <w:sz w:val="28"/>
      <w:szCs w:val="20"/>
      <w:lang w:val="uk-UA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0">
    <w:name w:val="Назва Знак"/>
    <w:link w:val="af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1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2">
    <w:name w:val="Знак"/>
    <w:basedOn w:val="a"/>
    <w:uiPriority w:val="99"/>
    <w:rsid w:val="00EE518D"/>
    <w:rPr>
      <w:rFonts w:ascii="Verdana" w:eastAsia="Calibri" w:hAnsi="Verdana" w:cs="Verdana"/>
      <w:sz w:val="20"/>
      <w:szCs w:val="20"/>
      <w:lang w:val="en-US" w:eastAsia="en-US"/>
    </w:rPr>
  </w:style>
  <w:style w:type="character" w:styleId="af3">
    <w:name w:val="annotation reference"/>
    <w:basedOn w:val="a0"/>
    <w:uiPriority w:val="99"/>
    <w:semiHidden/>
    <w:unhideWhenUsed/>
    <w:rsid w:val="00FB35CD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FB35CD"/>
    <w:pPr>
      <w:spacing w:after="200" w:line="276" w:lineRule="auto"/>
    </w:pPr>
    <w:rPr>
      <w:rFonts w:ascii="Calibri" w:eastAsia="Calibri" w:hAnsi="Calibri" w:cs="Calibri"/>
      <w:sz w:val="20"/>
      <w:szCs w:val="20"/>
      <w:lang w:val="uk-UA" w:eastAsia="en-US"/>
    </w:rPr>
  </w:style>
  <w:style w:type="character" w:customStyle="1" w:styleId="af5">
    <w:name w:val="Текст примітки Знак"/>
    <w:basedOn w:val="a0"/>
    <w:link w:val="af4"/>
    <w:uiPriority w:val="99"/>
    <w:rsid w:val="00FB35CD"/>
    <w:rPr>
      <w:rFonts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B35CD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FB35CD"/>
    <w:rPr>
      <w:rFonts w:cs="Calibri"/>
      <w:b/>
      <w:bCs/>
      <w:lang w:eastAsia="en-US"/>
    </w:rPr>
  </w:style>
  <w:style w:type="paragraph" w:styleId="af8">
    <w:name w:val="Revision"/>
    <w:hidden/>
    <w:uiPriority w:val="99"/>
    <w:semiHidden/>
    <w:rsid w:val="00FB35CD"/>
    <w:rPr>
      <w:rFonts w:cs="Calibri"/>
      <w:sz w:val="22"/>
      <w:szCs w:val="22"/>
      <w:lang w:eastAsia="en-US"/>
    </w:rPr>
  </w:style>
  <w:style w:type="character" w:styleId="af9">
    <w:name w:val="Hyperlink"/>
    <w:basedOn w:val="a0"/>
    <w:uiPriority w:val="99"/>
    <w:unhideWhenUsed/>
    <w:rsid w:val="00FB35CD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35CD"/>
    <w:rPr>
      <w:color w:val="605E5C"/>
      <w:shd w:val="clear" w:color="auto" w:fill="E1DFDD"/>
    </w:rPr>
  </w:style>
  <w:style w:type="character" w:customStyle="1" w:styleId="ae">
    <w:name w:val="Звичайний (веб) Знак"/>
    <w:link w:val="ad"/>
    <w:uiPriority w:val="99"/>
    <w:locked/>
    <w:rsid w:val="009D619E"/>
    <w:rPr>
      <w:rFonts w:cs="Calibri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19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/>
      <w:outlineLvl w:val="1"/>
    </w:pPr>
    <w:rPr>
      <w:rFonts w:ascii="Calibri" w:eastAsia="Calibri" w:hAnsi="Calibri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b">
    <w:name w:val="Body Text"/>
    <w:basedOn w:val="a"/>
    <w:link w:val="ac"/>
    <w:uiPriority w:val="99"/>
    <w:rsid w:val="00B760E6"/>
    <w:rPr>
      <w:rFonts w:ascii="Calibri" w:eastAsia="Calibri" w:hAnsi="Calibri"/>
      <w:b/>
      <w:color w:val="000000"/>
      <w:szCs w:val="20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link w:val="ae"/>
    <w:uiPriority w:val="99"/>
    <w:rsid w:val="00B760E6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f">
    <w:name w:val="Title"/>
    <w:basedOn w:val="a"/>
    <w:link w:val="af0"/>
    <w:uiPriority w:val="99"/>
    <w:qFormat/>
    <w:locked/>
    <w:rsid w:val="00B760E6"/>
    <w:pPr>
      <w:jc w:val="center"/>
    </w:pPr>
    <w:rPr>
      <w:rFonts w:ascii="Calibri" w:eastAsia="Calibri" w:hAnsi="Calibri"/>
      <w:b/>
      <w:sz w:val="28"/>
      <w:szCs w:val="20"/>
      <w:lang w:val="uk-UA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0">
    <w:name w:val="Назва Знак"/>
    <w:link w:val="af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1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2">
    <w:name w:val="Знак"/>
    <w:basedOn w:val="a"/>
    <w:uiPriority w:val="99"/>
    <w:rsid w:val="00EE518D"/>
    <w:rPr>
      <w:rFonts w:ascii="Verdana" w:eastAsia="Calibri" w:hAnsi="Verdana" w:cs="Verdana"/>
      <w:sz w:val="20"/>
      <w:szCs w:val="20"/>
      <w:lang w:val="en-US" w:eastAsia="en-US"/>
    </w:rPr>
  </w:style>
  <w:style w:type="character" w:styleId="af3">
    <w:name w:val="annotation reference"/>
    <w:basedOn w:val="a0"/>
    <w:uiPriority w:val="99"/>
    <w:semiHidden/>
    <w:unhideWhenUsed/>
    <w:rsid w:val="00FB35CD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FB35CD"/>
    <w:pPr>
      <w:spacing w:after="200" w:line="276" w:lineRule="auto"/>
    </w:pPr>
    <w:rPr>
      <w:rFonts w:ascii="Calibri" w:eastAsia="Calibri" w:hAnsi="Calibri" w:cs="Calibri"/>
      <w:sz w:val="20"/>
      <w:szCs w:val="20"/>
      <w:lang w:val="uk-UA" w:eastAsia="en-US"/>
    </w:rPr>
  </w:style>
  <w:style w:type="character" w:customStyle="1" w:styleId="af5">
    <w:name w:val="Текст примітки Знак"/>
    <w:basedOn w:val="a0"/>
    <w:link w:val="af4"/>
    <w:uiPriority w:val="99"/>
    <w:rsid w:val="00FB35CD"/>
    <w:rPr>
      <w:rFonts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B35CD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FB35CD"/>
    <w:rPr>
      <w:rFonts w:cs="Calibri"/>
      <w:b/>
      <w:bCs/>
      <w:lang w:eastAsia="en-US"/>
    </w:rPr>
  </w:style>
  <w:style w:type="paragraph" w:styleId="af8">
    <w:name w:val="Revision"/>
    <w:hidden/>
    <w:uiPriority w:val="99"/>
    <w:semiHidden/>
    <w:rsid w:val="00FB35CD"/>
    <w:rPr>
      <w:rFonts w:cs="Calibri"/>
      <w:sz w:val="22"/>
      <w:szCs w:val="22"/>
      <w:lang w:eastAsia="en-US"/>
    </w:rPr>
  </w:style>
  <w:style w:type="character" w:styleId="af9">
    <w:name w:val="Hyperlink"/>
    <w:basedOn w:val="a0"/>
    <w:uiPriority w:val="99"/>
    <w:unhideWhenUsed/>
    <w:rsid w:val="00FB35CD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35CD"/>
    <w:rPr>
      <w:color w:val="605E5C"/>
      <w:shd w:val="clear" w:color="auto" w:fill="E1DFDD"/>
    </w:rPr>
  </w:style>
  <w:style w:type="character" w:customStyle="1" w:styleId="ae">
    <w:name w:val="Звичайний (веб) Знак"/>
    <w:link w:val="ad"/>
    <w:uiPriority w:val="99"/>
    <w:locked/>
    <w:rsid w:val="009D619E"/>
    <w:rPr>
      <w:rFonts w:cs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EF02F-312A-4A08-B6AB-EEFF1E82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1430</Words>
  <Characters>9962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Морозова</dc:creator>
  <cp:lastModifiedBy>Олена Малицька</cp:lastModifiedBy>
  <cp:revision>4</cp:revision>
  <cp:lastPrinted>2020-12-16T14:12:00Z</cp:lastPrinted>
  <dcterms:created xsi:type="dcterms:W3CDTF">2024-04-10T07:42:00Z</dcterms:created>
  <dcterms:modified xsi:type="dcterms:W3CDTF">2024-04-10T07:54:00Z</dcterms:modified>
</cp:coreProperties>
</file>