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0FE9E" w14:textId="3270CA25" w:rsidR="006C1D64" w:rsidRPr="003A44AA" w:rsidRDefault="006C1D64" w:rsidP="00E50CB9">
      <w:pPr>
        <w:tabs>
          <w:tab w:val="left" w:pos="7655"/>
        </w:tabs>
        <w:spacing w:after="0" w:line="240" w:lineRule="auto"/>
        <w:jc w:val="right"/>
        <w:rPr>
          <w:rFonts w:ascii="Times New Roman" w:hAnsi="Times New Roman"/>
          <w:b/>
          <w:noProof/>
          <w:sz w:val="28"/>
          <w:szCs w:val="28"/>
        </w:rPr>
      </w:pPr>
      <w:r w:rsidRPr="003A44AA">
        <w:rPr>
          <w:rFonts w:ascii="Times New Roman" w:hAnsi="Times New Roman"/>
          <w:b/>
          <w:noProof/>
          <w:sz w:val="28"/>
          <w:szCs w:val="28"/>
        </w:rPr>
        <w:t>ПРОЄКТ</w:t>
      </w:r>
    </w:p>
    <w:p w14:paraId="7484D0C2" w14:textId="75EA055C" w:rsidR="006B1FAF" w:rsidRPr="003A44AA" w:rsidRDefault="007127AC" w:rsidP="00E50CB9">
      <w:pPr>
        <w:tabs>
          <w:tab w:val="left" w:pos="7655"/>
        </w:tabs>
        <w:spacing w:after="0" w:line="240" w:lineRule="auto"/>
        <w:jc w:val="center"/>
        <w:rPr>
          <w:rFonts w:ascii="Times New Roman" w:hAnsi="Times New Roman"/>
          <w:sz w:val="28"/>
          <w:szCs w:val="28"/>
        </w:rPr>
      </w:pPr>
      <w:r w:rsidRPr="003A44AA">
        <w:rPr>
          <w:rFonts w:ascii="Times New Roman" w:hAnsi="Times New Roman"/>
          <w:noProof/>
          <w:sz w:val="28"/>
          <w:szCs w:val="28"/>
        </w:rPr>
        <w:drawing>
          <wp:inline distT="0" distB="0" distL="0" distR="0" wp14:anchorId="7F0798CD" wp14:editId="70F4AEFD">
            <wp:extent cx="504825" cy="695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960"/>
                    </a:xfrm>
                    <a:prstGeom prst="rect">
                      <a:avLst/>
                    </a:prstGeom>
                    <a:noFill/>
                    <a:ln>
                      <a:noFill/>
                    </a:ln>
                  </pic:spPr>
                </pic:pic>
              </a:graphicData>
            </a:graphic>
          </wp:inline>
        </w:drawing>
      </w:r>
    </w:p>
    <w:p w14:paraId="264988C1" w14:textId="77777777" w:rsidR="006B1FAF" w:rsidRPr="003A44AA" w:rsidRDefault="006B1FAF" w:rsidP="00E50CB9">
      <w:pPr>
        <w:spacing w:after="0" w:line="240" w:lineRule="auto"/>
        <w:jc w:val="center"/>
        <w:rPr>
          <w:rFonts w:ascii="Times New Roman" w:hAnsi="Times New Roman"/>
          <w:sz w:val="28"/>
          <w:szCs w:val="28"/>
        </w:rPr>
      </w:pPr>
    </w:p>
    <w:p w14:paraId="6E102BB4" w14:textId="77777777" w:rsidR="006B1FAF" w:rsidRPr="003A44AA" w:rsidRDefault="006B1FAF" w:rsidP="00E50CB9">
      <w:pPr>
        <w:spacing w:after="0" w:line="240" w:lineRule="auto"/>
        <w:jc w:val="center"/>
        <w:rPr>
          <w:rFonts w:ascii="Times New Roman" w:hAnsi="Times New Roman"/>
          <w:b/>
          <w:sz w:val="28"/>
          <w:szCs w:val="28"/>
        </w:rPr>
      </w:pPr>
      <w:r w:rsidRPr="003A44AA">
        <w:rPr>
          <w:rFonts w:ascii="Times New Roman" w:hAnsi="Times New Roman"/>
          <w:b/>
          <w:sz w:val="28"/>
          <w:szCs w:val="28"/>
        </w:rPr>
        <w:t xml:space="preserve">НАЦІОНАЛЬНА КОМІСІЯ, ЩО ЗДІЙСНЮЄ ДЕРЖАВНЕ </w:t>
      </w:r>
    </w:p>
    <w:p w14:paraId="7D697F30" w14:textId="77777777" w:rsidR="006B1FAF" w:rsidRPr="003A44AA" w:rsidRDefault="006B1FAF" w:rsidP="00E50CB9">
      <w:pPr>
        <w:spacing w:after="0" w:line="240" w:lineRule="auto"/>
        <w:jc w:val="center"/>
        <w:rPr>
          <w:rFonts w:ascii="Times New Roman" w:hAnsi="Times New Roman"/>
          <w:b/>
          <w:sz w:val="28"/>
          <w:szCs w:val="28"/>
        </w:rPr>
      </w:pPr>
      <w:r w:rsidRPr="003A44AA">
        <w:rPr>
          <w:rFonts w:ascii="Times New Roman" w:hAnsi="Times New Roman"/>
          <w:b/>
          <w:sz w:val="28"/>
          <w:szCs w:val="28"/>
        </w:rPr>
        <w:t xml:space="preserve">РЕГУЛЮВАННЯ У СФЕРАХ ЕНЕРГЕТИКИ </w:t>
      </w:r>
    </w:p>
    <w:p w14:paraId="53415CBB" w14:textId="77777777" w:rsidR="006B1FAF" w:rsidRPr="003A44AA" w:rsidRDefault="006B1FAF" w:rsidP="00E50CB9">
      <w:pPr>
        <w:spacing w:after="0" w:line="240" w:lineRule="auto"/>
        <w:jc w:val="center"/>
        <w:rPr>
          <w:rFonts w:ascii="Times New Roman" w:hAnsi="Times New Roman"/>
          <w:b/>
          <w:sz w:val="28"/>
          <w:szCs w:val="28"/>
        </w:rPr>
      </w:pPr>
      <w:r w:rsidRPr="003A44AA">
        <w:rPr>
          <w:rFonts w:ascii="Times New Roman" w:hAnsi="Times New Roman"/>
          <w:b/>
          <w:sz w:val="28"/>
          <w:szCs w:val="28"/>
        </w:rPr>
        <w:t>ТА КОМУНАЛЬНИХ ПОСЛУГ</w:t>
      </w:r>
    </w:p>
    <w:p w14:paraId="0D8F5B5C" w14:textId="77777777" w:rsidR="006B1FAF" w:rsidRPr="003A44AA" w:rsidRDefault="006B1FAF" w:rsidP="00E50CB9">
      <w:pPr>
        <w:spacing w:after="0" w:line="240" w:lineRule="auto"/>
        <w:jc w:val="center"/>
        <w:rPr>
          <w:rFonts w:ascii="Times New Roman" w:hAnsi="Times New Roman"/>
          <w:b/>
          <w:sz w:val="28"/>
          <w:szCs w:val="28"/>
          <w:u w:val="single"/>
        </w:rPr>
      </w:pPr>
      <w:r w:rsidRPr="003A44AA">
        <w:rPr>
          <w:rFonts w:ascii="Times New Roman" w:hAnsi="Times New Roman"/>
          <w:b/>
          <w:sz w:val="28"/>
          <w:szCs w:val="28"/>
        </w:rPr>
        <w:t>(НКРЕКП)</w:t>
      </w:r>
    </w:p>
    <w:p w14:paraId="4FB0A1B3" w14:textId="77777777" w:rsidR="006B1FAF" w:rsidRPr="003A44AA" w:rsidRDefault="006B1FAF" w:rsidP="00E50CB9">
      <w:pPr>
        <w:spacing w:after="0" w:line="240" w:lineRule="auto"/>
        <w:jc w:val="center"/>
        <w:rPr>
          <w:rFonts w:ascii="Times New Roman" w:hAnsi="Times New Roman"/>
          <w:spacing w:val="40"/>
          <w:sz w:val="28"/>
          <w:szCs w:val="28"/>
        </w:rPr>
      </w:pPr>
    </w:p>
    <w:p w14:paraId="46384298" w14:textId="77777777" w:rsidR="006B1FAF" w:rsidRPr="003A44AA" w:rsidRDefault="006B1FAF" w:rsidP="00E50CB9">
      <w:pPr>
        <w:spacing w:after="0" w:line="240" w:lineRule="auto"/>
        <w:jc w:val="center"/>
        <w:rPr>
          <w:rFonts w:ascii="Times New Roman" w:hAnsi="Times New Roman"/>
          <w:b/>
          <w:spacing w:val="32"/>
          <w:sz w:val="32"/>
          <w:szCs w:val="28"/>
        </w:rPr>
      </w:pPr>
      <w:r w:rsidRPr="003A44AA">
        <w:rPr>
          <w:rFonts w:ascii="Times New Roman" w:hAnsi="Times New Roman"/>
          <w:b/>
          <w:spacing w:val="32"/>
          <w:sz w:val="32"/>
          <w:szCs w:val="28"/>
        </w:rPr>
        <w:t>ПОСТАНОВА</w:t>
      </w:r>
    </w:p>
    <w:p w14:paraId="775F90A4" w14:textId="77777777" w:rsidR="006B1FAF" w:rsidRPr="003A44AA" w:rsidRDefault="006B1FAF" w:rsidP="00E50CB9">
      <w:pPr>
        <w:spacing w:after="0" w:line="240" w:lineRule="auto"/>
        <w:rPr>
          <w:rFonts w:ascii="Times New Roman" w:hAnsi="Times New Roman"/>
          <w:spacing w:val="40"/>
          <w:sz w:val="28"/>
          <w:szCs w:val="28"/>
        </w:rPr>
      </w:pPr>
    </w:p>
    <w:p w14:paraId="283CD219" w14:textId="77777777" w:rsidR="006B1FAF" w:rsidRPr="003A44AA" w:rsidRDefault="006B1FAF" w:rsidP="00E50CB9">
      <w:pPr>
        <w:spacing w:after="0" w:line="240" w:lineRule="auto"/>
        <w:rPr>
          <w:rFonts w:ascii="Times New Roman" w:hAnsi="Times New Roman"/>
          <w:sz w:val="28"/>
          <w:szCs w:val="28"/>
        </w:rPr>
      </w:pPr>
      <w:r w:rsidRPr="003A44AA">
        <w:rPr>
          <w:rFonts w:ascii="Times New Roman" w:hAnsi="Times New Roman"/>
          <w:sz w:val="28"/>
          <w:szCs w:val="28"/>
        </w:rPr>
        <w:t>__________________</w:t>
      </w:r>
      <w:r w:rsidRPr="003A44AA">
        <w:rPr>
          <w:rFonts w:ascii="Times New Roman" w:hAnsi="Times New Roman"/>
          <w:sz w:val="28"/>
          <w:szCs w:val="28"/>
        </w:rPr>
        <w:tab/>
      </w:r>
      <w:r w:rsidRPr="003A44AA">
        <w:rPr>
          <w:rFonts w:ascii="Times New Roman" w:hAnsi="Times New Roman"/>
          <w:sz w:val="28"/>
          <w:szCs w:val="28"/>
        </w:rPr>
        <w:tab/>
      </w:r>
      <w:r w:rsidRPr="003A44AA">
        <w:rPr>
          <w:rFonts w:ascii="Times New Roman" w:hAnsi="Times New Roman"/>
          <w:sz w:val="28"/>
          <w:szCs w:val="28"/>
        </w:rPr>
        <w:tab/>
      </w:r>
      <w:r w:rsidRPr="003A44AA">
        <w:rPr>
          <w:rFonts w:ascii="Times New Roman" w:hAnsi="Times New Roman"/>
          <w:sz w:val="28"/>
          <w:szCs w:val="28"/>
        </w:rPr>
        <w:tab/>
      </w:r>
      <w:r w:rsidRPr="003A44AA">
        <w:rPr>
          <w:rFonts w:ascii="Times New Roman" w:hAnsi="Times New Roman"/>
          <w:sz w:val="28"/>
          <w:szCs w:val="28"/>
        </w:rPr>
        <w:tab/>
      </w:r>
      <w:r w:rsidRPr="003A44AA">
        <w:rPr>
          <w:rFonts w:ascii="Times New Roman" w:hAnsi="Times New Roman"/>
          <w:sz w:val="28"/>
          <w:szCs w:val="28"/>
        </w:rPr>
        <w:tab/>
        <w:t>№ _________</w:t>
      </w:r>
      <w:r w:rsidR="00475596" w:rsidRPr="003A44AA">
        <w:rPr>
          <w:rFonts w:ascii="Times New Roman" w:hAnsi="Times New Roman"/>
          <w:sz w:val="28"/>
          <w:szCs w:val="28"/>
        </w:rPr>
        <w:t>_________</w:t>
      </w:r>
    </w:p>
    <w:p w14:paraId="4054DFED" w14:textId="77777777" w:rsidR="006B1FAF" w:rsidRPr="003A44AA" w:rsidRDefault="006B1FAF" w:rsidP="00E50CB9">
      <w:pPr>
        <w:spacing w:after="0" w:line="240" w:lineRule="auto"/>
        <w:jc w:val="center"/>
        <w:rPr>
          <w:rFonts w:ascii="Times New Roman" w:hAnsi="Times New Roman"/>
          <w:sz w:val="26"/>
          <w:szCs w:val="26"/>
        </w:rPr>
      </w:pPr>
      <w:r w:rsidRPr="003A44AA">
        <w:rPr>
          <w:rFonts w:ascii="Times New Roman" w:hAnsi="Times New Roman"/>
          <w:sz w:val="26"/>
          <w:szCs w:val="26"/>
        </w:rPr>
        <w:t>Київ</w:t>
      </w:r>
    </w:p>
    <w:p w14:paraId="131F4E95" w14:textId="77777777" w:rsidR="006B1FAF" w:rsidRPr="003A44AA" w:rsidRDefault="006B1FAF" w:rsidP="00E50CB9">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3213"/>
        <w:gridCol w:w="3124"/>
        <w:gridCol w:w="3161"/>
      </w:tblGrid>
      <w:tr w:rsidR="00E02D75" w:rsidRPr="003A44AA" w14:paraId="1B04E54F" w14:textId="77777777" w:rsidTr="0035032F">
        <w:trPr>
          <w:trHeight w:val="1068"/>
        </w:trPr>
        <w:tc>
          <w:tcPr>
            <w:tcW w:w="3227" w:type="dxa"/>
            <w:shd w:val="clear" w:color="auto" w:fill="auto"/>
          </w:tcPr>
          <w:p w14:paraId="3316688C" w14:textId="77777777" w:rsidR="00BD1983" w:rsidRPr="003A44AA" w:rsidRDefault="006C1D64" w:rsidP="00E50CB9">
            <w:pPr>
              <w:pStyle w:val="2"/>
              <w:spacing w:before="0" w:beforeAutospacing="0" w:after="0" w:afterAutospacing="0"/>
              <w:jc w:val="both"/>
              <w:rPr>
                <w:b w:val="0"/>
                <w:sz w:val="28"/>
                <w:szCs w:val="28"/>
              </w:rPr>
            </w:pPr>
            <w:r w:rsidRPr="003A44AA">
              <w:rPr>
                <w:b w:val="0"/>
                <w:sz w:val="28"/>
                <w:szCs w:val="28"/>
                <w:lang w:eastAsia="uk-UA"/>
              </w:rPr>
              <w:t xml:space="preserve">Про затвердження Змін </w:t>
            </w:r>
            <w:r w:rsidRPr="003A44AA">
              <w:rPr>
                <w:b w:val="0"/>
                <w:sz w:val="28"/>
                <w:szCs w:val="28"/>
                <w:lang w:eastAsia="uk-UA"/>
              </w:rPr>
              <w:br/>
              <w:t>до деяких постанов НКРЕКП</w:t>
            </w:r>
          </w:p>
        </w:tc>
        <w:tc>
          <w:tcPr>
            <w:tcW w:w="3153" w:type="dxa"/>
            <w:shd w:val="clear" w:color="auto" w:fill="auto"/>
          </w:tcPr>
          <w:p w14:paraId="7DB58218" w14:textId="77777777" w:rsidR="00BD1983" w:rsidRPr="003A44AA" w:rsidRDefault="00BD1983" w:rsidP="00E50CB9">
            <w:pPr>
              <w:pStyle w:val="2"/>
              <w:spacing w:before="0" w:beforeAutospacing="0" w:after="0" w:afterAutospacing="0"/>
              <w:jc w:val="center"/>
              <w:rPr>
                <w:sz w:val="28"/>
                <w:szCs w:val="28"/>
              </w:rPr>
            </w:pPr>
          </w:p>
        </w:tc>
        <w:tc>
          <w:tcPr>
            <w:tcW w:w="3191" w:type="dxa"/>
            <w:shd w:val="clear" w:color="auto" w:fill="auto"/>
          </w:tcPr>
          <w:p w14:paraId="374CDE9C" w14:textId="77777777" w:rsidR="00BD1983" w:rsidRPr="003A44AA" w:rsidRDefault="00BD1983" w:rsidP="00E50CB9">
            <w:pPr>
              <w:pStyle w:val="2"/>
              <w:spacing w:before="0" w:beforeAutospacing="0" w:after="0" w:afterAutospacing="0"/>
              <w:jc w:val="center"/>
              <w:rPr>
                <w:sz w:val="28"/>
                <w:szCs w:val="28"/>
              </w:rPr>
            </w:pPr>
          </w:p>
        </w:tc>
      </w:tr>
    </w:tbl>
    <w:p w14:paraId="25DDCAFD" w14:textId="77777777" w:rsidR="006C1D64" w:rsidRPr="003A44AA" w:rsidRDefault="006C1D64" w:rsidP="00E50CB9">
      <w:pPr>
        <w:spacing w:after="0" w:line="240" w:lineRule="auto"/>
        <w:ind w:firstLine="709"/>
        <w:jc w:val="both"/>
        <w:rPr>
          <w:rFonts w:ascii="Times New Roman" w:eastAsia="Times New Roman" w:hAnsi="Times New Roman"/>
          <w:sz w:val="28"/>
          <w:szCs w:val="28"/>
          <w:lang w:eastAsia="uk-UA"/>
        </w:rPr>
      </w:pPr>
    </w:p>
    <w:p w14:paraId="48C103BB" w14:textId="7200CC03" w:rsidR="006C1D64" w:rsidRPr="003A44AA" w:rsidRDefault="006C1D64" w:rsidP="00E50CB9">
      <w:pPr>
        <w:spacing w:after="0" w:line="240" w:lineRule="auto"/>
        <w:ind w:firstLine="709"/>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4CA638CC" w14:textId="77777777" w:rsidR="004D3CF0" w:rsidRPr="003A44AA" w:rsidRDefault="004D3CF0" w:rsidP="00E50CB9">
      <w:pPr>
        <w:spacing w:after="0" w:line="240" w:lineRule="auto"/>
        <w:ind w:firstLine="709"/>
        <w:jc w:val="both"/>
        <w:rPr>
          <w:rFonts w:ascii="Times New Roman" w:eastAsia="Times New Roman" w:hAnsi="Times New Roman"/>
          <w:sz w:val="28"/>
          <w:szCs w:val="28"/>
          <w:lang w:eastAsia="uk-UA"/>
        </w:rPr>
      </w:pPr>
    </w:p>
    <w:p w14:paraId="2FB90323" w14:textId="1FDDD688" w:rsidR="00BD1983" w:rsidRPr="003A44AA" w:rsidRDefault="00BD1983" w:rsidP="00E50CB9">
      <w:pPr>
        <w:pStyle w:val="a3"/>
        <w:spacing w:before="0" w:beforeAutospacing="0" w:after="0" w:afterAutospacing="0"/>
        <w:jc w:val="both"/>
        <w:rPr>
          <w:b/>
          <w:sz w:val="28"/>
          <w:szCs w:val="28"/>
        </w:rPr>
      </w:pPr>
      <w:r w:rsidRPr="003A44AA">
        <w:rPr>
          <w:b/>
          <w:sz w:val="28"/>
          <w:szCs w:val="28"/>
        </w:rPr>
        <w:t>ПОСТАНОВЛЯЄ:</w:t>
      </w:r>
    </w:p>
    <w:p w14:paraId="1C7BF2E1" w14:textId="77777777" w:rsidR="004D3CF0" w:rsidRPr="003A44AA" w:rsidRDefault="004D3CF0" w:rsidP="00E50CB9">
      <w:pPr>
        <w:pStyle w:val="a3"/>
        <w:spacing w:before="0" w:beforeAutospacing="0" w:after="0" w:afterAutospacing="0"/>
        <w:jc w:val="both"/>
        <w:rPr>
          <w:b/>
          <w:sz w:val="28"/>
          <w:szCs w:val="28"/>
        </w:rPr>
      </w:pPr>
    </w:p>
    <w:p w14:paraId="67BA2643" w14:textId="77777777" w:rsidR="006C1D64" w:rsidRPr="003A44AA" w:rsidRDefault="006C1D64" w:rsidP="00E50CB9">
      <w:pPr>
        <w:pStyle w:val="af2"/>
        <w:widowControl/>
        <w:tabs>
          <w:tab w:val="clear" w:pos="1701"/>
        </w:tabs>
        <w:spacing w:before="0" w:after="0"/>
        <w:ind w:firstLine="851"/>
        <w:outlineLvl w:val="9"/>
        <w:rPr>
          <w:bCs/>
        </w:rPr>
      </w:pPr>
      <w:r w:rsidRPr="003A44AA">
        <w:rPr>
          <w:rFonts w:eastAsia="Times New Roman"/>
          <w:lang w:eastAsia="uk-UA"/>
        </w:rPr>
        <w:t xml:space="preserve">1. Затвердити Зміни до деяких постанов Національної комісії, що здійснює державне регулювання у сферах енергетики та комунальних послуг, </w:t>
      </w:r>
      <w:r w:rsidRPr="003A44AA">
        <w:rPr>
          <w:bCs/>
        </w:rPr>
        <w:t>що додаються.</w:t>
      </w:r>
    </w:p>
    <w:p w14:paraId="6B5ABC4B" w14:textId="77777777" w:rsidR="006C1D64" w:rsidRPr="003A44AA" w:rsidRDefault="006C1D64" w:rsidP="00E50CB9">
      <w:pPr>
        <w:pStyle w:val="af2"/>
        <w:widowControl/>
        <w:tabs>
          <w:tab w:val="clear" w:pos="1701"/>
        </w:tabs>
        <w:spacing w:before="0" w:after="0"/>
        <w:ind w:firstLine="851"/>
        <w:outlineLvl w:val="9"/>
        <w:rPr>
          <w:bCs/>
        </w:rPr>
      </w:pPr>
    </w:p>
    <w:p w14:paraId="12F66EED" w14:textId="0B683814" w:rsidR="00D00E23" w:rsidRPr="003A44AA" w:rsidRDefault="006C1D64" w:rsidP="00D00E23">
      <w:pPr>
        <w:spacing w:after="0" w:line="240" w:lineRule="auto"/>
        <w:ind w:firstLine="851"/>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 xml:space="preserve">2. Ця постанова набирає чинності з дня, наступного за днем її оприлюднення на офіційному </w:t>
      </w:r>
      <w:proofErr w:type="spellStart"/>
      <w:r w:rsidRPr="003A44AA">
        <w:rPr>
          <w:rFonts w:ascii="Times New Roman" w:eastAsia="Times New Roman" w:hAnsi="Times New Roman"/>
          <w:sz w:val="28"/>
          <w:szCs w:val="28"/>
          <w:lang w:eastAsia="uk-UA"/>
        </w:rPr>
        <w:t>вебсайті</w:t>
      </w:r>
      <w:proofErr w:type="spellEnd"/>
      <w:r w:rsidRPr="003A44AA">
        <w:rPr>
          <w:rFonts w:ascii="Times New Roman" w:eastAsia="Times New Roman" w:hAnsi="Times New Roman"/>
          <w:sz w:val="28"/>
          <w:szCs w:val="28"/>
          <w:lang w:eastAsia="uk-UA"/>
        </w:rPr>
        <w:t xml:space="preserve"> Національної комісії, що здійснює державне регулювання у сферах енергетики та комунальних послуг</w:t>
      </w:r>
      <w:r w:rsidR="00D00E23" w:rsidRPr="003A44AA">
        <w:rPr>
          <w:rFonts w:ascii="Times New Roman" w:eastAsia="Times New Roman" w:hAnsi="Times New Roman"/>
          <w:sz w:val="28"/>
          <w:szCs w:val="28"/>
          <w:lang w:eastAsia="uk-UA"/>
        </w:rPr>
        <w:t>.</w:t>
      </w:r>
    </w:p>
    <w:p w14:paraId="130A404F" w14:textId="77777777" w:rsidR="00D00E23" w:rsidRPr="003A44AA" w:rsidRDefault="00D00E23" w:rsidP="00E50CB9">
      <w:pPr>
        <w:pStyle w:val="a3"/>
        <w:spacing w:before="0" w:beforeAutospacing="0" w:after="0" w:afterAutospacing="0"/>
        <w:jc w:val="both"/>
        <w:rPr>
          <w:sz w:val="28"/>
          <w:szCs w:val="28"/>
          <w:lang w:eastAsia="uk-UA"/>
        </w:rPr>
      </w:pPr>
    </w:p>
    <w:p w14:paraId="0B51D1BF" w14:textId="77777777" w:rsidR="00D00E23" w:rsidRPr="003A44AA" w:rsidRDefault="00D00E23" w:rsidP="00E50CB9">
      <w:pPr>
        <w:pStyle w:val="a3"/>
        <w:spacing w:before="0" w:beforeAutospacing="0" w:after="0" w:afterAutospacing="0"/>
        <w:jc w:val="both"/>
        <w:rPr>
          <w:sz w:val="28"/>
          <w:szCs w:val="28"/>
        </w:rPr>
      </w:pPr>
    </w:p>
    <w:p w14:paraId="5CE844F5" w14:textId="77777777" w:rsidR="0085737B" w:rsidRPr="003A44AA" w:rsidRDefault="0085737B" w:rsidP="00E50CB9">
      <w:pPr>
        <w:pStyle w:val="a3"/>
        <w:spacing w:before="0" w:beforeAutospacing="0" w:after="0" w:afterAutospacing="0"/>
        <w:jc w:val="both"/>
        <w:rPr>
          <w:sz w:val="28"/>
          <w:szCs w:val="28"/>
        </w:rPr>
      </w:pPr>
    </w:p>
    <w:tbl>
      <w:tblPr>
        <w:tblW w:w="4952" w:type="pct"/>
        <w:tblCellSpacing w:w="22" w:type="dxa"/>
        <w:tblInd w:w="37" w:type="dxa"/>
        <w:tblCellMar>
          <w:top w:w="30" w:type="dxa"/>
          <w:left w:w="30" w:type="dxa"/>
          <w:bottom w:w="30" w:type="dxa"/>
          <w:right w:w="30" w:type="dxa"/>
        </w:tblCellMar>
        <w:tblLook w:val="04A0" w:firstRow="1" w:lastRow="0" w:firstColumn="1" w:lastColumn="0" w:noHBand="0" w:noVBand="1"/>
      </w:tblPr>
      <w:tblGrid>
        <w:gridCol w:w="4681"/>
        <w:gridCol w:w="4726"/>
      </w:tblGrid>
      <w:tr w:rsidR="0017199F" w:rsidRPr="003A44AA" w14:paraId="780770B4" w14:textId="77777777" w:rsidTr="00075BA0">
        <w:trPr>
          <w:tblCellSpacing w:w="22" w:type="dxa"/>
        </w:trPr>
        <w:tc>
          <w:tcPr>
            <w:tcW w:w="2454" w:type="pct"/>
            <w:hideMark/>
          </w:tcPr>
          <w:p w14:paraId="55AA4A29" w14:textId="77777777" w:rsidR="0017199F" w:rsidRPr="003A44AA" w:rsidRDefault="0017199F" w:rsidP="00E50CB9">
            <w:pPr>
              <w:pStyle w:val="a3"/>
              <w:spacing w:before="0" w:beforeAutospacing="0" w:after="0" w:afterAutospacing="0"/>
              <w:rPr>
                <w:sz w:val="28"/>
                <w:szCs w:val="28"/>
              </w:rPr>
            </w:pPr>
            <w:r w:rsidRPr="003A44AA">
              <w:rPr>
                <w:bCs/>
                <w:sz w:val="28"/>
                <w:szCs w:val="28"/>
              </w:rPr>
              <w:t>Голова НКРЕКП</w:t>
            </w:r>
          </w:p>
        </w:tc>
        <w:tc>
          <w:tcPr>
            <w:tcW w:w="2477" w:type="pct"/>
            <w:hideMark/>
          </w:tcPr>
          <w:p w14:paraId="00EBFAF6" w14:textId="150E25BE" w:rsidR="0017199F" w:rsidRPr="003A44AA" w:rsidRDefault="0024634A" w:rsidP="0024634A">
            <w:pPr>
              <w:pStyle w:val="a3"/>
              <w:spacing w:before="0" w:beforeAutospacing="0" w:after="0" w:afterAutospacing="0"/>
              <w:jc w:val="right"/>
              <w:rPr>
                <w:sz w:val="28"/>
                <w:szCs w:val="28"/>
              </w:rPr>
            </w:pPr>
            <w:r w:rsidRPr="003A44AA">
              <w:rPr>
                <w:bCs/>
                <w:sz w:val="28"/>
                <w:szCs w:val="28"/>
              </w:rPr>
              <w:t>Валерій ТАРАСЮК</w:t>
            </w:r>
          </w:p>
        </w:tc>
      </w:tr>
    </w:tbl>
    <w:p w14:paraId="507B9237" w14:textId="77777777" w:rsidR="002164B5" w:rsidRPr="003A44AA" w:rsidRDefault="002164B5" w:rsidP="00E50CB9">
      <w:pPr>
        <w:pStyle w:val="a3"/>
        <w:spacing w:before="0" w:beforeAutospacing="0" w:after="0" w:afterAutospacing="0"/>
        <w:jc w:val="both"/>
        <w:rPr>
          <w:sz w:val="28"/>
          <w:szCs w:val="28"/>
        </w:rPr>
      </w:pPr>
    </w:p>
    <w:p w14:paraId="2FA531DB" w14:textId="77777777" w:rsidR="0017199F" w:rsidRPr="003A44AA" w:rsidRDefault="0017199F" w:rsidP="00E50CB9">
      <w:pPr>
        <w:pStyle w:val="a3"/>
        <w:spacing w:before="0" w:beforeAutospacing="0" w:after="0" w:afterAutospacing="0"/>
        <w:jc w:val="both"/>
        <w:rPr>
          <w:sz w:val="28"/>
          <w:szCs w:val="28"/>
        </w:rPr>
      </w:pPr>
    </w:p>
    <w:p w14:paraId="6F766B48" w14:textId="77777777" w:rsidR="00531505" w:rsidRPr="003A44AA" w:rsidRDefault="00531505" w:rsidP="00E50CB9">
      <w:pPr>
        <w:pStyle w:val="a3"/>
        <w:spacing w:before="0" w:beforeAutospacing="0" w:after="0" w:afterAutospacing="0"/>
        <w:jc w:val="both"/>
        <w:rPr>
          <w:sz w:val="28"/>
          <w:szCs w:val="28"/>
        </w:rPr>
      </w:pPr>
    </w:p>
    <w:p w14:paraId="2CFEA95C" w14:textId="77777777" w:rsidR="00DA220B" w:rsidRPr="003A44AA" w:rsidRDefault="00DA220B" w:rsidP="00E50CB9">
      <w:pPr>
        <w:spacing w:after="0" w:line="240" w:lineRule="auto"/>
        <w:rPr>
          <w:rFonts w:ascii="Times New Roman" w:hAnsi="Times New Roman"/>
          <w:sz w:val="28"/>
          <w:szCs w:val="28"/>
        </w:rPr>
        <w:sectPr w:rsidR="00DA220B" w:rsidRPr="003A44AA" w:rsidSect="00F72DB8">
          <w:headerReference w:type="first" r:id="rId9"/>
          <w:pgSz w:w="11906" w:h="16838"/>
          <w:pgMar w:top="709" w:right="707" w:bottom="993"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4"/>
        <w:gridCol w:w="3917"/>
      </w:tblGrid>
      <w:tr w:rsidR="009B1FBD" w:rsidRPr="003A44AA" w14:paraId="08A7268D" w14:textId="77777777" w:rsidTr="001626A5">
        <w:tc>
          <w:tcPr>
            <w:tcW w:w="2956" w:type="pct"/>
            <w:tcBorders>
              <w:top w:val="nil"/>
              <w:left w:val="nil"/>
              <w:bottom w:val="nil"/>
              <w:right w:val="nil"/>
            </w:tcBorders>
            <w:shd w:val="clear" w:color="auto" w:fill="auto"/>
          </w:tcPr>
          <w:p w14:paraId="40B4002B" w14:textId="77777777" w:rsidR="000E3D48" w:rsidRPr="003A44AA" w:rsidRDefault="005F1E51" w:rsidP="00E50CB9">
            <w:pPr>
              <w:pStyle w:val="a3"/>
              <w:spacing w:before="0" w:beforeAutospacing="0" w:after="0" w:afterAutospacing="0"/>
              <w:jc w:val="center"/>
              <w:rPr>
                <w:bCs/>
                <w:sz w:val="28"/>
                <w:szCs w:val="28"/>
              </w:rPr>
            </w:pPr>
            <w:r w:rsidRPr="003A44AA">
              <w:rPr>
                <w:bCs/>
                <w:sz w:val="28"/>
                <w:szCs w:val="28"/>
              </w:rPr>
              <w:lastRenderedPageBreak/>
              <w:br w:type="page"/>
            </w:r>
          </w:p>
        </w:tc>
        <w:tc>
          <w:tcPr>
            <w:tcW w:w="2044" w:type="pct"/>
            <w:tcBorders>
              <w:top w:val="nil"/>
              <w:left w:val="nil"/>
              <w:bottom w:val="nil"/>
              <w:right w:val="nil"/>
            </w:tcBorders>
            <w:shd w:val="clear" w:color="auto" w:fill="auto"/>
          </w:tcPr>
          <w:p w14:paraId="547751FA" w14:textId="77777777" w:rsidR="000E3D48" w:rsidRPr="003A44AA" w:rsidRDefault="000E3D48" w:rsidP="00E50CB9">
            <w:pPr>
              <w:pStyle w:val="a3"/>
              <w:spacing w:before="0" w:beforeAutospacing="0" w:after="0" w:afterAutospacing="0"/>
              <w:rPr>
                <w:bCs/>
                <w:sz w:val="28"/>
                <w:szCs w:val="28"/>
              </w:rPr>
            </w:pPr>
            <w:r w:rsidRPr="003A44AA">
              <w:rPr>
                <w:bCs/>
                <w:sz w:val="28"/>
                <w:szCs w:val="28"/>
              </w:rPr>
              <w:t xml:space="preserve">ЗАТВЕРДЖЕНО </w:t>
            </w:r>
          </w:p>
          <w:p w14:paraId="0090D44B" w14:textId="77777777" w:rsidR="000E3D48" w:rsidRPr="003A44AA" w:rsidRDefault="000E3D48" w:rsidP="00E50CB9">
            <w:pPr>
              <w:pStyle w:val="a3"/>
              <w:spacing w:before="0" w:beforeAutospacing="0" w:after="0" w:afterAutospacing="0"/>
              <w:jc w:val="both"/>
              <w:rPr>
                <w:bCs/>
                <w:sz w:val="28"/>
                <w:szCs w:val="28"/>
              </w:rPr>
            </w:pPr>
            <w:r w:rsidRPr="003A44AA">
              <w:rPr>
                <w:bCs/>
                <w:sz w:val="28"/>
                <w:szCs w:val="28"/>
              </w:rPr>
              <w:t>Постанова Національної комісії, що здійснює державне регулювання у сферах енергетики та комунальних послуг</w:t>
            </w:r>
          </w:p>
          <w:p w14:paraId="4F2CE702" w14:textId="77777777" w:rsidR="000E3D48" w:rsidRPr="003A44AA" w:rsidRDefault="000E3D48" w:rsidP="00E50CB9">
            <w:pPr>
              <w:pStyle w:val="a3"/>
              <w:spacing w:before="0" w:beforeAutospacing="0" w:after="0" w:afterAutospacing="0"/>
              <w:jc w:val="both"/>
              <w:rPr>
                <w:bCs/>
                <w:sz w:val="28"/>
                <w:szCs w:val="28"/>
              </w:rPr>
            </w:pPr>
            <w:r w:rsidRPr="003A44AA">
              <w:rPr>
                <w:bCs/>
                <w:sz w:val="28"/>
                <w:szCs w:val="28"/>
              </w:rPr>
              <w:t>_____________ № ________</w:t>
            </w:r>
          </w:p>
        </w:tc>
      </w:tr>
    </w:tbl>
    <w:p w14:paraId="0F7EA09B" w14:textId="77777777" w:rsidR="006C1D64" w:rsidRPr="003A44AA" w:rsidRDefault="006C1D64" w:rsidP="00E50CB9">
      <w:pPr>
        <w:spacing w:after="0" w:line="240" w:lineRule="auto"/>
        <w:jc w:val="center"/>
        <w:rPr>
          <w:rFonts w:ascii="Times New Roman" w:eastAsia="Times New Roman" w:hAnsi="Times New Roman"/>
          <w:b/>
          <w:sz w:val="28"/>
          <w:szCs w:val="28"/>
          <w:lang w:eastAsia="uk-UA"/>
        </w:rPr>
      </w:pPr>
    </w:p>
    <w:p w14:paraId="07E40253" w14:textId="77777777" w:rsidR="006C1D64" w:rsidRPr="003A44AA" w:rsidRDefault="006C1D64" w:rsidP="00E50CB9">
      <w:pPr>
        <w:spacing w:after="0" w:line="240" w:lineRule="auto"/>
        <w:jc w:val="center"/>
        <w:rPr>
          <w:rFonts w:ascii="Times New Roman" w:eastAsia="Times New Roman" w:hAnsi="Times New Roman"/>
          <w:b/>
          <w:sz w:val="28"/>
          <w:szCs w:val="28"/>
          <w:lang w:eastAsia="uk-UA"/>
        </w:rPr>
      </w:pPr>
      <w:r w:rsidRPr="003A44AA">
        <w:rPr>
          <w:rFonts w:ascii="Times New Roman" w:eastAsia="Times New Roman" w:hAnsi="Times New Roman"/>
          <w:b/>
          <w:sz w:val="28"/>
          <w:szCs w:val="28"/>
          <w:lang w:eastAsia="uk-UA"/>
        </w:rPr>
        <w:t>Зміни до деяких постанов Національної комісії, що здійснює державне регулювання у сферах енергетики та комунальних послуг</w:t>
      </w:r>
    </w:p>
    <w:p w14:paraId="5139DD7A" w14:textId="77777777" w:rsidR="006C1D64" w:rsidRPr="003A44AA" w:rsidRDefault="006C1D64" w:rsidP="00E50CB9">
      <w:pPr>
        <w:spacing w:after="0" w:line="240" w:lineRule="auto"/>
        <w:jc w:val="both"/>
        <w:rPr>
          <w:rFonts w:ascii="Times New Roman" w:eastAsia="Times New Roman" w:hAnsi="Times New Roman"/>
          <w:b/>
          <w:sz w:val="28"/>
          <w:szCs w:val="28"/>
          <w:lang w:eastAsia="uk-UA"/>
        </w:rPr>
      </w:pPr>
    </w:p>
    <w:p w14:paraId="33F27B6B" w14:textId="77777777" w:rsidR="006C1D64" w:rsidRPr="003A44AA" w:rsidRDefault="006C1D64" w:rsidP="00BC4699">
      <w:pPr>
        <w:pStyle w:val="af0"/>
        <w:numPr>
          <w:ilvl w:val="0"/>
          <w:numId w:val="6"/>
        </w:numPr>
        <w:tabs>
          <w:tab w:val="left" w:pos="1276"/>
        </w:tabs>
        <w:spacing w:after="0" w:line="240" w:lineRule="auto"/>
        <w:ind w:left="0" w:firstLine="851"/>
        <w:contextualSpacing/>
        <w:jc w:val="both"/>
        <w:rPr>
          <w:rFonts w:ascii="Times New Roman" w:eastAsia="Times New Roman" w:hAnsi="Times New Roman"/>
          <w:sz w:val="28"/>
          <w:szCs w:val="28"/>
          <w:lang w:eastAsia="uk-UA"/>
        </w:rPr>
      </w:pPr>
      <w:proofErr w:type="spellStart"/>
      <w:r w:rsidRPr="003A44AA">
        <w:rPr>
          <w:rFonts w:ascii="Times New Roman" w:eastAsia="Times New Roman" w:hAnsi="Times New Roman"/>
          <w:sz w:val="28"/>
          <w:szCs w:val="28"/>
          <w:lang w:eastAsia="uk-UA"/>
        </w:rPr>
        <w:t>Унести</w:t>
      </w:r>
      <w:proofErr w:type="spellEnd"/>
      <w:r w:rsidRPr="003A44AA">
        <w:rPr>
          <w:rFonts w:ascii="Times New Roman" w:eastAsia="Times New Roman" w:hAnsi="Times New Roman"/>
          <w:sz w:val="28"/>
          <w:szCs w:val="28"/>
          <w:lang w:eastAsia="uk-UA"/>
        </w:rPr>
        <w:t xml:space="preserve">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w:t>
      </w:r>
      <w:r w:rsidR="00F52907" w:rsidRPr="003A44AA">
        <w:rPr>
          <w:rFonts w:ascii="Times New Roman" w:eastAsia="Times New Roman" w:hAnsi="Times New Roman"/>
          <w:sz w:val="28"/>
          <w:szCs w:val="28"/>
          <w:lang w:eastAsia="uk-UA"/>
        </w:rPr>
        <w:t xml:space="preserve"> такі зміни:</w:t>
      </w:r>
    </w:p>
    <w:p w14:paraId="78759980" w14:textId="77777777" w:rsidR="006C1D64" w:rsidRPr="003A44AA" w:rsidRDefault="006C1D64" w:rsidP="00BC4699">
      <w:pPr>
        <w:tabs>
          <w:tab w:val="left" w:pos="1276"/>
        </w:tabs>
        <w:spacing w:after="0" w:line="240" w:lineRule="auto"/>
        <w:ind w:firstLine="851"/>
        <w:jc w:val="both"/>
        <w:rPr>
          <w:rFonts w:ascii="Times New Roman" w:eastAsia="Times New Roman" w:hAnsi="Times New Roman"/>
          <w:sz w:val="28"/>
          <w:szCs w:val="28"/>
          <w:lang w:eastAsia="uk-UA"/>
        </w:rPr>
      </w:pPr>
    </w:p>
    <w:p w14:paraId="528EB757" w14:textId="4C6789BD" w:rsidR="006C1D64" w:rsidRPr="003A44AA" w:rsidRDefault="006C1D64" w:rsidP="00BC4699">
      <w:pPr>
        <w:pStyle w:val="af0"/>
        <w:numPr>
          <w:ilvl w:val="0"/>
          <w:numId w:val="7"/>
        </w:numPr>
        <w:spacing w:after="0" w:line="240" w:lineRule="auto"/>
        <w:ind w:left="0" w:firstLine="851"/>
        <w:contextualSpacing/>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 xml:space="preserve">у </w:t>
      </w:r>
      <w:r w:rsidR="00AB31A9" w:rsidRPr="003A44AA">
        <w:rPr>
          <w:rFonts w:ascii="Times New Roman" w:eastAsia="Times New Roman" w:hAnsi="Times New Roman"/>
          <w:sz w:val="28"/>
          <w:szCs w:val="28"/>
          <w:lang w:eastAsia="uk-UA"/>
        </w:rPr>
        <w:t>главі 1.1</w:t>
      </w:r>
      <w:r w:rsidR="00AB31A9" w:rsidRPr="003A44AA">
        <w:rPr>
          <w:rFonts w:ascii="Times New Roman" w:eastAsia="Times New Roman" w:hAnsi="Times New Roman"/>
          <w:sz w:val="28"/>
          <w:szCs w:val="28"/>
          <w:lang w:val="ru-RU" w:eastAsia="uk-UA"/>
        </w:rPr>
        <w:t xml:space="preserve"> </w:t>
      </w:r>
      <w:r w:rsidRPr="003A44AA">
        <w:rPr>
          <w:rFonts w:ascii="Times New Roman" w:eastAsia="Times New Roman" w:hAnsi="Times New Roman"/>
          <w:sz w:val="28"/>
          <w:szCs w:val="28"/>
          <w:lang w:eastAsia="uk-UA"/>
        </w:rPr>
        <w:t>розділ</w:t>
      </w:r>
      <w:r w:rsidR="00AB31A9" w:rsidRPr="003A44AA">
        <w:rPr>
          <w:rFonts w:ascii="Times New Roman" w:eastAsia="Times New Roman" w:hAnsi="Times New Roman"/>
          <w:sz w:val="28"/>
          <w:szCs w:val="28"/>
          <w:lang w:val="ru-RU" w:eastAsia="uk-UA"/>
        </w:rPr>
        <w:t>у</w:t>
      </w:r>
      <w:r w:rsidRPr="003A44AA">
        <w:rPr>
          <w:rFonts w:ascii="Times New Roman" w:eastAsia="Times New Roman" w:hAnsi="Times New Roman"/>
          <w:sz w:val="28"/>
          <w:szCs w:val="28"/>
          <w:lang w:eastAsia="uk-UA"/>
        </w:rPr>
        <w:t xml:space="preserve"> I:</w:t>
      </w:r>
    </w:p>
    <w:p w14:paraId="7E0B3AE4" w14:textId="6E492C9F" w:rsidR="00A56B29" w:rsidRPr="003A44AA" w:rsidRDefault="00F77847" w:rsidP="00474FD2">
      <w:pPr>
        <w:pStyle w:val="af0"/>
        <w:tabs>
          <w:tab w:val="left" w:pos="851"/>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пункт 1.1.2 </w:t>
      </w:r>
      <w:r w:rsidR="00B93475" w:rsidRPr="003A44AA">
        <w:rPr>
          <w:rFonts w:ascii="Times New Roman" w:hAnsi="Times New Roman"/>
          <w:sz w:val="28"/>
          <w:szCs w:val="28"/>
        </w:rPr>
        <w:t xml:space="preserve">після абзацу тридцять першого </w:t>
      </w:r>
      <w:r w:rsidR="00A56B29" w:rsidRPr="003A44AA">
        <w:rPr>
          <w:rFonts w:ascii="Times New Roman" w:hAnsi="Times New Roman"/>
          <w:sz w:val="28"/>
          <w:szCs w:val="28"/>
        </w:rPr>
        <w:t xml:space="preserve">доповнити </w:t>
      </w:r>
      <w:r w:rsidRPr="003A44AA">
        <w:rPr>
          <w:rFonts w:ascii="Times New Roman" w:hAnsi="Times New Roman"/>
          <w:sz w:val="28"/>
          <w:szCs w:val="28"/>
        </w:rPr>
        <w:t xml:space="preserve">двома </w:t>
      </w:r>
      <w:r w:rsidR="00A56B29" w:rsidRPr="003A44AA">
        <w:rPr>
          <w:rFonts w:ascii="Times New Roman" w:hAnsi="Times New Roman"/>
          <w:sz w:val="28"/>
          <w:szCs w:val="28"/>
        </w:rPr>
        <w:t>новим</w:t>
      </w:r>
      <w:r w:rsidR="00B93475" w:rsidRPr="003A44AA">
        <w:rPr>
          <w:rFonts w:ascii="Times New Roman" w:hAnsi="Times New Roman"/>
          <w:sz w:val="28"/>
          <w:szCs w:val="28"/>
        </w:rPr>
        <w:t>и</w:t>
      </w:r>
      <w:r w:rsidR="00A56B29" w:rsidRPr="003A44AA">
        <w:rPr>
          <w:rFonts w:ascii="Times New Roman" w:hAnsi="Times New Roman"/>
          <w:sz w:val="28"/>
          <w:szCs w:val="28"/>
        </w:rPr>
        <w:t xml:space="preserve"> абзац</w:t>
      </w:r>
      <w:r w:rsidR="00B93475" w:rsidRPr="003A44AA">
        <w:rPr>
          <w:rFonts w:ascii="Times New Roman" w:hAnsi="Times New Roman"/>
          <w:sz w:val="28"/>
          <w:szCs w:val="28"/>
        </w:rPr>
        <w:t>ами</w:t>
      </w:r>
      <w:r w:rsidR="00A56B29" w:rsidRPr="003A44AA">
        <w:rPr>
          <w:rFonts w:ascii="Times New Roman" w:hAnsi="Times New Roman"/>
          <w:sz w:val="28"/>
          <w:szCs w:val="28"/>
        </w:rPr>
        <w:t xml:space="preserve"> </w:t>
      </w:r>
      <w:r w:rsidR="00B93475" w:rsidRPr="003A44AA">
        <w:rPr>
          <w:rFonts w:ascii="Times New Roman" w:hAnsi="Times New Roman"/>
          <w:sz w:val="28"/>
          <w:szCs w:val="28"/>
        </w:rPr>
        <w:t xml:space="preserve">тридцять другим та  тридцять третім </w:t>
      </w:r>
      <w:r w:rsidR="00A56B29" w:rsidRPr="003A44AA">
        <w:rPr>
          <w:rFonts w:ascii="Times New Roman" w:hAnsi="Times New Roman"/>
          <w:sz w:val="28"/>
          <w:szCs w:val="28"/>
        </w:rPr>
        <w:t>такого змісту:</w:t>
      </w:r>
    </w:p>
    <w:p w14:paraId="2EAA6D1A" w14:textId="1BEA7467" w:rsidR="00B93475" w:rsidRPr="003A44AA" w:rsidRDefault="00B93475" w:rsidP="00B93475">
      <w:pPr>
        <w:spacing w:after="0" w:line="240" w:lineRule="auto"/>
        <w:ind w:firstLine="851"/>
        <w:jc w:val="both"/>
        <w:rPr>
          <w:rFonts w:ascii="Times New Roman" w:hAnsi="Times New Roman"/>
          <w:sz w:val="28"/>
          <w:szCs w:val="28"/>
        </w:rPr>
      </w:pPr>
      <w:r w:rsidRPr="003A44AA">
        <w:rPr>
          <w:rFonts w:ascii="Times New Roman" w:hAnsi="Times New Roman"/>
          <w:sz w:val="28"/>
          <w:szCs w:val="28"/>
        </w:rPr>
        <w:t xml:space="preserve">«потенційна одиниця надання допоміжних послуг </w:t>
      </w:r>
      <w:r w:rsidR="00E33E97" w:rsidRPr="003A44AA">
        <w:rPr>
          <w:rFonts w:ascii="Times New Roman" w:hAnsi="Times New Roman"/>
          <w:sz w:val="28"/>
          <w:szCs w:val="28"/>
          <w:shd w:val="clear" w:color="auto" w:fill="FFFFFF"/>
        </w:rPr>
        <w:t xml:space="preserve">– </w:t>
      </w:r>
      <w:r w:rsidRPr="003A44AA">
        <w:rPr>
          <w:rFonts w:ascii="Times New Roman" w:hAnsi="Times New Roman"/>
          <w:sz w:val="28"/>
          <w:szCs w:val="28"/>
        </w:rPr>
        <w:t>електроустановка або сукупність електроустановок, загальна регулююча потужність яких становить не менше 1 МВт, яку зобов’язується представляти ППДП на ринку ДП як одиницю відпуску або одиницю зберігання енергії відповідно до вимог  договору про надання допоміжних послуг з регулювання частоти та активної потужності</w:t>
      </w:r>
      <w:r w:rsidR="00746826" w:rsidRPr="003A44AA">
        <w:rPr>
          <w:rFonts w:ascii="Times New Roman" w:hAnsi="Times New Roman"/>
          <w:sz w:val="28"/>
          <w:szCs w:val="28"/>
        </w:rPr>
        <w:t xml:space="preserve"> в майбутньому</w:t>
      </w:r>
      <w:r w:rsidRPr="003A44AA">
        <w:rPr>
          <w:rFonts w:ascii="Times New Roman" w:hAnsi="Times New Roman"/>
          <w:sz w:val="28"/>
          <w:szCs w:val="28"/>
        </w:rPr>
        <w:t xml:space="preserve"> (далі –</w:t>
      </w:r>
      <w:r w:rsidR="00A421F9">
        <w:rPr>
          <w:rFonts w:ascii="Times New Roman" w:hAnsi="Times New Roman"/>
          <w:sz w:val="28"/>
          <w:szCs w:val="28"/>
        </w:rPr>
        <w:t xml:space="preserve"> </w:t>
      </w:r>
      <w:r w:rsidRPr="003A44AA">
        <w:rPr>
          <w:rFonts w:ascii="Times New Roman" w:hAnsi="Times New Roman"/>
          <w:sz w:val="28"/>
          <w:szCs w:val="28"/>
        </w:rPr>
        <w:t>договір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 та цих Правил;</w:t>
      </w:r>
    </w:p>
    <w:p w14:paraId="3403CEE2" w14:textId="4AD893F9" w:rsidR="00B93475" w:rsidRPr="003A44AA" w:rsidRDefault="00B93475" w:rsidP="00B93475">
      <w:pPr>
        <w:spacing w:after="0" w:line="240" w:lineRule="auto"/>
        <w:ind w:firstLine="851"/>
        <w:jc w:val="both"/>
        <w:rPr>
          <w:rFonts w:ascii="Times New Roman" w:hAnsi="Times New Roman"/>
          <w:sz w:val="28"/>
          <w:szCs w:val="28"/>
        </w:rPr>
      </w:pPr>
      <w:r w:rsidRPr="003A44AA">
        <w:rPr>
          <w:rFonts w:ascii="Times New Roman" w:hAnsi="Times New Roman"/>
          <w:sz w:val="28"/>
          <w:szCs w:val="28"/>
        </w:rPr>
        <w:t xml:space="preserve">потенційний постачальник допоміжних послуг </w:t>
      </w:r>
      <w:r w:rsidR="00E33E97" w:rsidRPr="003A44AA">
        <w:rPr>
          <w:rFonts w:ascii="Times New Roman" w:hAnsi="Times New Roman"/>
          <w:sz w:val="28"/>
          <w:szCs w:val="28"/>
          <w:shd w:val="clear" w:color="auto" w:fill="FFFFFF"/>
        </w:rPr>
        <w:t>–</w:t>
      </w:r>
      <w:r w:rsidRPr="003A44AA">
        <w:rPr>
          <w:rFonts w:ascii="Times New Roman" w:hAnsi="Times New Roman"/>
          <w:sz w:val="28"/>
          <w:szCs w:val="28"/>
        </w:rPr>
        <w:t xml:space="preserve"> суб’єкт господарювання, який уклав </w:t>
      </w:r>
      <w:r w:rsidR="003749BA" w:rsidRPr="003A44AA">
        <w:rPr>
          <w:rFonts w:ascii="Times New Roman" w:hAnsi="Times New Roman"/>
          <w:sz w:val="28"/>
          <w:szCs w:val="28"/>
        </w:rPr>
        <w:t>договір на ДП у майбутньому</w:t>
      </w:r>
      <w:r w:rsidRPr="003A44AA">
        <w:rPr>
          <w:rFonts w:ascii="Times New Roman" w:hAnsi="Times New Roman"/>
          <w:sz w:val="28"/>
          <w:szCs w:val="28"/>
        </w:rPr>
        <w:t>;»</w:t>
      </w:r>
      <w:r w:rsidR="00F77847" w:rsidRPr="003A44AA">
        <w:rPr>
          <w:rFonts w:ascii="Times New Roman" w:hAnsi="Times New Roman"/>
          <w:sz w:val="28"/>
          <w:szCs w:val="28"/>
        </w:rPr>
        <w:t>.</w:t>
      </w:r>
    </w:p>
    <w:p w14:paraId="510A3482" w14:textId="4B456B43" w:rsidR="00B93475" w:rsidRPr="003A44AA" w:rsidRDefault="00B93475" w:rsidP="00DC7411">
      <w:pPr>
        <w:spacing w:after="0" w:line="240" w:lineRule="auto"/>
        <w:ind w:firstLine="851"/>
        <w:jc w:val="both"/>
        <w:rPr>
          <w:rFonts w:ascii="Times New Roman" w:hAnsi="Times New Roman"/>
          <w:sz w:val="28"/>
          <w:szCs w:val="28"/>
        </w:rPr>
      </w:pPr>
      <w:r w:rsidRPr="003A44AA">
        <w:rPr>
          <w:rFonts w:ascii="Times New Roman" w:hAnsi="Times New Roman"/>
          <w:sz w:val="28"/>
          <w:szCs w:val="28"/>
        </w:rPr>
        <w:t>У зв’язку з цим абзаци тридцять другий – сорок восьмий вважати відповідно абзацами тридцять четвертим – п’ятдесятим;</w:t>
      </w:r>
    </w:p>
    <w:p w14:paraId="7594D070" w14:textId="407BD533" w:rsidR="006C1D64" w:rsidRPr="003A44AA" w:rsidRDefault="006C1D64" w:rsidP="00DC7411">
      <w:pPr>
        <w:spacing w:after="0" w:line="240" w:lineRule="auto"/>
        <w:ind w:firstLine="851"/>
        <w:jc w:val="both"/>
        <w:rPr>
          <w:rFonts w:ascii="Times New Roman" w:hAnsi="Times New Roman"/>
          <w:sz w:val="28"/>
          <w:szCs w:val="28"/>
        </w:rPr>
      </w:pPr>
      <w:bookmarkStart w:id="0" w:name="_Hlk149052143"/>
      <w:r w:rsidRPr="003A44AA">
        <w:rPr>
          <w:rFonts w:ascii="Times New Roman" w:hAnsi="Times New Roman"/>
          <w:sz w:val="28"/>
          <w:szCs w:val="28"/>
        </w:rPr>
        <w:t xml:space="preserve"> </w:t>
      </w:r>
      <w:r w:rsidR="004316E4" w:rsidRPr="003A44AA">
        <w:rPr>
          <w:rFonts w:ascii="Times New Roman" w:hAnsi="Times New Roman"/>
          <w:sz w:val="28"/>
          <w:szCs w:val="28"/>
        </w:rPr>
        <w:t xml:space="preserve">пункт 1.1.4 </w:t>
      </w:r>
      <w:r w:rsidR="00B93475" w:rsidRPr="003A44AA">
        <w:rPr>
          <w:rFonts w:ascii="Times New Roman" w:hAnsi="Times New Roman"/>
          <w:sz w:val="28"/>
          <w:szCs w:val="28"/>
        </w:rPr>
        <w:t xml:space="preserve">після абзацу </w:t>
      </w:r>
      <w:r w:rsidR="007B29F5" w:rsidRPr="003A44AA">
        <w:rPr>
          <w:rFonts w:ascii="Times New Roman" w:hAnsi="Times New Roman"/>
          <w:sz w:val="28"/>
          <w:szCs w:val="28"/>
        </w:rPr>
        <w:t xml:space="preserve">двадцять першого </w:t>
      </w:r>
      <w:r w:rsidR="00B93475" w:rsidRPr="003A44AA">
        <w:rPr>
          <w:rFonts w:ascii="Times New Roman" w:hAnsi="Times New Roman"/>
          <w:sz w:val="28"/>
          <w:szCs w:val="28"/>
        </w:rPr>
        <w:t>доповнити новими абзац</w:t>
      </w:r>
      <w:r w:rsidR="007B29F5" w:rsidRPr="003A44AA">
        <w:rPr>
          <w:rFonts w:ascii="Times New Roman" w:hAnsi="Times New Roman"/>
          <w:sz w:val="28"/>
          <w:szCs w:val="28"/>
        </w:rPr>
        <w:t>ом</w:t>
      </w:r>
      <w:r w:rsidR="00B93475" w:rsidRPr="003A44AA">
        <w:rPr>
          <w:rFonts w:ascii="Times New Roman" w:hAnsi="Times New Roman"/>
          <w:sz w:val="28"/>
          <w:szCs w:val="28"/>
        </w:rPr>
        <w:t xml:space="preserve"> </w:t>
      </w:r>
      <w:r w:rsidR="007B29F5" w:rsidRPr="003A44AA">
        <w:rPr>
          <w:rFonts w:ascii="Times New Roman" w:hAnsi="Times New Roman"/>
          <w:sz w:val="28"/>
          <w:szCs w:val="28"/>
        </w:rPr>
        <w:t xml:space="preserve">двадцять другим </w:t>
      </w:r>
      <w:r w:rsidR="00B93475" w:rsidRPr="003A44AA">
        <w:rPr>
          <w:rFonts w:ascii="Times New Roman" w:hAnsi="Times New Roman"/>
          <w:sz w:val="28"/>
          <w:szCs w:val="28"/>
        </w:rPr>
        <w:t>такого змісту:</w:t>
      </w:r>
    </w:p>
    <w:p w14:paraId="074583BE" w14:textId="69AEE8BB" w:rsidR="00B93475" w:rsidRPr="003A44AA" w:rsidRDefault="00B93475" w:rsidP="00DC7411">
      <w:pPr>
        <w:spacing w:after="0" w:line="240" w:lineRule="auto"/>
        <w:ind w:firstLine="851"/>
        <w:jc w:val="both"/>
        <w:rPr>
          <w:rFonts w:ascii="Times New Roman" w:hAnsi="Times New Roman"/>
          <w:sz w:val="28"/>
          <w:szCs w:val="28"/>
          <w:shd w:val="clear" w:color="auto" w:fill="FFFFFF"/>
        </w:rPr>
      </w:pPr>
      <w:r w:rsidRPr="003A44AA">
        <w:rPr>
          <w:rFonts w:ascii="Times New Roman" w:hAnsi="Times New Roman"/>
          <w:sz w:val="28"/>
          <w:szCs w:val="28"/>
          <w:shd w:val="clear" w:color="auto" w:fill="FFFFFF"/>
        </w:rPr>
        <w:t>«ППДП – потенційний постачальник допоміжних послуг;»</w:t>
      </w:r>
      <w:r w:rsidR="007335C8" w:rsidRPr="003A44AA">
        <w:rPr>
          <w:rFonts w:ascii="Times New Roman" w:hAnsi="Times New Roman"/>
          <w:sz w:val="28"/>
          <w:szCs w:val="28"/>
          <w:shd w:val="clear" w:color="auto" w:fill="FFFFFF"/>
        </w:rPr>
        <w:t>.</w:t>
      </w:r>
    </w:p>
    <w:p w14:paraId="1AA28D9C" w14:textId="254FA163" w:rsidR="00B93475" w:rsidRPr="003A44AA" w:rsidRDefault="007B29F5" w:rsidP="00DC7411">
      <w:pPr>
        <w:spacing w:after="0" w:line="240" w:lineRule="auto"/>
        <w:ind w:firstLine="851"/>
        <w:jc w:val="both"/>
        <w:rPr>
          <w:rFonts w:ascii="Times New Roman" w:hAnsi="Times New Roman"/>
          <w:sz w:val="28"/>
          <w:szCs w:val="28"/>
          <w:shd w:val="clear" w:color="auto" w:fill="FFFFFF"/>
        </w:rPr>
      </w:pPr>
      <w:r w:rsidRPr="003A44AA">
        <w:rPr>
          <w:rFonts w:ascii="Times New Roman" w:hAnsi="Times New Roman"/>
          <w:sz w:val="28"/>
          <w:szCs w:val="28"/>
          <w:shd w:val="clear" w:color="auto" w:fill="FFFFFF"/>
        </w:rPr>
        <w:t xml:space="preserve">У зв’язку з цим абзаци </w:t>
      </w:r>
      <w:r w:rsidRPr="003A44AA">
        <w:rPr>
          <w:rFonts w:ascii="Times New Roman" w:hAnsi="Times New Roman"/>
          <w:sz w:val="28"/>
          <w:szCs w:val="28"/>
        </w:rPr>
        <w:t xml:space="preserve">двадцять другий – </w:t>
      </w:r>
      <w:r w:rsidRPr="003A44AA">
        <w:rPr>
          <w:rFonts w:ascii="Times New Roman" w:hAnsi="Times New Roman"/>
          <w:sz w:val="28"/>
          <w:szCs w:val="28"/>
          <w:shd w:val="clear" w:color="auto" w:fill="FFFFFF"/>
        </w:rPr>
        <w:t xml:space="preserve">тридцять сьомий вважати відповідно абзацами </w:t>
      </w:r>
      <w:r w:rsidRPr="003A44AA">
        <w:rPr>
          <w:rFonts w:ascii="Times New Roman" w:hAnsi="Times New Roman"/>
          <w:sz w:val="28"/>
          <w:szCs w:val="28"/>
        </w:rPr>
        <w:t xml:space="preserve">двадцять третім – </w:t>
      </w:r>
      <w:r w:rsidRPr="003A44AA">
        <w:rPr>
          <w:rFonts w:ascii="Times New Roman" w:hAnsi="Times New Roman"/>
          <w:sz w:val="28"/>
          <w:szCs w:val="28"/>
          <w:shd w:val="clear" w:color="auto" w:fill="FFFFFF"/>
        </w:rPr>
        <w:t>тридцять восьмим;</w:t>
      </w:r>
    </w:p>
    <w:bookmarkEnd w:id="0"/>
    <w:p w14:paraId="1B1BFC35" w14:textId="77777777" w:rsidR="009E1A6B" w:rsidRPr="003A44AA" w:rsidRDefault="009E1A6B" w:rsidP="00DC7411">
      <w:pPr>
        <w:pStyle w:val="a3"/>
        <w:spacing w:before="0" w:beforeAutospacing="0" w:after="0" w:afterAutospacing="0"/>
        <w:ind w:firstLine="851"/>
        <w:jc w:val="both"/>
        <w:rPr>
          <w:sz w:val="28"/>
          <w:szCs w:val="28"/>
        </w:rPr>
      </w:pPr>
    </w:p>
    <w:p w14:paraId="1BA73527" w14:textId="083E269D" w:rsidR="005C6F41" w:rsidRPr="003A44AA" w:rsidRDefault="005C6F41" w:rsidP="00DC7411">
      <w:pPr>
        <w:pStyle w:val="af0"/>
        <w:numPr>
          <w:ilvl w:val="0"/>
          <w:numId w:val="7"/>
        </w:numPr>
        <w:tabs>
          <w:tab w:val="left" w:pos="1276"/>
        </w:tabs>
        <w:spacing w:after="0" w:line="240" w:lineRule="auto"/>
        <w:ind w:left="0" w:firstLine="851"/>
        <w:contextualSpacing/>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розділ</w:t>
      </w:r>
      <w:r w:rsidR="007B29F5" w:rsidRPr="003A44AA">
        <w:rPr>
          <w:rFonts w:ascii="Times New Roman" w:eastAsia="Times New Roman" w:hAnsi="Times New Roman"/>
          <w:sz w:val="28"/>
          <w:szCs w:val="28"/>
          <w:lang w:eastAsia="uk-UA"/>
        </w:rPr>
        <w:t>і</w:t>
      </w:r>
      <w:r w:rsidRPr="003A44AA">
        <w:rPr>
          <w:rFonts w:ascii="Times New Roman" w:eastAsia="Times New Roman" w:hAnsi="Times New Roman"/>
          <w:sz w:val="28"/>
          <w:szCs w:val="28"/>
          <w:lang w:eastAsia="uk-UA"/>
        </w:rPr>
        <w:t xml:space="preserve"> ІІI:</w:t>
      </w:r>
    </w:p>
    <w:p w14:paraId="25B97895" w14:textId="5753B87B" w:rsidR="00DC7411" w:rsidRPr="003A44AA" w:rsidRDefault="00DC7411" w:rsidP="00DC7411">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eastAsia="Times New Roman" w:hAnsi="Times New Roman"/>
          <w:sz w:val="28"/>
          <w:szCs w:val="28"/>
          <w:lang w:eastAsia="uk-UA"/>
        </w:rPr>
        <w:t xml:space="preserve">у </w:t>
      </w:r>
      <w:r w:rsidRPr="003A44AA">
        <w:rPr>
          <w:rFonts w:ascii="Times New Roman" w:hAnsi="Times New Roman"/>
          <w:sz w:val="28"/>
          <w:szCs w:val="28"/>
        </w:rPr>
        <w:t xml:space="preserve">главі 3.1: </w:t>
      </w:r>
    </w:p>
    <w:p w14:paraId="67D3463F" w14:textId="50650D7D" w:rsidR="005C6F41" w:rsidRPr="003A44AA" w:rsidRDefault="00DC7411" w:rsidP="00DC7411">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абзац перший </w:t>
      </w:r>
      <w:r w:rsidR="005C6F41" w:rsidRPr="003A44AA">
        <w:rPr>
          <w:rFonts w:ascii="Times New Roman" w:hAnsi="Times New Roman"/>
          <w:sz w:val="28"/>
          <w:szCs w:val="28"/>
        </w:rPr>
        <w:t>пункт</w:t>
      </w:r>
      <w:r w:rsidRPr="003A44AA">
        <w:rPr>
          <w:rFonts w:ascii="Times New Roman" w:hAnsi="Times New Roman"/>
          <w:sz w:val="28"/>
          <w:szCs w:val="28"/>
        </w:rPr>
        <w:t>у</w:t>
      </w:r>
      <w:r w:rsidR="005C6F41" w:rsidRPr="003A44AA">
        <w:rPr>
          <w:rFonts w:ascii="Times New Roman" w:hAnsi="Times New Roman"/>
          <w:sz w:val="28"/>
          <w:szCs w:val="28"/>
        </w:rPr>
        <w:t xml:space="preserve"> 3.1.3  </w:t>
      </w:r>
      <w:r w:rsidRPr="003A44AA">
        <w:rPr>
          <w:rFonts w:ascii="Times New Roman" w:hAnsi="Times New Roman"/>
          <w:sz w:val="28"/>
          <w:szCs w:val="28"/>
        </w:rPr>
        <w:t>викласти в такій редакції</w:t>
      </w:r>
      <w:r w:rsidR="005C6F41" w:rsidRPr="003A44AA">
        <w:rPr>
          <w:rFonts w:ascii="Times New Roman" w:hAnsi="Times New Roman"/>
          <w:sz w:val="28"/>
          <w:szCs w:val="28"/>
        </w:rPr>
        <w:t>:</w:t>
      </w:r>
    </w:p>
    <w:p w14:paraId="30BE1938" w14:textId="27C8245F" w:rsidR="00DC7411" w:rsidRPr="003A44AA" w:rsidRDefault="00DC7411" w:rsidP="00DC7411">
      <w:pPr>
        <w:pStyle w:val="af0"/>
        <w:tabs>
          <w:tab w:val="left" w:pos="993"/>
          <w:tab w:val="left" w:pos="1276"/>
        </w:tabs>
        <w:spacing w:after="0" w:line="240" w:lineRule="auto"/>
        <w:ind w:left="0" w:firstLine="851"/>
        <w:jc w:val="both"/>
        <w:rPr>
          <w:rFonts w:ascii="Times New Roman" w:eastAsia="Times New Roman" w:hAnsi="Times New Roman"/>
          <w:sz w:val="28"/>
          <w:szCs w:val="28"/>
        </w:rPr>
      </w:pPr>
      <w:r w:rsidRPr="003A44AA">
        <w:rPr>
          <w:rFonts w:ascii="Times New Roman" w:hAnsi="Times New Roman"/>
          <w:sz w:val="28"/>
          <w:szCs w:val="28"/>
        </w:rPr>
        <w:t>«3.1.3. На ринку ДП можуть брати участь ППДП, які мають намір використовувати потенційні одиниці надання ДП, або ПДП, які використовують:»;</w:t>
      </w:r>
    </w:p>
    <w:p w14:paraId="737D66F0" w14:textId="2673DD97" w:rsidR="003F0F4D" w:rsidRPr="003A44AA" w:rsidRDefault="00856EC1" w:rsidP="00DC7411">
      <w:pPr>
        <w:spacing w:after="0"/>
        <w:ind w:firstLine="851"/>
        <w:jc w:val="both"/>
        <w:rPr>
          <w:rFonts w:ascii="Times New Roman" w:hAnsi="Times New Roman"/>
          <w:sz w:val="28"/>
          <w:szCs w:val="28"/>
        </w:rPr>
      </w:pPr>
      <w:r w:rsidRPr="003A44AA">
        <w:rPr>
          <w:rFonts w:ascii="Times New Roman" w:eastAsia="Times New Roman" w:hAnsi="Times New Roman"/>
          <w:sz w:val="28"/>
          <w:szCs w:val="28"/>
        </w:rPr>
        <w:t xml:space="preserve">абзаци сьомий та восьмий </w:t>
      </w:r>
      <w:r w:rsidR="00DC7411" w:rsidRPr="003A44AA">
        <w:rPr>
          <w:rFonts w:ascii="Times New Roman" w:eastAsia="Times New Roman" w:hAnsi="Times New Roman"/>
          <w:sz w:val="28"/>
          <w:szCs w:val="28"/>
        </w:rPr>
        <w:t>підпункт</w:t>
      </w:r>
      <w:r w:rsidRPr="003A44AA">
        <w:rPr>
          <w:rFonts w:ascii="Times New Roman" w:eastAsia="Times New Roman" w:hAnsi="Times New Roman"/>
          <w:sz w:val="28"/>
          <w:szCs w:val="28"/>
        </w:rPr>
        <w:t>у</w:t>
      </w:r>
      <w:r w:rsidR="00DC7411" w:rsidRPr="003A44AA">
        <w:rPr>
          <w:rFonts w:ascii="Times New Roman" w:eastAsia="Times New Roman" w:hAnsi="Times New Roman"/>
          <w:sz w:val="28"/>
          <w:szCs w:val="28"/>
        </w:rPr>
        <w:t xml:space="preserve"> 1 пункту 3.1.4</w:t>
      </w:r>
      <w:r w:rsidR="003F0F4D" w:rsidRPr="003A44AA">
        <w:rPr>
          <w:rFonts w:ascii="Times New Roman" w:eastAsia="Times New Roman" w:hAnsi="Times New Roman"/>
          <w:sz w:val="28"/>
          <w:szCs w:val="28"/>
        </w:rPr>
        <w:t xml:space="preserve"> </w:t>
      </w:r>
      <w:r w:rsidR="003F0F4D" w:rsidRPr="003A44AA">
        <w:rPr>
          <w:rFonts w:ascii="Times New Roman" w:hAnsi="Times New Roman"/>
          <w:sz w:val="28"/>
          <w:szCs w:val="28"/>
        </w:rPr>
        <w:t>викласти в такій редакції:</w:t>
      </w:r>
    </w:p>
    <w:p w14:paraId="5B135906" w14:textId="37E69A3A" w:rsidR="003F0F4D" w:rsidRPr="003A44AA" w:rsidRDefault="003F0F4D" w:rsidP="003F0F4D">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«напрям закупівлі </w:t>
      </w:r>
      <w:r w:rsidR="00856EC1" w:rsidRPr="003A44AA">
        <w:rPr>
          <w:rFonts w:ascii="Times New Roman" w:hAnsi="Times New Roman"/>
          <w:sz w:val="28"/>
          <w:szCs w:val="28"/>
        </w:rPr>
        <w:t xml:space="preserve">– </w:t>
      </w:r>
      <w:r w:rsidRPr="003A44AA">
        <w:rPr>
          <w:rFonts w:ascii="Times New Roman" w:hAnsi="Times New Roman"/>
          <w:sz w:val="28"/>
          <w:szCs w:val="28"/>
        </w:rPr>
        <w:t xml:space="preserve">обсяг товару на ринку ДП, що може пропонуватися ПДП або ППДП по одиниці надання ДП або потенційній одиниці надання ДП: окремо тільки резерв завантаження або окремо тільки резерв розвантаження, або тільки комплексно </w:t>
      </w:r>
      <w:r w:rsidR="00856EC1" w:rsidRPr="003A44AA">
        <w:rPr>
          <w:rFonts w:ascii="Times New Roman" w:hAnsi="Times New Roman"/>
          <w:sz w:val="28"/>
          <w:szCs w:val="28"/>
        </w:rPr>
        <w:t xml:space="preserve">– </w:t>
      </w:r>
      <w:r w:rsidRPr="003A44AA">
        <w:rPr>
          <w:rFonts w:ascii="Times New Roman" w:hAnsi="Times New Roman"/>
          <w:sz w:val="28"/>
          <w:szCs w:val="28"/>
        </w:rPr>
        <w:t xml:space="preserve">одночасно резерв завантаження і резерв розвантаження; </w:t>
      </w:r>
    </w:p>
    <w:p w14:paraId="049F2201" w14:textId="24B78681" w:rsidR="00DC7411" w:rsidRPr="003A44AA" w:rsidRDefault="003F0F4D" w:rsidP="003F0F4D">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lastRenderedPageBreak/>
        <w:t xml:space="preserve">кількість пар «ціна – обсяг» </w:t>
      </w:r>
      <w:r w:rsidR="00856EC1" w:rsidRPr="003A44AA">
        <w:rPr>
          <w:rFonts w:ascii="Times New Roman" w:hAnsi="Times New Roman"/>
          <w:sz w:val="28"/>
          <w:szCs w:val="28"/>
        </w:rPr>
        <w:t xml:space="preserve">– </w:t>
      </w:r>
      <w:r w:rsidRPr="003A44AA">
        <w:rPr>
          <w:rFonts w:ascii="Times New Roman" w:hAnsi="Times New Roman"/>
          <w:sz w:val="28"/>
          <w:szCs w:val="28"/>
        </w:rPr>
        <w:t>кількість пар «ціна – обсяг», що може пропонуватися ПДП або ППДП у межах одиниці надання ДП або потенційної одиниці надання ДП;»;</w:t>
      </w:r>
    </w:p>
    <w:p w14:paraId="051FD955" w14:textId="77122679" w:rsidR="00DE1A29" w:rsidRPr="003A44AA" w:rsidRDefault="00DE1A29" w:rsidP="003F0F4D">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речення перше абзацу другого пункту 3.2.1</w:t>
      </w:r>
      <w:r w:rsidR="003F0F4D" w:rsidRPr="003A44AA">
        <w:rPr>
          <w:rFonts w:ascii="Times New Roman" w:hAnsi="Times New Roman"/>
          <w:sz w:val="28"/>
          <w:szCs w:val="28"/>
        </w:rPr>
        <w:t xml:space="preserve"> глав</w:t>
      </w:r>
      <w:r w:rsidRPr="003A44AA">
        <w:rPr>
          <w:rFonts w:ascii="Times New Roman" w:hAnsi="Times New Roman"/>
          <w:sz w:val="28"/>
          <w:szCs w:val="28"/>
        </w:rPr>
        <w:t>и</w:t>
      </w:r>
      <w:r w:rsidR="003F0F4D" w:rsidRPr="003A44AA">
        <w:rPr>
          <w:rFonts w:ascii="Times New Roman" w:hAnsi="Times New Roman"/>
          <w:sz w:val="28"/>
          <w:szCs w:val="28"/>
        </w:rPr>
        <w:t xml:space="preserve"> 3.</w:t>
      </w:r>
      <w:r w:rsidRPr="003A44AA">
        <w:rPr>
          <w:rFonts w:ascii="Times New Roman" w:hAnsi="Times New Roman"/>
          <w:sz w:val="28"/>
          <w:szCs w:val="28"/>
        </w:rPr>
        <w:t>2 викласти в такій редакції: «</w:t>
      </w:r>
      <w:r w:rsidRPr="003A44AA">
        <w:rPr>
          <w:rFonts w:ascii="Times New Roman" w:eastAsia="Times New Roman" w:hAnsi="Times New Roman"/>
          <w:sz w:val="28"/>
          <w:szCs w:val="28"/>
          <w:lang w:eastAsia="ru-RU"/>
        </w:rPr>
        <w:t>До заяви кандидата у ПДП додається копія Свідоцтва про відповідність вимогам до ДП електроустановки.»;</w:t>
      </w:r>
    </w:p>
    <w:p w14:paraId="7553774E" w14:textId="215DF8BF" w:rsidR="00DE1A29" w:rsidRPr="003A44AA" w:rsidRDefault="00DE1A29" w:rsidP="00DE1A29">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eastAsia="Times New Roman" w:hAnsi="Times New Roman"/>
          <w:sz w:val="28"/>
          <w:szCs w:val="28"/>
          <w:lang w:eastAsia="uk-UA"/>
        </w:rPr>
        <w:t xml:space="preserve">у </w:t>
      </w:r>
      <w:r w:rsidRPr="003A44AA">
        <w:rPr>
          <w:rFonts w:ascii="Times New Roman" w:hAnsi="Times New Roman"/>
          <w:sz w:val="28"/>
          <w:szCs w:val="28"/>
        </w:rPr>
        <w:t xml:space="preserve">главі 3.3: </w:t>
      </w:r>
    </w:p>
    <w:p w14:paraId="54DCB0F6" w14:textId="2FAFB7C4" w:rsidR="00DC7411" w:rsidRPr="003A44AA" w:rsidRDefault="00DE1A29"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в абзаці другому пункту 3.3.1 слова та абревіатури «для ПДП» та «відповідного ПДП» виключити;</w:t>
      </w:r>
    </w:p>
    <w:p w14:paraId="3FC048AE" w14:textId="626E946F" w:rsidR="00DC7411" w:rsidRPr="003A44AA" w:rsidRDefault="00DE1A29"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пункті 3.3.2 слова «затвердження» замінити словами «погодження»;</w:t>
      </w:r>
    </w:p>
    <w:p w14:paraId="474154B2" w14:textId="5DE2066E" w:rsidR="00DE1A29" w:rsidRPr="003A44AA" w:rsidRDefault="00DE1A29"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в абзаці другому пункту 3.4.2 глави 3.4 слова </w:t>
      </w:r>
      <w:r w:rsidR="00A8428E" w:rsidRPr="003A44AA">
        <w:rPr>
          <w:rFonts w:ascii="Times New Roman" w:hAnsi="Times New Roman"/>
          <w:sz w:val="28"/>
          <w:szCs w:val="28"/>
        </w:rPr>
        <w:t>«постачальниками допоміжних послуг» замінити абревіатурою «ПДП» та слова «допоміжних послуг» замінити абревіатурою «ДП»;</w:t>
      </w:r>
    </w:p>
    <w:p w14:paraId="45E112E7" w14:textId="032996D3"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eastAsia="Times New Roman" w:hAnsi="Times New Roman"/>
          <w:sz w:val="28"/>
          <w:szCs w:val="28"/>
          <w:lang w:eastAsia="uk-UA"/>
        </w:rPr>
        <w:t xml:space="preserve">у </w:t>
      </w:r>
      <w:r w:rsidRPr="003A44AA">
        <w:rPr>
          <w:rFonts w:ascii="Times New Roman" w:hAnsi="Times New Roman"/>
          <w:sz w:val="28"/>
          <w:szCs w:val="28"/>
        </w:rPr>
        <w:t>главі 3.</w:t>
      </w:r>
      <w:r w:rsidR="00856EC1" w:rsidRPr="003A44AA">
        <w:rPr>
          <w:rFonts w:ascii="Times New Roman" w:hAnsi="Times New Roman"/>
          <w:sz w:val="28"/>
          <w:szCs w:val="28"/>
        </w:rPr>
        <w:t>5</w:t>
      </w:r>
      <w:r w:rsidRPr="003A44AA">
        <w:rPr>
          <w:rFonts w:ascii="Times New Roman" w:hAnsi="Times New Roman"/>
          <w:sz w:val="28"/>
          <w:szCs w:val="28"/>
        </w:rPr>
        <w:t xml:space="preserve">: </w:t>
      </w:r>
    </w:p>
    <w:p w14:paraId="0EEBBBE9" w14:textId="6D8BCE1A"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назву доповнити словами «та ППДП»;</w:t>
      </w:r>
    </w:p>
    <w:p w14:paraId="53291B8D" w14:textId="77777777"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3.5.1 викласти в такій редакції:</w:t>
      </w:r>
    </w:p>
    <w:p w14:paraId="46AD59E3" w14:textId="6CA939AB"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«3.5.1. ПДП та ППДП зобов'язані виконувати умови договорів про надання допоміжних послуг та/або договорів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 а також вимоги цих Правил щодо участі на ринку ДП.»;</w:t>
      </w:r>
    </w:p>
    <w:p w14:paraId="5BB1E059" w14:textId="77777777"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главі 3.6:</w:t>
      </w:r>
    </w:p>
    <w:p w14:paraId="26E72208" w14:textId="51F8908C" w:rsidR="00A8428E" w:rsidRPr="003A44AA" w:rsidRDefault="00A8428E" w:rsidP="00A8428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в абзаці  першому пункту 3.6.1 абревіатуру «ПДП» виключити»;</w:t>
      </w:r>
    </w:p>
    <w:p w14:paraId="67EE2363" w14:textId="77777777" w:rsidR="005F3278" w:rsidRPr="003A44AA" w:rsidRDefault="005F3278" w:rsidP="00BC4699">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3.6.10 викласти в такій редакції:</w:t>
      </w:r>
    </w:p>
    <w:p w14:paraId="565C8F69" w14:textId="70236132" w:rsidR="00A8428E" w:rsidRPr="003A44AA" w:rsidRDefault="005F3278" w:rsidP="00BC4699">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«3.6.10. У випадку прийняття рішення щодо позбавлення ПДП Свідоцтва про відповідність вимогам до ДП у частині надання ДП ОСП готує відповідний звіт щодо такого випадку та подає його Регулятору.»;</w:t>
      </w:r>
    </w:p>
    <w:p w14:paraId="52F70292" w14:textId="7F4BFA0C" w:rsidR="005F3278" w:rsidRPr="003A44AA" w:rsidRDefault="005F3278"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3.8.2 глави 3.8 викласти в такій редакції:</w:t>
      </w:r>
    </w:p>
    <w:p w14:paraId="18549E99" w14:textId="1DCCFF68" w:rsidR="005F3278" w:rsidRPr="003A44AA" w:rsidRDefault="005F3278"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«3.8.2. ОСП забезпечує публікацію звітності щодо функціонування ринку ДП на платформі прозорості ENTSO-E, а також на власному офіційному </w:t>
      </w:r>
      <w:proofErr w:type="spellStart"/>
      <w:r w:rsidRPr="003A44AA">
        <w:rPr>
          <w:rFonts w:ascii="Times New Roman" w:hAnsi="Times New Roman"/>
          <w:sz w:val="28"/>
          <w:szCs w:val="28"/>
        </w:rPr>
        <w:t>вебсайті</w:t>
      </w:r>
      <w:proofErr w:type="spellEnd"/>
      <w:r w:rsidRPr="003A44AA">
        <w:rPr>
          <w:rFonts w:ascii="Times New Roman" w:hAnsi="Times New Roman"/>
          <w:sz w:val="28"/>
          <w:szCs w:val="28"/>
        </w:rPr>
        <w:t xml:space="preserve"> відповідно до Інструкції щодо подання та публікації даних на ринку електричної енергії. Терміни публікації не повинні перевищувати терміни, визначені у Порядку збору та передачі даних щодо функціонування ринку електричної енергії для оприлюднення на платформі прозорості ENTSO-E</w:t>
      </w:r>
      <w:r w:rsidR="00125138" w:rsidRPr="003A44AA">
        <w:rPr>
          <w:rFonts w:ascii="Times New Roman" w:hAnsi="Times New Roman"/>
          <w:sz w:val="28"/>
          <w:szCs w:val="28"/>
        </w:rPr>
        <w:t>,</w:t>
      </w:r>
      <w:r w:rsidR="00125138" w:rsidRPr="003A44AA">
        <w:t xml:space="preserve"> </w:t>
      </w:r>
      <w:r w:rsidR="00125138" w:rsidRPr="003A44AA">
        <w:rPr>
          <w:rFonts w:ascii="Times New Roman" w:hAnsi="Times New Roman"/>
          <w:sz w:val="28"/>
          <w:szCs w:val="28"/>
        </w:rPr>
        <w:t>затвердженому постановою Національної комісії, що здійснює державне регулювання у сферах енергетики та комунальних послуг, від 19 червня 2018 року № 459.</w:t>
      </w:r>
      <w:r w:rsidRPr="003A44AA">
        <w:rPr>
          <w:rFonts w:ascii="Times New Roman" w:hAnsi="Times New Roman"/>
          <w:sz w:val="28"/>
          <w:szCs w:val="28"/>
        </w:rPr>
        <w:t>»;</w:t>
      </w:r>
    </w:p>
    <w:p w14:paraId="4EF8BD6A" w14:textId="2DAD2692" w:rsidR="005F3278" w:rsidRPr="003A44AA" w:rsidRDefault="00C10B21"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у главі </w:t>
      </w:r>
      <w:r w:rsidR="00066E60" w:rsidRPr="003A44AA">
        <w:rPr>
          <w:rFonts w:ascii="Times New Roman" w:hAnsi="Times New Roman"/>
          <w:sz w:val="28"/>
          <w:szCs w:val="28"/>
        </w:rPr>
        <w:t>3.</w:t>
      </w:r>
      <w:r w:rsidRPr="003A44AA">
        <w:rPr>
          <w:rFonts w:ascii="Times New Roman" w:hAnsi="Times New Roman"/>
          <w:sz w:val="28"/>
          <w:szCs w:val="28"/>
        </w:rPr>
        <w:t>9</w:t>
      </w:r>
      <w:r w:rsidR="00066E60" w:rsidRPr="003A44AA">
        <w:rPr>
          <w:rFonts w:ascii="Times New Roman" w:hAnsi="Times New Roman"/>
          <w:sz w:val="28"/>
          <w:szCs w:val="28"/>
        </w:rPr>
        <w:t>:</w:t>
      </w:r>
    </w:p>
    <w:p w14:paraId="66AD8A86" w14:textId="09866F0D" w:rsidR="001C7479" w:rsidRPr="003A44AA" w:rsidRDefault="001C7479"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w:t>
      </w:r>
      <w:r w:rsidR="00145DBD" w:rsidRPr="003A44AA">
        <w:rPr>
          <w:rFonts w:ascii="Times New Roman" w:hAnsi="Times New Roman"/>
          <w:sz w:val="28"/>
          <w:szCs w:val="28"/>
        </w:rPr>
        <w:t>и</w:t>
      </w:r>
      <w:r w:rsidRPr="003A44AA">
        <w:rPr>
          <w:rFonts w:ascii="Times New Roman" w:hAnsi="Times New Roman"/>
          <w:sz w:val="28"/>
          <w:szCs w:val="28"/>
        </w:rPr>
        <w:t xml:space="preserve"> 3.9.1 </w:t>
      </w:r>
      <w:r w:rsidR="004474E4" w:rsidRPr="003A44AA">
        <w:rPr>
          <w:rFonts w:ascii="Times New Roman" w:hAnsi="Times New Roman"/>
          <w:sz w:val="28"/>
          <w:szCs w:val="28"/>
        </w:rPr>
        <w:t xml:space="preserve">та 3.9.2 </w:t>
      </w:r>
      <w:r w:rsidRPr="003A44AA">
        <w:rPr>
          <w:rFonts w:ascii="Times New Roman" w:hAnsi="Times New Roman"/>
          <w:sz w:val="28"/>
          <w:szCs w:val="28"/>
        </w:rPr>
        <w:t>після абревіатур</w:t>
      </w:r>
      <w:r w:rsidR="00145DBD" w:rsidRPr="003A44AA">
        <w:rPr>
          <w:rFonts w:ascii="Times New Roman" w:hAnsi="Times New Roman"/>
          <w:sz w:val="28"/>
          <w:szCs w:val="28"/>
        </w:rPr>
        <w:t>и</w:t>
      </w:r>
      <w:r w:rsidRPr="003A44AA">
        <w:rPr>
          <w:rFonts w:ascii="Times New Roman" w:hAnsi="Times New Roman"/>
          <w:sz w:val="28"/>
          <w:szCs w:val="28"/>
        </w:rPr>
        <w:t xml:space="preserve"> «ПДП» </w:t>
      </w:r>
      <w:r w:rsidR="00145DBD" w:rsidRPr="003A44AA">
        <w:rPr>
          <w:rFonts w:ascii="Times New Roman" w:hAnsi="Times New Roman"/>
          <w:sz w:val="28"/>
          <w:szCs w:val="28"/>
        </w:rPr>
        <w:t xml:space="preserve">доповнити </w:t>
      </w:r>
      <w:r w:rsidRPr="003A44AA">
        <w:rPr>
          <w:rFonts w:ascii="Times New Roman" w:hAnsi="Times New Roman"/>
          <w:sz w:val="28"/>
          <w:szCs w:val="28"/>
        </w:rPr>
        <w:t>словом та абревіатурою «або ППДП»;</w:t>
      </w:r>
    </w:p>
    <w:p w14:paraId="2398B213" w14:textId="1DDDFC75" w:rsidR="00194439" w:rsidRPr="003A44AA" w:rsidRDefault="00194439" w:rsidP="00194439">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підпункті 3 пункту 3.9.3:</w:t>
      </w:r>
    </w:p>
    <w:p w14:paraId="37A28335" w14:textId="1C2D98EA" w:rsidR="00066E60" w:rsidRPr="003A44AA" w:rsidRDefault="00194439"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абзац </w:t>
      </w:r>
      <w:r w:rsidR="00145DBD" w:rsidRPr="003A44AA">
        <w:rPr>
          <w:rFonts w:ascii="Times New Roman" w:hAnsi="Times New Roman"/>
          <w:sz w:val="28"/>
          <w:szCs w:val="28"/>
        </w:rPr>
        <w:t xml:space="preserve">перший </w:t>
      </w:r>
      <w:r w:rsidR="00F93B2A" w:rsidRPr="003A44AA">
        <w:rPr>
          <w:rFonts w:ascii="Times New Roman" w:hAnsi="Times New Roman"/>
          <w:sz w:val="28"/>
          <w:szCs w:val="28"/>
        </w:rPr>
        <w:t xml:space="preserve">після </w:t>
      </w:r>
      <w:r w:rsidRPr="003A44AA">
        <w:rPr>
          <w:rFonts w:ascii="Times New Roman" w:hAnsi="Times New Roman"/>
          <w:sz w:val="28"/>
          <w:szCs w:val="28"/>
        </w:rPr>
        <w:t>слова «</w:t>
      </w:r>
      <w:r w:rsidR="00F93B2A" w:rsidRPr="003A44AA">
        <w:rPr>
          <w:rFonts w:ascii="Times New Roman" w:hAnsi="Times New Roman"/>
          <w:sz w:val="28"/>
          <w:szCs w:val="28"/>
        </w:rPr>
        <w:t>упродовж</w:t>
      </w:r>
      <w:r w:rsidRPr="003A44AA">
        <w:rPr>
          <w:rFonts w:ascii="Times New Roman" w:hAnsi="Times New Roman"/>
          <w:sz w:val="28"/>
          <w:szCs w:val="28"/>
        </w:rPr>
        <w:t xml:space="preserve">» </w:t>
      </w:r>
      <w:r w:rsidR="00F93B2A" w:rsidRPr="003A44AA">
        <w:rPr>
          <w:rFonts w:ascii="Times New Roman" w:hAnsi="Times New Roman"/>
          <w:sz w:val="28"/>
          <w:szCs w:val="28"/>
        </w:rPr>
        <w:t>доповнити</w:t>
      </w:r>
      <w:r w:rsidRPr="003A44AA">
        <w:rPr>
          <w:rFonts w:ascii="Times New Roman" w:hAnsi="Times New Roman"/>
          <w:sz w:val="28"/>
          <w:szCs w:val="28"/>
        </w:rPr>
        <w:t xml:space="preserve"> словами </w:t>
      </w:r>
      <w:r w:rsidR="00F93B2A" w:rsidRPr="003A44AA">
        <w:rPr>
          <w:rFonts w:ascii="Times New Roman" w:hAnsi="Times New Roman"/>
          <w:sz w:val="28"/>
          <w:szCs w:val="28"/>
        </w:rPr>
        <w:t xml:space="preserve">та знаком </w:t>
      </w:r>
      <w:r w:rsidRPr="003A44AA">
        <w:rPr>
          <w:rFonts w:ascii="Times New Roman" w:hAnsi="Times New Roman"/>
          <w:sz w:val="28"/>
          <w:szCs w:val="28"/>
        </w:rPr>
        <w:t>«</w:t>
      </w:r>
      <w:r w:rsidR="00B70A55" w:rsidRPr="003A44AA">
        <w:rPr>
          <w:rFonts w:ascii="Times New Roman" w:hAnsi="Times New Roman"/>
          <w:sz w:val="28"/>
          <w:szCs w:val="28"/>
        </w:rPr>
        <w:t>наступних років</w:t>
      </w:r>
      <w:r w:rsidR="00F93B2A" w:rsidRPr="003A44AA">
        <w:rPr>
          <w:rFonts w:ascii="Times New Roman" w:hAnsi="Times New Roman"/>
          <w:sz w:val="28"/>
          <w:szCs w:val="28"/>
        </w:rPr>
        <w:t>/</w:t>
      </w:r>
      <w:r w:rsidRPr="003A44AA">
        <w:rPr>
          <w:rFonts w:ascii="Times New Roman" w:hAnsi="Times New Roman"/>
          <w:sz w:val="28"/>
          <w:szCs w:val="28"/>
        </w:rPr>
        <w:t>»;</w:t>
      </w:r>
    </w:p>
    <w:p w14:paraId="2ED706CD" w14:textId="05A8E834" w:rsidR="00194439" w:rsidRPr="003A44AA" w:rsidRDefault="00194439"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абзац другий доповнити словами та абревіатурою</w:t>
      </w:r>
      <w:r w:rsidR="00F93B2A" w:rsidRPr="003A44AA">
        <w:rPr>
          <w:rFonts w:ascii="Times New Roman" w:hAnsi="Times New Roman"/>
          <w:sz w:val="28"/>
          <w:szCs w:val="28"/>
        </w:rPr>
        <w:t xml:space="preserve"> «та спеціального аукціону на ДП;»</w:t>
      </w:r>
      <w:r w:rsidRPr="003A44AA">
        <w:rPr>
          <w:rFonts w:ascii="Times New Roman" w:hAnsi="Times New Roman"/>
          <w:sz w:val="28"/>
          <w:szCs w:val="28"/>
        </w:rPr>
        <w:t>;</w:t>
      </w:r>
    </w:p>
    <w:p w14:paraId="3BE0C099" w14:textId="63A77274" w:rsidR="00F93B2A" w:rsidRPr="003A44AA" w:rsidRDefault="00F93B2A"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главі 3.10:</w:t>
      </w:r>
    </w:p>
    <w:p w14:paraId="29DEA994" w14:textId="09D005F1" w:rsidR="00F93B2A" w:rsidRPr="003A44AA" w:rsidRDefault="00F93B2A"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пункт</w:t>
      </w:r>
      <w:r w:rsidR="00A544C6" w:rsidRPr="003A44AA">
        <w:rPr>
          <w:rFonts w:ascii="Times New Roman" w:hAnsi="Times New Roman"/>
          <w:sz w:val="28"/>
          <w:szCs w:val="28"/>
        </w:rPr>
        <w:t>і</w:t>
      </w:r>
      <w:r w:rsidRPr="003A44AA">
        <w:rPr>
          <w:rFonts w:ascii="Times New Roman" w:hAnsi="Times New Roman"/>
          <w:sz w:val="28"/>
          <w:szCs w:val="28"/>
        </w:rPr>
        <w:t xml:space="preserve"> 3.10.1:</w:t>
      </w:r>
    </w:p>
    <w:p w14:paraId="6B8ECE91" w14:textId="1C50009B" w:rsidR="00F93B2A" w:rsidRPr="003A44AA" w:rsidRDefault="00F93B2A" w:rsidP="005F3278">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абзац перший після  абревіатури «ДП» доповнити знаками</w:t>
      </w:r>
      <w:r w:rsidR="009C3440" w:rsidRPr="003A44AA">
        <w:rPr>
          <w:rFonts w:ascii="Times New Roman" w:hAnsi="Times New Roman"/>
          <w:sz w:val="28"/>
          <w:szCs w:val="28"/>
        </w:rPr>
        <w:t>,</w:t>
      </w:r>
      <w:r w:rsidRPr="003A44AA">
        <w:rPr>
          <w:rFonts w:ascii="Times New Roman" w:hAnsi="Times New Roman"/>
          <w:sz w:val="28"/>
          <w:szCs w:val="28"/>
        </w:rPr>
        <w:t xml:space="preserve"> словами </w:t>
      </w:r>
      <w:r w:rsidR="009C3440" w:rsidRPr="003A44AA">
        <w:rPr>
          <w:rFonts w:ascii="Times New Roman" w:hAnsi="Times New Roman"/>
          <w:sz w:val="28"/>
          <w:szCs w:val="28"/>
        </w:rPr>
        <w:t xml:space="preserve">та абревіатурою </w:t>
      </w:r>
      <w:r w:rsidRPr="003A44AA">
        <w:rPr>
          <w:rFonts w:ascii="Times New Roman" w:hAnsi="Times New Roman"/>
          <w:sz w:val="28"/>
          <w:szCs w:val="28"/>
        </w:rPr>
        <w:t>«,</w:t>
      </w:r>
      <w:r w:rsidR="00746826" w:rsidRPr="003A44AA">
        <w:rPr>
          <w:rFonts w:ascii="Times New Roman" w:hAnsi="Times New Roman"/>
          <w:sz w:val="28"/>
          <w:szCs w:val="28"/>
        </w:rPr>
        <w:t xml:space="preserve"> </w:t>
      </w:r>
      <w:r w:rsidRPr="003A44AA">
        <w:rPr>
          <w:rFonts w:ascii="Times New Roman" w:hAnsi="Times New Roman"/>
          <w:sz w:val="28"/>
          <w:szCs w:val="28"/>
        </w:rPr>
        <w:t>у тому числі спеціальних аукціонів на ДП,»;</w:t>
      </w:r>
    </w:p>
    <w:p w14:paraId="53D09C14" w14:textId="636852E0" w:rsidR="0040257E" w:rsidRPr="003A44AA" w:rsidRDefault="00F93B2A" w:rsidP="00F93B2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lastRenderedPageBreak/>
        <w:t>підпункт 8 після  абревіатури «ПДП» доповнити словом та абревіатурою «або ППДП</w:t>
      </w:r>
      <w:r w:rsidR="00A544C6" w:rsidRPr="003A44AA">
        <w:rPr>
          <w:rFonts w:ascii="Times New Roman" w:hAnsi="Times New Roman"/>
          <w:sz w:val="28"/>
          <w:szCs w:val="28"/>
        </w:rPr>
        <w:t>»;</w:t>
      </w:r>
    </w:p>
    <w:p w14:paraId="481D64DA" w14:textId="4684334F" w:rsidR="00C10B21" w:rsidRPr="003A44AA" w:rsidRDefault="00A544C6" w:rsidP="00A544C6">
      <w:pPr>
        <w:pStyle w:val="af0"/>
        <w:tabs>
          <w:tab w:val="left" w:pos="993"/>
          <w:tab w:val="left" w:pos="1276"/>
        </w:tabs>
        <w:spacing w:after="0" w:line="240" w:lineRule="auto"/>
        <w:ind w:left="0" w:firstLine="851"/>
        <w:jc w:val="both"/>
        <w:rPr>
          <w:sz w:val="28"/>
          <w:szCs w:val="28"/>
        </w:rPr>
      </w:pPr>
      <w:r w:rsidRPr="003A44AA">
        <w:rPr>
          <w:rFonts w:ascii="Times New Roman" w:hAnsi="Times New Roman"/>
          <w:sz w:val="28"/>
          <w:szCs w:val="28"/>
        </w:rPr>
        <w:t>у пункті 3.10.2:</w:t>
      </w:r>
    </w:p>
    <w:p w14:paraId="3C2EBA52" w14:textId="2FC7E1CA" w:rsidR="00A544C6" w:rsidRPr="003A44AA" w:rsidRDefault="00A544C6" w:rsidP="00BC4699">
      <w:pPr>
        <w:pStyle w:val="a3"/>
        <w:spacing w:before="0" w:beforeAutospacing="0" w:after="0" w:afterAutospacing="0"/>
        <w:ind w:firstLine="851"/>
        <w:jc w:val="both"/>
        <w:rPr>
          <w:sz w:val="28"/>
          <w:szCs w:val="28"/>
        </w:rPr>
      </w:pPr>
      <w:r w:rsidRPr="003A44AA">
        <w:rPr>
          <w:sz w:val="28"/>
          <w:szCs w:val="28"/>
        </w:rPr>
        <w:t>після підпункту 3 доповнити новим підпунктом 4 такого змісту:</w:t>
      </w:r>
    </w:p>
    <w:p w14:paraId="182F83B6" w14:textId="0C775288" w:rsidR="00A544C6" w:rsidRPr="003A44AA" w:rsidRDefault="00A544C6" w:rsidP="00A544C6">
      <w:pPr>
        <w:pStyle w:val="a3"/>
        <w:spacing w:before="0" w:beforeAutospacing="0" w:after="0" w:afterAutospacing="0"/>
        <w:ind w:firstLine="851"/>
        <w:jc w:val="both"/>
        <w:rPr>
          <w:sz w:val="28"/>
          <w:szCs w:val="28"/>
        </w:rPr>
      </w:pPr>
      <w:r w:rsidRPr="003A44AA">
        <w:rPr>
          <w:sz w:val="28"/>
          <w:szCs w:val="28"/>
        </w:rPr>
        <w:t>«4) період відстрочення початку надання ДП;».</w:t>
      </w:r>
    </w:p>
    <w:p w14:paraId="58A5D524" w14:textId="713BC1DA" w:rsidR="00A544C6" w:rsidRPr="003A44AA" w:rsidRDefault="00A544C6" w:rsidP="00A544C6">
      <w:pPr>
        <w:pStyle w:val="a3"/>
        <w:spacing w:before="0" w:beforeAutospacing="0" w:after="0" w:afterAutospacing="0"/>
        <w:ind w:firstLine="851"/>
        <w:jc w:val="both"/>
        <w:rPr>
          <w:sz w:val="28"/>
          <w:szCs w:val="28"/>
        </w:rPr>
      </w:pPr>
      <w:r w:rsidRPr="003A44AA">
        <w:rPr>
          <w:sz w:val="28"/>
          <w:szCs w:val="28"/>
        </w:rPr>
        <w:t>У зв’язку з цим підпункти 4 – 13 вважати відповідно підпунктами 5 – 14;</w:t>
      </w:r>
    </w:p>
    <w:p w14:paraId="1C88C973" w14:textId="1EC09C0F" w:rsidR="00A544C6" w:rsidRPr="003A44AA" w:rsidRDefault="00A544C6" w:rsidP="00A544C6">
      <w:pPr>
        <w:pStyle w:val="a3"/>
        <w:spacing w:before="0" w:beforeAutospacing="0" w:after="0" w:afterAutospacing="0"/>
        <w:ind w:firstLine="851"/>
        <w:jc w:val="both"/>
        <w:rPr>
          <w:sz w:val="28"/>
          <w:szCs w:val="28"/>
        </w:rPr>
      </w:pPr>
      <w:r w:rsidRPr="003A44AA">
        <w:rPr>
          <w:sz w:val="28"/>
          <w:szCs w:val="28"/>
        </w:rPr>
        <w:t>у підпункті 10 слово «заявок» замінити словом «пропозицій»;</w:t>
      </w:r>
    </w:p>
    <w:p w14:paraId="6601B19C" w14:textId="2B67AA3A" w:rsidR="00A544C6" w:rsidRPr="003A44AA" w:rsidRDefault="00A544C6" w:rsidP="00A544C6">
      <w:pPr>
        <w:pStyle w:val="a3"/>
        <w:spacing w:before="0" w:beforeAutospacing="0" w:after="0" w:afterAutospacing="0"/>
        <w:ind w:firstLine="851"/>
        <w:jc w:val="both"/>
        <w:rPr>
          <w:sz w:val="28"/>
          <w:szCs w:val="28"/>
        </w:rPr>
      </w:pPr>
      <w:r w:rsidRPr="003A44AA">
        <w:rPr>
          <w:sz w:val="28"/>
          <w:szCs w:val="28"/>
        </w:rPr>
        <w:t>у підпункті 11 слово «заявки» замінити словом «пропозиції»;</w:t>
      </w:r>
    </w:p>
    <w:p w14:paraId="01B68945" w14:textId="23F5002B" w:rsidR="0018472E" w:rsidRPr="003A44AA" w:rsidRDefault="0018472E" w:rsidP="0018472E">
      <w:pPr>
        <w:pStyle w:val="af0"/>
        <w:tabs>
          <w:tab w:val="left" w:pos="993"/>
          <w:tab w:val="left" w:pos="1276"/>
        </w:tabs>
        <w:spacing w:after="0" w:line="240" w:lineRule="auto"/>
        <w:ind w:left="0" w:firstLine="851"/>
        <w:jc w:val="both"/>
        <w:rPr>
          <w:rFonts w:ascii="Times New Roman" w:eastAsia="Times New Roman" w:hAnsi="Times New Roman"/>
          <w:sz w:val="28"/>
          <w:szCs w:val="28"/>
        </w:rPr>
      </w:pPr>
      <w:bookmarkStart w:id="1" w:name="_Hlk162872899"/>
      <w:r w:rsidRPr="003A44AA">
        <w:rPr>
          <w:rFonts w:ascii="Times New Roman" w:hAnsi="Times New Roman"/>
          <w:sz w:val="28"/>
          <w:szCs w:val="28"/>
        </w:rPr>
        <w:t xml:space="preserve">пункт 3.10.3 після </w:t>
      </w:r>
      <w:r w:rsidRPr="003A44AA">
        <w:rPr>
          <w:rFonts w:ascii="Times New Roman" w:eastAsia="Times New Roman" w:hAnsi="Times New Roman"/>
          <w:sz w:val="28"/>
          <w:szCs w:val="28"/>
        </w:rPr>
        <w:t>слів «тижневого аукціону» доповнити знаками, словами та абревіатурою «, та/або спеціального аукціону на ДП»;</w:t>
      </w:r>
    </w:p>
    <w:bookmarkEnd w:id="1"/>
    <w:p w14:paraId="4323DD4D" w14:textId="5B3B5781" w:rsidR="00A544C6" w:rsidRPr="003A44AA" w:rsidRDefault="0018472E" w:rsidP="00A544C6">
      <w:pPr>
        <w:pStyle w:val="a3"/>
        <w:spacing w:before="0" w:beforeAutospacing="0" w:after="0" w:afterAutospacing="0"/>
        <w:ind w:firstLine="851"/>
        <w:jc w:val="both"/>
        <w:rPr>
          <w:sz w:val="28"/>
          <w:szCs w:val="28"/>
        </w:rPr>
      </w:pPr>
      <w:r w:rsidRPr="003A44AA">
        <w:rPr>
          <w:sz w:val="28"/>
          <w:szCs w:val="28"/>
        </w:rPr>
        <w:t>пункт 3.10.4 після сл</w:t>
      </w:r>
      <w:r w:rsidR="00D06228" w:rsidRPr="003A44AA">
        <w:rPr>
          <w:sz w:val="28"/>
          <w:szCs w:val="28"/>
        </w:rPr>
        <w:t xml:space="preserve">ова </w:t>
      </w:r>
      <w:r w:rsidRPr="003A44AA">
        <w:rPr>
          <w:sz w:val="28"/>
          <w:szCs w:val="28"/>
        </w:rPr>
        <w:t>«</w:t>
      </w:r>
      <w:r w:rsidR="00D06228" w:rsidRPr="003A44AA">
        <w:rPr>
          <w:sz w:val="28"/>
          <w:szCs w:val="28"/>
        </w:rPr>
        <w:t>добового</w:t>
      </w:r>
      <w:r w:rsidRPr="003A44AA">
        <w:rPr>
          <w:sz w:val="28"/>
          <w:szCs w:val="28"/>
        </w:rPr>
        <w:t>» доповнити знак</w:t>
      </w:r>
      <w:r w:rsidR="00D06228" w:rsidRPr="003A44AA">
        <w:rPr>
          <w:sz w:val="28"/>
          <w:szCs w:val="28"/>
        </w:rPr>
        <w:t>ом та словом</w:t>
      </w:r>
      <w:r w:rsidRPr="003A44AA">
        <w:rPr>
          <w:sz w:val="28"/>
          <w:szCs w:val="28"/>
        </w:rPr>
        <w:t xml:space="preserve"> «</w:t>
      </w:r>
      <w:r w:rsidR="00D06228" w:rsidRPr="003A44AA">
        <w:rPr>
          <w:sz w:val="28"/>
          <w:szCs w:val="28"/>
        </w:rPr>
        <w:t>/спеціального</w:t>
      </w:r>
      <w:r w:rsidRPr="003A44AA">
        <w:rPr>
          <w:sz w:val="28"/>
          <w:szCs w:val="28"/>
        </w:rPr>
        <w:t>»;</w:t>
      </w:r>
    </w:p>
    <w:p w14:paraId="1FB066E6" w14:textId="1E494D65" w:rsidR="00C10B21" w:rsidRPr="003A44AA" w:rsidRDefault="00D06228" w:rsidP="00BC4699">
      <w:pPr>
        <w:pStyle w:val="a3"/>
        <w:spacing w:before="0" w:beforeAutospacing="0" w:after="0" w:afterAutospacing="0"/>
        <w:ind w:firstLine="851"/>
        <w:jc w:val="both"/>
        <w:rPr>
          <w:sz w:val="28"/>
          <w:szCs w:val="28"/>
        </w:rPr>
      </w:pPr>
      <w:r w:rsidRPr="003A44AA">
        <w:rPr>
          <w:sz w:val="28"/>
          <w:szCs w:val="28"/>
        </w:rPr>
        <w:t>пункт 3.10.6 доповнити двома новими абзацами такого змісту:</w:t>
      </w:r>
    </w:p>
    <w:p w14:paraId="19F8F75B" w14:textId="77703188" w:rsidR="00D06228" w:rsidRPr="003A44AA" w:rsidRDefault="00D06228" w:rsidP="00D06228">
      <w:pPr>
        <w:pStyle w:val="a3"/>
        <w:spacing w:before="0" w:beforeAutospacing="0" w:after="0" w:afterAutospacing="0"/>
        <w:ind w:firstLine="851"/>
        <w:jc w:val="both"/>
        <w:rPr>
          <w:sz w:val="28"/>
          <w:szCs w:val="28"/>
        </w:rPr>
      </w:pPr>
      <w:r w:rsidRPr="003A44AA">
        <w:rPr>
          <w:sz w:val="28"/>
          <w:szCs w:val="28"/>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14:paraId="3488A0C0" w14:textId="03323A77" w:rsidR="00C10B21" w:rsidRPr="003A44AA" w:rsidRDefault="00D06228" w:rsidP="00D06228">
      <w:pPr>
        <w:pStyle w:val="a3"/>
        <w:spacing w:before="0" w:beforeAutospacing="0" w:after="0" w:afterAutospacing="0"/>
        <w:ind w:firstLine="851"/>
        <w:jc w:val="both"/>
        <w:rPr>
          <w:sz w:val="28"/>
          <w:szCs w:val="28"/>
        </w:rPr>
      </w:pPr>
      <w:r w:rsidRPr="003A44AA">
        <w:rPr>
          <w:sz w:val="28"/>
          <w:szCs w:val="28"/>
        </w:rPr>
        <w:t>Термін відстрочення початку надання ДП визначається ОСП та може становити один або два роки.»;</w:t>
      </w:r>
    </w:p>
    <w:p w14:paraId="30DA1AFD" w14:textId="7D6A50C5" w:rsidR="00382DBA" w:rsidRPr="003A44AA" w:rsidRDefault="00382DBA"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3.10.10 після абревіатури «ПДП» доповнити словом та абревіатурою «або ППДП»;</w:t>
      </w:r>
    </w:p>
    <w:p w14:paraId="38F98AF9" w14:textId="2669A834" w:rsidR="00D06228" w:rsidRPr="003A44AA" w:rsidRDefault="009C3440" w:rsidP="00D06228">
      <w:pPr>
        <w:pStyle w:val="a3"/>
        <w:spacing w:before="0" w:beforeAutospacing="0" w:after="0" w:afterAutospacing="0"/>
        <w:ind w:firstLine="851"/>
        <w:jc w:val="both"/>
        <w:rPr>
          <w:sz w:val="28"/>
          <w:szCs w:val="28"/>
        </w:rPr>
      </w:pPr>
      <w:r w:rsidRPr="003A44AA">
        <w:rPr>
          <w:sz w:val="28"/>
          <w:szCs w:val="28"/>
        </w:rPr>
        <w:t xml:space="preserve">у </w:t>
      </w:r>
      <w:r w:rsidR="00382DBA" w:rsidRPr="003A44AA">
        <w:rPr>
          <w:sz w:val="28"/>
          <w:szCs w:val="28"/>
        </w:rPr>
        <w:t>пункт</w:t>
      </w:r>
      <w:r w:rsidRPr="003A44AA">
        <w:rPr>
          <w:sz w:val="28"/>
          <w:szCs w:val="28"/>
        </w:rPr>
        <w:t>і</w:t>
      </w:r>
      <w:r w:rsidR="00382DBA" w:rsidRPr="003A44AA">
        <w:rPr>
          <w:sz w:val="28"/>
          <w:szCs w:val="28"/>
        </w:rPr>
        <w:t xml:space="preserve"> 3.10.12 слово «постачання» замінити словом «надання»;</w:t>
      </w:r>
    </w:p>
    <w:p w14:paraId="594EDFF3" w14:textId="0164A450" w:rsidR="00D06228" w:rsidRPr="003A44AA" w:rsidRDefault="00382DBA" w:rsidP="00D06228">
      <w:pPr>
        <w:pStyle w:val="a3"/>
        <w:spacing w:before="0" w:beforeAutospacing="0" w:after="0" w:afterAutospacing="0"/>
        <w:ind w:firstLine="851"/>
        <w:jc w:val="both"/>
        <w:rPr>
          <w:sz w:val="28"/>
          <w:szCs w:val="28"/>
        </w:rPr>
      </w:pPr>
      <w:r w:rsidRPr="003A44AA">
        <w:rPr>
          <w:sz w:val="28"/>
          <w:szCs w:val="28"/>
        </w:rPr>
        <w:t>пункт 3.10.14 доповнити новим абзацом такого змісту:</w:t>
      </w:r>
    </w:p>
    <w:p w14:paraId="4ECAFB18" w14:textId="5D26AAD4" w:rsidR="00D06228" w:rsidRPr="003A44AA" w:rsidRDefault="00382DBA" w:rsidP="00D06228">
      <w:pPr>
        <w:pStyle w:val="a3"/>
        <w:spacing w:before="0" w:beforeAutospacing="0" w:after="0" w:afterAutospacing="0"/>
        <w:ind w:firstLine="851"/>
        <w:jc w:val="both"/>
        <w:rPr>
          <w:sz w:val="28"/>
          <w:szCs w:val="28"/>
        </w:rPr>
      </w:pPr>
      <w:r w:rsidRPr="003A44AA">
        <w:rPr>
          <w:sz w:val="28"/>
          <w:szCs w:val="28"/>
        </w:rPr>
        <w:t xml:space="preserve">«ДП із забезпечення РПЧ та </w:t>
      </w:r>
      <w:proofErr w:type="spellStart"/>
      <w:r w:rsidRPr="003A44AA">
        <w:rPr>
          <w:sz w:val="28"/>
          <w:szCs w:val="28"/>
        </w:rPr>
        <w:t>аРВЧ</w:t>
      </w:r>
      <w:proofErr w:type="spellEnd"/>
      <w:r w:rsidRPr="003A44AA">
        <w:rPr>
          <w:sz w:val="28"/>
          <w:szCs w:val="28"/>
        </w:rPr>
        <w:t xml:space="preserve"> можуть виставлятися на спеціальних аукціонах на ДП.»;</w:t>
      </w:r>
    </w:p>
    <w:p w14:paraId="075BD32B" w14:textId="49459707" w:rsidR="00382DBA" w:rsidRPr="003A44AA" w:rsidRDefault="00382DBA"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3.10.16 після абревіатури «ПДП» доповнити словом та абревіатурою «або ППДП»;</w:t>
      </w:r>
    </w:p>
    <w:p w14:paraId="10146228" w14:textId="122FAEA1" w:rsidR="00382DBA" w:rsidRPr="003A44AA" w:rsidRDefault="00382DBA"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главі 3.1</w:t>
      </w:r>
      <w:r w:rsidR="003C5699" w:rsidRPr="003A44AA">
        <w:rPr>
          <w:rFonts w:ascii="Times New Roman" w:hAnsi="Times New Roman"/>
          <w:sz w:val="28"/>
          <w:szCs w:val="28"/>
        </w:rPr>
        <w:t>3</w:t>
      </w:r>
      <w:r w:rsidRPr="003A44AA">
        <w:rPr>
          <w:rFonts w:ascii="Times New Roman" w:hAnsi="Times New Roman"/>
          <w:sz w:val="28"/>
          <w:szCs w:val="28"/>
        </w:rPr>
        <w:t>:</w:t>
      </w:r>
    </w:p>
    <w:p w14:paraId="7377C9D8" w14:textId="64946228" w:rsidR="003C5699" w:rsidRPr="003A44AA" w:rsidRDefault="003C5699" w:rsidP="003C5699">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абзац перший пункту 3.13.1 </w:t>
      </w:r>
      <w:r w:rsidR="000E79F9" w:rsidRPr="003A44AA">
        <w:rPr>
          <w:rFonts w:ascii="Times New Roman" w:hAnsi="Times New Roman"/>
          <w:sz w:val="28"/>
          <w:szCs w:val="28"/>
        </w:rPr>
        <w:t xml:space="preserve">та пункт 3.13.4 </w:t>
      </w:r>
      <w:r w:rsidRPr="003A44AA">
        <w:rPr>
          <w:rFonts w:ascii="Times New Roman" w:hAnsi="Times New Roman"/>
          <w:sz w:val="28"/>
          <w:szCs w:val="28"/>
        </w:rPr>
        <w:t>після абревіатури «ПДП» доповнити словом та абревіатурою «або ППДП»;</w:t>
      </w:r>
    </w:p>
    <w:p w14:paraId="2B1CA202" w14:textId="4645993A" w:rsidR="00DF315B" w:rsidRPr="003A44AA" w:rsidRDefault="00DF315B" w:rsidP="00DF315B">
      <w:pPr>
        <w:shd w:val="clear" w:color="auto" w:fill="FFFFFF"/>
        <w:spacing w:after="0" w:line="240" w:lineRule="auto"/>
        <w:ind w:firstLine="851"/>
        <w:jc w:val="both"/>
        <w:rPr>
          <w:rFonts w:ascii="Times New Roman" w:eastAsia="Times New Roman" w:hAnsi="Times New Roman"/>
          <w:sz w:val="28"/>
          <w:szCs w:val="24"/>
          <w:lang w:eastAsia="ru-RU"/>
        </w:rPr>
      </w:pPr>
      <w:r w:rsidRPr="003A44AA">
        <w:rPr>
          <w:rFonts w:ascii="Times New Roman" w:hAnsi="Times New Roman"/>
          <w:sz w:val="28"/>
          <w:szCs w:val="24"/>
        </w:rPr>
        <w:t>речення друге абзац</w:t>
      </w:r>
      <w:r w:rsidR="004100EB" w:rsidRPr="003A44AA">
        <w:rPr>
          <w:rFonts w:ascii="Times New Roman" w:hAnsi="Times New Roman"/>
          <w:sz w:val="28"/>
          <w:szCs w:val="24"/>
        </w:rPr>
        <w:t>у</w:t>
      </w:r>
      <w:r w:rsidRPr="003A44AA">
        <w:rPr>
          <w:rFonts w:ascii="Times New Roman" w:hAnsi="Times New Roman"/>
          <w:sz w:val="28"/>
          <w:szCs w:val="24"/>
        </w:rPr>
        <w:t xml:space="preserve"> першо</w:t>
      </w:r>
      <w:r w:rsidR="004100EB" w:rsidRPr="003A44AA">
        <w:rPr>
          <w:rFonts w:ascii="Times New Roman" w:hAnsi="Times New Roman"/>
          <w:sz w:val="28"/>
          <w:szCs w:val="24"/>
        </w:rPr>
        <w:t>го</w:t>
      </w:r>
      <w:r w:rsidRPr="003A44AA">
        <w:rPr>
          <w:rFonts w:ascii="Times New Roman" w:hAnsi="Times New Roman"/>
          <w:sz w:val="28"/>
          <w:szCs w:val="24"/>
        </w:rPr>
        <w:t xml:space="preserve"> пункту 3.13.7 викласти в такій редакції: </w:t>
      </w:r>
      <w:r w:rsidRPr="003A44AA">
        <w:rPr>
          <w:rFonts w:ascii="Times New Roman" w:hAnsi="Times New Roman"/>
          <w:sz w:val="28"/>
          <w:szCs w:val="28"/>
        </w:rPr>
        <w:t>«Для річних, квартальних, місячних, тижневих та спеціальних аукціонів на ДП  вони становлять сумарні обсяги ДП по кожному ПДП та ППДП, від якого подається пропозиція, або для кожної одиниці надання ДП або для кожної потенційної одиниці надання ДП.»;</w:t>
      </w:r>
    </w:p>
    <w:p w14:paraId="4680CA7A" w14:textId="63C6ED62" w:rsidR="00F51066" w:rsidRPr="003A44AA" w:rsidRDefault="00F51066" w:rsidP="00F51066">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главі 3.14:</w:t>
      </w:r>
    </w:p>
    <w:p w14:paraId="2F25FA3C" w14:textId="1487569B" w:rsidR="00F51066" w:rsidRPr="003A44AA" w:rsidRDefault="00F51066" w:rsidP="00F51066">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3.14.1 після абревіатури «ПДП» доповнити словом та абревіатурою «або ППДП»;</w:t>
      </w:r>
    </w:p>
    <w:p w14:paraId="4E489CD5" w14:textId="4337BE1B" w:rsidR="00F51066" w:rsidRPr="003A44AA" w:rsidRDefault="00F51066" w:rsidP="00F51066">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пункті 3.14.3:</w:t>
      </w:r>
    </w:p>
    <w:p w14:paraId="162CA638" w14:textId="6D075B5B" w:rsidR="00F51066" w:rsidRPr="003A44AA" w:rsidRDefault="00F51066" w:rsidP="00F51066">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абзац перший після абревіатури «ПДП» доповнити словом та абревіатурою «або ППДП»;</w:t>
      </w:r>
    </w:p>
    <w:p w14:paraId="2FC6B0B9" w14:textId="283E3BFA" w:rsidR="00382DBA" w:rsidRPr="003A44AA" w:rsidRDefault="0077076E"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у </w:t>
      </w:r>
      <w:r w:rsidR="00F51066" w:rsidRPr="003A44AA">
        <w:rPr>
          <w:rFonts w:ascii="Times New Roman" w:hAnsi="Times New Roman"/>
          <w:sz w:val="28"/>
          <w:szCs w:val="28"/>
        </w:rPr>
        <w:t>підпункті 1</w:t>
      </w:r>
      <w:r w:rsidR="001A437A" w:rsidRPr="003A44AA">
        <w:rPr>
          <w:rFonts w:ascii="Times New Roman" w:hAnsi="Times New Roman"/>
          <w:sz w:val="28"/>
          <w:szCs w:val="28"/>
        </w:rPr>
        <w:t xml:space="preserve"> слова «та тижневих» замінити знаком та словами «,  тижневих та спеціальних»;</w:t>
      </w:r>
    </w:p>
    <w:p w14:paraId="2E42DD77" w14:textId="6A91DC55" w:rsidR="001A437A" w:rsidRPr="003A44AA" w:rsidRDefault="001A437A" w:rsidP="001A437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3.14.4 після абревіатури «ПДП» доповнити словом та абревіатурою «або ППДП»;</w:t>
      </w:r>
    </w:p>
    <w:p w14:paraId="78222E6F" w14:textId="3C90D1ED" w:rsidR="00FB48E2" w:rsidRPr="003A44AA" w:rsidRDefault="00F83C9E" w:rsidP="00FB48E2">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пункти 3.15.2 та 3.15.3 </w:t>
      </w:r>
      <w:r w:rsidR="009123B7" w:rsidRPr="003A44AA">
        <w:rPr>
          <w:rFonts w:ascii="Times New Roman" w:hAnsi="Times New Roman"/>
          <w:sz w:val="28"/>
          <w:szCs w:val="28"/>
        </w:rPr>
        <w:t>глав</w:t>
      </w:r>
      <w:r w:rsidRPr="003A44AA">
        <w:rPr>
          <w:rFonts w:ascii="Times New Roman" w:hAnsi="Times New Roman"/>
          <w:sz w:val="28"/>
          <w:szCs w:val="28"/>
        </w:rPr>
        <w:t>и</w:t>
      </w:r>
      <w:r w:rsidR="009123B7" w:rsidRPr="003A44AA">
        <w:rPr>
          <w:rFonts w:ascii="Times New Roman" w:hAnsi="Times New Roman"/>
          <w:sz w:val="28"/>
          <w:szCs w:val="28"/>
        </w:rPr>
        <w:t xml:space="preserve"> </w:t>
      </w:r>
      <w:r w:rsidR="00FB48E2" w:rsidRPr="003A44AA">
        <w:rPr>
          <w:rFonts w:ascii="Times New Roman" w:hAnsi="Times New Roman"/>
          <w:sz w:val="28"/>
          <w:szCs w:val="28"/>
        </w:rPr>
        <w:t>3.15</w:t>
      </w:r>
      <w:r w:rsidRPr="003A44AA">
        <w:rPr>
          <w:rFonts w:ascii="Times New Roman" w:hAnsi="Times New Roman"/>
          <w:sz w:val="28"/>
          <w:szCs w:val="28"/>
        </w:rPr>
        <w:t xml:space="preserve"> </w:t>
      </w:r>
      <w:r w:rsidR="00FB48E2" w:rsidRPr="003A44AA">
        <w:rPr>
          <w:rFonts w:ascii="Times New Roman" w:hAnsi="Times New Roman"/>
          <w:sz w:val="28"/>
          <w:szCs w:val="28"/>
        </w:rPr>
        <w:t>після абревіатур</w:t>
      </w:r>
      <w:r w:rsidR="0032409C" w:rsidRPr="003A44AA">
        <w:rPr>
          <w:rFonts w:ascii="Times New Roman" w:hAnsi="Times New Roman"/>
          <w:sz w:val="28"/>
          <w:szCs w:val="28"/>
        </w:rPr>
        <w:t>и</w:t>
      </w:r>
      <w:r w:rsidR="00FB48E2" w:rsidRPr="003A44AA">
        <w:rPr>
          <w:rFonts w:ascii="Times New Roman" w:hAnsi="Times New Roman"/>
          <w:sz w:val="28"/>
          <w:szCs w:val="28"/>
        </w:rPr>
        <w:t xml:space="preserve"> «ПДП» доповнити слов</w:t>
      </w:r>
      <w:r w:rsidR="00B07588" w:rsidRPr="003A44AA">
        <w:rPr>
          <w:rFonts w:ascii="Times New Roman" w:hAnsi="Times New Roman"/>
          <w:sz w:val="28"/>
          <w:szCs w:val="28"/>
        </w:rPr>
        <w:t>ом</w:t>
      </w:r>
      <w:r w:rsidR="00FB48E2" w:rsidRPr="003A44AA">
        <w:rPr>
          <w:rFonts w:ascii="Times New Roman" w:hAnsi="Times New Roman"/>
          <w:sz w:val="28"/>
          <w:szCs w:val="28"/>
        </w:rPr>
        <w:t xml:space="preserve"> та абревіатур</w:t>
      </w:r>
      <w:r w:rsidR="00B07588" w:rsidRPr="003A44AA">
        <w:rPr>
          <w:rFonts w:ascii="Times New Roman" w:hAnsi="Times New Roman"/>
          <w:sz w:val="28"/>
          <w:szCs w:val="28"/>
        </w:rPr>
        <w:t>ою</w:t>
      </w:r>
      <w:r w:rsidR="00FB48E2" w:rsidRPr="003A44AA">
        <w:rPr>
          <w:rFonts w:ascii="Times New Roman" w:hAnsi="Times New Roman"/>
          <w:sz w:val="28"/>
          <w:szCs w:val="28"/>
        </w:rPr>
        <w:t xml:space="preserve"> «або ППДП»;</w:t>
      </w:r>
    </w:p>
    <w:p w14:paraId="24B82B33" w14:textId="075C1538" w:rsidR="00E5739E" w:rsidRPr="003A44AA" w:rsidRDefault="009123B7" w:rsidP="00E5739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у главі </w:t>
      </w:r>
      <w:r w:rsidR="00E5739E" w:rsidRPr="003A44AA">
        <w:rPr>
          <w:rFonts w:ascii="Times New Roman" w:hAnsi="Times New Roman"/>
          <w:sz w:val="28"/>
          <w:szCs w:val="28"/>
        </w:rPr>
        <w:t>3.16:</w:t>
      </w:r>
    </w:p>
    <w:p w14:paraId="09EDC9B8" w14:textId="2ECC6C7F" w:rsidR="00E5739E" w:rsidRPr="003A44AA" w:rsidRDefault="00E5739E" w:rsidP="00E5739E">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lastRenderedPageBreak/>
        <w:t>пункт</w:t>
      </w:r>
      <w:r w:rsidR="00F83C9E" w:rsidRPr="003A44AA">
        <w:rPr>
          <w:rFonts w:ascii="Times New Roman" w:hAnsi="Times New Roman"/>
          <w:sz w:val="28"/>
          <w:szCs w:val="28"/>
        </w:rPr>
        <w:t>и</w:t>
      </w:r>
      <w:r w:rsidRPr="003A44AA">
        <w:rPr>
          <w:rFonts w:ascii="Times New Roman" w:hAnsi="Times New Roman"/>
          <w:sz w:val="28"/>
          <w:szCs w:val="28"/>
        </w:rPr>
        <w:t xml:space="preserve"> 3.16.1 </w:t>
      </w:r>
      <w:r w:rsidR="00F83C9E" w:rsidRPr="003A44AA">
        <w:rPr>
          <w:rFonts w:ascii="Times New Roman" w:hAnsi="Times New Roman"/>
          <w:sz w:val="28"/>
          <w:szCs w:val="28"/>
        </w:rPr>
        <w:t xml:space="preserve">та 3.16.2 </w:t>
      </w:r>
      <w:r w:rsidRPr="003A44AA">
        <w:rPr>
          <w:rFonts w:ascii="Times New Roman" w:hAnsi="Times New Roman"/>
          <w:sz w:val="28"/>
          <w:szCs w:val="28"/>
        </w:rPr>
        <w:t>після абревіатури «ПДП» доповнити словом та абревіатурою «або ППДП»;</w:t>
      </w:r>
    </w:p>
    <w:p w14:paraId="1CC26FA3" w14:textId="42F18C2E" w:rsidR="00F51066" w:rsidRPr="003A44AA" w:rsidRDefault="00C00920"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абзац третій</w:t>
      </w:r>
      <w:r w:rsidR="009123B7" w:rsidRPr="003A44AA">
        <w:rPr>
          <w:rFonts w:ascii="Times New Roman" w:hAnsi="Times New Roman"/>
          <w:sz w:val="28"/>
          <w:szCs w:val="28"/>
        </w:rPr>
        <w:t xml:space="preserve"> пункт</w:t>
      </w:r>
      <w:r w:rsidRPr="003A44AA">
        <w:rPr>
          <w:rFonts w:ascii="Times New Roman" w:hAnsi="Times New Roman"/>
          <w:sz w:val="28"/>
          <w:szCs w:val="28"/>
        </w:rPr>
        <w:t>у</w:t>
      </w:r>
      <w:r w:rsidR="009123B7" w:rsidRPr="003A44AA">
        <w:rPr>
          <w:rFonts w:ascii="Times New Roman" w:hAnsi="Times New Roman"/>
          <w:sz w:val="28"/>
          <w:szCs w:val="28"/>
        </w:rPr>
        <w:t xml:space="preserve"> 3.16.3 після слова «тижневого» доповнити знаком та словом «/спеціального»;</w:t>
      </w:r>
    </w:p>
    <w:p w14:paraId="0859AB92" w14:textId="5777E12C" w:rsidR="009123B7" w:rsidRPr="003A44AA" w:rsidRDefault="009123B7" w:rsidP="00382DBA">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 главі 3.17:</w:t>
      </w:r>
    </w:p>
    <w:p w14:paraId="6E8569AD" w14:textId="7C79E2BB" w:rsidR="009123B7" w:rsidRPr="003A44AA" w:rsidRDefault="009123B7" w:rsidP="009123B7">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 3.17.1 після абревіатур</w:t>
      </w:r>
      <w:r w:rsidR="000B0A30" w:rsidRPr="003A44AA">
        <w:rPr>
          <w:rFonts w:ascii="Times New Roman" w:hAnsi="Times New Roman"/>
          <w:sz w:val="28"/>
          <w:szCs w:val="28"/>
        </w:rPr>
        <w:t>и</w:t>
      </w:r>
      <w:r w:rsidRPr="003A44AA">
        <w:rPr>
          <w:rFonts w:ascii="Times New Roman" w:hAnsi="Times New Roman"/>
          <w:sz w:val="28"/>
          <w:szCs w:val="28"/>
        </w:rPr>
        <w:t xml:space="preserve"> «ПДП» доповнити слов</w:t>
      </w:r>
      <w:r w:rsidR="000B0A30" w:rsidRPr="003A44AA">
        <w:rPr>
          <w:rFonts w:ascii="Times New Roman" w:hAnsi="Times New Roman"/>
          <w:sz w:val="28"/>
          <w:szCs w:val="28"/>
        </w:rPr>
        <w:t>ом</w:t>
      </w:r>
      <w:r w:rsidRPr="003A44AA">
        <w:rPr>
          <w:rFonts w:ascii="Times New Roman" w:hAnsi="Times New Roman"/>
          <w:sz w:val="28"/>
          <w:szCs w:val="28"/>
        </w:rPr>
        <w:t xml:space="preserve"> та абревіатур</w:t>
      </w:r>
      <w:r w:rsidR="000B0A30" w:rsidRPr="003A44AA">
        <w:rPr>
          <w:rFonts w:ascii="Times New Roman" w:hAnsi="Times New Roman"/>
          <w:sz w:val="28"/>
          <w:szCs w:val="28"/>
        </w:rPr>
        <w:t>ою</w:t>
      </w:r>
      <w:r w:rsidRPr="003A44AA">
        <w:rPr>
          <w:rFonts w:ascii="Times New Roman" w:hAnsi="Times New Roman"/>
          <w:sz w:val="28"/>
          <w:szCs w:val="28"/>
        </w:rPr>
        <w:t xml:space="preserve"> «або ППДП» та після слова «тижневого» доповнити знаком та словом «/спеціального»;</w:t>
      </w:r>
    </w:p>
    <w:p w14:paraId="544D7E11" w14:textId="6AFC0AEE" w:rsidR="009123B7" w:rsidRPr="003A44AA" w:rsidRDefault="009123B7" w:rsidP="009123B7">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пункт</w:t>
      </w:r>
      <w:r w:rsidR="00A06DB8" w:rsidRPr="003A44AA">
        <w:rPr>
          <w:rFonts w:ascii="Times New Roman" w:hAnsi="Times New Roman"/>
          <w:sz w:val="28"/>
          <w:szCs w:val="28"/>
        </w:rPr>
        <w:t>и</w:t>
      </w:r>
      <w:r w:rsidRPr="003A44AA">
        <w:rPr>
          <w:rFonts w:ascii="Times New Roman" w:hAnsi="Times New Roman"/>
          <w:sz w:val="28"/>
          <w:szCs w:val="28"/>
        </w:rPr>
        <w:t xml:space="preserve"> 3.17.2</w:t>
      </w:r>
      <w:r w:rsidR="00A06DB8" w:rsidRPr="003A44AA">
        <w:rPr>
          <w:rFonts w:ascii="Times New Roman" w:hAnsi="Times New Roman"/>
          <w:sz w:val="28"/>
          <w:szCs w:val="28"/>
        </w:rPr>
        <w:t xml:space="preserve"> – 3.17.6 </w:t>
      </w:r>
      <w:r w:rsidRPr="003A44AA">
        <w:rPr>
          <w:rFonts w:ascii="Times New Roman" w:hAnsi="Times New Roman"/>
          <w:sz w:val="28"/>
          <w:szCs w:val="28"/>
        </w:rPr>
        <w:t>після абревіатури «ПДП» доповнити словом та абревіатурою «або ППДП»;</w:t>
      </w:r>
    </w:p>
    <w:p w14:paraId="65952705" w14:textId="4E3D5E90" w:rsidR="00382DBA" w:rsidRPr="003A44AA" w:rsidRDefault="00FB48E2"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доповнити новою главою 3.18 такого змісту:</w:t>
      </w:r>
    </w:p>
    <w:p w14:paraId="54C7A9A6" w14:textId="044A300A" w:rsidR="00FB48E2" w:rsidRPr="003A44AA" w:rsidRDefault="00FB48E2" w:rsidP="0066765B">
      <w:pPr>
        <w:pStyle w:val="af0"/>
        <w:tabs>
          <w:tab w:val="left" w:pos="993"/>
          <w:tab w:val="left" w:pos="1276"/>
        </w:tabs>
        <w:spacing w:after="0" w:line="240" w:lineRule="auto"/>
        <w:ind w:left="0" w:firstLine="851"/>
        <w:jc w:val="both"/>
        <w:rPr>
          <w:rFonts w:ascii="Times New Roman" w:hAnsi="Times New Roman"/>
          <w:b/>
          <w:sz w:val="28"/>
          <w:szCs w:val="28"/>
        </w:rPr>
      </w:pPr>
      <w:r w:rsidRPr="003A44AA">
        <w:rPr>
          <w:rFonts w:ascii="Times New Roman" w:hAnsi="Times New Roman"/>
          <w:sz w:val="28"/>
          <w:szCs w:val="28"/>
        </w:rPr>
        <w:t>«</w:t>
      </w:r>
      <w:r w:rsidRPr="003A44AA">
        <w:rPr>
          <w:rFonts w:ascii="Times New Roman" w:hAnsi="Times New Roman"/>
          <w:b/>
          <w:sz w:val="28"/>
          <w:szCs w:val="28"/>
        </w:rPr>
        <w:t>3.18. Спеціальні аукціони на ДП</w:t>
      </w:r>
    </w:p>
    <w:p w14:paraId="2D21AE33"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b/>
          <w:sz w:val="28"/>
          <w:szCs w:val="28"/>
        </w:rPr>
      </w:pPr>
    </w:p>
    <w:p w14:paraId="5914FD42" w14:textId="0024A7B5" w:rsidR="00B6652D"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3A44AA">
        <w:rPr>
          <w:rFonts w:ascii="Times New Roman" w:hAnsi="Times New Roman"/>
          <w:sz w:val="28"/>
          <w:szCs w:val="28"/>
        </w:rPr>
        <w:t>аРВЧ</w:t>
      </w:r>
      <w:proofErr w:type="spellEnd"/>
      <w:r w:rsidRPr="003A44AA">
        <w:rPr>
          <w:rFonts w:ascii="Times New Roman" w:hAnsi="Times New Roman"/>
          <w:sz w:val="28"/>
          <w:szCs w:val="28"/>
        </w:rPr>
        <w:t>, строк надання яких перевищує один рік, але не більше п’яти років, з відстроченням початку надання такої ДП протягом одного або двох років.</w:t>
      </w:r>
    </w:p>
    <w:p w14:paraId="194281AE"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sz w:val="28"/>
          <w:szCs w:val="28"/>
        </w:rPr>
      </w:pPr>
    </w:p>
    <w:p w14:paraId="17723383"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3.18.2. У спеціальних аукціонах на ДП мають право брати участь:</w:t>
      </w:r>
    </w:p>
    <w:p w14:paraId="132EE1D7"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ПДП з метою подання пропозицій на одиниці надання ДП та/або потенційні одиниці надання ДП;</w:t>
      </w:r>
    </w:p>
    <w:p w14:paraId="19E1619C" w14:textId="2775A929"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ППДП з метою подання пропозицій на потенційні одиниці надання ДП.</w:t>
      </w:r>
    </w:p>
    <w:p w14:paraId="67E74D89"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sz w:val="28"/>
          <w:szCs w:val="28"/>
        </w:rPr>
      </w:pPr>
    </w:p>
    <w:p w14:paraId="1BEF4745"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3.18.3.  Для участі у спеціальних аукціонах з метою подання пропозицій на потенційні одиниці надання ДП, ПДП та ППДП мають виконати такі  умови:</w:t>
      </w:r>
    </w:p>
    <w:p w14:paraId="458DE234" w14:textId="781C8231"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укласти </w:t>
      </w:r>
      <w:r w:rsidR="003749BA" w:rsidRPr="003A44AA">
        <w:rPr>
          <w:rFonts w:ascii="Times New Roman" w:hAnsi="Times New Roman"/>
          <w:sz w:val="28"/>
          <w:szCs w:val="28"/>
        </w:rPr>
        <w:t>договір на ДП у майбутньому</w:t>
      </w:r>
      <w:r w:rsidRPr="003A44AA">
        <w:rPr>
          <w:rFonts w:ascii="Times New Roman" w:hAnsi="Times New Roman"/>
          <w:sz w:val="28"/>
          <w:szCs w:val="28"/>
        </w:rPr>
        <w:t>;</w:t>
      </w:r>
    </w:p>
    <w:p w14:paraId="6F2BD14F" w14:textId="278B0823"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надати фінансове забезпечення виконання умов договору на ДП</w:t>
      </w:r>
      <w:r w:rsidR="003749BA" w:rsidRPr="003A44AA">
        <w:rPr>
          <w:rFonts w:ascii="Times New Roman" w:hAnsi="Times New Roman"/>
          <w:sz w:val="28"/>
          <w:szCs w:val="28"/>
        </w:rPr>
        <w:t xml:space="preserve"> </w:t>
      </w:r>
      <w:bookmarkStart w:id="2" w:name="_Hlk163138345"/>
      <w:r w:rsidR="003749BA" w:rsidRPr="003A44AA">
        <w:rPr>
          <w:rFonts w:ascii="Times New Roman" w:hAnsi="Times New Roman"/>
          <w:sz w:val="28"/>
          <w:szCs w:val="28"/>
        </w:rPr>
        <w:t>у майбутньому</w:t>
      </w:r>
      <w:bookmarkEnd w:id="2"/>
      <w:r w:rsidRPr="003A44AA">
        <w:rPr>
          <w:rFonts w:ascii="Times New Roman" w:hAnsi="Times New Roman"/>
          <w:sz w:val="28"/>
          <w:szCs w:val="28"/>
        </w:rPr>
        <w:t>.</w:t>
      </w:r>
    </w:p>
    <w:p w14:paraId="6AD42CA7" w14:textId="483AB609"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Фінансове забезпечення виконання умов договору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 xml:space="preserve"> здійснюється шляхом розміщення коштів на рахунку </w:t>
      </w:r>
      <w:proofErr w:type="spellStart"/>
      <w:r w:rsidRPr="003A44AA">
        <w:rPr>
          <w:rFonts w:ascii="Times New Roman" w:hAnsi="Times New Roman"/>
          <w:sz w:val="28"/>
          <w:szCs w:val="28"/>
        </w:rPr>
        <w:t>ескроу</w:t>
      </w:r>
      <w:proofErr w:type="spellEnd"/>
      <w:r w:rsidRPr="003A44AA">
        <w:rPr>
          <w:rFonts w:ascii="Times New Roman" w:hAnsi="Times New Roman"/>
          <w:sz w:val="28"/>
          <w:szCs w:val="28"/>
        </w:rPr>
        <w:t xml:space="preserve"> ПДП або ППДП та/або у вигляді банківської гарантії у сумарному обсязі, який би дорівнював або перевищував середньорічну (протягом періоду надання ДП) вартість ДП, що планується для продажу ПДП або ППДП відповідно до пропозицій на потенційні одиниці надання ДП.</w:t>
      </w:r>
    </w:p>
    <w:p w14:paraId="376C5558"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sz w:val="28"/>
          <w:szCs w:val="28"/>
        </w:rPr>
      </w:pPr>
    </w:p>
    <w:p w14:paraId="4B04FC79" w14:textId="603253E9"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3.18.4.  </w:t>
      </w:r>
      <w:r w:rsidR="003749BA" w:rsidRPr="003A44AA">
        <w:rPr>
          <w:rFonts w:ascii="Times New Roman" w:hAnsi="Times New Roman"/>
          <w:sz w:val="28"/>
          <w:szCs w:val="28"/>
        </w:rPr>
        <w:t>Д</w:t>
      </w:r>
      <w:r w:rsidRPr="003A44AA">
        <w:rPr>
          <w:rFonts w:ascii="Times New Roman" w:hAnsi="Times New Roman"/>
          <w:sz w:val="28"/>
          <w:szCs w:val="28"/>
        </w:rPr>
        <w:t>оговір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 що укладається між ОСП та ПДП або ППДП, повинен включати, зокрема:</w:t>
      </w:r>
    </w:p>
    <w:p w14:paraId="1956816E"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термін дії договору з дати підписання до дати включення потенційної  одиниці  надання ДП до Реєстру ПДП як одиниці надання ДП;</w:t>
      </w:r>
    </w:p>
    <w:p w14:paraId="26B019C7"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порядок  розірвання або припинення дії договору;</w:t>
      </w:r>
    </w:p>
    <w:p w14:paraId="4CD99F57" w14:textId="1ECEFF78"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умови надання фінансового забезпечення виконання умов договору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w:t>
      </w:r>
    </w:p>
    <w:p w14:paraId="53C2A159"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вимоги до технічних характеристик обладнання, необхідних для належного надання ДП відповідно до результатів аукціону; </w:t>
      </w:r>
    </w:p>
    <w:p w14:paraId="6CB4BDE1" w14:textId="77777777"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 умови моніторингу виконання ПДП або ППДП умов щодо набуття потенційною  одиницею  надання ДП статусу одиниці надання ДП.</w:t>
      </w:r>
    </w:p>
    <w:p w14:paraId="718E2974" w14:textId="1519DD11"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lastRenderedPageBreak/>
        <w:t xml:space="preserve">Форма договору на ДП </w:t>
      </w:r>
      <w:r w:rsidR="003749BA" w:rsidRPr="003A44AA">
        <w:rPr>
          <w:rFonts w:ascii="Times New Roman" w:hAnsi="Times New Roman"/>
          <w:sz w:val="28"/>
          <w:szCs w:val="28"/>
        </w:rPr>
        <w:t xml:space="preserve">у майбутньому </w:t>
      </w:r>
      <w:r w:rsidRPr="003A44AA">
        <w:rPr>
          <w:rFonts w:ascii="Times New Roman" w:hAnsi="Times New Roman"/>
          <w:sz w:val="28"/>
          <w:szCs w:val="28"/>
        </w:rPr>
        <w:t xml:space="preserve">оприлюднюється ОСП на власному офіційному </w:t>
      </w:r>
      <w:proofErr w:type="spellStart"/>
      <w:r w:rsidRPr="003A44AA">
        <w:rPr>
          <w:rFonts w:ascii="Times New Roman" w:hAnsi="Times New Roman"/>
          <w:sz w:val="28"/>
          <w:szCs w:val="28"/>
        </w:rPr>
        <w:t>вебсайті</w:t>
      </w:r>
      <w:proofErr w:type="spellEnd"/>
      <w:r w:rsidRPr="003A44AA">
        <w:rPr>
          <w:rFonts w:ascii="Times New Roman" w:hAnsi="Times New Roman"/>
          <w:sz w:val="28"/>
          <w:szCs w:val="28"/>
        </w:rPr>
        <w:t>.</w:t>
      </w:r>
    </w:p>
    <w:p w14:paraId="380F382B"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sz w:val="28"/>
          <w:szCs w:val="28"/>
        </w:rPr>
      </w:pPr>
    </w:p>
    <w:p w14:paraId="52D4BFA6" w14:textId="2D73642E"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3.18.5.  Для укладання договору на ДП </w:t>
      </w:r>
      <w:r w:rsidR="003749BA" w:rsidRPr="003A44AA">
        <w:rPr>
          <w:rFonts w:ascii="Times New Roman" w:hAnsi="Times New Roman"/>
          <w:sz w:val="28"/>
          <w:szCs w:val="28"/>
        </w:rPr>
        <w:t xml:space="preserve">у майбутньому </w:t>
      </w:r>
      <w:r w:rsidRPr="003A44AA">
        <w:rPr>
          <w:rFonts w:ascii="Times New Roman" w:hAnsi="Times New Roman"/>
          <w:sz w:val="28"/>
          <w:szCs w:val="28"/>
        </w:rPr>
        <w:t>ПДП або ППДП надає ОСП:</w:t>
      </w:r>
    </w:p>
    <w:p w14:paraId="46C926F6" w14:textId="3057AEED" w:rsidR="00945E06"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два підписаних примірник</w:t>
      </w:r>
      <w:r w:rsidR="00A421F9">
        <w:rPr>
          <w:rFonts w:ascii="Times New Roman" w:hAnsi="Times New Roman"/>
          <w:sz w:val="28"/>
          <w:szCs w:val="28"/>
        </w:rPr>
        <w:t>и</w:t>
      </w:r>
      <w:bookmarkStart w:id="3" w:name="_GoBack"/>
      <w:bookmarkEnd w:id="3"/>
      <w:r w:rsidRPr="003A44AA">
        <w:rPr>
          <w:rFonts w:ascii="Times New Roman" w:hAnsi="Times New Roman"/>
          <w:sz w:val="28"/>
          <w:szCs w:val="28"/>
        </w:rPr>
        <w:t xml:space="preserve"> договору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w:t>
      </w:r>
      <w:r w:rsidR="003749BA" w:rsidRPr="003A44AA">
        <w:rPr>
          <w:rFonts w:ascii="Times New Roman" w:hAnsi="Times New Roman"/>
          <w:sz w:val="28"/>
          <w:szCs w:val="28"/>
        </w:rPr>
        <w:t xml:space="preserve"> </w:t>
      </w:r>
    </w:p>
    <w:p w14:paraId="6F67F388" w14:textId="430C1E49" w:rsidR="00382DBA" w:rsidRPr="003A44AA" w:rsidRDefault="00945E06" w:rsidP="0066765B">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інформацію про надання фінансового забезпечення виконання умов договору на ДП</w:t>
      </w:r>
      <w:r w:rsidR="003749BA" w:rsidRPr="003A44AA">
        <w:rPr>
          <w:rFonts w:ascii="Times New Roman" w:hAnsi="Times New Roman"/>
          <w:sz w:val="28"/>
          <w:szCs w:val="28"/>
        </w:rPr>
        <w:t xml:space="preserve"> у майбутньому</w:t>
      </w:r>
      <w:r w:rsidRPr="003A44AA">
        <w:rPr>
          <w:rFonts w:ascii="Times New Roman" w:hAnsi="Times New Roman"/>
          <w:sz w:val="28"/>
          <w:szCs w:val="28"/>
        </w:rPr>
        <w:t>.</w:t>
      </w:r>
    </w:p>
    <w:p w14:paraId="2CF6F25D" w14:textId="77777777" w:rsidR="0066765B" w:rsidRPr="003A44AA" w:rsidRDefault="0066765B" w:rsidP="0066765B">
      <w:pPr>
        <w:pStyle w:val="af0"/>
        <w:tabs>
          <w:tab w:val="left" w:pos="993"/>
          <w:tab w:val="left" w:pos="1276"/>
        </w:tabs>
        <w:spacing w:after="0" w:line="240" w:lineRule="auto"/>
        <w:ind w:left="0" w:firstLine="851"/>
        <w:jc w:val="both"/>
        <w:rPr>
          <w:rFonts w:ascii="Times New Roman" w:hAnsi="Times New Roman"/>
          <w:sz w:val="28"/>
          <w:szCs w:val="28"/>
        </w:rPr>
      </w:pPr>
    </w:p>
    <w:p w14:paraId="3B3E9263" w14:textId="57DDC992" w:rsidR="001563DF" w:rsidRPr="003A44AA" w:rsidRDefault="00945E06" w:rsidP="0066765B">
      <w:pPr>
        <w:pStyle w:val="a3"/>
        <w:spacing w:before="0" w:beforeAutospacing="0" w:after="0" w:afterAutospacing="0"/>
        <w:ind w:firstLine="851"/>
        <w:jc w:val="both"/>
        <w:rPr>
          <w:sz w:val="28"/>
          <w:szCs w:val="28"/>
        </w:rPr>
      </w:pPr>
      <w:r w:rsidRPr="003A44AA">
        <w:rPr>
          <w:sz w:val="28"/>
          <w:szCs w:val="28"/>
        </w:rPr>
        <w:t xml:space="preserve">3.18.6. </w:t>
      </w:r>
      <w:r w:rsidR="001563DF" w:rsidRPr="003A44AA">
        <w:rPr>
          <w:sz w:val="28"/>
          <w:szCs w:val="28"/>
        </w:rPr>
        <w:t>ОСП повідомляє ПДП або ППДП про наявність зауважень до договору на ДП</w:t>
      </w:r>
      <w:r w:rsidR="003749BA" w:rsidRPr="003A44AA">
        <w:rPr>
          <w:sz w:val="28"/>
          <w:szCs w:val="28"/>
        </w:rPr>
        <w:t xml:space="preserve"> у майбутньому</w:t>
      </w:r>
      <w:r w:rsidR="001563DF" w:rsidRPr="003A44AA">
        <w:rPr>
          <w:sz w:val="28"/>
          <w:szCs w:val="28"/>
        </w:rPr>
        <w:t>, отриманого від ПДП або ППДП, протягом 10 робочих днів з дня отримання.</w:t>
      </w:r>
    </w:p>
    <w:p w14:paraId="4E6A0297" w14:textId="77777777" w:rsidR="0066765B" w:rsidRPr="003A44AA" w:rsidRDefault="0066765B" w:rsidP="0066765B">
      <w:pPr>
        <w:pStyle w:val="a3"/>
        <w:spacing w:before="0" w:beforeAutospacing="0" w:after="0" w:afterAutospacing="0"/>
        <w:ind w:firstLine="851"/>
        <w:jc w:val="both"/>
        <w:rPr>
          <w:sz w:val="28"/>
          <w:szCs w:val="28"/>
        </w:rPr>
      </w:pPr>
    </w:p>
    <w:p w14:paraId="0CDBED29" w14:textId="7CD168E1" w:rsidR="00382DBA"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3.18.7. Протягом 10 робочих днів з моменту отримання повної та коректної інформації ОСП підписує договір на ДП</w:t>
      </w:r>
      <w:r w:rsidR="003749BA" w:rsidRPr="003A44AA">
        <w:rPr>
          <w:sz w:val="28"/>
          <w:szCs w:val="28"/>
        </w:rPr>
        <w:t xml:space="preserve"> у майбутньому</w:t>
      </w:r>
      <w:r w:rsidRPr="003A44AA">
        <w:rPr>
          <w:sz w:val="28"/>
          <w:szCs w:val="28"/>
        </w:rPr>
        <w:t>, повертає один його примірник ПДП або ППДП та забезпечує ППДП доступ до аукціонної платформи.</w:t>
      </w:r>
    </w:p>
    <w:p w14:paraId="72714F23" w14:textId="371B9C63" w:rsidR="00F71291" w:rsidRPr="003A44AA" w:rsidRDefault="00F71291" w:rsidP="0066765B">
      <w:pPr>
        <w:pStyle w:val="a3"/>
        <w:tabs>
          <w:tab w:val="left" w:pos="1390"/>
        </w:tabs>
        <w:spacing w:before="0" w:beforeAutospacing="0" w:after="0" w:afterAutospacing="0"/>
        <w:ind w:firstLine="851"/>
        <w:jc w:val="both"/>
        <w:rPr>
          <w:sz w:val="28"/>
          <w:szCs w:val="28"/>
        </w:rPr>
      </w:pPr>
      <w:r w:rsidRPr="003A44AA">
        <w:rPr>
          <w:sz w:val="28"/>
          <w:szCs w:val="28"/>
        </w:rPr>
        <w:t>Після усунення ПДП або ППДП зауважень, ОСП підписує договір на ДП</w:t>
      </w:r>
      <w:r w:rsidR="003749BA" w:rsidRPr="003A44AA">
        <w:rPr>
          <w:sz w:val="28"/>
          <w:szCs w:val="28"/>
        </w:rPr>
        <w:t xml:space="preserve"> у майбутньому</w:t>
      </w:r>
      <w:r w:rsidRPr="003A44AA">
        <w:rPr>
          <w:sz w:val="28"/>
          <w:szCs w:val="28"/>
        </w:rPr>
        <w:t>, повертає один його примірник ПДП або ППДП та забезпечує ППДП доступ до аукціонної платформи.</w:t>
      </w:r>
    </w:p>
    <w:p w14:paraId="70DE729D" w14:textId="77777777" w:rsidR="0066765B" w:rsidRPr="003A44AA" w:rsidRDefault="0066765B" w:rsidP="0066765B">
      <w:pPr>
        <w:pStyle w:val="a3"/>
        <w:tabs>
          <w:tab w:val="left" w:pos="1390"/>
        </w:tabs>
        <w:spacing w:before="0" w:beforeAutospacing="0" w:after="0" w:afterAutospacing="0"/>
        <w:ind w:firstLine="851"/>
        <w:jc w:val="both"/>
        <w:rPr>
          <w:sz w:val="28"/>
          <w:szCs w:val="28"/>
        </w:rPr>
      </w:pPr>
    </w:p>
    <w:p w14:paraId="53B5E756" w14:textId="6FB76FD8"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3.18.8. Не пізніше 5 робочого дня після оприлюднення результатів спеціального аукціону на ДП, ОСП перевіряє достатність наданого фінансового забезпечення виконання умов договору на ДП</w:t>
      </w:r>
      <w:r w:rsidR="003749BA" w:rsidRPr="003A44AA">
        <w:rPr>
          <w:sz w:val="28"/>
          <w:szCs w:val="28"/>
        </w:rPr>
        <w:t xml:space="preserve"> у майбутньому</w:t>
      </w:r>
      <w:r w:rsidRPr="003A44AA">
        <w:rPr>
          <w:sz w:val="28"/>
          <w:szCs w:val="28"/>
        </w:rPr>
        <w:t>, та у випадку його достатності протягом 2 робочих днів надсилає переможцю спеціального аукціону на ДП два підписаних примірника додаткової угоди до договору на ДП</w:t>
      </w:r>
      <w:r w:rsidR="003749BA" w:rsidRPr="003A44AA">
        <w:rPr>
          <w:sz w:val="28"/>
          <w:szCs w:val="28"/>
        </w:rPr>
        <w:t xml:space="preserve"> у майбутньому</w:t>
      </w:r>
      <w:r w:rsidRPr="003A44AA">
        <w:rPr>
          <w:sz w:val="28"/>
          <w:szCs w:val="28"/>
        </w:rPr>
        <w:t xml:space="preserve">, у  якій визначаються результати спеціальних аукціонів на ДП. </w:t>
      </w:r>
    </w:p>
    <w:p w14:paraId="733AE0FB" w14:textId="4F49DF8E"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 xml:space="preserve">Протягом 2 робочих днів ПДП або ППДП підписує додаткову угоду до договору на ДП </w:t>
      </w:r>
      <w:r w:rsidR="003749BA" w:rsidRPr="003A44AA">
        <w:rPr>
          <w:sz w:val="28"/>
          <w:szCs w:val="28"/>
        </w:rPr>
        <w:t xml:space="preserve">у майбутньому </w:t>
      </w:r>
      <w:r w:rsidRPr="003A44AA">
        <w:rPr>
          <w:sz w:val="28"/>
          <w:szCs w:val="28"/>
        </w:rPr>
        <w:t>та повертає один його примірник ОСП.</w:t>
      </w:r>
    </w:p>
    <w:p w14:paraId="0DF9ACA6" w14:textId="3E611E18" w:rsidR="00945E06" w:rsidRPr="003A44AA" w:rsidRDefault="00945E06" w:rsidP="0066765B">
      <w:pPr>
        <w:pStyle w:val="a3"/>
        <w:tabs>
          <w:tab w:val="left" w:pos="1390"/>
        </w:tabs>
        <w:spacing w:before="0" w:beforeAutospacing="0" w:after="0" w:afterAutospacing="0"/>
        <w:ind w:firstLine="851"/>
        <w:jc w:val="both"/>
        <w:rPr>
          <w:sz w:val="28"/>
          <w:szCs w:val="28"/>
        </w:rPr>
      </w:pPr>
    </w:p>
    <w:p w14:paraId="2ECC44A1" w14:textId="2C335E16"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3.18.9. У разі недостатності наданого фінансового забезпечення виконання умов договору на ДП</w:t>
      </w:r>
      <w:r w:rsidR="003749BA" w:rsidRPr="003A44AA">
        <w:rPr>
          <w:sz w:val="28"/>
          <w:szCs w:val="28"/>
        </w:rPr>
        <w:t xml:space="preserve"> у майбутньому</w:t>
      </w:r>
      <w:r w:rsidRPr="003A44AA">
        <w:rPr>
          <w:sz w:val="28"/>
          <w:szCs w:val="28"/>
        </w:rPr>
        <w:t>,  такий договір вважається розірваним, результати спеціального аукціону на ДП анулюються, а ОСП забезпечує використання  наданого фінансового забезпечення виконання умов договору на ДП</w:t>
      </w:r>
      <w:r w:rsidR="003749BA" w:rsidRPr="003A44AA">
        <w:rPr>
          <w:sz w:val="28"/>
          <w:szCs w:val="28"/>
        </w:rPr>
        <w:t xml:space="preserve"> у майбутньому</w:t>
      </w:r>
      <w:r w:rsidRPr="003A44AA">
        <w:rPr>
          <w:sz w:val="28"/>
          <w:szCs w:val="28"/>
        </w:rPr>
        <w:t>.</w:t>
      </w:r>
    </w:p>
    <w:p w14:paraId="47ACE022" w14:textId="77777777" w:rsidR="0066765B" w:rsidRPr="003A44AA" w:rsidRDefault="0066765B" w:rsidP="0066765B">
      <w:pPr>
        <w:pStyle w:val="a3"/>
        <w:tabs>
          <w:tab w:val="left" w:pos="1390"/>
        </w:tabs>
        <w:spacing w:before="0" w:beforeAutospacing="0" w:after="0" w:afterAutospacing="0"/>
        <w:ind w:firstLine="851"/>
        <w:jc w:val="both"/>
        <w:rPr>
          <w:sz w:val="28"/>
          <w:szCs w:val="28"/>
        </w:rPr>
      </w:pPr>
    </w:p>
    <w:p w14:paraId="1DE7DF94" w14:textId="4A395CF1"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3.18.1</w:t>
      </w:r>
      <w:r w:rsidR="0066765B" w:rsidRPr="003A44AA">
        <w:rPr>
          <w:sz w:val="28"/>
          <w:szCs w:val="28"/>
        </w:rPr>
        <w:t>0</w:t>
      </w:r>
      <w:r w:rsidRPr="003A44AA">
        <w:rPr>
          <w:sz w:val="28"/>
          <w:szCs w:val="28"/>
        </w:rPr>
        <w:t>. До 01 жовтня року, що передує першому року надання ДП, ПДП або ППДП мають забезпечити виконання таких умов:</w:t>
      </w:r>
    </w:p>
    <w:p w14:paraId="6378E656" w14:textId="77777777"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потенційна одиниця надання ДП, яка була відібрана за результатами спеціального аукціону на ДП, має набути статусу одиниці надання ДП;</w:t>
      </w:r>
    </w:p>
    <w:p w14:paraId="30296C93" w14:textId="77777777"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ППДП має бути включеним до реєстру ПДП з одиницею надання ДП,  яка відібрана на спеціальному аукціоні на ДП;</w:t>
      </w:r>
    </w:p>
    <w:p w14:paraId="40371C7E" w14:textId="77777777" w:rsidR="00945E06" w:rsidRPr="003A44AA" w:rsidRDefault="00945E06" w:rsidP="0066765B">
      <w:pPr>
        <w:pStyle w:val="a3"/>
        <w:tabs>
          <w:tab w:val="left" w:pos="1390"/>
        </w:tabs>
        <w:spacing w:before="0" w:beforeAutospacing="0" w:after="0" w:afterAutospacing="0"/>
        <w:ind w:firstLine="851"/>
        <w:jc w:val="both"/>
        <w:rPr>
          <w:sz w:val="28"/>
          <w:szCs w:val="28"/>
        </w:rPr>
      </w:pPr>
      <w:r w:rsidRPr="003A44AA">
        <w:rPr>
          <w:sz w:val="28"/>
          <w:szCs w:val="28"/>
        </w:rPr>
        <w:t>ПДП або ППДП має укласти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p w14:paraId="3A2EA13C" w14:textId="29EC5889" w:rsidR="00945E06" w:rsidRPr="003A44AA" w:rsidRDefault="00945E06" w:rsidP="0066765B">
      <w:pPr>
        <w:pStyle w:val="a3"/>
        <w:tabs>
          <w:tab w:val="left" w:pos="1390"/>
        </w:tabs>
        <w:spacing w:before="0" w:beforeAutospacing="0" w:after="0" w:afterAutospacing="0"/>
        <w:ind w:firstLine="851"/>
        <w:jc w:val="both"/>
        <w:rPr>
          <w:sz w:val="28"/>
          <w:szCs w:val="28"/>
        </w:rPr>
      </w:pPr>
    </w:p>
    <w:p w14:paraId="2F06AAA5" w14:textId="08194ECE" w:rsidR="0066765B" w:rsidRPr="003A44AA" w:rsidRDefault="0066765B" w:rsidP="0066765B">
      <w:pPr>
        <w:shd w:val="clear" w:color="auto" w:fill="FFFFFF"/>
        <w:spacing w:after="0" w:line="240" w:lineRule="auto"/>
        <w:ind w:firstLine="851"/>
        <w:jc w:val="both"/>
        <w:rPr>
          <w:rFonts w:ascii="Times New Roman" w:eastAsia="Times New Roman" w:hAnsi="Times New Roman"/>
          <w:sz w:val="28"/>
          <w:szCs w:val="28"/>
          <w:lang w:eastAsia="ru-RU"/>
        </w:rPr>
      </w:pPr>
      <w:r w:rsidRPr="003A44AA">
        <w:rPr>
          <w:rFonts w:ascii="Times New Roman" w:eastAsia="Times New Roman" w:hAnsi="Times New Roman"/>
          <w:sz w:val="28"/>
          <w:szCs w:val="28"/>
          <w:lang w:eastAsia="ru-RU"/>
        </w:rPr>
        <w:lastRenderedPageBreak/>
        <w:t>3.18.11. ОСП стягує надане фінансов</w:t>
      </w:r>
      <w:r w:rsidR="004B45BA" w:rsidRPr="003A44AA">
        <w:rPr>
          <w:rFonts w:ascii="Times New Roman" w:eastAsia="Times New Roman" w:hAnsi="Times New Roman"/>
          <w:sz w:val="28"/>
          <w:szCs w:val="28"/>
          <w:lang w:eastAsia="ru-RU"/>
        </w:rPr>
        <w:t>е</w:t>
      </w:r>
      <w:r w:rsidRPr="003A44AA">
        <w:rPr>
          <w:rFonts w:ascii="Times New Roman" w:eastAsia="Times New Roman" w:hAnsi="Times New Roman"/>
          <w:sz w:val="28"/>
          <w:szCs w:val="28"/>
          <w:lang w:eastAsia="ru-RU"/>
        </w:rPr>
        <w:t xml:space="preserve"> забезпечення виконання умов договору на ДП </w:t>
      </w:r>
      <w:r w:rsidR="003749BA" w:rsidRPr="003A44AA">
        <w:rPr>
          <w:rFonts w:ascii="Times New Roman" w:hAnsi="Times New Roman"/>
          <w:sz w:val="28"/>
          <w:szCs w:val="28"/>
        </w:rPr>
        <w:t>у майбутньому</w:t>
      </w:r>
      <w:r w:rsidR="003749BA" w:rsidRPr="003A44AA">
        <w:rPr>
          <w:rFonts w:ascii="Times New Roman" w:eastAsia="Times New Roman" w:hAnsi="Times New Roman"/>
          <w:sz w:val="28"/>
          <w:szCs w:val="28"/>
          <w:lang w:eastAsia="ru-RU"/>
        </w:rPr>
        <w:t xml:space="preserve"> </w:t>
      </w:r>
      <w:r w:rsidRPr="003A44AA">
        <w:rPr>
          <w:rFonts w:ascii="Times New Roman" w:eastAsia="Times New Roman" w:hAnsi="Times New Roman"/>
          <w:sz w:val="28"/>
          <w:szCs w:val="28"/>
          <w:lang w:eastAsia="ru-RU"/>
        </w:rPr>
        <w:t>у разі якщо:</w:t>
      </w:r>
    </w:p>
    <w:p w14:paraId="2DCD594E" w14:textId="14412BB8" w:rsidR="0066765B" w:rsidRPr="003A44AA" w:rsidRDefault="0066765B" w:rsidP="0066765B">
      <w:pPr>
        <w:shd w:val="clear" w:color="auto" w:fill="FFFFFF"/>
        <w:spacing w:after="0" w:line="240" w:lineRule="auto"/>
        <w:ind w:firstLine="851"/>
        <w:jc w:val="both"/>
        <w:rPr>
          <w:rFonts w:ascii="Times New Roman" w:eastAsia="Times New Roman" w:hAnsi="Times New Roman"/>
          <w:sz w:val="28"/>
          <w:szCs w:val="28"/>
          <w:lang w:eastAsia="ru-RU"/>
        </w:rPr>
      </w:pPr>
      <w:r w:rsidRPr="003A44AA">
        <w:rPr>
          <w:rFonts w:ascii="Times New Roman" w:eastAsia="Times New Roman" w:hAnsi="Times New Roman"/>
          <w:sz w:val="28"/>
          <w:szCs w:val="28"/>
          <w:lang w:eastAsia="ru-RU"/>
        </w:rPr>
        <w:t>не виконано умови, передбачені пунктом 3.18.1</w:t>
      </w:r>
      <w:r w:rsidR="00555E20" w:rsidRPr="003A44AA">
        <w:rPr>
          <w:rFonts w:ascii="Times New Roman" w:eastAsia="Times New Roman" w:hAnsi="Times New Roman"/>
          <w:sz w:val="28"/>
          <w:szCs w:val="28"/>
          <w:lang w:eastAsia="ru-RU"/>
        </w:rPr>
        <w:t>0</w:t>
      </w:r>
      <w:r w:rsidRPr="003A44AA">
        <w:rPr>
          <w:rFonts w:ascii="Times New Roman" w:eastAsia="Times New Roman" w:hAnsi="Times New Roman"/>
          <w:sz w:val="28"/>
          <w:szCs w:val="28"/>
          <w:lang w:eastAsia="ru-RU"/>
        </w:rPr>
        <w:t xml:space="preserve"> цієї глави;</w:t>
      </w:r>
    </w:p>
    <w:p w14:paraId="4826E4CE" w14:textId="18AEC267" w:rsidR="00945E06" w:rsidRPr="003A44AA" w:rsidRDefault="0066765B" w:rsidP="0066765B">
      <w:pPr>
        <w:shd w:val="clear" w:color="auto" w:fill="FFFFFF"/>
        <w:spacing w:after="0" w:line="240" w:lineRule="auto"/>
        <w:ind w:firstLine="851"/>
        <w:jc w:val="both"/>
        <w:rPr>
          <w:sz w:val="28"/>
          <w:szCs w:val="28"/>
        </w:rPr>
      </w:pPr>
      <w:r w:rsidRPr="003A44AA">
        <w:rPr>
          <w:rFonts w:ascii="Times New Roman" w:eastAsia="Times New Roman" w:hAnsi="Times New Roman"/>
          <w:sz w:val="28"/>
          <w:szCs w:val="28"/>
          <w:lang w:eastAsia="ru-RU"/>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p w14:paraId="6261B254" w14:textId="77777777" w:rsidR="00D06228" w:rsidRPr="003A44AA" w:rsidRDefault="00D06228" w:rsidP="00D06228">
      <w:pPr>
        <w:pStyle w:val="a3"/>
        <w:spacing w:before="0" w:beforeAutospacing="0" w:after="0" w:afterAutospacing="0"/>
        <w:ind w:firstLine="851"/>
        <w:jc w:val="both"/>
        <w:rPr>
          <w:sz w:val="28"/>
          <w:szCs w:val="28"/>
        </w:rPr>
      </w:pPr>
    </w:p>
    <w:p w14:paraId="050091FF" w14:textId="3B2E0CBF" w:rsidR="0040257E" w:rsidRPr="003A44AA" w:rsidRDefault="00A043F0" w:rsidP="00BC4699">
      <w:pPr>
        <w:pStyle w:val="af0"/>
        <w:numPr>
          <w:ilvl w:val="0"/>
          <w:numId w:val="7"/>
        </w:numPr>
        <w:tabs>
          <w:tab w:val="left" w:pos="1276"/>
        </w:tabs>
        <w:spacing w:after="0" w:line="240" w:lineRule="auto"/>
        <w:ind w:left="0" w:firstLine="851"/>
        <w:contextualSpacing/>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глав</w:t>
      </w:r>
      <w:r w:rsidR="008D5C3B" w:rsidRPr="003A44AA">
        <w:rPr>
          <w:rFonts w:ascii="Times New Roman" w:eastAsia="Times New Roman" w:hAnsi="Times New Roman"/>
          <w:sz w:val="28"/>
          <w:szCs w:val="28"/>
          <w:lang w:eastAsia="uk-UA"/>
        </w:rPr>
        <w:t>у</w:t>
      </w:r>
      <w:r w:rsidRPr="003A44AA">
        <w:rPr>
          <w:rFonts w:ascii="Times New Roman" w:eastAsia="Times New Roman" w:hAnsi="Times New Roman"/>
          <w:sz w:val="28"/>
          <w:szCs w:val="28"/>
          <w:lang w:eastAsia="uk-UA"/>
        </w:rPr>
        <w:t xml:space="preserve"> 5</w:t>
      </w:r>
      <w:r w:rsidR="008D5C3B" w:rsidRPr="003A44AA">
        <w:rPr>
          <w:rFonts w:ascii="Times New Roman" w:eastAsia="Times New Roman" w:hAnsi="Times New Roman"/>
          <w:sz w:val="28"/>
          <w:szCs w:val="28"/>
          <w:lang w:eastAsia="uk-UA"/>
        </w:rPr>
        <w:t>.22</w:t>
      </w:r>
      <w:r w:rsidRPr="003A44AA">
        <w:rPr>
          <w:rFonts w:ascii="Times New Roman" w:eastAsia="Times New Roman" w:hAnsi="Times New Roman"/>
          <w:sz w:val="28"/>
          <w:szCs w:val="28"/>
          <w:lang w:eastAsia="uk-UA"/>
        </w:rPr>
        <w:t xml:space="preserve"> </w:t>
      </w:r>
      <w:r w:rsidR="0040257E" w:rsidRPr="003A44AA">
        <w:rPr>
          <w:rFonts w:ascii="Times New Roman" w:eastAsia="Times New Roman" w:hAnsi="Times New Roman"/>
          <w:sz w:val="28"/>
          <w:szCs w:val="28"/>
          <w:lang w:eastAsia="uk-UA"/>
        </w:rPr>
        <w:t>розділ</w:t>
      </w:r>
      <w:r w:rsidRPr="003A44AA">
        <w:rPr>
          <w:rFonts w:ascii="Times New Roman" w:eastAsia="Times New Roman" w:hAnsi="Times New Roman"/>
          <w:sz w:val="28"/>
          <w:szCs w:val="28"/>
          <w:lang w:eastAsia="uk-UA"/>
        </w:rPr>
        <w:t>у</w:t>
      </w:r>
      <w:r w:rsidR="0040257E" w:rsidRPr="003A44AA">
        <w:rPr>
          <w:rFonts w:ascii="Times New Roman" w:eastAsia="Times New Roman" w:hAnsi="Times New Roman"/>
          <w:sz w:val="28"/>
          <w:szCs w:val="28"/>
          <w:lang w:eastAsia="uk-UA"/>
        </w:rPr>
        <w:t xml:space="preserve"> V</w:t>
      </w:r>
      <w:r w:rsidRPr="003A44AA">
        <w:rPr>
          <w:rFonts w:ascii="Times New Roman" w:eastAsia="Times New Roman" w:hAnsi="Times New Roman"/>
          <w:sz w:val="28"/>
          <w:szCs w:val="28"/>
          <w:lang w:eastAsia="uk-UA"/>
        </w:rPr>
        <w:t xml:space="preserve"> </w:t>
      </w:r>
      <w:r w:rsidR="008D5C3B" w:rsidRPr="003A44AA">
        <w:rPr>
          <w:rFonts w:ascii="Times New Roman" w:eastAsia="Times New Roman" w:hAnsi="Times New Roman"/>
          <w:sz w:val="28"/>
          <w:szCs w:val="28"/>
          <w:lang w:eastAsia="uk-UA"/>
        </w:rPr>
        <w:t xml:space="preserve">після пункту </w:t>
      </w:r>
      <w:r w:rsidR="008D5C3B" w:rsidRPr="003A44AA">
        <w:rPr>
          <w:rFonts w:ascii="Times New Roman" w:hAnsi="Times New Roman"/>
          <w:sz w:val="28"/>
          <w:szCs w:val="28"/>
        </w:rPr>
        <w:t>5.22.1 доповнити новим пунктом 5.22.2 такого змісту</w:t>
      </w:r>
      <w:r w:rsidR="0040257E" w:rsidRPr="003A44AA">
        <w:rPr>
          <w:rFonts w:ascii="Times New Roman" w:eastAsia="Times New Roman" w:hAnsi="Times New Roman"/>
          <w:sz w:val="28"/>
          <w:szCs w:val="28"/>
          <w:lang w:eastAsia="uk-UA"/>
        </w:rPr>
        <w:t>:</w:t>
      </w:r>
    </w:p>
    <w:p w14:paraId="737C5137" w14:textId="5B0CB812" w:rsidR="008D5C3B" w:rsidRPr="003A44AA" w:rsidRDefault="008D5C3B" w:rsidP="00474FD2">
      <w:pPr>
        <w:pStyle w:val="af0"/>
        <w:spacing w:after="0" w:line="240" w:lineRule="auto"/>
        <w:ind w:left="0" w:firstLine="851"/>
        <w:jc w:val="both"/>
        <w:rPr>
          <w:rFonts w:ascii="Times New Roman" w:eastAsia="Times New Roman" w:hAnsi="Times New Roman"/>
          <w:sz w:val="28"/>
          <w:szCs w:val="28"/>
          <w:lang w:eastAsia="uk-UA"/>
        </w:rPr>
      </w:pPr>
      <w:r w:rsidRPr="003A44AA" w:rsidDel="008D5C3B">
        <w:rPr>
          <w:rFonts w:ascii="Times New Roman" w:eastAsia="Times New Roman" w:hAnsi="Times New Roman"/>
          <w:sz w:val="28"/>
          <w:szCs w:val="28"/>
          <w:lang w:eastAsia="uk-UA"/>
        </w:rPr>
        <w:t xml:space="preserve"> </w:t>
      </w:r>
      <w:r w:rsidRPr="003A44AA">
        <w:rPr>
          <w:rFonts w:ascii="Times New Roman" w:eastAsia="Times New Roman" w:hAnsi="Times New Roman"/>
          <w:sz w:val="28"/>
          <w:szCs w:val="28"/>
          <w:lang w:eastAsia="uk-UA"/>
        </w:rPr>
        <w:t>«5.22.2. АР визначає для ПДП та/або ППДП  плату за невідповідність надання ДП з надання резервів регулювання частоти та активної потужності, що були придбані ОСП на спеціальних аукціонах на ДП, у випадках  та у розмірах фінансового забезпечення виконання умов договору на ДП</w:t>
      </w:r>
      <w:r w:rsidR="003749BA" w:rsidRPr="003A44AA">
        <w:rPr>
          <w:rFonts w:ascii="Times New Roman" w:hAnsi="Times New Roman"/>
          <w:sz w:val="28"/>
          <w:szCs w:val="28"/>
        </w:rPr>
        <w:t xml:space="preserve"> у майбутньому</w:t>
      </w:r>
      <w:r w:rsidRPr="003A44AA">
        <w:rPr>
          <w:rFonts w:ascii="Times New Roman" w:eastAsia="Times New Roman" w:hAnsi="Times New Roman"/>
          <w:sz w:val="28"/>
          <w:szCs w:val="28"/>
          <w:lang w:eastAsia="uk-UA"/>
        </w:rPr>
        <w:t>,  передбачених главо</w:t>
      </w:r>
      <w:r w:rsidR="009E0D91" w:rsidRPr="003A44AA">
        <w:rPr>
          <w:rFonts w:ascii="Times New Roman" w:eastAsia="Times New Roman" w:hAnsi="Times New Roman"/>
          <w:sz w:val="28"/>
          <w:szCs w:val="28"/>
          <w:lang w:eastAsia="uk-UA"/>
        </w:rPr>
        <w:t>ю</w:t>
      </w:r>
      <w:r w:rsidRPr="003A44AA">
        <w:rPr>
          <w:rFonts w:ascii="Times New Roman" w:eastAsia="Times New Roman" w:hAnsi="Times New Roman"/>
          <w:sz w:val="28"/>
          <w:szCs w:val="28"/>
          <w:lang w:eastAsia="uk-UA"/>
        </w:rPr>
        <w:t xml:space="preserve"> 3.18 розділу ІІІ цих Правил.».</w:t>
      </w:r>
    </w:p>
    <w:p w14:paraId="6BCE65BB" w14:textId="7F475C3D" w:rsidR="008D5C3B" w:rsidRPr="003A44AA" w:rsidRDefault="008D5C3B" w:rsidP="008D5C3B">
      <w:pPr>
        <w:pStyle w:val="af0"/>
        <w:spacing w:after="0" w:line="240" w:lineRule="auto"/>
        <w:ind w:left="0" w:firstLine="851"/>
        <w:jc w:val="both"/>
        <w:rPr>
          <w:rFonts w:ascii="Times New Roman" w:eastAsia="Times New Roman" w:hAnsi="Times New Roman"/>
          <w:sz w:val="28"/>
          <w:szCs w:val="28"/>
          <w:lang w:eastAsia="uk-UA"/>
        </w:rPr>
      </w:pPr>
      <w:r w:rsidRPr="003A44AA">
        <w:rPr>
          <w:rFonts w:ascii="Times New Roman" w:eastAsia="Times New Roman" w:hAnsi="Times New Roman"/>
          <w:sz w:val="28"/>
          <w:szCs w:val="28"/>
          <w:lang w:eastAsia="uk-UA"/>
        </w:rPr>
        <w:t>У зв’язку з цим пункти 5.22.2 – 5.22.6 вважати відповідно пунктами 5.22.3 – 5.22.7.</w:t>
      </w:r>
    </w:p>
    <w:p w14:paraId="20394873" w14:textId="2B0FCC2F" w:rsidR="006C1D64" w:rsidRPr="003A44AA" w:rsidRDefault="008D5C3B" w:rsidP="00BC4699">
      <w:pPr>
        <w:spacing w:after="0" w:line="240" w:lineRule="auto"/>
        <w:ind w:firstLine="851"/>
        <w:jc w:val="both"/>
        <w:rPr>
          <w:rFonts w:ascii="Times New Roman" w:hAnsi="Times New Roman"/>
          <w:sz w:val="28"/>
          <w:szCs w:val="28"/>
        </w:rPr>
      </w:pPr>
      <w:r w:rsidRPr="003A44AA">
        <w:rPr>
          <w:rFonts w:ascii="Times New Roman" w:eastAsia="Times New Roman" w:hAnsi="Times New Roman"/>
          <w:sz w:val="28"/>
          <w:szCs w:val="28"/>
          <w:lang w:eastAsia="uk-UA"/>
        </w:rPr>
        <w:t xml:space="preserve"> </w:t>
      </w:r>
    </w:p>
    <w:p w14:paraId="4768F11C" w14:textId="0F2B8660" w:rsidR="00FB48E2" w:rsidRPr="003A44AA" w:rsidRDefault="006C1D64" w:rsidP="00E33E97">
      <w:pPr>
        <w:pStyle w:val="af0"/>
        <w:numPr>
          <w:ilvl w:val="0"/>
          <w:numId w:val="6"/>
        </w:numPr>
        <w:tabs>
          <w:tab w:val="left" w:pos="1276"/>
        </w:tabs>
        <w:spacing w:after="0" w:line="240" w:lineRule="auto"/>
        <w:ind w:left="0" w:firstLine="851"/>
        <w:contextualSpacing/>
        <w:jc w:val="both"/>
        <w:rPr>
          <w:rFonts w:ascii="Times New Roman" w:eastAsia="Times New Roman" w:hAnsi="Times New Roman"/>
          <w:sz w:val="28"/>
          <w:szCs w:val="28"/>
          <w:lang w:eastAsia="uk-UA"/>
        </w:rPr>
      </w:pPr>
      <w:proofErr w:type="spellStart"/>
      <w:r w:rsidRPr="003A44AA">
        <w:rPr>
          <w:rFonts w:ascii="Times New Roman" w:eastAsia="Times New Roman" w:hAnsi="Times New Roman"/>
          <w:sz w:val="28"/>
          <w:szCs w:val="28"/>
          <w:lang w:eastAsia="uk-UA"/>
        </w:rPr>
        <w:t>Унести</w:t>
      </w:r>
      <w:proofErr w:type="spellEnd"/>
      <w:r w:rsidR="00A56B29" w:rsidRPr="003A44AA">
        <w:rPr>
          <w:rFonts w:ascii="Times New Roman" w:eastAsia="Times New Roman" w:hAnsi="Times New Roman"/>
          <w:sz w:val="28"/>
          <w:szCs w:val="28"/>
          <w:lang w:eastAsia="uk-UA"/>
        </w:rPr>
        <w:t xml:space="preserve"> до Методики формування цін на допоміжні послуги, затвердженої постановою </w:t>
      </w:r>
      <w:r w:rsidR="00FB48E2" w:rsidRPr="003A44AA">
        <w:rPr>
          <w:rFonts w:ascii="Times New Roman" w:eastAsia="Times New Roman" w:hAnsi="Times New Roman"/>
          <w:sz w:val="28"/>
          <w:szCs w:val="28"/>
          <w:lang w:eastAsia="uk-UA"/>
        </w:rPr>
        <w:t>Національної комісії, що здійснює державне регулювання у сферах енергетики та комунальних послуг</w:t>
      </w:r>
      <w:r w:rsidR="00B153B0" w:rsidRPr="003A44AA">
        <w:rPr>
          <w:rFonts w:ascii="Times New Roman" w:eastAsia="Times New Roman" w:hAnsi="Times New Roman"/>
          <w:sz w:val="28"/>
          <w:szCs w:val="28"/>
          <w:lang w:eastAsia="uk-UA"/>
        </w:rPr>
        <w:t>,</w:t>
      </w:r>
      <w:r w:rsidR="00FB48E2" w:rsidRPr="003A44AA">
        <w:rPr>
          <w:rFonts w:ascii="Times New Roman" w:eastAsia="Times New Roman" w:hAnsi="Times New Roman"/>
          <w:sz w:val="28"/>
          <w:szCs w:val="28"/>
          <w:lang w:eastAsia="uk-UA"/>
        </w:rPr>
        <w:t xml:space="preserve"> </w:t>
      </w:r>
      <w:r w:rsidR="00A56B29" w:rsidRPr="003A44AA">
        <w:rPr>
          <w:rFonts w:ascii="Times New Roman" w:eastAsia="Times New Roman" w:hAnsi="Times New Roman"/>
          <w:sz w:val="28"/>
          <w:szCs w:val="28"/>
          <w:lang w:eastAsia="uk-UA"/>
        </w:rPr>
        <w:t>від 26</w:t>
      </w:r>
      <w:r w:rsidR="00B153B0" w:rsidRPr="003A44AA">
        <w:rPr>
          <w:rFonts w:ascii="Times New Roman" w:eastAsia="Times New Roman" w:hAnsi="Times New Roman"/>
          <w:sz w:val="28"/>
          <w:szCs w:val="28"/>
          <w:lang w:eastAsia="uk-UA"/>
        </w:rPr>
        <w:t xml:space="preserve"> квітня </w:t>
      </w:r>
      <w:r w:rsidR="00A56B29" w:rsidRPr="003A44AA">
        <w:rPr>
          <w:rFonts w:ascii="Times New Roman" w:eastAsia="Times New Roman" w:hAnsi="Times New Roman"/>
          <w:sz w:val="28"/>
          <w:szCs w:val="28"/>
          <w:lang w:eastAsia="uk-UA"/>
        </w:rPr>
        <w:t>2019</w:t>
      </w:r>
      <w:r w:rsidR="00B153B0" w:rsidRPr="003A44AA">
        <w:rPr>
          <w:rFonts w:ascii="Times New Roman" w:eastAsia="Times New Roman" w:hAnsi="Times New Roman"/>
          <w:sz w:val="28"/>
          <w:szCs w:val="28"/>
          <w:lang w:eastAsia="uk-UA"/>
        </w:rPr>
        <w:t xml:space="preserve"> року</w:t>
      </w:r>
      <w:r w:rsidR="00A56B29" w:rsidRPr="003A44AA">
        <w:rPr>
          <w:rFonts w:ascii="Times New Roman" w:eastAsia="Times New Roman" w:hAnsi="Times New Roman"/>
          <w:sz w:val="28"/>
          <w:szCs w:val="28"/>
          <w:lang w:eastAsia="uk-UA"/>
        </w:rPr>
        <w:t xml:space="preserve"> № 635, </w:t>
      </w:r>
      <w:r w:rsidRPr="003A44AA">
        <w:rPr>
          <w:rFonts w:ascii="Times New Roman" w:eastAsia="Times New Roman" w:hAnsi="Times New Roman"/>
          <w:sz w:val="28"/>
          <w:szCs w:val="28"/>
          <w:lang w:eastAsia="uk-UA"/>
        </w:rPr>
        <w:t xml:space="preserve">такі зміни:  </w:t>
      </w:r>
    </w:p>
    <w:p w14:paraId="24E3B8AD" w14:textId="77777777" w:rsidR="00B52F5A" w:rsidRPr="003A44AA" w:rsidRDefault="00B52F5A" w:rsidP="00474FD2">
      <w:pPr>
        <w:pStyle w:val="af0"/>
        <w:tabs>
          <w:tab w:val="left" w:pos="1276"/>
        </w:tabs>
        <w:spacing w:after="0" w:line="240" w:lineRule="auto"/>
        <w:ind w:left="851"/>
        <w:contextualSpacing/>
        <w:jc w:val="both"/>
        <w:rPr>
          <w:rFonts w:ascii="Times New Roman" w:eastAsia="Times New Roman" w:hAnsi="Times New Roman"/>
          <w:sz w:val="28"/>
          <w:szCs w:val="28"/>
          <w:lang w:eastAsia="uk-UA"/>
        </w:rPr>
      </w:pPr>
    </w:p>
    <w:p w14:paraId="38C2458F" w14:textId="0C461786" w:rsidR="006C1D64" w:rsidRPr="003A44AA" w:rsidRDefault="001C17BF" w:rsidP="00E33E97">
      <w:pPr>
        <w:pStyle w:val="af0"/>
        <w:numPr>
          <w:ilvl w:val="0"/>
          <w:numId w:val="12"/>
        </w:numPr>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 xml:space="preserve">пункт 1.5 глави 1 доповнити </w:t>
      </w:r>
      <w:r w:rsidR="00C5046F" w:rsidRPr="003A44AA">
        <w:rPr>
          <w:rFonts w:ascii="Times New Roman" w:hAnsi="Times New Roman"/>
          <w:sz w:val="28"/>
          <w:szCs w:val="28"/>
        </w:rPr>
        <w:t xml:space="preserve">новим </w:t>
      </w:r>
      <w:r w:rsidRPr="003A44AA">
        <w:rPr>
          <w:rFonts w:ascii="Times New Roman" w:hAnsi="Times New Roman"/>
          <w:sz w:val="28"/>
          <w:szCs w:val="28"/>
        </w:rPr>
        <w:t>абзацом такого змісту:</w:t>
      </w:r>
    </w:p>
    <w:p w14:paraId="050AB063" w14:textId="00E22B61" w:rsidR="001C17BF" w:rsidRPr="003A44AA" w:rsidRDefault="001C17BF" w:rsidP="00E33E97">
      <w:pPr>
        <w:pStyle w:val="af0"/>
        <w:tabs>
          <w:tab w:val="left" w:pos="993"/>
          <w:tab w:val="left" w:pos="1276"/>
        </w:tabs>
        <w:spacing w:after="0" w:line="240" w:lineRule="auto"/>
        <w:ind w:left="0" w:firstLine="851"/>
        <w:jc w:val="both"/>
        <w:rPr>
          <w:rFonts w:ascii="Times New Roman" w:hAnsi="Times New Roman"/>
          <w:sz w:val="28"/>
          <w:szCs w:val="28"/>
        </w:rPr>
      </w:pPr>
      <w:r w:rsidRPr="003A44AA">
        <w:rPr>
          <w:rFonts w:ascii="Times New Roman" w:hAnsi="Times New Roman"/>
          <w:sz w:val="28"/>
          <w:szCs w:val="28"/>
        </w:rPr>
        <w:t>«Ціни на допоміжні послуги, які ОСП придбаває на спеціальних аукціонах на допоміжні послуги, сформовані ОСП для першого планового періоду, застосовуються протягом всього періоду надання такої допоміжної послуги.»</w:t>
      </w:r>
      <w:r w:rsidR="00A043F0" w:rsidRPr="003A44AA">
        <w:rPr>
          <w:rFonts w:ascii="Times New Roman" w:hAnsi="Times New Roman"/>
          <w:sz w:val="28"/>
          <w:szCs w:val="28"/>
        </w:rPr>
        <w:t>;</w:t>
      </w:r>
    </w:p>
    <w:p w14:paraId="430CAB97" w14:textId="77777777" w:rsidR="00C5046F" w:rsidRPr="003A44AA" w:rsidRDefault="00C5046F" w:rsidP="00E33E97">
      <w:pPr>
        <w:pStyle w:val="af0"/>
        <w:tabs>
          <w:tab w:val="left" w:pos="993"/>
          <w:tab w:val="left" w:pos="1276"/>
        </w:tabs>
        <w:spacing w:after="0" w:line="240" w:lineRule="auto"/>
        <w:ind w:left="0" w:firstLine="851"/>
        <w:jc w:val="both"/>
        <w:rPr>
          <w:rFonts w:ascii="Times New Roman" w:hAnsi="Times New Roman"/>
          <w:sz w:val="28"/>
          <w:szCs w:val="28"/>
        </w:rPr>
      </w:pPr>
    </w:p>
    <w:p w14:paraId="069849F9" w14:textId="09C6A92F" w:rsidR="00A043F0" w:rsidRPr="003A44AA" w:rsidRDefault="00A043F0" w:rsidP="00E33E97">
      <w:pPr>
        <w:pStyle w:val="af0"/>
        <w:numPr>
          <w:ilvl w:val="0"/>
          <w:numId w:val="12"/>
        </w:numPr>
        <w:tabs>
          <w:tab w:val="left" w:pos="1276"/>
        </w:tabs>
        <w:spacing w:after="0" w:line="240" w:lineRule="auto"/>
        <w:ind w:left="0" w:firstLine="851"/>
        <w:jc w:val="both"/>
        <w:rPr>
          <w:rFonts w:ascii="Times New Roman" w:hAnsi="Times New Roman"/>
          <w:sz w:val="28"/>
          <w:szCs w:val="28"/>
        </w:rPr>
      </w:pPr>
      <w:bookmarkStart w:id="4" w:name="n14"/>
      <w:bookmarkEnd w:id="4"/>
      <w:r w:rsidRPr="003A44AA">
        <w:rPr>
          <w:rFonts w:ascii="Times New Roman" w:hAnsi="Times New Roman"/>
          <w:sz w:val="28"/>
          <w:szCs w:val="28"/>
        </w:rPr>
        <w:t xml:space="preserve">абзац </w:t>
      </w:r>
      <w:r w:rsidR="00D040EE" w:rsidRPr="003A44AA">
        <w:rPr>
          <w:rFonts w:ascii="Times New Roman" w:hAnsi="Times New Roman"/>
          <w:sz w:val="28"/>
          <w:szCs w:val="28"/>
        </w:rPr>
        <w:t xml:space="preserve">дванадцятий </w:t>
      </w:r>
      <w:hyperlink r:id="rId10" w:anchor="n33" w:tgtFrame="_blank" w:history="1">
        <w:r w:rsidRPr="003A44AA">
          <w:rPr>
            <w:rFonts w:ascii="Times New Roman" w:hAnsi="Times New Roman"/>
            <w:sz w:val="28"/>
            <w:szCs w:val="28"/>
          </w:rPr>
          <w:t>пункту 2.1</w:t>
        </w:r>
      </w:hyperlink>
      <w:r w:rsidR="00E33E97" w:rsidRPr="003A44AA">
        <w:rPr>
          <w:rFonts w:ascii="Times New Roman" w:hAnsi="Times New Roman"/>
          <w:sz w:val="28"/>
          <w:szCs w:val="28"/>
        </w:rPr>
        <w:t xml:space="preserve"> </w:t>
      </w:r>
      <w:r w:rsidRPr="003A44AA">
        <w:rPr>
          <w:rFonts w:ascii="Times New Roman" w:hAnsi="Times New Roman"/>
          <w:sz w:val="28"/>
          <w:szCs w:val="28"/>
        </w:rPr>
        <w:t xml:space="preserve">глави 2 </w:t>
      </w:r>
      <w:r w:rsidR="00E33E97" w:rsidRPr="003A44AA">
        <w:rPr>
          <w:rFonts w:ascii="Times New Roman" w:hAnsi="Times New Roman"/>
          <w:sz w:val="28"/>
          <w:szCs w:val="28"/>
        </w:rPr>
        <w:t xml:space="preserve">доповнити </w:t>
      </w:r>
      <w:r w:rsidR="00D040EE" w:rsidRPr="003A44AA">
        <w:rPr>
          <w:rFonts w:ascii="Times New Roman" w:hAnsi="Times New Roman"/>
          <w:sz w:val="28"/>
          <w:szCs w:val="28"/>
        </w:rPr>
        <w:t>новим речення такого змісту:</w:t>
      </w:r>
      <w:r w:rsidR="00E33E97" w:rsidRPr="003A44AA">
        <w:rPr>
          <w:rFonts w:ascii="Times New Roman" w:hAnsi="Times New Roman"/>
          <w:sz w:val="28"/>
          <w:szCs w:val="28"/>
        </w:rPr>
        <w:t xml:space="preserve"> «У разі відсутності схвалених постановою Кабінету Міністрів України показників на плановий період, застосовуються наявні схвалені показники за один із років, що передує плановому періоду та є максимально наближеним до нього</w:t>
      </w:r>
      <w:r w:rsidR="008A54C9" w:rsidRPr="003A44AA">
        <w:rPr>
          <w:rFonts w:ascii="Times New Roman" w:hAnsi="Times New Roman"/>
          <w:sz w:val="28"/>
          <w:szCs w:val="28"/>
        </w:rPr>
        <w:t>.</w:t>
      </w:r>
      <w:r w:rsidR="00E33E97" w:rsidRPr="003A44AA">
        <w:rPr>
          <w:rFonts w:ascii="Times New Roman" w:hAnsi="Times New Roman"/>
          <w:sz w:val="28"/>
          <w:szCs w:val="28"/>
        </w:rPr>
        <w:t xml:space="preserve">». </w:t>
      </w:r>
    </w:p>
    <w:p w14:paraId="6AF8A827" w14:textId="6057D49B" w:rsidR="001C17BF" w:rsidRPr="003A44AA" w:rsidRDefault="001C17BF" w:rsidP="00E33E97">
      <w:pPr>
        <w:spacing w:after="0" w:line="240" w:lineRule="auto"/>
        <w:ind w:firstLine="851"/>
        <w:jc w:val="both"/>
        <w:rPr>
          <w:rFonts w:ascii="Times New Roman" w:hAnsi="Times New Roman"/>
          <w:sz w:val="28"/>
          <w:szCs w:val="28"/>
          <w:lang w:val="ru-RU"/>
        </w:rPr>
      </w:pPr>
    </w:p>
    <w:p w14:paraId="248422A4" w14:textId="77777777" w:rsidR="001C17BF" w:rsidRPr="003A44AA" w:rsidRDefault="001C17BF" w:rsidP="00BC4699">
      <w:pPr>
        <w:spacing w:after="0" w:line="240" w:lineRule="auto"/>
        <w:ind w:firstLine="851"/>
        <w:jc w:val="both"/>
        <w:rPr>
          <w:rFonts w:ascii="Times New Roman" w:hAnsi="Times New Roman"/>
          <w:sz w:val="28"/>
          <w:szCs w:val="28"/>
        </w:rPr>
      </w:pPr>
    </w:p>
    <w:p w14:paraId="5B86FE6C" w14:textId="77777777" w:rsidR="002866A0" w:rsidRPr="003A44AA" w:rsidRDefault="002866A0" w:rsidP="002866A0">
      <w:pPr>
        <w:shd w:val="clear" w:color="auto" w:fill="FFFFFF"/>
        <w:spacing w:after="0" w:line="240" w:lineRule="auto"/>
        <w:jc w:val="both"/>
        <w:rPr>
          <w:rFonts w:ascii="Times New Roman" w:eastAsia="Times New Roman" w:hAnsi="Times New Roman"/>
          <w:b/>
          <w:sz w:val="27"/>
          <w:szCs w:val="27"/>
        </w:rPr>
      </w:pPr>
    </w:p>
    <w:tbl>
      <w:tblPr>
        <w:tblStyle w:val="a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F18C4" w:rsidRPr="007F18C4" w14:paraId="7EFCCE20" w14:textId="77777777" w:rsidTr="007F18C4">
        <w:tc>
          <w:tcPr>
            <w:tcW w:w="4820" w:type="dxa"/>
            <w:vAlign w:val="bottom"/>
          </w:tcPr>
          <w:p w14:paraId="67F28C2D" w14:textId="77777777" w:rsidR="00E33E97" w:rsidRPr="003A44AA" w:rsidRDefault="00E33E97" w:rsidP="002866A0">
            <w:pPr>
              <w:shd w:val="clear" w:color="auto" w:fill="FFFFFF"/>
              <w:spacing w:after="0" w:line="240" w:lineRule="auto"/>
              <w:rPr>
                <w:rFonts w:ascii="Times New Roman" w:eastAsia="Times New Roman" w:hAnsi="Times New Roman"/>
                <w:sz w:val="28"/>
                <w:szCs w:val="28"/>
              </w:rPr>
            </w:pPr>
            <w:bookmarkStart w:id="5" w:name="_Hlk159322284"/>
            <w:r w:rsidRPr="003A44AA">
              <w:rPr>
                <w:rFonts w:ascii="Times New Roman" w:eastAsia="Times New Roman" w:hAnsi="Times New Roman"/>
                <w:sz w:val="28"/>
                <w:szCs w:val="28"/>
              </w:rPr>
              <w:t xml:space="preserve">Директор </w:t>
            </w:r>
          </w:p>
          <w:p w14:paraId="2D565555" w14:textId="35E33199" w:rsidR="002866A0" w:rsidRPr="003A44AA" w:rsidRDefault="002866A0" w:rsidP="002866A0">
            <w:pPr>
              <w:shd w:val="clear" w:color="auto" w:fill="FFFFFF"/>
              <w:spacing w:after="0" w:line="240" w:lineRule="auto"/>
              <w:rPr>
                <w:rFonts w:ascii="Times New Roman" w:eastAsia="Times New Roman" w:hAnsi="Times New Roman"/>
                <w:sz w:val="28"/>
                <w:szCs w:val="28"/>
              </w:rPr>
            </w:pPr>
            <w:r w:rsidRPr="003A44AA">
              <w:rPr>
                <w:rFonts w:ascii="Times New Roman" w:eastAsia="Times New Roman" w:hAnsi="Times New Roman"/>
                <w:sz w:val="28"/>
                <w:szCs w:val="28"/>
              </w:rPr>
              <w:t>Департаменту енергоринку</w:t>
            </w:r>
          </w:p>
        </w:tc>
        <w:tc>
          <w:tcPr>
            <w:tcW w:w="4819" w:type="dxa"/>
            <w:vAlign w:val="bottom"/>
          </w:tcPr>
          <w:p w14:paraId="64146F40" w14:textId="7665493C" w:rsidR="002866A0" w:rsidRPr="007F18C4" w:rsidRDefault="00E33E97" w:rsidP="00E33E97">
            <w:pPr>
              <w:jc w:val="right"/>
              <w:rPr>
                <w:rFonts w:ascii="Times New Roman" w:eastAsia="Times New Roman" w:hAnsi="Times New Roman"/>
                <w:sz w:val="28"/>
                <w:szCs w:val="28"/>
              </w:rPr>
            </w:pPr>
            <w:r w:rsidRPr="003A44AA">
              <w:rPr>
                <w:rFonts w:ascii="Times New Roman" w:eastAsia="Times New Roman" w:hAnsi="Times New Roman"/>
                <w:sz w:val="28"/>
                <w:szCs w:val="28"/>
              </w:rPr>
              <w:t>Ілля СІДОРОВ</w:t>
            </w:r>
          </w:p>
        </w:tc>
      </w:tr>
      <w:bookmarkEnd w:id="5"/>
    </w:tbl>
    <w:p w14:paraId="437CA6B3" w14:textId="77777777" w:rsidR="002866A0" w:rsidRPr="007F18C4" w:rsidRDefault="002866A0" w:rsidP="002866A0">
      <w:pPr>
        <w:shd w:val="clear" w:color="auto" w:fill="FFFFFF"/>
        <w:spacing w:after="0" w:line="240" w:lineRule="auto"/>
        <w:jc w:val="both"/>
        <w:rPr>
          <w:rFonts w:ascii="Times New Roman" w:eastAsia="Times New Roman" w:hAnsi="Times New Roman"/>
          <w:b/>
          <w:sz w:val="27"/>
          <w:szCs w:val="27"/>
        </w:rPr>
      </w:pPr>
    </w:p>
    <w:p w14:paraId="547601F4" w14:textId="77777777" w:rsidR="006C1D64" w:rsidRPr="007F18C4" w:rsidRDefault="006C1D64" w:rsidP="00BC4699">
      <w:pPr>
        <w:spacing w:after="0" w:line="240" w:lineRule="auto"/>
        <w:rPr>
          <w:rFonts w:ascii="Times New Roman" w:hAnsi="Times New Roman"/>
          <w:b/>
          <w:sz w:val="28"/>
          <w:szCs w:val="28"/>
        </w:rPr>
      </w:pPr>
    </w:p>
    <w:p w14:paraId="4E35BFB0" w14:textId="77777777" w:rsidR="00DA220B" w:rsidRPr="007F18C4" w:rsidRDefault="00DA220B" w:rsidP="000803C0">
      <w:pPr>
        <w:pStyle w:val="a3"/>
        <w:spacing w:before="0" w:beforeAutospacing="0" w:after="0" w:afterAutospacing="0"/>
        <w:jc w:val="center"/>
        <w:rPr>
          <w:b/>
          <w:bCs/>
          <w:sz w:val="28"/>
          <w:szCs w:val="28"/>
        </w:rPr>
      </w:pPr>
    </w:p>
    <w:sectPr w:rsidR="00DA220B" w:rsidRPr="007F18C4" w:rsidSect="00F72DB8">
      <w:headerReference w:type="default" r:id="rId11"/>
      <w:headerReference w:type="first" r:id="rId12"/>
      <w:pgSz w:w="11906" w:h="16838"/>
      <w:pgMar w:top="851" w:right="624" w:bottom="680" w:left="1701"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2B000" w14:textId="77777777" w:rsidR="009B7076" w:rsidRDefault="009B7076" w:rsidP="00DA220B">
      <w:pPr>
        <w:spacing w:after="0" w:line="240" w:lineRule="auto"/>
      </w:pPr>
      <w:r>
        <w:separator/>
      </w:r>
    </w:p>
  </w:endnote>
  <w:endnote w:type="continuationSeparator" w:id="0">
    <w:p w14:paraId="6592A3FC" w14:textId="77777777" w:rsidR="009B7076" w:rsidRDefault="009B7076" w:rsidP="00DA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B9F92" w14:textId="77777777" w:rsidR="009B7076" w:rsidRDefault="009B7076" w:rsidP="00DA220B">
      <w:pPr>
        <w:spacing w:after="0" w:line="240" w:lineRule="auto"/>
      </w:pPr>
      <w:r>
        <w:separator/>
      </w:r>
    </w:p>
  </w:footnote>
  <w:footnote w:type="continuationSeparator" w:id="0">
    <w:p w14:paraId="0F4020F9" w14:textId="77777777" w:rsidR="009B7076" w:rsidRDefault="009B7076" w:rsidP="00DA2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6DE5A" w14:textId="77777777" w:rsidR="00382DBA" w:rsidRDefault="00382DBA">
    <w:pPr>
      <w:pStyle w:val="ac"/>
      <w:jc w:val="center"/>
    </w:pPr>
    <w:r>
      <w:fldChar w:fldCharType="begin"/>
    </w:r>
    <w:r>
      <w:instrText>PAGE   \* MERGEFORMAT</w:instrText>
    </w:r>
    <w:r>
      <w:fldChar w:fldCharType="separate"/>
    </w:r>
    <w:r>
      <w:t>2</w:t>
    </w:r>
    <w:r>
      <w:fldChar w:fldCharType="end"/>
    </w:r>
  </w:p>
  <w:p w14:paraId="08ED1B8F" w14:textId="77777777" w:rsidR="00382DBA" w:rsidRDefault="00382DB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E382D" w14:textId="77777777" w:rsidR="00382DBA" w:rsidRPr="001626A5" w:rsidRDefault="00382DBA" w:rsidP="00040760">
    <w:pPr>
      <w:pStyle w:val="ac"/>
      <w:jc w:val="center"/>
    </w:pPr>
    <w:r>
      <w:fldChar w:fldCharType="begin"/>
    </w:r>
    <w:r>
      <w:instrText>PAGE   \* MERGEFORMAT</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E450" w14:textId="77777777" w:rsidR="00382DBA" w:rsidRPr="00DA220B" w:rsidRDefault="00382DBA" w:rsidP="0017199F">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62F7"/>
    <w:multiLevelType w:val="hybridMultilevel"/>
    <w:tmpl w:val="DA00BED6"/>
    <w:lvl w:ilvl="0" w:tplc="4F04AE00">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A4119E6"/>
    <w:multiLevelType w:val="hybridMultilevel"/>
    <w:tmpl w:val="978A366E"/>
    <w:lvl w:ilvl="0" w:tplc="774AE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1BC0D55"/>
    <w:multiLevelType w:val="hybridMultilevel"/>
    <w:tmpl w:val="27C0404C"/>
    <w:lvl w:ilvl="0" w:tplc="1BA87C4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2E92188"/>
    <w:multiLevelType w:val="multilevel"/>
    <w:tmpl w:val="184EDEDE"/>
    <w:lvl w:ilvl="0">
      <w:start w:val="1"/>
      <w:numFmt w:val="decimal"/>
      <w:lvlText w:val="%1."/>
      <w:lvlJc w:val="left"/>
      <w:pPr>
        <w:ind w:left="1003" w:hanging="360"/>
      </w:pPr>
      <w:rPr>
        <w:rFonts w:hint="default"/>
        <w:color w:val="000000"/>
        <w:sz w:val="28"/>
      </w:rPr>
    </w:lvl>
    <w:lvl w:ilvl="1">
      <w:start w:val="2"/>
      <w:numFmt w:val="decimal"/>
      <w:isLgl/>
      <w:lvlText w:val="%1.%2."/>
      <w:lvlJc w:val="left"/>
      <w:pPr>
        <w:ind w:left="1628" w:hanging="810"/>
      </w:pPr>
      <w:rPr>
        <w:rFonts w:hint="default"/>
      </w:rPr>
    </w:lvl>
    <w:lvl w:ilvl="2">
      <w:start w:val="14"/>
      <w:numFmt w:val="decimal"/>
      <w:isLgl/>
      <w:lvlText w:val="%1.%2.%3."/>
      <w:lvlJc w:val="left"/>
      <w:pPr>
        <w:ind w:left="1803" w:hanging="810"/>
      </w:pPr>
      <w:rPr>
        <w:rFonts w:hint="default"/>
      </w:rPr>
    </w:lvl>
    <w:lvl w:ilvl="3">
      <w:start w:val="1"/>
      <w:numFmt w:val="decimal"/>
      <w:isLgl/>
      <w:lvlText w:val="%1.%2.%3.%4."/>
      <w:lvlJc w:val="left"/>
      <w:pPr>
        <w:ind w:left="2248" w:hanging="1080"/>
      </w:pPr>
      <w:rPr>
        <w:rFonts w:hint="default"/>
      </w:rPr>
    </w:lvl>
    <w:lvl w:ilvl="4">
      <w:start w:val="1"/>
      <w:numFmt w:val="decimal"/>
      <w:isLgl/>
      <w:lvlText w:val="%1.%2.%3.%4.%5."/>
      <w:lvlJc w:val="left"/>
      <w:pPr>
        <w:ind w:left="2423" w:hanging="1080"/>
      </w:pPr>
      <w:rPr>
        <w:rFonts w:hint="default"/>
      </w:rPr>
    </w:lvl>
    <w:lvl w:ilvl="5">
      <w:start w:val="1"/>
      <w:numFmt w:val="decimal"/>
      <w:isLgl/>
      <w:lvlText w:val="%1.%2.%3.%4.%5.%6."/>
      <w:lvlJc w:val="left"/>
      <w:pPr>
        <w:ind w:left="2958" w:hanging="1440"/>
      </w:pPr>
      <w:rPr>
        <w:rFonts w:hint="default"/>
      </w:rPr>
    </w:lvl>
    <w:lvl w:ilvl="6">
      <w:start w:val="1"/>
      <w:numFmt w:val="decimal"/>
      <w:isLgl/>
      <w:lvlText w:val="%1.%2.%3.%4.%5.%6.%7."/>
      <w:lvlJc w:val="left"/>
      <w:pPr>
        <w:ind w:left="3493" w:hanging="1800"/>
      </w:pPr>
      <w:rPr>
        <w:rFonts w:hint="default"/>
      </w:rPr>
    </w:lvl>
    <w:lvl w:ilvl="7">
      <w:start w:val="1"/>
      <w:numFmt w:val="decimal"/>
      <w:isLgl/>
      <w:lvlText w:val="%1.%2.%3.%4.%5.%6.%7.%8."/>
      <w:lvlJc w:val="left"/>
      <w:pPr>
        <w:ind w:left="3668" w:hanging="1800"/>
      </w:pPr>
      <w:rPr>
        <w:rFonts w:hint="default"/>
      </w:rPr>
    </w:lvl>
    <w:lvl w:ilvl="8">
      <w:start w:val="1"/>
      <w:numFmt w:val="decimal"/>
      <w:isLgl/>
      <w:lvlText w:val="%1.%2.%3.%4.%5.%6.%7.%8.%9."/>
      <w:lvlJc w:val="left"/>
      <w:pPr>
        <w:ind w:left="4203" w:hanging="2160"/>
      </w:pPr>
      <w:rPr>
        <w:rFonts w:hint="default"/>
      </w:rPr>
    </w:lvl>
  </w:abstractNum>
  <w:abstractNum w:abstractNumId="4" w15:restartNumberingAfterBreak="0">
    <w:nsid w:val="27BB5B1E"/>
    <w:multiLevelType w:val="hybridMultilevel"/>
    <w:tmpl w:val="D1C2C0C4"/>
    <w:lvl w:ilvl="0" w:tplc="04220011">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E4473AA"/>
    <w:multiLevelType w:val="hybridMultilevel"/>
    <w:tmpl w:val="4C4422C8"/>
    <w:lvl w:ilvl="0" w:tplc="339066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F9E5070"/>
    <w:multiLevelType w:val="hybridMultilevel"/>
    <w:tmpl w:val="E87A2AAC"/>
    <w:lvl w:ilvl="0" w:tplc="326E068E">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57E36B2"/>
    <w:multiLevelType w:val="hybridMultilevel"/>
    <w:tmpl w:val="EC04D858"/>
    <w:lvl w:ilvl="0" w:tplc="9102A308">
      <w:start w:val="1"/>
      <w:numFmt w:val="decimal"/>
      <w:lvlText w:val="%1)"/>
      <w:lvlJc w:val="left"/>
      <w:pPr>
        <w:ind w:left="3905"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495A396F"/>
    <w:multiLevelType w:val="hybridMultilevel"/>
    <w:tmpl w:val="9CEC8554"/>
    <w:lvl w:ilvl="0" w:tplc="3C2AA01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4EE448D0"/>
    <w:multiLevelType w:val="multilevel"/>
    <w:tmpl w:val="BFC8D6B0"/>
    <w:lvl w:ilvl="0">
      <w:start w:val="1"/>
      <w:numFmt w:val="decimal"/>
      <w:lvlText w:val="%1."/>
      <w:lvlJc w:val="left"/>
      <w:pPr>
        <w:ind w:left="2876" w:hanging="465"/>
      </w:pPr>
      <w:rPr>
        <w:rFonts w:hint="default"/>
      </w:rPr>
    </w:lvl>
    <w:lvl w:ilvl="1">
      <w:start w:val="4"/>
      <w:numFmt w:val="decimal"/>
      <w:isLgl/>
      <w:lvlText w:val="%1.%2."/>
      <w:lvlJc w:val="left"/>
      <w:pPr>
        <w:ind w:left="2280"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10" w15:restartNumberingAfterBreak="0">
    <w:nsid w:val="65E312C3"/>
    <w:multiLevelType w:val="hybridMultilevel"/>
    <w:tmpl w:val="CDA27462"/>
    <w:lvl w:ilvl="0" w:tplc="2C82D2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D430277"/>
    <w:multiLevelType w:val="hybridMultilevel"/>
    <w:tmpl w:val="28F82858"/>
    <w:lvl w:ilvl="0" w:tplc="F86009FA">
      <w:start w:val="2"/>
      <w:numFmt w:val="decimal"/>
      <w:lvlText w:val="%1."/>
      <w:lvlJc w:val="left"/>
      <w:pPr>
        <w:ind w:left="2771" w:hanging="360"/>
      </w:pPr>
      <w:rPr>
        <w:rFonts w:hint="default"/>
      </w:rPr>
    </w:lvl>
    <w:lvl w:ilvl="1" w:tplc="04220019">
      <w:start w:val="1"/>
      <w:numFmt w:val="lowerLetter"/>
      <w:lvlText w:val="%2."/>
      <w:lvlJc w:val="left"/>
      <w:pPr>
        <w:ind w:left="3491" w:hanging="360"/>
      </w:pPr>
    </w:lvl>
    <w:lvl w:ilvl="2" w:tplc="0422001B" w:tentative="1">
      <w:start w:val="1"/>
      <w:numFmt w:val="lowerRoman"/>
      <w:lvlText w:val="%3."/>
      <w:lvlJc w:val="right"/>
      <w:pPr>
        <w:ind w:left="4211" w:hanging="180"/>
      </w:pPr>
    </w:lvl>
    <w:lvl w:ilvl="3" w:tplc="0422000F" w:tentative="1">
      <w:start w:val="1"/>
      <w:numFmt w:val="decimal"/>
      <w:lvlText w:val="%4."/>
      <w:lvlJc w:val="left"/>
      <w:pPr>
        <w:ind w:left="4931" w:hanging="360"/>
      </w:pPr>
    </w:lvl>
    <w:lvl w:ilvl="4" w:tplc="04220019" w:tentative="1">
      <w:start w:val="1"/>
      <w:numFmt w:val="lowerLetter"/>
      <w:lvlText w:val="%5."/>
      <w:lvlJc w:val="left"/>
      <w:pPr>
        <w:ind w:left="5651" w:hanging="360"/>
      </w:pPr>
    </w:lvl>
    <w:lvl w:ilvl="5" w:tplc="0422001B" w:tentative="1">
      <w:start w:val="1"/>
      <w:numFmt w:val="lowerRoman"/>
      <w:lvlText w:val="%6."/>
      <w:lvlJc w:val="right"/>
      <w:pPr>
        <w:ind w:left="6371" w:hanging="180"/>
      </w:pPr>
    </w:lvl>
    <w:lvl w:ilvl="6" w:tplc="0422000F" w:tentative="1">
      <w:start w:val="1"/>
      <w:numFmt w:val="decimal"/>
      <w:lvlText w:val="%7."/>
      <w:lvlJc w:val="left"/>
      <w:pPr>
        <w:ind w:left="7091" w:hanging="360"/>
      </w:pPr>
    </w:lvl>
    <w:lvl w:ilvl="7" w:tplc="04220019" w:tentative="1">
      <w:start w:val="1"/>
      <w:numFmt w:val="lowerLetter"/>
      <w:lvlText w:val="%8."/>
      <w:lvlJc w:val="left"/>
      <w:pPr>
        <w:ind w:left="7811" w:hanging="360"/>
      </w:pPr>
    </w:lvl>
    <w:lvl w:ilvl="8" w:tplc="0422001B" w:tentative="1">
      <w:start w:val="1"/>
      <w:numFmt w:val="lowerRoman"/>
      <w:lvlText w:val="%9."/>
      <w:lvlJc w:val="right"/>
      <w:pPr>
        <w:ind w:left="8531" w:hanging="180"/>
      </w:pPr>
    </w:lvl>
  </w:abstractNum>
  <w:abstractNum w:abstractNumId="12" w15:restartNumberingAfterBreak="0">
    <w:nsid w:val="7E11248D"/>
    <w:multiLevelType w:val="hybridMultilevel"/>
    <w:tmpl w:val="89B2F64C"/>
    <w:lvl w:ilvl="0" w:tplc="9102A30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9"/>
  </w:num>
  <w:num w:numId="2">
    <w:abstractNumId w:val="10"/>
  </w:num>
  <w:num w:numId="3">
    <w:abstractNumId w:val="1"/>
  </w:num>
  <w:num w:numId="4">
    <w:abstractNumId w:val="11"/>
  </w:num>
  <w:num w:numId="5">
    <w:abstractNumId w:val="2"/>
  </w:num>
  <w:num w:numId="6">
    <w:abstractNumId w:val="3"/>
  </w:num>
  <w:num w:numId="7">
    <w:abstractNumId w:val="7"/>
  </w:num>
  <w:num w:numId="8">
    <w:abstractNumId w:val="4"/>
  </w:num>
  <w:num w:numId="9">
    <w:abstractNumId w:val="12"/>
  </w:num>
  <w:num w:numId="10">
    <w:abstractNumId w:val="6"/>
  </w:num>
  <w:num w:numId="11">
    <w:abstractNumId w:val="8"/>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7B3"/>
    <w:rsid w:val="0000473A"/>
    <w:rsid w:val="000070BB"/>
    <w:rsid w:val="0000724C"/>
    <w:rsid w:val="00015C20"/>
    <w:rsid w:val="00015E14"/>
    <w:rsid w:val="00016448"/>
    <w:rsid w:val="000265F0"/>
    <w:rsid w:val="00027DCD"/>
    <w:rsid w:val="00034833"/>
    <w:rsid w:val="00040760"/>
    <w:rsid w:val="0004109C"/>
    <w:rsid w:val="00041544"/>
    <w:rsid w:val="00053580"/>
    <w:rsid w:val="00057B00"/>
    <w:rsid w:val="00057BCD"/>
    <w:rsid w:val="0006217F"/>
    <w:rsid w:val="00063380"/>
    <w:rsid w:val="00063973"/>
    <w:rsid w:val="00063B06"/>
    <w:rsid w:val="00064A36"/>
    <w:rsid w:val="0006641F"/>
    <w:rsid w:val="00066E60"/>
    <w:rsid w:val="00067175"/>
    <w:rsid w:val="00067E2A"/>
    <w:rsid w:val="000729B7"/>
    <w:rsid w:val="000731DE"/>
    <w:rsid w:val="00074048"/>
    <w:rsid w:val="00075BA0"/>
    <w:rsid w:val="00076620"/>
    <w:rsid w:val="00076978"/>
    <w:rsid w:val="00077DBF"/>
    <w:rsid w:val="000803C0"/>
    <w:rsid w:val="00082046"/>
    <w:rsid w:val="00086754"/>
    <w:rsid w:val="00086B59"/>
    <w:rsid w:val="0009076C"/>
    <w:rsid w:val="000911BD"/>
    <w:rsid w:val="000922FC"/>
    <w:rsid w:val="000A2BA2"/>
    <w:rsid w:val="000A79EB"/>
    <w:rsid w:val="000B0A30"/>
    <w:rsid w:val="000B0BA6"/>
    <w:rsid w:val="000B1071"/>
    <w:rsid w:val="000C01B1"/>
    <w:rsid w:val="000C1FEB"/>
    <w:rsid w:val="000C69F4"/>
    <w:rsid w:val="000D0081"/>
    <w:rsid w:val="000D5968"/>
    <w:rsid w:val="000E1476"/>
    <w:rsid w:val="000E15B6"/>
    <w:rsid w:val="000E318E"/>
    <w:rsid w:val="000E3D48"/>
    <w:rsid w:val="000E56D3"/>
    <w:rsid w:val="000E79F9"/>
    <w:rsid w:val="000F0317"/>
    <w:rsid w:val="000F0E58"/>
    <w:rsid w:val="000F260D"/>
    <w:rsid w:val="000F28A7"/>
    <w:rsid w:val="000F2E4A"/>
    <w:rsid w:val="000F3896"/>
    <w:rsid w:val="000F3B07"/>
    <w:rsid w:val="000F4CC3"/>
    <w:rsid w:val="000F717B"/>
    <w:rsid w:val="00101CFB"/>
    <w:rsid w:val="001030F5"/>
    <w:rsid w:val="00103EEE"/>
    <w:rsid w:val="00104415"/>
    <w:rsid w:val="00104478"/>
    <w:rsid w:val="00104E5E"/>
    <w:rsid w:val="00107BEC"/>
    <w:rsid w:val="001138FB"/>
    <w:rsid w:val="0011595B"/>
    <w:rsid w:val="0011599D"/>
    <w:rsid w:val="00125138"/>
    <w:rsid w:val="001259CD"/>
    <w:rsid w:val="0013004F"/>
    <w:rsid w:val="00133E83"/>
    <w:rsid w:val="00135EA0"/>
    <w:rsid w:val="00143101"/>
    <w:rsid w:val="001431FE"/>
    <w:rsid w:val="00145DBD"/>
    <w:rsid w:val="00146A4A"/>
    <w:rsid w:val="001506C0"/>
    <w:rsid w:val="00150F06"/>
    <w:rsid w:val="00154CD0"/>
    <w:rsid w:val="001563DF"/>
    <w:rsid w:val="00160092"/>
    <w:rsid w:val="001626A5"/>
    <w:rsid w:val="00163E11"/>
    <w:rsid w:val="0016446F"/>
    <w:rsid w:val="00170FDA"/>
    <w:rsid w:val="0017199F"/>
    <w:rsid w:val="00171BC9"/>
    <w:rsid w:val="00172BBD"/>
    <w:rsid w:val="00183314"/>
    <w:rsid w:val="00183868"/>
    <w:rsid w:val="0018393F"/>
    <w:rsid w:val="0018472E"/>
    <w:rsid w:val="0018554B"/>
    <w:rsid w:val="00185756"/>
    <w:rsid w:val="00187605"/>
    <w:rsid w:val="00191464"/>
    <w:rsid w:val="00191E2C"/>
    <w:rsid w:val="00194439"/>
    <w:rsid w:val="00195552"/>
    <w:rsid w:val="001A19D0"/>
    <w:rsid w:val="001A437A"/>
    <w:rsid w:val="001A634E"/>
    <w:rsid w:val="001A67DE"/>
    <w:rsid w:val="001A6D1F"/>
    <w:rsid w:val="001A756F"/>
    <w:rsid w:val="001B0AEF"/>
    <w:rsid w:val="001B294F"/>
    <w:rsid w:val="001C17BF"/>
    <w:rsid w:val="001C2ED4"/>
    <w:rsid w:val="001C4BF4"/>
    <w:rsid w:val="001C5929"/>
    <w:rsid w:val="001C6485"/>
    <w:rsid w:val="001C6C56"/>
    <w:rsid w:val="001C7479"/>
    <w:rsid w:val="001D25FA"/>
    <w:rsid w:val="001D2FBC"/>
    <w:rsid w:val="001E01FC"/>
    <w:rsid w:val="001E4DEB"/>
    <w:rsid w:val="001E5C3F"/>
    <w:rsid w:val="001F0F45"/>
    <w:rsid w:val="001F1E4C"/>
    <w:rsid w:val="001F2BCB"/>
    <w:rsid w:val="001F4F7A"/>
    <w:rsid w:val="00200BC8"/>
    <w:rsid w:val="00202B7C"/>
    <w:rsid w:val="002043D8"/>
    <w:rsid w:val="002054E8"/>
    <w:rsid w:val="002113E6"/>
    <w:rsid w:val="002164B5"/>
    <w:rsid w:val="00216AB0"/>
    <w:rsid w:val="00217455"/>
    <w:rsid w:val="00217A1C"/>
    <w:rsid w:val="002303BD"/>
    <w:rsid w:val="00240391"/>
    <w:rsid w:val="00240911"/>
    <w:rsid w:val="00241CFE"/>
    <w:rsid w:val="00242E61"/>
    <w:rsid w:val="00243CDC"/>
    <w:rsid w:val="00245FF4"/>
    <w:rsid w:val="0024634A"/>
    <w:rsid w:val="00246541"/>
    <w:rsid w:val="00252585"/>
    <w:rsid w:val="002543EA"/>
    <w:rsid w:val="00260390"/>
    <w:rsid w:val="00261F60"/>
    <w:rsid w:val="00264FA8"/>
    <w:rsid w:val="0026683F"/>
    <w:rsid w:val="002721B0"/>
    <w:rsid w:val="002750EE"/>
    <w:rsid w:val="00276047"/>
    <w:rsid w:val="00280217"/>
    <w:rsid w:val="002866A0"/>
    <w:rsid w:val="002879E2"/>
    <w:rsid w:val="00287A45"/>
    <w:rsid w:val="0029079A"/>
    <w:rsid w:val="00290B27"/>
    <w:rsid w:val="00290F19"/>
    <w:rsid w:val="00295D5F"/>
    <w:rsid w:val="002963C4"/>
    <w:rsid w:val="002A0756"/>
    <w:rsid w:val="002A3F8B"/>
    <w:rsid w:val="002A6645"/>
    <w:rsid w:val="002A6C47"/>
    <w:rsid w:val="002B5963"/>
    <w:rsid w:val="002B65C9"/>
    <w:rsid w:val="002B6941"/>
    <w:rsid w:val="002C0AB1"/>
    <w:rsid w:val="002C1FB1"/>
    <w:rsid w:val="002C2148"/>
    <w:rsid w:val="002C2844"/>
    <w:rsid w:val="002C6B62"/>
    <w:rsid w:val="002D08B3"/>
    <w:rsid w:val="002D22CA"/>
    <w:rsid w:val="002E5F6C"/>
    <w:rsid w:val="002F2FDB"/>
    <w:rsid w:val="002F3B94"/>
    <w:rsid w:val="002F6011"/>
    <w:rsid w:val="002F65DD"/>
    <w:rsid w:val="00300538"/>
    <w:rsid w:val="00305BC6"/>
    <w:rsid w:val="00310AFC"/>
    <w:rsid w:val="00311A6A"/>
    <w:rsid w:val="00313C8C"/>
    <w:rsid w:val="00314966"/>
    <w:rsid w:val="00317CCA"/>
    <w:rsid w:val="0032409C"/>
    <w:rsid w:val="003267E3"/>
    <w:rsid w:val="00334CB1"/>
    <w:rsid w:val="00334D99"/>
    <w:rsid w:val="003355EC"/>
    <w:rsid w:val="00340EDD"/>
    <w:rsid w:val="00346350"/>
    <w:rsid w:val="00346444"/>
    <w:rsid w:val="0035032F"/>
    <w:rsid w:val="0035182F"/>
    <w:rsid w:val="003549B7"/>
    <w:rsid w:val="003602D9"/>
    <w:rsid w:val="00360C66"/>
    <w:rsid w:val="00362A20"/>
    <w:rsid w:val="00364206"/>
    <w:rsid w:val="00364F81"/>
    <w:rsid w:val="00373D2C"/>
    <w:rsid w:val="003749BA"/>
    <w:rsid w:val="00376F2A"/>
    <w:rsid w:val="00382C78"/>
    <w:rsid w:val="00382DBA"/>
    <w:rsid w:val="00384419"/>
    <w:rsid w:val="0038704F"/>
    <w:rsid w:val="00387050"/>
    <w:rsid w:val="00393CFE"/>
    <w:rsid w:val="003951DB"/>
    <w:rsid w:val="00396F36"/>
    <w:rsid w:val="003A13C8"/>
    <w:rsid w:val="003A44AA"/>
    <w:rsid w:val="003B09A0"/>
    <w:rsid w:val="003B120B"/>
    <w:rsid w:val="003B125B"/>
    <w:rsid w:val="003B7DF0"/>
    <w:rsid w:val="003C1C57"/>
    <w:rsid w:val="003C24C5"/>
    <w:rsid w:val="003C25E9"/>
    <w:rsid w:val="003C430B"/>
    <w:rsid w:val="003C5699"/>
    <w:rsid w:val="003D003F"/>
    <w:rsid w:val="003D14D6"/>
    <w:rsid w:val="003D1B5E"/>
    <w:rsid w:val="003D23E2"/>
    <w:rsid w:val="003D259E"/>
    <w:rsid w:val="003D5C92"/>
    <w:rsid w:val="003D7474"/>
    <w:rsid w:val="003E081D"/>
    <w:rsid w:val="003E381A"/>
    <w:rsid w:val="003E3876"/>
    <w:rsid w:val="003E6CB6"/>
    <w:rsid w:val="003E7011"/>
    <w:rsid w:val="003F0F4D"/>
    <w:rsid w:val="003F1CE9"/>
    <w:rsid w:val="003F2BED"/>
    <w:rsid w:val="003F2C48"/>
    <w:rsid w:val="003F4883"/>
    <w:rsid w:val="003F723D"/>
    <w:rsid w:val="00401052"/>
    <w:rsid w:val="00401084"/>
    <w:rsid w:val="0040257E"/>
    <w:rsid w:val="004100C8"/>
    <w:rsid w:val="004100EB"/>
    <w:rsid w:val="00411EEF"/>
    <w:rsid w:val="004124FC"/>
    <w:rsid w:val="00412BF8"/>
    <w:rsid w:val="00416FBC"/>
    <w:rsid w:val="0042084A"/>
    <w:rsid w:val="00420AD6"/>
    <w:rsid w:val="00421F20"/>
    <w:rsid w:val="00427528"/>
    <w:rsid w:val="004316E4"/>
    <w:rsid w:val="004418CF"/>
    <w:rsid w:val="004426FE"/>
    <w:rsid w:val="00442896"/>
    <w:rsid w:val="00442B43"/>
    <w:rsid w:val="0044644D"/>
    <w:rsid w:val="0044746A"/>
    <w:rsid w:val="004474E4"/>
    <w:rsid w:val="0044762C"/>
    <w:rsid w:val="0045026B"/>
    <w:rsid w:val="004525F6"/>
    <w:rsid w:val="00454C09"/>
    <w:rsid w:val="0045524A"/>
    <w:rsid w:val="00457F65"/>
    <w:rsid w:val="00463C92"/>
    <w:rsid w:val="00464C8E"/>
    <w:rsid w:val="00464E73"/>
    <w:rsid w:val="00465931"/>
    <w:rsid w:val="00474FD2"/>
    <w:rsid w:val="00475596"/>
    <w:rsid w:val="004770CE"/>
    <w:rsid w:val="004841C5"/>
    <w:rsid w:val="004950C2"/>
    <w:rsid w:val="004A2E41"/>
    <w:rsid w:val="004A304C"/>
    <w:rsid w:val="004A3A0C"/>
    <w:rsid w:val="004B01CD"/>
    <w:rsid w:val="004B2983"/>
    <w:rsid w:val="004B45BA"/>
    <w:rsid w:val="004B514D"/>
    <w:rsid w:val="004C2656"/>
    <w:rsid w:val="004C6BC7"/>
    <w:rsid w:val="004C7203"/>
    <w:rsid w:val="004D1188"/>
    <w:rsid w:val="004D147C"/>
    <w:rsid w:val="004D1B69"/>
    <w:rsid w:val="004D35D6"/>
    <w:rsid w:val="004D3CF0"/>
    <w:rsid w:val="004D3F29"/>
    <w:rsid w:val="004D6935"/>
    <w:rsid w:val="004E0FD1"/>
    <w:rsid w:val="004E2082"/>
    <w:rsid w:val="004F1077"/>
    <w:rsid w:val="004F2137"/>
    <w:rsid w:val="004F2DDF"/>
    <w:rsid w:val="004F6CC6"/>
    <w:rsid w:val="00505B59"/>
    <w:rsid w:val="00507F75"/>
    <w:rsid w:val="005113A5"/>
    <w:rsid w:val="00511865"/>
    <w:rsid w:val="00521A14"/>
    <w:rsid w:val="00524283"/>
    <w:rsid w:val="005242B7"/>
    <w:rsid w:val="005301E4"/>
    <w:rsid w:val="00531505"/>
    <w:rsid w:val="00532E9E"/>
    <w:rsid w:val="00540340"/>
    <w:rsid w:val="005417E5"/>
    <w:rsid w:val="00542D89"/>
    <w:rsid w:val="00542FFA"/>
    <w:rsid w:val="00545DD5"/>
    <w:rsid w:val="0054669C"/>
    <w:rsid w:val="00547490"/>
    <w:rsid w:val="00550A23"/>
    <w:rsid w:val="00555A3A"/>
    <w:rsid w:val="00555E20"/>
    <w:rsid w:val="00556F66"/>
    <w:rsid w:val="00560739"/>
    <w:rsid w:val="005703E8"/>
    <w:rsid w:val="005722E6"/>
    <w:rsid w:val="005816EB"/>
    <w:rsid w:val="00584A59"/>
    <w:rsid w:val="00585C46"/>
    <w:rsid w:val="005939B0"/>
    <w:rsid w:val="00595D49"/>
    <w:rsid w:val="00597926"/>
    <w:rsid w:val="005A32AE"/>
    <w:rsid w:val="005A6E54"/>
    <w:rsid w:val="005B02D4"/>
    <w:rsid w:val="005B41DF"/>
    <w:rsid w:val="005B632F"/>
    <w:rsid w:val="005B70E0"/>
    <w:rsid w:val="005C327A"/>
    <w:rsid w:val="005C58FA"/>
    <w:rsid w:val="005C69D2"/>
    <w:rsid w:val="005C6F21"/>
    <w:rsid w:val="005C6F41"/>
    <w:rsid w:val="005C75E6"/>
    <w:rsid w:val="005C7A36"/>
    <w:rsid w:val="005D1DBF"/>
    <w:rsid w:val="005D3322"/>
    <w:rsid w:val="005D4058"/>
    <w:rsid w:val="005D4F39"/>
    <w:rsid w:val="005D69B7"/>
    <w:rsid w:val="005E01AB"/>
    <w:rsid w:val="005E1780"/>
    <w:rsid w:val="005E2F1F"/>
    <w:rsid w:val="005E738D"/>
    <w:rsid w:val="005E76F9"/>
    <w:rsid w:val="005F1B72"/>
    <w:rsid w:val="005F1E51"/>
    <w:rsid w:val="005F2AEF"/>
    <w:rsid w:val="005F3278"/>
    <w:rsid w:val="005F33B7"/>
    <w:rsid w:val="005F3752"/>
    <w:rsid w:val="006000AB"/>
    <w:rsid w:val="00600788"/>
    <w:rsid w:val="006032D3"/>
    <w:rsid w:val="00606F33"/>
    <w:rsid w:val="0061612A"/>
    <w:rsid w:val="00620596"/>
    <w:rsid w:val="00621933"/>
    <w:rsid w:val="006234A7"/>
    <w:rsid w:val="0062375D"/>
    <w:rsid w:val="00626773"/>
    <w:rsid w:val="0062721E"/>
    <w:rsid w:val="006335BE"/>
    <w:rsid w:val="00636CFD"/>
    <w:rsid w:val="00637D20"/>
    <w:rsid w:val="00642648"/>
    <w:rsid w:val="0064299E"/>
    <w:rsid w:val="006432AA"/>
    <w:rsid w:val="00643C6E"/>
    <w:rsid w:val="00644F79"/>
    <w:rsid w:val="00646009"/>
    <w:rsid w:val="00661455"/>
    <w:rsid w:val="006631B9"/>
    <w:rsid w:val="006632AF"/>
    <w:rsid w:val="006662B6"/>
    <w:rsid w:val="0066765B"/>
    <w:rsid w:val="00670D52"/>
    <w:rsid w:val="00682AB3"/>
    <w:rsid w:val="006838EE"/>
    <w:rsid w:val="0068516D"/>
    <w:rsid w:val="00685ECE"/>
    <w:rsid w:val="00693992"/>
    <w:rsid w:val="00694C99"/>
    <w:rsid w:val="00697BEF"/>
    <w:rsid w:val="006A278F"/>
    <w:rsid w:val="006A3CA5"/>
    <w:rsid w:val="006A58E9"/>
    <w:rsid w:val="006A6ABC"/>
    <w:rsid w:val="006B02E6"/>
    <w:rsid w:val="006B1FAF"/>
    <w:rsid w:val="006B320E"/>
    <w:rsid w:val="006B62EA"/>
    <w:rsid w:val="006C0896"/>
    <w:rsid w:val="006C1D64"/>
    <w:rsid w:val="006C2DBF"/>
    <w:rsid w:val="006C3E62"/>
    <w:rsid w:val="006C477D"/>
    <w:rsid w:val="006C5874"/>
    <w:rsid w:val="006C5942"/>
    <w:rsid w:val="006C611F"/>
    <w:rsid w:val="006C77A7"/>
    <w:rsid w:val="006C7E94"/>
    <w:rsid w:val="006D0434"/>
    <w:rsid w:val="006D0A3C"/>
    <w:rsid w:val="006D1AD3"/>
    <w:rsid w:val="006D69B8"/>
    <w:rsid w:val="006D776C"/>
    <w:rsid w:val="006E0BD0"/>
    <w:rsid w:val="006E0DD4"/>
    <w:rsid w:val="006E2338"/>
    <w:rsid w:val="006E3963"/>
    <w:rsid w:val="006E6277"/>
    <w:rsid w:val="006F3A5C"/>
    <w:rsid w:val="006F51AD"/>
    <w:rsid w:val="00700A4D"/>
    <w:rsid w:val="00700B15"/>
    <w:rsid w:val="00705D30"/>
    <w:rsid w:val="007063DC"/>
    <w:rsid w:val="007127AC"/>
    <w:rsid w:val="00713E9C"/>
    <w:rsid w:val="00716193"/>
    <w:rsid w:val="00716D04"/>
    <w:rsid w:val="00722552"/>
    <w:rsid w:val="00722DC0"/>
    <w:rsid w:val="00724514"/>
    <w:rsid w:val="00732154"/>
    <w:rsid w:val="007335C8"/>
    <w:rsid w:val="007376E2"/>
    <w:rsid w:val="00740472"/>
    <w:rsid w:val="00741CD1"/>
    <w:rsid w:val="0074413C"/>
    <w:rsid w:val="007452BE"/>
    <w:rsid w:val="00746826"/>
    <w:rsid w:val="007505D7"/>
    <w:rsid w:val="00751373"/>
    <w:rsid w:val="00755F73"/>
    <w:rsid w:val="00757679"/>
    <w:rsid w:val="007578E3"/>
    <w:rsid w:val="0076092B"/>
    <w:rsid w:val="00760AD1"/>
    <w:rsid w:val="00765478"/>
    <w:rsid w:val="00767253"/>
    <w:rsid w:val="00767D18"/>
    <w:rsid w:val="00767DBE"/>
    <w:rsid w:val="0077076E"/>
    <w:rsid w:val="0077149D"/>
    <w:rsid w:val="007729E8"/>
    <w:rsid w:val="0077775D"/>
    <w:rsid w:val="00777997"/>
    <w:rsid w:val="00785FEC"/>
    <w:rsid w:val="0079059A"/>
    <w:rsid w:val="007909BD"/>
    <w:rsid w:val="00790C52"/>
    <w:rsid w:val="00792B35"/>
    <w:rsid w:val="0079376F"/>
    <w:rsid w:val="007972F8"/>
    <w:rsid w:val="0079789D"/>
    <w:rsid w:val="007A3F30"/>
    <w:rsid w:val="007A4F72"/>
    <w:rsid w:val="007A6F9E"/>
    <w:rsid w:val="007A7588"/>
    <w:rsid w:val="007B0C83"/>
    <w:rsid w:val="007B29F5"/>
    <w:rsid w:val="007B733E"/>
    <w:rsid w:val="007C07B3"/>
    <w:rsid w:val="007C4485"/>
    <w:rsid w:val="007C5BF6"/>
    <w:rsid w:val="007D2FD9"/>
    <w:rsid w:val="007D5EC8"/>
    <w:rsid w:val="007E1A30"/>
    <w:rsid w:val="007E21B9"/>
    <w:rsid w:val="007E38E9"/>
    <w:rsid w:val="007E500E"/>
    <w:rsid w:val="007F18C4"/>
    <w:rsid w:val="007F60B9"/>
    <w:rsid w:val="007F6ABB"/>
    <w:rsid w:val="007F7993"/>
    <w:rsid w:val="008035F8"/>
    <w:rsid w:val="008052DC"/>
    <w:rsid w:val="008070AA"/>
    <w:rsid w:val="008116AA"/>
    <w:rsid w:val="008151B9"/>
    <w:rsid w:val="00815620"/>
    <w:rsid w:val="008314E3"/>
    <w:rsid w:val="00842B9D"/>
    <w:rsid w:val="00843619"/>
    <w:rsid w:val="00843F66"/>
    <w:rsid w:val="00850A55"/>
    <w:rsid w:val="00850AA3"/>
    <w:rsid w:val="008516E6"/>
    <w:rsid w:val="0085232B"/>
    <w:rsid w:val="00853ACF"/>
    <w:rsid w:val="00853C18"/>
    <w:rsid w:val="00856EC1"/>
    <w:rsid w:val="0085737B"/>
    <w:rsid w:val="00860C43"/>
    <w:rsid w:val="0086526B"/>
    <w:rsid w:val="00872879"/>
    <w:rsid w:val="0087711E"/>
    <w:rsid w:val="008842E5"/>
    <w:rsid w:val="008859BC"/>
    <w:rsid w:val="00893352"/>
    <w:rsid w:val="00896FFF"/>
    <w:rsid w:val="008A08FA"/>
    <w:rsid w:val="008A0C06"/>
    <w:rsid w:val="008A2757"/>
    <w:rsid w:val="008A3EC2"/>
    <w:rsid w:val="008A54C9"/>
    <w:rsid w:val="008A6352"/>
    <w:rsid w:val="008B590F"/>
    <w:rsid w:val="008B5C5E"/>
    <w:rsid w:val="008C124B"/>
    <w:rsid w:val="008C4494"/>
    <w:rsid w:val="008C71F6"/>
    <w:rsid w:val="008C79FE"/>
    <w:rsid w:val="008D34B6"/>
    <w:rsid w:val="008D3AF6"/>
    <w:rsid w:val="008D502B"/>
    <w:rsid w:val="008D5C3B"/>
    <w:rsid w:val="008E1E8D"/>
    <w:rsid w:val="008E5941"/>
    <w:rsid w:val="008E7116"/>
    <w:rsid w:val="0090305C"/>
    <w:rsid w:val="00903168"/>
    <w:rsid w:val="00904983"/>
    <w:rsid w:val="00904E38"/>
    <w:rsid w:val="0090548A"/>
    <w:rsid w:val="00905A11"/>
    <w:rsid w:val="00905CBE"/>
    <w:rsid w:val="00906667"/>
    <w:rsid w:val="0091058A"/>
    <w:rsid w:val="009123B7"/>
    <w:rsid w:val="00913C81"/>
    <w:rsid w:val="00913F8E"/>
    <w:rsid w:val="00914A5C"/>
    <w:rsid w:val="0091649C"/>
    <w:rsid w:val="00917322"/>
    <w:rsid w:val="009252C8"/>
    <w:rsid w:val="00927C16"/>
    <w:rsid w:val="00932E6C"/>
    <w:rsid w:val="009375E9"/>
    <w:rsid w:val="00937C48"/>
    <w:rsid w:val="00940EDD"/>
    <w:rsid w:val="009411F7"/>
    <w:rsid w:val="00945E06"/>
    <w:rsid w:val="00947CCA"/>
    <w:rsid w:val="009637AF"/>
    <w:rsid w:val="00964B1A"/>
    <w:rsid w:val="00964CE7"/>
    <w:rsid w:val="00973AE2"/>
    <w:rsid w:val="00974B40"/>
    <w:rsid w:val="00977428"/>
    <w:rsid w:val="009813BB"/>
    <w:rsid w:val="00981520"/>
    <w:rsid w:val="00993EEA"/>
    <w:rsid w:val="0099544B"/>
    <w:rsid w:val="009A27AA"/>
    <w:rsid w:val="009A51C8"/>
    <w:rsid w:val="009B0107"/>
    <w:rsid w:val="009B0704"/>
    <w:rsid w:val="009B08A2"/>
    <w:rsid w:val="009B0B86"/>
    <w:rsid w:val="009B1FBD"/>
    <w:rsid w:val="009B3B71"/>
    <w:rsid w:val="009B60B7"/>
    <w:rsid w:val="009B64CF"/>
    <w:rsid w:val="009B6E02"/>
    <w:rsid w:val="009B7076"/>
    <w:rsid w:val="009B744D"/>
    <w:rsid w:val="009C04DA"/>
    <w:rsid w:val="009C093F"/>
    <w:rsid w:val="009C3440"/>
    <w:rsid w:val="009C45F4"/>
    <w:rsid w:val="009C59FD"/>
    <w:rsid w:val="009C6318"/>
    <w:rsid w:val="009D5338"/>
    <w:rsid w:val="009E0D91"/>
    <w:rsid w:val="009E1057"/>
    <w:rsid w:val="009E11C4"/>
    <w:rsid w:val="009E1974"/>
    <w:rsid w:val="009E1A6B"/>
    <w:rsid w:val="009E22A9"/>
    <w:rsid w:val="009E73B1"/>
    <w:rsid w:val="009F0103"/>
    <w:rsid w:val="009F1F3B"/>
    <w:rsid w:val="009F4EBC"/>
    <w:rsid w:val="009F6899"/>
    <w:rsid w:val="009F7C75"/>
    <w:rsid w:val="009F7EF4"/>
    <w:rsid w:val="00A020FA"/>
    <w:rsid w:val="00A02A86"/>
    <w:rsid w:val="00A043F0"/>
    <w:rsid w:val="00A0601F"/>
    <w:rsid w:val="00A06DB8"/>
    <w:rsid w:val="00A07B62"/>
    <w:rsid w:val="00A109A4"/>
    <w:rsid w:val="00A14AF7"/>
    <w:rsid w:val="00A1585A"/>
    <w:rsid w:val="00A1589C"/>
    <w:rsid w:val="00A26431"/>
    <w:rsid w:val="00A36161"/>
    <w:rsid w:val="00A41847"/>
    <w:rsid w:val="00A41B68"/>
    <w:rsid w:val="00A421F9"/>
    <w:rsid w:val="00A42A4D"/>
    <w:rsid w:val="00A44245"/>
    <w:rsid w:val="00A5298A"/>
    <w:rsid w:val="00A5412E"/>
    <w:rsid w:val="00A544C6"/>
    <w:rsid w:val="00A56B29"/>
    <w:rsid w:val="00A61182"/>
    <w:rsid w:val="00A618C1"/>
    <w:rsid w:val="00A61AAD"/>
    <w:rsid w:val="00A63347"/>
    <w:rsid w:val="00A64250"/>
    <w:rsid w:val="00A6525E"/>
    <w:rsid w:val="00A67B5C"/>
    <w:rsid w:val="00A718AD"/>
    <w:rsid w:val="00A72917"/>
    <w:rsid w:val="00A73D98"/>
    <w:rsid w:val="00A74895"/>
    <w:rsid w:val="00A750F7"/>
    <w:rsid w:val="00A81167"/>
    <w:rsid w:val="00A819FD"/>
    <w:rsid w:val="00A820DB"/>
    <w:rsid w:val="00A8428E"/>
    <w:rsid w:val="00A85D91"/>
    <w:rsid w:val="00A90C28"/>
    <w:rsid w:val="00A90F98"/>
    <w:rsid w:val="00A9656B"/>
    <w:rsid w:val="00AA0541"/>
    <w:rsid w:val="00AA7CD5"/>
    <w:rsid w:val="00AB1033"/>
    <w:rsid w:val="00AB31A9"/>
    <w:rsid w:val="00AB3D0C"/>
    <w:rsid w:val="00AB63B9"/>
    <w:rsid w:val="00AB6CD7"/>
    <w:rsid w:val="00AC01B7"/>
    <w:rsid w:val="00AC5AE7"/>
    <w:rsid w:val="00AC7C4D"/>
    <w:rsid w:val="00AC7CAC"/>
    <w:rsid w:val="00AD232D"/>
    <w:rsid w:val="00AD24B7"/>
    <w:rsid w:val="00AE0AF8"/>
    <w:rsid w:val="00AE0D24"/>
    <w:rsid w:val="00AE52D7"/>
    <w:rsid w:val="00AF2811"/>
    <w:rsid w:val="00AF29A6"/>
    <w:rsid w:val="00B011E0"/>
    <w:rsid w:val="00B01244"/>
    <w:rsid w:val="00B019EA"/>
    <w:rsid w:val="00B0444A"/>
    <w:rsid w:val="00B07588"/>
    <w:rsid w:val="00B10391"/>
    <w:rsid w:val="00B153B0"/>
    <w:rsid w:val="00B214C6"/>
    <w:rsid w:val="00B2563B"/>
    <w:rsid w:val="00B27521"/>
    <w:rsid w:val="00B318C5"/>
    <w:rsid w:val="00B3352F"/>
    <w:rsid w:val="00B450DB"/>
    <w:rsid w:val="00B50982"/>
    <w:rsid w:val="00B51844"/>
    <w:rsid w:val="00B52F5A"/>
    <w:rsid w:val="00B541C6"/>
    <w:rsid w:val="00B54D61"/>
    <w:rsid w:val="00B56260"/>
    <w:rsid w:val="00B601F2"/>
    <w:rsid w:val="00B62793"/>
    <w:rsid w:val="00B63A50"/>
    <w:rsid w:val="00B643BF"/>
    <w:rsid w:val="00B64401"/>
    <w:rsid w:val="00B6652D"/>
    <w:rsid w:val="00B70A55"/>
    <w:rsid w:val="00B70E38"/>
    <w:rsid w:val="00B757F3"/>
    <w:rsid w:val="00B82D17"/>
    <w:rsid w:val="00B853CC"/>
    <w:rsid w:val="00B86607"/>
    <w:rsid w:val="00B86F80"/>
    <w:rsid w:val="00B93475"/>
    <w:rsid w:val="00B94174"/>
    <w:rsid w:val="00B97635"/>
    <w:rsid w:val="00BA1B89"/>
    <w:rsid w:val="00BA663E"/>
    <w:rsid w:val="00BB4ED5"/>
    <w:rsid w:val="00BB7503"/>
    <w:rsid w:val="00BB7692"/>
    <w:rsid w:val="00BB7934"/>
    <w:rsid w:val="00BB7DEC"/>
    <w:rsid w:val="00BC2436"/>
    <w:rsid w:val="00BC4699"/>
    <w:rsid w:val="00BD0315"/>
    <w:rsid w:val="00BD1983"/>
    <w:rsid w:val="00BD65DF"/>
    <w:rsid w:val="00BD6834"/>
    <w:rsid w:val="00BD71E2"/>
    <w:rsid w:val="00BD7F55"/>
    <w:rsid w:val="00BE0938"/>
    <w:rsid w:val="00BE6607"/>
    <w:rsid w:val="00BF19F1"/>
    <w:rsid w:val="00BF1D35"/>
    <w:rsid w:val="00C00920"/>
    <w:rsid w:val="00C03CB0"/>
    <w:rsid w:val="00C047D7"/>
    <w:rsid w:val="00C10B21"/>
    <w:rsid w:val="00C14DFE"/>
    <w:rsid w:val="00C2078E"/>
    <w:rsid w:val="00C24F75"/>
    <w:rsid w:val="00C260CA"/>
    <w:rsid w:val="00C278EF"/>
    <w:rsid w:val="00C33169"/>
    <w:rsid w:val="00C3401E"/>
    <w:rsid w:val="00C34FC5"/>
    <w:rsid w:val="00C350BE"/>
    <w:rsid w:val="00C36498"/>
    <w:rsid w:val="00C3799F"/>
    <w:rsid w:val="00C432DE"/>
    <w:rsid w:val="00C438F3"/>
    <w:rsid w:val="00C44F30"/>
    <w:rsid w:val="00C46F92"/>
    <w:rsid w:val="00C47A7C"/>
    <w:rsid w:val="00C5046F"/>
    <w:rsid w:val="00C5130F"/>
    <w:rsid w:val="00C525F6"/>
    <w:rsid w:val="00C57F32"/>
    <w:rsid w:val="00C703C8"/>
    <w:rsid w:val="00C73D91"/>
    <w:rsid w:val="00C87AEA"/>
    <w:rsid w:val="00C9098C"/>
    <w:rsid w:val="00C90AFE"/>
    <w:rsid w:val="00C94EC4"/>
    <w:rsid w:val="00C95455"/>
    <w:rsid w:val="00C96547"/>
    <w:rsid w:val="00CA06DB"/>
    <w:rsid w:val="00CA11D8"/>
    <w:rsid w:val="00CA2413"/>
    <w:rsid w:val="00CC015A"/>
    <w:rsid w:val="00CC205E"/>
    <w:rsid w:val="00CC4D85"/>
    <w:rsid w:val="00CC4F8C"/>
    <w:rsid w:val="00CC782D"/>
    <w:rsid w:val="00CD1F45"/>
    <w:rsid w:val="00CD3246"/>
    <w:rsid w:val="00CD55E4"/>
    <w:rsid w:val="00CD5CBC"/>
    <w:rsid w:val="00CD7A54"/>
    <w:rsid w:val="00CE39AA"/>
    <w:rsid w:val="00CE43D0"/>
    <w:rsid w:val="00CE6564"/>
    <w:rsid w:val="00CE79DF"/>
    <w:rsid w:val="00CF4BDD"/>
    <w:rsid w:val="00CF4D8D"/>
    <w:rsid w:val="00CF5478"/>
    <w:rsid w:val="00D00E23"/>
    <w:rsid w:val="00D02381"/>
    <w:rsid w:val="00D0332A"/>
    <w:rsid w:val="00D03B6D"/>
    <w:rsid w:val="00D040EE"/>
    <w:rsid w:val="00D06228"/>
    <w:rsid w:val="00D07E30"/>
    <w:rsid w:val="00D1148B"/>
    <w:rsid w:val="00D117F8"/>
    <w:rsid w:val="00D17654"/>
    <w:rsid w:val="00D17A08"/>
    <w:rsid w:val="00D2033E"/>
    <w:rsid w:val="00D314E3"/>
    <w:rsid w:val="00D319A8"/>
    <w:rsid w:val="00D31CD0"/>
    <w:rsid w:val="00D347FF"/>
    <w:rsid w:val="00D36963"/>
    <w:rsid w:val="00D44419"/>
    <w:rsid w:val="00D541DC"/>
    <w:rsid w:val="00D6063C"/>
    <w:rsid w:val="00D62D3D"/>
    <w:rsid w:val="00D66B2F"/>
    <w:rsid w:val="00D672BD"/>
    <w:rsid w:val="00D72891"/>
    <w:rsid w:val="00D7330B"/>
    <w:rsid w:val="00D86F12"/>
    <w:rsid w:val="00D93961"/>
    <w:rsid w:val="00D96414"/>
    <w:rsid w:val="00D97286"/>
    <w:rsid w:val="00D97586"/>
    <w:rsid w:val="00DA1203"/>
    <w:rsid w:val="00DA17E3"/>
    <w:rsid w:val="00DA1865"/>
    <w:rsid w:val="00DA220B"/>
    <w:rsid w:val="00DA3C2F"/>
    <w:rsid w:val="00DA54E9"/>
    <w:rsid w:val="00DA5546"/>
    <w:rsid w:val="00DB2A2E"/>
    <w:rsid w:val="00DB2DFB"/>
    <w:rsid w:val="00DC7411"/>
    <w:rsid w:val="00DD3E8D"/>
    <w:rsid w:val="00DD5897"/>
    <w:rsid w:val="00DD5C10"/>
    <w:rsid w:val="00DD76EF"/>
    <w:rsid w:val="00DD7821"/>
    <w:rsid w:val="00DD7E00"/>
    <w:rsid w:val="00DE0B38"/>
    <w:rsid w:val="00DE0CD5"/>
    <w:rsid w:val="00DE1A29"/>
    <w:rsid w:val="00DF1AF5"/>
    <w:rsid w:val="00DF315B"/>
    <w:rsid w:val="00DF5743"/>
    <w:rsid w:val="00DF74A7"/>
    <w:rsid w:val="00E00C69"/>
    <w:rsid w:val="00E01B64"/>
    <w:rsid w:val="00E02461"/>
    <w:rsid w:val="00E02D75"/>
    <w:rsid w:val="00E05DA4"/>
    <w:rsid w:val="00E07403"/>
    <w:rsid w:val="00E07F03"/>
    <w:rsid w:val="00E114D2"/>
    <w:rsid w:val="00E11A2B"/>
    <w:rsid w:val="00E25C82"/>
    <w:rsid w:val="00E2766B"/>
    <w:rsid w:val="00E2795A"/>
    <w:rsid w:val="00E33E97"/>
    <w:rsid w:val="00E36F61"/>
    <w:rsid w:val="00E37268"/>
    <w:rsid w:val="00E40380"/>
    <w:rsid w:val="00E413C0"/>
    <w:rsid w:val="00E422A6"/>
    <w:rsid w:val="00E50CB9"/>
    <w:rsid w:val="00E53462"/>
    <w:rsid w:val="00E55E7E"/>
    <w:rsid w:val="00E5739E"/>
    <w:rsid w:val="00E578C9"/>
    <w:rsid w:val="00E613FD"/>
    <w:rsid w:val="00E63194"/>
    <w:rsid w:val="00E663F2"/>
    <w:rsid w:val="00E75E71"/>
    <w:rsid w:val="00E8167E"/>
    <w:rsid w:val="00E86F8A"/>
    <w:rsid w:val="00E91558"/>
    <w:rsid w:val="00E927E3"/>
    <w:rsid w:val="00E93B38"/>
    <w:rsid w:val="00EA063F"/>
    <w:rsid w:val="00EA4743"/>
    <w:rsid w:val="00EA5850"/>
    <w:rsid w:val="00EA6249"/>
    <w:rsid w:val="00EA6CBD"/>
    <w:rsid w:val="00EB0757"/>
    <w:rsid w:val="00EB1E27"/>
    <w:rsid w:val="00EB3AFE"/>
    <w:rsid w:val="00EB7A28"/>
    <w:rsid w:val="00ED1DE1"/>
    <w:rsid w:val="00ED2060"/>
    <w:rsid w:val="00ED69F7"/>
    <w:rsid w:val="00EE00A7"/>
    <w:rsid w:val="00EE1F3A"/>
    <w:rsid w:val="00EE79F7"/>
    <w:rsid w:val="00EF3B0D"/>
    <w:rsid w:val="00EF450D"/>
    <w:rsid w:val="00EF532B"/>
    <w:rsid w:val="00EF6F6B"/>
    <w:rsid w:val="00EF7E8C"/>
    <w:rsid w:val="00F00660"/>
    <w:rsid w:val="00F04429"/>
    <w:rsid w:val="00F10877"/>
    <w:rsid w:val="00F10E6D"/>
    <w:rsid w:val="00F1248E"/>
    <w:rsid w:val="00F1422D"/>
    <w:rsid w:val="00F16BE0"/>
    <w:rsid w:val="00F17EAD"/>
    <w:rsid w:val="00F20A3B"/>
    <w:rsid w:val="00F21451"/>
    <w:rsid w:val="00F24F61"/>
    <w:rsid w:val="00F25B74"/>
    <w:rsid w:val="00F26462"/>
    <w:rsid w:val="00F307A0"/>
    <w:rsid w:val="00F312EF"/>
    <w:rsid w:val="00F31CBB"/>
    <w:rsid w:val="00F32186"/>
    <w:rsid w:val="00F32E5C"/>
    <w:rsid w:val="00F42213"/>
    <w:rsid w:val="00F42592"/>
    <w:rsid w:val="00F43397"/>
    <w:rsid w:val="00F4375C"/>
    <w:rsid w:val="00F4410F"/>
    <w:rsid w:val="00F464FD"/>
    <w:rsid w:val="00F465DB"/>
    <w:rsid w:val="00F51066"/>
    <w:rsid w:val="00F51685"/>
    <w:rsid w:val="00F52907"/>
    <w:rsid w:val="00F60260"/>
    <w:rsid w:val="00F66170"/>
    <w:rsid w:val="00F6760D"/>
    <w:rsid w:val="00F71291"/>
    <w:rsid w:val="00F72DB8"/>
    <w:rsid w:val="00F74066"/>
    <w:rsid w:val="00F756C3"/>
    <w:rsid w:val="00F7661A"/>
    <w:rsid w:val="00F77224"/>
    <w:rsid w:val="00F77847"/>
    <w:rsid w:val="00F83C9E"/>
    <w:rsid w:val="00F91262"/>
    <w:rsid w:val="00F92656"/>
    <w:rsid w:val="00F93B2A"/>
    <w:rsid w:val="00FA0836"/>
    <w:rsid w:val="00FB4265"/>
    <w:rsid w:val="00FB48E2"/>
    <w:rsid w:val="00FC00DA"/>
    <w:rsid w:val="00FC0189"/>
    <w:rsid w:val="00FC6B7E"/>
    <w:rsid w:val="00FC7860"/>
    <w:rsid w:val="00FD372C"/>
    <w:rsid w:val="00FD3EA9"/>
    <w:rsid w:val="00FD6628"/>
    <w:rsid w:val="00FE07BD"/>
    <w:rsid w:val="00FE22C5"/>
    <w:rsid w:val="00FE65A9"/>
    <w:rsid w:val="00FE75AE"/>
    <w:rsid w:val="00FF0C75"/>
    <w:rsid w:val="00FF2990"/>
    <w:rsid w:val="00FF7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5C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48E2"/>
    <w:pPr>
      <w:spacing w:after="160" w:line="259" w:lineRule="auto"/>
    </w:pPr>
    <w:rPr>
      <w:sz w:val="22"/>
      <w:szCs w:val="22"/>
      <w:lang w:val="uk-UA" w:eastAsia="en-US"/>
    </w:rPr>
  </w:style>
  <w:style w:type="paragraph" w:styleId="1">
    <w:name w:val="heading 1"/>
    <w:basedOn w:val="a"/>
    <w:next w:val="a"/>
    <w:link w:val="10"/>
    <w:uiPriority w:val="9"/>
    <w:qFormat/>
    <w:rsid w:val="00C34FC5"/>
    <w:pPr>
      <w:keepNext/>
      <w:spacing w:before="240" w:after="60"/>
      <w:outlineLvl w:val="0"/>
    </w:pPr>
    <w:rPr>
      <w:rFonts w:ascii="Calibri Light" w:eastAsia="Times New Roman" w:hAnsi="Calibri Light"/>
      <w:b/>
      <w:bCs/>
      <w:kern w:val="32"/>
      <w:sz w:val="32"/>
      <w:szCs w:val="32"/>
    </w:rPr>
  </w:style>
  <w:style w:type="paragraph" w:styleId="2">
    <w:name w:val="heading 2"/>
    <w:basedOn w:val="a"/>
    <w:link w:val="20"/>
    <w:uiPriority w:val="9"/>
    <w:qFormat/>
    <w:rsid w:val="00760AD1"/>
    <w:pPr>
      <w:spacing w:before="100" w:beforeAutospacing="1" w:after="100" w:afterAutospacing="1" w:line="240" w:lineRule="auto"/>
      <w:outlineLvl w:val="1"/>
    </w:pPr>
    <w:rPr>
      <w:rFonts w:ascii="Times New Roman" w:eastAsia="Times New Roman" w:hAnsi="Times New Roman"/>
      <w:b/>
      <w:bCs/>
      <w:sz w:val="36"/>
      <w:szCs w:val="36"/>
    </w:rPr>
  </w:style>
  <w:style w:type="paragraph" w:styleId="3">
    <w:name w:val="heading 3"/>
    <w:basedOn w:val="a"/>
    <w:next w:val="a"/>
    <w:link w:val="30"/>
    <w:uiPriority w:val="9"/>
    <w:semiHidden/>
    <w:unhideWhenUsed/>
    <w:qFormat/>
    <w:rsid w:val="00760AD1"/>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semiHidden/>
    <w:unhideWhenUsed/>
    <w:qFormat/>
    <w:rsid w:val="0087287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760AD1"/>
    <w:rPr>
      <w:rFonts w:ascii="Times New Roman" w:eastAsia="Times New Roman" w:hAnsi="Times New Roman"/>
      <w:b/>
      <w:bCs/>
      <w:sz w:val="36"/>
      <w:szCs w:val="36"/>
    </w:rPr>
  </w:style>
  <w:style w:type="paragraph" w:styleId="a3">
    <w:name w:val="Normal (Web)"/>
    <w:basedOn w:val="a"/>
    <w:uiPriority w:val="99"/>
    <w:unhideWhenUsed/>
    <w:qFormat/>
    <w:rsid w:val="00760AD1"/>
    <w:pPr>
      <w:spacing w:before="100" w:beforeAutospacing="1" w:after="100" w:afterAutospacing="1" w:line="240" w:lineRule="auto"/>
    </w:pPr>
    <w:rPr>
      <w:rFonts w:ascii="Times New Roman" w:eastAsia="Times New Roman" w:hAnsi="Times New Roman"/>
      <w:sz w:val="24"/>
      <w:szCs w:val="24"/>
    </w:rPr>
  </w:style>
  <w:style w:type="character" w:customStyle="1" w:styleId="30">
    <w:name w:val="Заголовок 3 Знак"/>
    <w:link w:val="3"/>
    <w:uiPriority w:val="9"/>
    <w:semiHidden/>
    <w:rsid w:val="00760AD1"/>
    <w:rPr>
      <w:rFonts w:ascii="Calibri Light" w:eastAsia="Times New Roman" w:hAnsi="Calibri Light" w:cs="Times New Roman"/>
      <w:b/>
      <w:bCs/>
      <w:sz w:val="26"/>
      <w:szCs w:val="26"/>
      <w:lang w:val="ru-RU" w:eastAsia="en-US"/>
    </w:rPr>
  </w:style>
  <w:style w:type="table" w:styleId="a4">
    <w:name w:val="Table Grid"/>
    <w:basedOn w:val="a1"/>
    <w:uiPriority w:val="39"/>
    <w:rsid w:val="00BD19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D1983"/>
    <w:pPr>
      <w:spacing w:after="0" w:line="240" w:lineRule="auto"/>
    </w:pPr>
    <w:rPr>
      <w:rFonts w:ascii="Segoe UI" w:hAnsi="Segoe UI" w:cs="Segoe UI"/>
      <w:sz w:val="18"/>
      <w:szCs w:val="18"/>
    </w:rPr>
  </w:style>
  <w:style w:type="character" w:customStyle="1" w:styleId="a6">
    <w:name w:val="Текст у виносці Знак"/>
    <w:link w:val="a5"/>
    <w:uiPriority w:val="99"/>
    <w:semiHidden/>
    <w:rsid w:val="00BD1983"/>
    <w:rPr>
      <w:rFonts w:ascii="Segoe UI" w:hAnsi="Segoe UI" w:cs="Segoe UI"/>
      <w:sz w:val="18"/>
      <w:szCs w:val="18"/>
      <w:lang w:val="ru-RU" w:eastAsia="en-US"/>
    </w:rPr>
  </w:style>
  <w:style w:type="character" w:styleId="a7">
    <w:name w:val="annotation reference"/>
    <w:uiPriority w:val="99"/>
    <w:semiHidden/>
    <w:unhideWhenUsed/>
    <w:rsid w:val="0000473A"/>
    <w:rPr>
      <w:sz w:val="16"/>
      <w:szCs w:val="16"/>
    </w:rPr>
  </w:style>
  <w:style w:type="paragraph" w:styleId="a8">
    <w:name w:val="annotation text"/>
    <w:basedOn w:val="a"/>
    <w:link w:val="a9"/>
    <w:uiPriority w:val="99"/>
    <w:unhideWhenUsed/>
    <w:rsid w:val="0000473A"/>
    <w:rPr>
      <w:sz w:val="20"/>
      <w:szCs w:val="20"/>
    </w:rPr>
  </w:style>
  <w:style w:type="character" w:customStyle="1" w:styleId="a9">
    <w:name w:val="Текст примітки Знак"/>
    <w:link w:val="a8"/>
    <w:uiPriority w:val="99"/>
    <w:rsid w:val="0000473A"/>
    <w:rPr>
      <w:lang w:val="ru-RU" w:eastAsia="en-US"/>
    </w:rPr>
  </w:style>
  <w:style w:type="paragraph" w:styleId="aa">
    <w:name w:val="annotation subject"/>
    <w:basedOn w:val="a8"/>
    <w:next w:val="a8"/>
    <w:link w:val="ab"/>
    <w:uiPriority w:val="99"/>
    <w:semiHidden/>
    <w:unhideWhenUsed/>
    <w:rsid w:val="0000473A"/>
    <w:rPr>
      <w:b/>
      <w:bCs/>
    </w:rPr>
  </w:style>
  <w:style w:type="character" w:customStyle="1" w:styleId="ab">
    <w:name w:val="Тема примітки Знак"/>
    <w:link w:val="aa"/>
    <w:uiPriority w:val="99"/>
    <w:semiHidden/>
    <w:rsid w:val="0000473A"/>
    <w:rPr>
      <w:b/>
      <w:bCs/>
      <w:lang w:val="ru-RU" w:eastAsia="en-US"/>
    </w:rPr>
  </w:style>
  <w:style w:type="paragraph" w:styleId="ac">
    <w:name w:val="header"/>
    <w:basedOn w:val="a"/>
    <w:link w:val="ad"/>
    <w:uiPriority w:val="99"/>
    <w:unhideWhenUsed/>
    <w:rsid w:val="00DA220B"/>
    <w:pPr>
      <w:tabs>
        <w:tab w:val="center" w:pos="4819"/>
        <w:tab w:val="right" w:pos="9639"/>
      </w:tabs>
    </w:pPr>
  </w:style>
  <w:style w:type="character" w:customStyle="1" w:styleId="ad">
    <w:name w:val="Верхній колонтитул Знак"/>
    <w:link w:val="ac"/>
    <w:uiPriority w:val="99"/>
    <w:rsid w:val="00DA220B"/>
    <w:rPr>
      <w:sz w:val="22"/>
      <w:szCs w:val="22"/>
      <w:lang w:val="ru-RU" w:eastAsia="en-US"/>
    </w:rPr>
  </w:style>
  <w:style w:type="paragraph" w:styleId="ae">
    <w:name w:val="footer"/>
    <w:basedOn w:val="a"/>
    <w:link w:val="af"/>
    <w:uiPriority w:val="99"/>
    <w:unhideWhenUsed/>
    <w:rsid w:val="00DA220B"/>
    <w:pPr>
      <w:tabs>
        <w:tab w:val="center" w:pos="4819"/>
        <w:tab w:val="right" w:pos="9639"/>
      </w:tabs>
    </w:pPr>
  </w:style>
  <w:style w:type="character" w:customStyle="1" w:styleId="af">
    <w:name w:val="Нижній колонтитул Знак"/>
    <w:link w:val="ae"/>
    <w:uiPriority w:val="99"/>
    <w:rsid w:val="00DA220B"/>
    <w:rPr>
      <w:sz w:val="22"/>
      <w:szCs w:val="22"/>
      <w:lang w:val="ru-RU" w:eastAsia="en-US"/>
    </w:rPr>
  </w:style>
  <w:style w:type="character" w:customStyle="1" w:styleId="10">
    <w:name w:val="Заголовок 1 Знак"/>
    <w:link w:val="1"/>
    <w:uiPriority w:val="9"/>
    <w:rsid w:val="00C34FC5"/>
    <w:rPr>
      <w:rFonts w:ascii="Calibri Light" w:eastAsia="Times New Roman" w:hAnsi="Calibri Light" w:cs="Times New Roman"/>
      <w:b/>
      <w:bCs/>
      <w:kern w:val="32"/>
      <w:sz w:val="32"/>
      <w:szCs w:val="32"/>
      <w:lang w:val="ru-RU" w:eastAsia="en-US"/>
    </w:rPr>
  </w:style>
  <w:style w:type="paragraph" w:styleId="af0">
    <w:name w:val="List Paragraph"/>
    <w:basedOn w:val="a"/>
    <w:uiPriority w:val="34"/>
    <w:qFormat/>
    <w:rsid w:val="005C58FA"/>
    <w:pPr>
      <w:ind w:left="708"/>
    </w:pPr>
  </w:style>
  <w:style w:type="paragraph" w:styleId="af1">
    <w:name w:val="Revision"/>
    <w:hidden/>
    <w:uiPriority w:val="99"/>
    <w:semiHidden/>
    <w:rsid w:val="00661455"/>
    <w:rPr>
      <w:sz w:val="22"/>
      <w:szCs w:val="22"/>
      <w:lang w:eastAsia="en-US"/>
    </w:rPr>
  </w:style>
  <w:style w:type="character" w:customStyle="1" w:styleId="40">
    <w:name w:val="Заголовок 4 Знак"/>
    <w:link w:val="4"/>
    <w:uiPriority w:val="9"/>
    <w:semiHidden/>
    <w:rsid w:val="00872879"/>
    <w:rPr>
      <w:rFonts w:ascii="Calibri" w:eastAsia="Times New Roman" w:hAnsi="Calibri" w:cs="Times New Roman"/>
      <w:b/>
      <w:bCs/>
      <w:sz w:val="28"/>
      <w:szCs w:val="28"/>
      <w:lang w:val="ru-RU" w:eastAsia="en-US"/>
    </w:rPr>
  </w:style>
  <w:style w:type="paragraph" w:styleId="af2">
    <w:name w:val="Body Text Indent"/>
    <w:basedOn w:val="a"/>
    <w:link w:val="af3"/>
    <w:uiPriority w:val="99"/>
    <w:rsid w:val="006C1D64"/>
    <w:pPr>
      <w:widowControl w:val="0"/>
      <w:tabs>
        <w:tab w:val="left" w:pos="1701"/>
      </w:tabs>
      <w:spacing w:before="120" w:after="120" w:line="240" w:lineRule="auto"/>
      <w:jc w:val="both"/>
      <w:outlineLvl w:val="2"/>
    </w:pPr>
    <w:rPr>
      <w:rFonts w:ascii="Times New Roman" w:hAnsi="Times New Roman"/>
      <w:sz w:val="28"/>
      <w:szCs w:val="28"/>
    </w:rPr>
  </w:style>
  <w:style w:type="character" w:customStyle="1" w:styleId="af3">
    <w:name w:val="Основний текст з відступом Знак"/>
    <w:link w:val="af2"/>
    <w:uiPriority w:val="99"/>
    <w:rsid w:val="006C1D64"/>
    <w:rPr>
      <w:rFonts w:ascii="Times New Roman" w:hAnsi="Times New Roman"/>
      <w:sz w:val="28"/>
      <w:szCs w:val="28"/>
      <w:lang w:eastAsia="en-US"/>
    </w:rPr>
  </w:style>
  <w:style w:type="paragraph" w:customStyle="1" w:styleId="af4">
    <w:name w:val="Обычный таблица"/>
    <w:basedOn w:val="a"/>
    <w:link w:val="af5"/>
    <w:rsid w:val="006C1D64"/>
    <w:pPr>
      <w:widowControl w:val="0"/>
      <w:tabs>
        <w:tab w:val="left" w:pos="1701"/>
      </w:tabs>
      <w:spacing w:before="120" w:after="120" w:line="240" w:lineRule="auto"/>
      <w:jc w:val="both"/>
      <w:outlineLvl w:val="2"/>
    </w:pPr>
    <w:rPr>
      <w:rFonts w:ascii="Times New Roman" w:hAnsi="Times New Roman" w:cs="Helvetica"/>
      <w:sz w:val="24"/>
      <w:szCs w:val="24"/>
    </w:rPr>
  </w:style>
  <w:style w:type="character" w:customStyle="1" w:styleId="af5">
    <w:name w:val="Обычный таблица Знак"/>
    <w:link w:val="af4"/>
    <w:locked/>
    <w:rsid w:val="006C1D64"/>
    <w:rPr>
      <w:rFonts w:ascii="Times New Roman" w:hAnsi="Times New Roman" w:cs="Helvetica"/>
      <w:sz w:val="24"/>
      <w:szCs w:val="24"/>
      <w:lang w:eastAsia="en-US"/>
    </w:rPr>
  </w:style>
  <w:style w:type="paragraph" w:styleId="af6">
    <w:name w:val="Title"/>
    <w:basedOn w:val="a"/>
    <w:next w:val="a"/>
    <w:link w:val="af7"/>
    <w:uiPriority w:val="10"/>
    <w:qFormat/>
    <w:rsid w:val="00AC7C4D"/>
    <w:pPr>
      <w:keepNext/>
      <w:keepLines/>
      <w:suppressAutoHyphens/>
      <w:spacing w:before="480" w:after="120"/>
      <w:ind w:leftChars="-1" w:left="-1" w:hangingChars="1" w:hanging="1"/>
      <w:textDirection w:val="btLr"/>
      <w:textAlignment w:val="top"/>
      <w:outlineLvl w:val="0"/>
    </w:pPr>
    <w:rPr>
      <w:rFonts w:cs="Calibri"/>
      <w:b/>
      <w:position w:val="-1"/>
      <w:sz w:val="72"/>
      <w:szCs w:val="72"/>
      <w:lang w:eastAsia="ru-RU"/>
    </w:rPr>
  </w:style>
  <w:style w:type="character" w:customStyle="1" w:styleId="af7">
    <w:name w:val="Назва Знак"/>
    <w:link w:val="af6"/>
    <w:uiPriority w:val="10"/>
    <w:rsid w:val="00AC7C4D"/>
    <w:rPr>
      <w:rFonts w:cs="Calibri"/>
      <w:b/>
      <w:position w:val="-1"/>
      <w:sz w:val="72"/>
      <w:szCs w:val="72"/>
      <w:lang w:val="uk-UA"/>
    </w:rPr>
  </w:style>
  <w:style w:type="character" w:styleId="af8">
    <w:name w:val="Hyperlink"/>
    <w:uiPriority w:val="99"/>
    <w:unhideWhenUsed/>
    <w:rsid w:val="00E40380"/>
    <w:rPr>
      <w:color w:val="0563C1"/>
      <w:u w:val="single"/>
    </w:rPr>
  </w:style>
  <w:style w:type="character" w:styleId="af9">
    <w:name w:val="Unresolved Mention"/>
    <w:uiPriority w:val="99"/>
    <w:semiHidden/>
    <w:unhideWhenUsed/>
    <w:rsid w:val="00E40380"/>
    <w:rPr>
      <w:color w:val="605E5C"/>
      <w:shd w:val="clear" w:color="auto" w:fill="E1DFDD"/>
    </w:rPr>
  </w:style>
  <w:style w:type="paragraph" w:customStyle="1" w:styleId="tj">
    <w:name w:val="tj"/>
    <w:basedOn w:val="a"/>
    <w:rsid w:val="00D00E2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BD6834"/>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basedOn w:val="a0"/>
    <w:rsid w:val="00B93475"/>
  </w:style>
  <w:style w:type="paragraph" w:customStyle="1" w:styleId="rvps2">
    <w:name w:val="rvps2"/>
    <w:basedOn w:val="a"/>
    <w:rsid w:val="00A043F0"/>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94288">
      <w:bodyDiv w:val="1"/>
      <w:marLeft w:val="0"/>
      <w:marRight w:val="0"/>
      <w:marTop w:val="0"/>
      <w:marBottom w:val="0"/>
      <w:divBdr>
        <w:top w:val="none" w:sz="0" w:space="0" w:color="auto"/>
        <w:left w:val="none" w:sz="0" w:space="0" w:color="auto"/>
        <w:bottom w:val="none" w:sz="0" w:space="0" w:color="auto"/>
        <w:right w:val="none" w:sz="0" w:space="0" w:color="auto"/>
      </w:divBdr>
    </w:div>
    <w:div w:id="223489119">
      <w:bodyDiv w:val="1"/>
      <w:marLeft w:val="0"/>
      <w:marRight w:val="0"/>
      <w:marTop w:val="0"/>
      <w:marBottom w:val="0"/>
      <w:divBdr>
        <w:top w:val="none" w:sz="0" w:space="0" w:color="auto"/>
        <w:left w:val="none" w:sz="0" w:space="0" w:color="auto"/>
        <w:bottom w:val="none" w:sz="0" w:space="0" w:color="auto"/>
        <w:right w:val="none" w:sz="0" w:space="0" w:color="auto"/>
      </w:divBdr>
    </w:div>
    <w:div w:id="761880468">
      <w:bodyDiv w:val="1"/>
      <w:marLeft w:val="0"/>
      <w:marRight w:val="0"/>
      <w:marTop w:val="0"/>
      <w:marBottom w:val="0"/>
      <w:divBdr>
        <w:top w:val="none" w:sz="0" w:space="0" w:color="auto"/>
        <w:left w:val="none" w:sz="0" w:space="0" w:color="auto"/>
        <w:bottom w:val="none" w:sz="0" w:space="0" w:color="auto"/>
        <w:right w:val="none" w:sz="0" w:space="0" w:color="auto"/>
      </w:divBdr>
    </w:div>
    <w:div w:id="899363560">
      <w:bodyDiv w:val="1"/>
      <w:marLeft w:val="0"/>
      <w:marRight w:val="0"/>
      <w:marTop w:val="0"/>
      <w:marBottom w:val="0"/>
      <w:divBdr>
        <w:top w:val="none" w:sz="0" w:space="0" w:color="auto"/>
        <w:left w:val="none" w:sz="0" w:space="0" w:color="auto"/>
        <w:bottom w:val="none" w:sz="0" w:space="0" w:color="auto"/>
        <w:right w:val="none" w:sz="0" w:space="0" w:color="auto"/>
      </w:divBdr>
    </w:div>
    <w:div w:id="969356941">
      <w:bodyDiv w:val="1"/>
      <w:marLeft w:val="0"/>
      <w:marRight w:val="0"/>
      <w:marTop w:val="0"/>
      <w:marBottom w:val="0"/>
      <w:divBdr>
        <w:top w:val="none" w:sz="0" w:space="0" w:color="auto"/>
        <w:left w:val="none" w:sz="0" w:space="0" w:color="auto"/>
        <w:bottom w:val="none" w:sz="0" w:space="0" w:color="auto"/>
        <w:right w:val="none" w:sz="0" w:space="0" w:color="auto"/>
      </w:divBdr>
    </w:div>
    <w:div w:id="1209220565">
      <w:bodyDiv w:val="1"/>
      <w:marLeft w:val="0"/>
      <w:marRight w:val="0"/>
      <w:marTop w:val="0"/>
      <w:marBottom w:val="0"/>
      <w:divBdr>
        <w:top w:val="none" w:sz="0" w:space="0" w:color="auto"/>
        <w:left w:val="none" w:sz="0" w:space="0" w:color="auto"/>
        <w:bottom w:val="none" w:sz="0" w:space="0" w:color="auto"/>
        <w:right w:val="none" w:sz="0" w:space="0" w:color="auto"/>
      </w:divBdr>
    </w:div>
    <w:div w:id="1655990989">
      <w:bodyDiv w:val="1"/>
      <w:marLeft w:val="0"/>
      <w:marRight w:val="0"/>
      <w:marTop w:val="0"/>
      <w:marBottom w:val="0"/>
      <w:divBdr>
        <w:top w:val="none" w:sz="0" w:space="0" w:color="auto"/>
        <w:left w:val="none" w:sz="0" w:space="0" w:color="auto"/>
        <w:bottom w:val="none" w:sz="0" w:space="0" w:color="auto"/>
        <w:right w:val="none" w:sz="0" w:space="0" w:color="auto"/>
      </w:divBdr>
    </w:div>
    <w:div w:id="1847667028">
      <w:bodyDiv w:val="1"/>
      <w:marLeft w:val="0"/>
      <w:marRight w:val="0"/>
      <w:marTop w:val="0"/>
      <w:marBottom w:val="0"/>
      <w:divBdr>
        <w:top w:val="none" w:sz="0" w:space="0" w:color="auto"/>
        <w:left w:val="none" w:sz="0" w:space="0" w:color="auto"/>
        <w:bottom w:val="none" w:sz="0" w:space="0" w:color="auto"/>
        <w:right w:val="none" w:sz="0" w:space="0" w:color="auto"/>
      </w:divBdr>
    </w:div>
    <w:div w:id="1975286283">
      <w:bodyDiv w:val="1"/>
      <w:marLeft w:val="0"/>
      <w:marRight w:val="0"/>
      <w:marTop w:val="0"/>
      <w:marBottom w:val="0"/>
      <w:divBdr>
        <w:top w:val="none" w:sz="0" w:space="0" w:color="auto"/>
        <w:left w:val="none" w:sz="0" w:space="0" w:color="auto"/>
        <w:bottom w:val="none" w:sz="0" w:space="0" w:color="auto"/>
        <w:right w:val="none" w:sz="0" w:space="0" w:color="auto"/>
      </w:divBdr>
    </w:div>
    <w:div w:id="1975598629">
      <w:bodyDiv w:val="1"/>
      <w:marLeft w:val="0"/>
      <w:marRight w:val="0"/>
      <w:marTop w:val="0"/>
      <w:marBottom w:val="0"/>
      <w:divBdr>
        <w:top w:val="none" w:sz="0" w:space="0" w:color="auto"/>
        <w:left w:val="none" w:sz="0" w:space="0" w:color="auto"/>
        <w:bottom w:val="none" w:sz="0" w:space="0" w:color="auto"/>
        <w:right w:val="none" w:sz="0" w:space="0" w:color="auto"/>
      </w:divBdr>
    </w:div>
    <w:div w:id="1983271542">
      <w:bodyDiv w:val="1"/>
      <w:marLeft w:val="0"/>
      <w:marRight w:val="0"/>
      <w:marTop w:val="0"/>
      <w:marBottom w:val="0"/>
      <w:divBdr>
        <w:top w:val="none" w:sz="0" w:space="0" w:color="auto"/>
        <w:left w:val="none" w:sz="0" w:space="0" w:color="auto"/>
        <w:bottom w:val="none" w:sz="0" w:space="0" w:color="auto"/>
        <w:right w:val="none" w:sz="0" w:space="0" w:color="auto"/>
      </w:divBdr>
    </w:div>
    <w:div w:id="206682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zakon.rada.gov.ua/rada/show/v0635874-1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05A9B-6233-47BD-B6ED-08093E30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2101</Words>
  <Characters>11981</Characters>
  <Application>Microsoft Office Word</Application>
  <DocSecurity>0</DocSecurity>
  <Lines>99</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2024-04-04T10:06:00Z</dcterms:created>
  <dcterms:modified xsi:type="dcterms:W3CDTF">2024-04-10T11:03:00Z</dcterms:modified>
</cp:coreProperties>
</file>