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A6D51B" w14:textId="77777777" w:rsidR="00D454A2" w:rsidRPr="00DD3503" w:rsidRDefault="00D454A2" w:rsidP="00465FAA">
      <w:pPr>
        <w:pStyle w:val="1"/>
        <w:spacing w:before="1"/>
        <w:ind w:left="460" w:right="299" w:firstLine="541"/>
        <w:jc w:val="center"/>
      </w:pPr>
      <w:bookmarkStart w:id="0" w:name="_GoBack"/>
      <w:bookmarkEnd w:id="0"/>
      <w:r w:rsidRPr="00DD3503">
        <w:t>АНАЛІЗ ВПЛИВУ</w:t>
      </w:r>
    </w:p>
    <w:p w14:paraId="1E4A697E" w14:textId="6E10BC7F" w:rsidR="00D454A2" w:rsidRPr="00DD3503" w:rsidRDefault="00D454A2" w:rsidP="00465FAA">
      <w:pPr>
        <w:pStyle w:val="1"/>
        <w:spacing w:before="1"/>
        <w:ind w:left="460" w:right="299" w:firstLine="541"/>
        <w:jc w:val="center"/>
      </w:pPr>
      <w:proofErr w:type="spellStart"/>
      <w:r w:rsidRPr="00DD3503">
        <w:t>проєкту</w:t>
      </w:r>
      <w:proofErr w:type="spellEnd"/>
      <w:r w:rsidRPr="00DD3503">
        <w:t xml:space="preserve"> постанови </w:t>
      </w:r>
      <w:bookmarkStart w:id="1" w:name="_Hlk153533396"/>
      <w:r w:rsidRPr="00DD3503">
        <w:t>НКРЕКП «</w:t>
      </w:r>
      <w:r w:rsidR="000778C3" w:rsidRPr="00DD3503">
        <w:t xml:space="preserve">Про </w:t>
      </w:r>
      <w:r w:rsidR="00C824FA">
        <w:t>внесення</w:t>
      </w:r>
      <w:r w:rsidR="000778C3" w:rsidRPr="00DD3503">
        <w:t xml:space="preserve"> </w:t>
      </w:r>
      <w:r w:rsidR="00C824FA">
        <w:t>з</w:t>
      </w:r>
      <w:r w:rsidR="000778C3" w:rsidRPr="00DD3503">
        <w:t>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r w:rsidRPr="00DD3503">
        <w:t>, що ма</w:t>
      </w:r>
      <w:r w:rsidR="00FF318B" w:rsidRPr="00DD3503">
        <w:t>є</w:t>
      </w:r>
      <w:r w:rsidRPr="00DD3503">
        <w:t xml:space="preserve"> ознаки регуляторного </w:t>
      </w:r>
      <w:proofErr w:type="spellStart"/>
      <w:r w:rsidRPr="00DD3503">
        <w:rPr>
          <w:w w:val="110"/>
        </w:rPr>
        <w:t>акта</w:t>
      </w:r>
      <w:proofErr w:type="spellEnd"/>
    </w:p>
    <w:bookmarkEnd w:id="1"/>
    <w:p w14:paraId="27BDC3D8" w14:textId="77777777" w:rsidR="00D454A2" w:rsidRPr="00DD3503" w:rsidRDefault="00D454A2" w:rsidP="00465FAA">
      <w:pPr>
        <w:pStyle w:val="a3"/>
        <w:spacing w:before="10"/>
        <w:jc w:val="center"/>
        <w:rPr>
          <w:sz w:val="32"/>
        </w:rPr>
      </w:pPr>
    </w:p>
    <w:p w14:paraId="360EEA5E" w14:textId="77777777" w:rsidR="00D454A2" w:rsidRPr="00DD3503" w:rsidRDefault="00D454A2" w:rsidP="0005234D">
      <w:pPr>
        <w:pStyle w:val="a9"/>
        <w:numPr>
          <w:ilvl w:val="1"/>
          <w:numId w:val="3"/>
        </w:numPr>
        <w:tabs>
          <w:tab w:val="left" w:pos="3726"/>
        </w:tabs>
        <w:ind w:hanging="363"/>
        <w:jc w:val="center"/>
        <w:rPr>
          <w:b/>
        </w:rPr>
      </w:pPr>
      <w:r w:rsidRPr="00DD3503">
        <w:rPr>
          <w:b/>
          <w:sz w:val="28"/>
        </w:rPr>
        <w:t>Визначення проблеми</w:t>
      </w:r>
    </w:p>
    <w:p w14:paraId="7541FB20" w14:textId="77777777" w:rsidR="00D454A2" w:rsidRPr="00DD3503" w:rsidRDefault="00D454A2" w:rsidP="00F46893">
      <w:pPr>
        <w:pStyle w:val="a3"/>
        <w:spacing w:before="6"/>
        <w:ind w:firstLine="709"/>
        <w:jc w:val="both"/>
      </w:pPr>
    </w:p>
    <w:p w14:paraId="688CC0A6" w14:textId="77777777" w:rsidR="000A68F2" w:rsidRPr="00DD3503" w:rsidRDefault="000A68F2" w:rsidP="000A68F2">
      <w:pPr>
        <w:ind w:firstLine="851"/>
        <w:jc w:val="both"/>
        <w:rPr>
          <w:sz w:val="28"/>
          <w:szCs w:val="28"/>
        </w:rPr>
      </w:pPr>
      <w:r w:rsidRPr="00DD3503">
        <w:rPr>
          <w:sz w:val="28"/>
          <w:szCs w:val="28"/>
        </w:rPr>
        <w:t>Відповідно до частини першої статті 1 Закону України «Про Національну комісію, що здійснює державне регулювання у сферах енергетики та комунальних послуг» (далі – Закон) Національна комісія, що здійснює державне регулювання у сферах енергетики та комунальних послуг (далі – НКРЕКП, Регулятор), є постійно діючим центральним органом виконавчої влади зі спеціальним статусом, який утворюється Кабінетом Міністрів України.</w:t>
      </w:r>
    </w:p>
    <w:p w14:paraId="7AC79B8F" w14:textId="77777777" w:rsidR="000A68F2" w:rsidRPr="00DD3503" w:rsidRDefault="000A68F2" w:rsidP="000A68F2">
      <w:pPr>
        <w:ind w:firstLine="851"/>
        <w:jc w:val="both"/>
        <w:rPr>
          <w:sz w:val="28"/>
          <w:szCs w:val="28"/>
        </w:rPr>
      </w:pPr>
      <w:r w:rsidRPr="00DD3503">
        <w:rPr>
          <w:sz w:val="28"/>
          <w:szCs w:val="28"/>
        </w:rPr>
        <w:t>НКРЕКП здійснює державне регулювання, моніторинг та контроль за діяльністю суб’єктів господарювання у сферах енергетики та комунальних послуг.</w:t>
      </w:r>
    </w:p>
    <w:p w14:paraId="56A7B56F" w14:textId="77777777" w:rsidR="000A68F2" w:rsidRPr="00DD3503" w:rsidRDefault="000A68F2" w:rsidP="000A68F2">
      <w:pPr>
        <w:ind w:firstLine="851"/>
        <w:jc w:val="both"/>
        <w:rPr>
          <w:sz w:val="28"/>
          <w:szCs w:val="28"/>
        </w:rPr>
      </w:pPr>
      <w:r w:rsidRPr="00DD3503">
        <w:rPr>
          <w:sz w:val="28"/>
          <w:szCs w:val="28"/>
        </w:rPr>
        <w:t>НКРЕКП здійснює державне регулювання шляхом, зокрема, державного контролю та застосування заходів впливу, формування цінової і тарифної політики у сферах енергетики та комунальних послуг та реалізації відповідної політики у випадках, коли такі повноваження надані Регулятору законом.</w:t>
      </w:r>
    </w:p>
    <w:p w14:paraId="7AE84028" w14:textId="77777777" w:rsidR="000A68F2" w:rsidRPr="00DD3503" w:rsidRDefault="000A68F2" w:rsidP="000A68F2">
      <w:pPr>
        <w:ind w:firstLine="851"/>
        <w:jc w:val="both"/>
        <w:rPr>
          <w:sz w:val="28"/>
          <w:szCs w:val="28"/>
        </w:rPr>
      </w:pPr>
      <w:r w:rsidRPr="00DD3503">
        <w:rPr>
          <w:sz w:val="28"/>
          <w:szCs w:val="28"/>
        </w:rPr>
        <w:t>Відповідно до частини першої статті 19 Закону Регулятор здійснює державний контроль за дотриманням суб’єктами господарювання, що провадять діяльність у сферах енергетики та комунальних послуг, та суб’єктами, що належать до особливої групи споживачів у розумінні Закону України «Про ринок електричної енергії», законодавства у відповідних сферах та ліцензійних умов шляхом проведення планових та позапланових виїзних, а також невиїзних перевірок відповідно до затверджених ним порядків контролю.</w:t>
      </w:r>
    </w:p>
    <w:p w14:paraId="3AF240C2" w14:textId="77777777" w:rsidR="000A68F2" w:rsidRPr="00DD3503" w:rsidRDefault="000A68F2" w:rsidP="000A68F2">
      <w:pPr>
        <w:ind w:firstLine="851"/>
        <w:jc w:val="both"/>
        <w:rPr>
          <w:sz w:val="28"/>
          <w:szCs w:val="28"/>
        </w:rPr>
      </w:pPr>
      <w:r w:rsidRPr="00DD3503">
        <w:rPr>
          <w:sz w:val="28"/>
          <w:szCs w:val="28"/>
        </w:rPr>
        <w:t>З огляду на викладене, НКРЕКП постановою від 14.06.2018 № 428 затверджено Порядок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(далі – Порядок контролю).</w:t>
      </w:r>
    </w:p>
    <w:p w14:paraId="26D22997" w14:textId="530A92B8" w:rsidR="000778C3" w:rsidRPr="00DD3503" w:rsidRDefault="00CC6C69" w:rsidP="000A68F2">
      <w:pPr>
        <w:ind w:firstLine="851"/>
        <w:jc w:val="both"/>
        <w:rPr>
          <w:sz w:val="28"/>
          <w:szCs w:val="28"/>
        </w:rPr>
      </w:pPr>
      <w:r>
        <w:rPr>
          <w:sz w:val="28"/>
          <w:szCs w:val="28"/>
        </w:rPr>
        <w:t>З</w:t>
      </w:r>
      <w:r w:rsidRPr="00DD3503">
        <w:rPr>
          <w:sz w:val="28"/>
          <w:szCs w:val="28"/>
        </w:rPr>
        <w:t xml:space="preserve"> метою уточнення окремих положень </w:t>
      </w:r>
      <w:r>
        <w:rPr>
          <w:sz w:val="28"/>
          <w:szCs w:val="28"/>
        </w:rPr>
        <w:t xml:space="preserve">Порядку контролю </w:t>
      </w:r>
      <w:r w:rsidRPr="00DD3503">
        <w:rPr>
          <w:sz w:val="28"/>
          <w:szCs w:val="28"/>
        </w:rPr>
        <w:t>щодо непоширення його дії на порушення, що стосуються зловживань на оптовому енергетичному ринку</w:t>
      </w:r>
      <w:r w:rsidR="00A26EF2">
        <w:rPr>
          <w:sz w:val="28"/>
          <w:szCs w:val="28"/>
        </w:rPr>
        <w:t>,</w:t>
      </w:r>
      <w:r w:rsidRPr="00DD3503">
        <w:rPr>
          <w:sz w:val="28"/>
          <w:szCs w:val="28"/>
        </w:rPr>
        <w:t xml:space="preserve"> та уточнення положень Методики визначення сум надлишково отриманого або недоотриманого доходу оператора системи передачі від здійснення діяльності з передачі електричної енергії (додаток 27 до Порядку контролю) (далі – Методика)</w:t>
      </w:r>
      <w:r>
        <w:rPr>
          <w:sz w:val="28"/>
          <w:szCs w:val="28"/>
        </w:rPr>
        <w:t xml:space="preserve">, </w:t>
      </w:r>
      <w:r w:rsidR="000A68F2" w:rsidRPr="00DD3503">
        <w:rPr>
          <w:sz w:val="28"/>
          <w:szCs w:val="28"/>
        </w:rPr>
        <w:t xml:space="preserve">Департаментом ліцензійного контролю розроблено </w:t>
      </w:r>
      <w:proofErr w:type="spellStart"/>
      <w:r w:rsidR="000A68F2" w:rsidRPr="00DD3503">
        <w:rPr>
          <w:sz w:val="28"/>
          <w:szCs w:val="28"/>
        </w:rPr>
        <w:t>проєкт</w:t>
      </w:r>
      <w:proofErr w:type="spellEnd"/>
      <w:r w:rsidR="000A68F2" w:rsidRPr="00DD3503">
        <w:rPr>
          <w:sz w:val="28"/>
          <w:szCs w:val="28"/>
        </w:rPr>
        <w:t xml:space="preserve"> </w:t>
      </w:r>
      <w:r w:rsidR="00C824FA" w:rsidRPr="00C824FA">
        <w:rPr>
          <w:sz w:val="28"/>
          <w:szCs w:val="28"/>
        </w:rPr>
        <w:t>постанови НКРЕКП «Про внесення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r w:rsidR="00C824FA">
        <w:rPr>
          <w:sz w:val="28"/>
          <w:szCs w:val="28"/>
        </w:rPr>
        <w:t xml:space="preserve"> (далі – </w:t>
      </w:r>
      <w:proofErr w:type="spellStart"/>
      <w:r w:rsidR="00C824FA">
        <w:rPr>
          <w:sz w:val="28"/>
          <w:szCs w:val="28"/>
        </w:rPr>
        <w:t>Проєкт</w:t>
      </w:r>
      <w:proofErr w:type="spellEnd"/>
      <w:r w:rsidR="00C824FA">
        <w:rPr>
          <w:sz w:val="28"/>
          <w:szCs w:val="28"/>
        </w:rPr>
        <w:t xml:space="preserve"> постанови)</w:t>
      </w:r>
      <w:r w:rsidR="00630189" w:rsidRPr="00DD3503">
        <w:rPr>
          <w:sz w:val="28"/>
          <w:szCs w:val="28"/>
        </w:rPr>
        <w:t>.</w:t>
      </w:r>
    </w:p>
    <w:p w14:paraId="0E2A4DB1" w14:textId="77777777" w:rsidR="00D454A2" w:rsidRPr="00DD3503" w:rsidRDefault="00D454A2" w:rsidP="00E87EED">
      <w:pPr>
        <w:pStyle w:val="a3"/>
        <w:ind w:firstLine="851"/>
      </w:pPr>
      <w:r w:rsidRPr="00DD3503">
        <w:t>Основні групи (підгрупи), на які проблеми справляють вплив:</w:t>
      </w:r>
    </w:p>
    <w:p w14:paraId="07F348CF" w14:textId="77777777" w:rsidR="00D454A2" w:rsidRPr="00DD3503" w:rsidRDefault="00D454A2" w:rsidP="00D454A2">
      <w:pPr>
        <w:pStyle w:val="a3"/>
        <w:spacing w:before="5"/>
        <w:jc w:val="center"/>
        <w:rPr>
          <w:sz w:val="29"/>
        </w:rPr>
      </w:pPr>
    </w:p>
    <w:tbl>
      <w:tblPr>
        <w:tblStyle w:val="TableNormal"/>
        <w:tblW w:w="5000" w:type="pct"/>
        <w:tblBorders>
          <w:top w:val="single" w:sz="6" w:space="0" w:color="1C1C1C"/>
          <w:left w:val="single" w:sz="6" w:space="0" w:color="1C1C1C"/>
          <w:bottom w:val="single" w:sz="6" w:space="0" w:color="1C1C1C"/>
          <w:right w:val="single" w:sz="6" w:space="0" w:color="1C1C1C"/>
          <w:insideH w:val="single" w:sz="6" w:space="0" w:color="1C1C1C"/>
          <w:insideV w:val="single" w:sz="6" w:space="0" w:color="1C1C1C"/>
        </w:tblBorders>
        <w:tblLook w:val="01E0" w:firstRow="1" w:lastRow="1" w:firstColumn="1" w:lastColumn="1" w:noHBand="0" w:noVBand="0"/>
      </w:tblPr>
      <w:tblGrid>
        <w:gridCol w:w="3679"/>
        <w:gridCol w:w="4744"/>
        <w:gridCol w:w="1199"/>
      </w:tblGrid>
      <w:tr w:rsidR="00D454A2" w:rsidRPr="00DD3503" w14:paraId="78662AA5" w14:textId="77777777" w:rsidTr="00C824FA">
        <w:trPr>
          <w:trHeight w:val="20"/>
        </w:trPr>
        <w:tc>
          <w:tcPr>
            <w:tcW w:w="1912" w:type="pct"/>
            <w:vAlign w:val="center"/>
          </w:tcPr>
          <w:p w14:paraId="1B3CE7F2" w14:textId="77777777" w:rsidR="00D454A2" w:rsidRPr="00DD3503" w:rsidRDefault="00D454A2" w:rsidP="00E87EED">
            <w:pPr>
              <w:pStyle w:val="TableParagraph"/>
              <w:ind w:left="948"/>
              <w:rPr>
                <w:b/>
                <w:sz w:val="24"/>
                <w:szCs w:val="24"/>
              </w:rPr>
            </w:pPr>
            <w:r w:rsidRPr="00DD3503">
              <w:rPr>
                <w:b/>
                <w:sz w:val="24"/>
                <w:szCs w:val="24"/>
              </w:rPr>
              <w:lastRenderedPageBreak/>
              <w:t>Групи (підгрупи)</w:t>
            </w:r>
          </w:p>
        </w:tc>
        <w:tc>
          <w:tcPr>
            <w:tcW w:w="2465" w:type="pct"/>
            <w:vAlign w:val="center"/>
          </w:tcPr>
          <w:p w14:paraId="0A9AF1FA" w14:textId="77777777" w:rsidR="00D454A2" w:rsidRPr="00DD3503" w:rsidRDefault="00D454A2" w:rsidP="00E87EED">
            <w:pPr>
              <w:pStyle w:val="TableParagraph"/>
              <w:ind w:left="2088" w:right="2060"/>
              <w:jc w:val="center"/>
              <w:rPr>
                <w:b/>
                <w:sz w:val="24"/>
                <w:szCs w:val="24"/>
              </w:rPr>
            </w:pPr>
            <w:r w:rsidRPr="00DD3503">
              <w:rPr>
                <w:b/>
                <w:sz w:val="24"/>
                <w:szCs w:val="24"/>
              </w:rPr>
              <w:t>Так</w:t>
            </w:r>
          </w:p>
        </w:tc>
        <w:tc>
          <w:tcPr>
            <w:tcW w:w="623" w:type="pct"/>
            <w:vAlign w:val="center"/>
          </w:tcPr>
          <w:p w14:paraId="7541CD19" w14:textId="77777777" w:rsidR="00D454A2" w:rsidRPr="00DD3503" w:rsidRDefault="00D454A2" w:rsidP="00C824FA">
            <w:pPr>
              <w:pStyle w:val="TableParagraph"/>
              <w:ind w:left="176"/>
              <w:jc w:val="center"/>
              <w:rPr>
                <w:b/>
                <w:sz w:val="24"/>
                <w:szCs w:val="24"/>
              </w:rPr>
            </w:pPr>
            <w:proofErr w:type="spellStart"/>
            <w:r w:rsidRPr="00DD3503">
              <w:rPr>
                <w:b/>
                <w:sz w:val="24"/>
                <w:szCs w:val="24"/>
              </w:rPr>
              <w:t>Hi</w:t>
            </w:r>
            <w:proofErr w:type="spellEnd"/>
          </w:p>
        </w:tc>
      </w:tr>
      <w:tr w:rsidR="00D454A2" w:rsidRPr="00DD3503" w14:paraId="4D47553C" w14:textId="77777777" w:rsidTr="00C824FA">
        <w:trPr>
          <w:trHeight w:val="20"/>
        </w:trPr>
        <w:tc>
          <w:tcPr>
            <w:tcW w:w="1912" w:type="pct"/>
            <w:vAlign w:val="center"/>
          </w:tcPr>
          <w:p w14:paraId="027EF1CF" w14:textId="77777777" w:rsidR="00D454A2" w:rsidRPr="00DD3503" w:rsidRDefault="00D454A2" w:rsidP="00E87EED">
            <w:pPr>
              <w:pStyle w:val="TableParagraph"/>
              <w:rPr>
                <w:sz w:val="24"/>
                <w:szCs w:val="24"/>
              </w:rPr>
            </w:pPr>
            <w:r w:rsidRPr="00DD3503">
              <w:rPr>
                <w:sz w:val="24"/>
                <w:szCs w:val="24"/>
              </w:rPr>
              <w:t>Громадяни</w:t>
            </w:r>
          </w:p>
        </w:tc>
        <w:tc>
          <w:tcPr>
            <w:tcW w:w="2465" w:type="pct"/>
            <w:vAlign w:val="center"/>
          </w:tcPr>
          <w:p w14:paraId="5B0F3B09" w14:textId="043D782C" w:rsidR="00D454A2" w:rsidRPr="00DD3503" w:rsidRDefault="00D454A2" w:rsidP="00E87EED">
            <w:pPr>
              <w:pStyle w:val="TableParagraph"/>
              <w:ind w:left="0"/>
              <w:rPr>
                <w:sz w:val="24"/>
                <w:szCs w:val="24"/>
              </w:rPr>
            </w:pPr>
          </w:p>
        </w:tc>
        <w:tc>
          <w:tcPr>
            <w:tcW w:w="623" w:type="pct"/>
            <w:vAlign w:val="center"/>
          </w:tcPr>
          <w:p w14:paraId="7258A1E2" w14:textId="77777777" w:rsidR="00D454A2" w:rsidRPr="00DD3503" w:rsidRDefault="00D454A2" w:rsidP="00C824FA">
            <w:pPr>
              <w:pStyle w:val="TableParagraph"/>
              <w:ind w:left="176"/>
              <w:jc w:val="center"/>
              <w:rPr>
                <w:sz w:val="24"/>
                <w:szCs w:val="24"/>
              </w:rPr>
            </w:pPr>
            <w:proofErr w:type="spellStart"/>
            <w:r w:rsidRPr="00DD3503">
              <w:rPr>
                <w:sz w:val="24"/>
                <w:szCs w:val="24"/>
              </w:rPr>
              <w:t>Hi</w:t>
            </w:r>
            <w:proofErr w:type="spellEnd"/>
          </w:p>
        </w:tc>
      </w:tr>
      <w:tr w:rsidR="00D454A2" w:rsidRPr="00DD3503" w14:paraId="51662767" w14:textId="77777777" w:rsidTr="00E87EED">
        <w:trPr>
          <w:trHeight w:val="20"/>
        </w:trPr>
        <w:tc>
          <w:tcPr>
            <w:tcW w:w="1912" w:type="pct"/>
            <w:vAlign w:val="center"/>
          </w:tcPr>
          <w:p w14:paraId="449DBBA2" w14:textId="77777777" w:rsidR="00D454A2" w:rsidRPr="00DD3503" w:rsidRDefault="00D454A2" w:rsidP="00E87EED">
            <w:pPr>
              <w:pStyle w:val="TableParagraph"/>
              <w:ind w:left="124"/>
              <w:rPr>
                <w:sz w:val="24"/>
                <w:szCs w:val="24"/>
              </w:rPr>
            </w:pPr>
            <w:r w:rsidRPr="00DD3503">
              <w:rPr>
                <w:w w:val="105"/>
                <w:sz w:val="24"/>
                <w:szCs w:val="24"/>
              </w:rPr>
              <w:t>Держава</w:t>
            </w:r>
          </w:p>
        </w:tc>
        <w:tc>
          <w:tcPr>
            <w:tcW w:w="2465" w:type="pct"/>
            <w:vAlign w:val="center"/>
          </w:tcPr>
          <w:p w14:paraId="6EA499D7" w14:textId="77777777" w:rsidR="0052149A" w:rsidRPr="00DD3503" w:rsidRDefault="0052149A" w:rsidP="0052149A">
            <w:pPr>
              <w:pStyle w:val="TableParagraph"/>
              <w:ind w:left="119" w:right="66"/>
              <w:jc w:val="both"/>
              <w:rPr>
                <w:sz w:val="24"/>
                <w:szCs w:val="24"/>
              </w:rPr>
            </w:pPr>
            <w:r w:rsidRPr="00DD3503">
              <w:rPr>
                <w:sz w:val="24"/>
                <w:szCs w:val="24"/>
              </w:rPr>
              <w:t>Так</w:t>
            </w:r>
          </w:p>
          <w:p w14:paraId="5298677B" w14:textId="2087E757" w:rsidR="00AB1ECB" w:rsidRPr="00DD3503" w:rsidRDefault="004A0788" w:rsidP="0052149A">
            <w:pPr>
              <w:pStyle w:val="TableParagraph"/>
              <w:ind w:left="121" w:right="66" w:firstLine="1"/>
              <w:jc w:val="both"/>
              <w:rPr>
                <w:sz w:val="24"/>
                <w:szCs w:val="24"/>
              </w:rPr>
            </w:pPr>
            <w:r w:rsidRPr="00DD3503">
              <w:rPr>
                <w:sz w:val="24"/>
                <w:szCs w:val="24"/>
              </w:rPr>
              <w:t xml:space="preserve">Окреме положення </w:t>
            </w:r>
            <w:r w:rsidR="0095030C" w:rsidRPr="00DD3503">
              <w:rPr>
                <w:sz w:val="24"/>
                <w:szCs w:val="24"/>
              </w:rPr>
              <w:t>Методик</w:t>
            </w:r>
            <w:r w:rsidRPr="00DD3503">
              <w:rPr>
                <w:sz w:val="24"/>
                <w:szCs w:val="24"/>
              </w:rPr>
              <w:t>и</w:t>
            </w:r>
            <w:r w:rsidR="006C5A32" w:rsidRPr="00DD3503">
              <w:rPr>
                <w:sz w:val="24"/>
                <w:szCs w:val="24"/>
              </w:rPr>
              <w:t xml:space="preserve"> </w:t>
            </w:r>
            <w:r w:rsidRPr="00DD3503">
              <w:rPr>
                <w:sz w:val="24"/>
                <w:szCs w:val="24"/>
              </w:rPr>
              <w:t xml:space="preserve">потребує уточнення з метою уникнення двозначності щодо </w:t>
            </w:r>
            <w:r w:rsidR="002874AA">
              <w:rPr>
                <w:sz w:val="24"/>
                <w:szCs w:val="24"/>
              </w:rPr>
              <w:t>її</w:t>
            </w:r>
            <w:r w:rsidRPr="00DD3503">
              <w:rPr>
                <w:sz w:val="24"/>
                <w:szCs w:val="24"/>
              </w:rPr>
              <w:t xml:space="preserve"> застосування. </w:t>
            </w:r>
            <w:r w:rsidR="00FA2B53" w:rsidRPr="00DD3503">
              <w:rPr>
                <w:sz w:val="24"/>
                <w:szCs w:val="24"/>
              </w:rPr>
              <w:t xml:space="preserve">Також </w:t>
            </w:r>
            <w:r w:rsidR="002874AA">
              <w:rPr>
                <w:sz w:val="24"/>
                <w:szCs w:val="24"/>
              </w:rPr>
              <w:t xml:space="preserve">потребує уточнення </w:t>
            </w:r>
            <w:r w:rsidR="00DD3503" w:rsidRPr="00DD3503">
              <w:rPr>
                <w:sz w:val="24"/>
                <w:szCs w:val="24"/>
              </w:rPr>
              <w:t>положення Порядку контролю</w:t>
            </w:r>
            <w:r w:rsidR="00DD3503" w:rsidRPr="00DD3503">
              <w:t xml:space="preserve"> </w:t>
            </w:r>
            <w:r w:rsidR="00DD3503" w:rsidRPr="00DD3503">
              <w:rPr>
                <w:sz w:val="24"/>
                <w:szCs w:val="24"/>
              </w:rPr>
              <w:t>щодо непоширення його дії на порушення, що стосуються зловживань на оптовому енергетичному ринку</w:t>
            </w:r>
          </w:p>
        </w:tc>
        <w:tc>
          <w:tcPr>
            <w:tcW w:w="623" w:type="pct"/>
            <w:vAlign w:val="center"/>
          </w:tcPr>
          <w:p w14:paraId="3BC6B6F8" w14:textId="38A30881" w:rsidR="00D454A2" w:rsidRPr="00DD3503" w:rsidRDefault="00D454A2" w:rsidP="00E87EED">
            <w:pPr>
              <w:pStyle w:val="TableParagraph"/>
              <w:ind w:left="176"/>
              <w:jc w:val="center"/>
              <w:rPr>
                <w:sz w:val="24"/>
                <w:szCs w:val="24"/>
              </w:rPr>
            </w:pPr>
          </w:p>
        </w:tc>
      </w:tr>
      <w:tr w:rsidR="00085CA5" w:rsidRPr="00DD3503" w14:paraId="1E6FF770" w14:textId="77777777" w:rsidTr="00E87EED">
        <w:trPr>
          <w:trHeight w:val="20"/>
        </w:trPr>
        <w:tc>
          <w:tcPr>
            <w:tcW w:w="1912" w:type="pct"/>
            <w:vAlign w:val="center"/>
          </w:tcPr>
          <w:p w14:paraId="5702760E" w14:textId="77777777" w:rsidR="00085CA5" w:rsidRPr="00DD3503" w:rsidRDefault="00085CA5" w:rsidP="00E87EED">
            <w:pPr>
              <w:pStyle w:val="TableParagraph"/>
              <w:ind w:left="118"/>
              <w:rPr>
                <w:sz w:val="24"/>
                <w:szCs w:val="24"/>
              </w:rPr>
            </w:pPr>
            <w:proofErr w:type="spellStart"/>
            <w:r w:rsidRPr="00DD3503">
              <w:rPr>
                <w:sz w:val="24"/>
                <w:szCs w:val="24"/>
              </w:rPr>
              <w:t>Cyб’єкти</w:t>
            </w:r>
            <w:proofErr w:type="spellEnd"/>
            <w:r w:rsidRPr="00DD3503">
              <w:rPr>
                <w:sz w:val="24"/>
                <w:szCs w:val="24"/>
              </w:rPr>
              <w:t xml:space="preserve"> господарювання</w:t>
            </w:r>
          </w:p>
        </w:tc>
        <w:tc>
          <w:tcPr>
            <w:tcW w:w="2465" w:type="pct"/>
            <w:vAlign w:val="center"/>
          </w:tcPr>
          <w:p w14:paraId="1477D68C" w14:textId="77777777" w:rsidR="00084B76" w:rsidRPr="00DD3503" w:rsidRDefault="00084B76" w:rsidP="00E87EED">
            <w:pPr>
              <w:pStyle w:val="TableParagraph"/>
              <w:ind w:left="119" w:right="66"/>
              <w:jc w:val="both"/>
              <w:rPr>
                <w:sz w:val="24"/>
                <w:szCs w:val="24"/>
              </w:rPr>
            </w:pPr>
            <w:r w:rsidRPr="00DD3503">
              <w:rPr>
                <w:sz w:val="24"/>
                <w:szCs w:val="24"/>
              </w:rPr>
              <w:t>Так</w:t>
            </w:r>
          </w:p>
          <w:p w14:paraId="546E7C12" w14:textId="091F63BF" w:rsidR="00085CA5" w:rsidRPr="00DD3503" w:rsidRDefault="00A12178" w:rsidP="00E87EED">
            <w:pPr>
              <w:pStyle w:val="TableParagraph"/>
              <w:ind w:left="119" w:right="66"/>
              <w:jc w:val="both"/>
              <w:rPr>
                <w:sz w:val="24"/>
                <w:szCs w:val="24"/>
              </w:rPr>
            </w:pPr>
            <w:r w:rsidRPr="00DD3503">
              <w:rPr>
                <w:sz w:val="24"/>
                <w:szCs w:val="24"/>
              </w:rPr>
              <w:t>Методик</w:t>
            </w:r>
            <w:r w:rsidR="002874AA">
              <w:rPr>
                <w:sz w:val="24"/>
                <w:szCs w:val="24"/>
              </w:rPr>
              <w:t>а</w:t>
            </w:r>
            <w:r w:rsidRPr="00DD3503">
              <w:rPr>
                <w:sz w:val="24"/>
                <w:szCs w:val="24"/>
              </w:rPr>
              <w:t xml:space="preserve"> </w:t>
            </w:r>
            <w:r w:rsidR="002874AA" w:rsidRPr="00DD3503">
              <w:rPr>
                <w:sz w:val="24"/>
                <w:szCs w:val="24"/>
              </w:rPr>
              <w:t xml:space="preserve">потребує уточнення з метою уникнення двозначності щодо </w:t>
            </w:r>
            <w:r w:rsidR="00AD7006">
              <w:rPr>
                <w:sz w:val="24"/>
                <w:szCs w:val="24"/>
              </w:rPr>
              <w:t>її</w:t>
            </w:r>
            <w:r w:rsidR="002874AA" w:rsidRPr="00DD3503">
              <w:rPr>
                <w:sz w:val="24"/>
                <w:szCs w:val="24"/>
              </w:rPr>
              <w:t xml:space="preserve"> застосування</w:t>
            </w:r>
            <w:r w:rsidR="002874AA">
              <w:rPr>
                <w:sz w:val="24"/>
                <w:szCs w:val="24"/>
              </w:rPr>
              <w:t xml:space="preserve">, </w:t>
            </w:r>
            <w:r w:rsidR="00C824FA">
              <w:rPr>
                <w:sz w:val="24"/>
                <w:szCs w:val="24"/>
              </w:rPr>
              <w:t xml:space="preserve">доцільно </w:t>
            </w:r>
            <w:r w:rsidR="00AD7006">
              <w:rPr>
                <w:sz w:val="24"/>
                <w:szCs w:val="24"/>
              </w:rPr>
              <w:t>уточн</w:t>
            </w:r>
            <w:r w:rsidR="00C824FA">
              <w:rPr>
                <w:sz w:val="24"/>
                <w:szCs w:val="24"/>
              </w:rPr>
              <w:t>ити</w:t>
            </w:r>
            <w:r w:rsidR="00AD7006">
              <w:rPr>
                <w:sz w:val="24"/>
                <w:szCs w:val="24"/>
              </w:rPr>
              <w:t xml:space="preserve"> </w:t>
            </w:r>
            <w:r w:rsidR="00AD7006" w:rsidRPr="00DD3503">
              <w:rPr>
                <w:sz w:val="24"/>
                <w:szCs w:val="24"/>
              </w:rPr>
              <w:t>положення Порядку контролю</w:t>
            </w:r>
            <w:r w:rsidR="00AD7006" w:rsidRPr="00DD3503">
              <w:t xml:space="preserve"> </w:t>
            </w:r>
            <w:r w:rsidR="00AD7006" w:rsidRPr="00DD3503">
              <w:rPr>
                <w:sz w:val="24"/>
                <w:szCs w:val="24"/>
              </w:rPr>
              <w:t>щодо непоширення його дії на порушення, що стосуються зловживань на оптовому енергетичному ринку</w:t>
            </w:r>
          </w:p>
        </w:tc>
        <w:tc>
          <w:tcPr>
            <w:tcW w:w="623" w:type="pct"/>
            <w:vAlign w:val="center"/>
          </w:tcPr>
          <w:p w14:paraId="2D9A95C2" w14:textId="77777777" w:rsidR="00085CA5" w:rsidRPr="00DD3503" w:rsidRDefault="00085CA5" w:rsidP="00E87EED">
            <w:pPr>
              <w:pStyle w:val="TableParagraph"/>
              <w:ind w:left="0"/>
              <w:rPr>
                <w:sz w:val="24"/>
                <w:szCs w:val="24"/>
              </w:rPr>
            </w:pPr>
          </w:p>
        </w:tc>
      </w:tr>
    </w:tbl>
    <w:p w14:paraId="487453DC" w14:textId="77777777" w:rsidR="00E528D5" w:rsidRPr="00DD3503" w:rsidRDefault="00E528D5" w:rsidP="00E528D5">
      <w:pPr>
        <w:pStyle w:val="a9"/>
        <w:tabs>
          <w:tab w:val="left" w:pos="445"/>
        </w:tabs>
        <w:spacing w:line="228" w:lineRule="auto"/>
        <w:ind w:left="237" w:right="136" w:firstLine="0"/>
        <w:jc w:val="both"/>
        <w:rPr>
          <w:sz w:val="28"/>
        </w:rPr>
      </w:pPr>
    </w:p>
    <w:p w14:paraId="31C20666" w14:textId="77777777" w:rsidR="00D454A2" w:rsidRPr="00DD3503" w:rsidRDefault="00D454A2" w:rsidP="00D454A2">
      <w:pPr>
        <w:pStyle w:val="a9"/>
        <w:numPr>
          <w:ilvl w:val="1"/>
          <w:numId w:val="3"/>
        </w:numPr>
        <w:tabs>
          <w:tab w:val="left" w:pos="3726"/>
        </w:tabs>
        <w:ind w:hanging="363"/>
        <w:jc w:val="center"/>
        <w:rPr>
          <w:b/>
          <w:sz w:val="28"/>
        </w:rPr>
      </w:pPr>
      <w:r w:rsidRPr="00DD3503">
        <w:rPr>
          <w:b/>
          <w:w w:val="105"/>
          <w:sz w:val="28"/>
        </w:rPr>
        <w:t>Цілі державного</w:t>
      </w:r>
      <w:r w:rsidRPr="00DD3503">
        <w:rPr>
          <w:b/>
          <w:spacing w:val="26"/>
          <w:w w:val="105"/>
          <w:sz w:val="28"/>
        </w:rPr>
        <w:t xml:space="preserve"> </w:t>
      </w:r>
      <w:r w:rsidRPr="00DD3503">
        <w:rPr>
          <w:b/>
          <w:w w:val="105"/>
          <w:sz w:val="28"/>
        </w:rPr>
        <w:t>регулювання</w:t>
      </w:r>
    </w:p>
    <w:p w14:paraId="7B7C4AF9" w14:textId="77777777" w:rsidR="00D454A2" w:rsidRPr="00DD3503" w:rsidRDefault="00D454A2" w:rsidP="00D454A2">
      <w:pPr>
        <w:pStyle w:val="a3"/>
        <w:spacing w:before="6"/>
        <w:rPr>
          <w:sz w:val="27"/>
        </w:rPr>
      </w:pPr>
    </w:p>
    <w:p w14:paraId="10A07A61" w14:textId="12A0FDCE" w:rsidR="00F63573" w:rsidRPr="00DD3503" w:rsidRDefault="00196DDF" w:rsidP="00BD1F71">
      <w:pPr>
        <w:pStyle w:val="a3"/>
        <w:ind w:right="137" w:firstLine="851"/>
        <w:jc w:val="both"/>
      </w:pPr>
      <w:r w:rsidRPr="00DD3503">
        <w:t xml:space="preserve">Основною метою прийняття </w:t>
      </w:r>
      <w:proofErr w:type="spellStart"/>
      <w:r w:rsidR="0086765D" w:rsidRPr="00DD3503">
        <w:t>П</w:t>
      </w:r>
      <w:r w:rsidRPr="00DD3503">
        <w:t>роєкту</w:t>
      </w:r>
      <w:proofErr w:type="spellEnd"/>
      <w:r w:rsidRPr="00DD3503">
        <w:t xml:space="preserve"> </w:t>
      </w:r>
      <w:r w:rsidR="0086765D" w:rsidRPr="00DD3503">
        <w:t xml:space="preserve">постанови </w:t>
      </w:r>
      <w:r w:rsidRPr="00DD3503">
        <w:t xml:space="preserve">є </w:t>
      </w:r>
      <w:r w:rsidR="00CD4E13" w:rsidRPr="00CD4E13">
        <w:t>уточнення окремих положень Порядку контролю щодо непоширення його дії на порушення, що стосуються зловживань на оптовому енергетичному ринку</w:t>
      </w:r>
      <w:r w:rsidR="00A26EF2">
        <w:t>,</w:t>
      </w:r>
      <w:r w:rsidR="00CD4E13" w:rsidRPr="00CD4E13">
        <w:t xml:space="preserve"> та уточнення положень Методики визначення сум надлишково отриманого або недоотриманого доходу оператора системи передачі від здійснення діяльності з передачі електричної енергії</w:t>
      </w:r>
      <w:r w:rsidR="00CD4E13">
        <w:t xml:space="preserve"> </w:t>
      </w:r>
      <w:r w:rsidR="00CD4E13" w:rsidRPr="00CD4E13">
        <w:t>з метою уникнення двозначності щодо застосування</w:t>
      </w:r>
      <w:r w:rsidR="00CD4E13">
        <w:t xml:space="preserve"> окремого її положення.</w:t>
      </w:r>
    </w:p>
    <w:p w14:paraId="5E497463" w14:textId="77777777" w:rsidR="0085062D" w:rsidRPr="00DD3503" w:rsidRDefault="0085062D" w:rsidP="00D454A2">
      <w:pPr>
        <w:pStyle w:val="a3"/>
        <w:spacing w:before="9"/>
        <w:rPr>
          <w:sz w:val="27"/>
        </w:rPr>
      </w:pPr>
    </w:p>
    <w:p w14:paraId="4302D7ED" w14:textId="77777777" w:rsidR="00D454A2" w:rsidRPr="00DD3503" w:rsidRDefault="00D454A2" w:rsidP="00E97C1A">
      <w:pPr>
        <w:pStyle w:val="a9"/>
        <w:numPr>
          <w:ilvl w:val="1"/>
          <w:numId w:val="3"/>
        </w:numPr>
        <w:tabs>
          <w:tab w:val="left" w:pos="1245"/>
        </w:tabs>
        <w:spacing w:before="1"/>
        <w:ind w:left="1244" w:firstLine="0"/>
        <w:jc w:val="center"/>
        <w:rPr>
          <w:b/>
          <w:sz w:val="28"/>
        </w:rPr>
      </w:pPr>
      <w:r w:rsidRPr="00DD3503">
        <w:rPr>
          <w:b/>
          <w:w w:val="105"/>
          <w:sz w:val="28"/>
        </w:rPr>
        <w:t>Визначення та оцінка</w:t>
      </w:r>
      <w:r w:rsidR="0005234D" w:rsidRPr="00DD3503">
        <w:rPr>
          <w:b/>
          <w:w w:val="105"/>
          <w:sz w:val="28"/>
        </w:rPr>
        <w:t xml:space="preserve"> </w:t>
      </w:r>
      <w:r w:rsidRPr="00DD3503">
        <w:rPr>
          <w:b/>
          <w:w w:val="105"/>
          <w:sz w:val="28"/>
        </w:rPr>
        <w:t>альтернативних способів досягнення</w:t>
      </w:r>
      <w:r w:rsidRPr="00DD3503">
        <w:rPr>
          <w:b/>
          <w:spacing w:val="8"/>
          <w:w w:val="105"/>
          <w:sz w:val="28"/>
        </w:rPr>
        <w:t xml:space="preserve"> </w:t>
      </w:r>
      <w:r w:rsidRPr="00DD3503">
        <w:rPr>
          <w:b/>
          <w:w w:val="105"/>
          <w:sz w:val="28"/>
        </w:rPr>
        <w:t>цілей</w:t>
      </w:r>
    </w:p>
    <w:p w14:paraId="5F227065" w14:textId="77777777" w:rsidR="00D454A2" w:rsidRPr="00DD3503" w:rsidRDefault="00D454A2" w:rsidP="00D454A2">
      <w:pPr>
        <w:pStyle w:val="a3"/>
        <w:spacing w:before="5"/>
        <w:rPr>
          <w:sz w:val="27"/>
        </w:rPr>
      </w:pPr>
    </w:p>
    <w:p w14:paraId="473EAF9A" w14:textId="77777777" w:rsidR="00D454A2" w:rsidRPr="00DD3503" w:rsidRDefault="00D454A2" w:rsidP="00D454A2">
      <w:pPr>
        <w:pStyle w:val="a9"/>
        <w:numPr>
          <w:ilvl w:val="0"/>
          <w:numId w:val="2"/>
        </w:numPr>
        <w:tabs>
          <w:tab w:val="left" w:pos="1134"/>
        </w:tabs>
        <w:spacing w:before="1" w:after="16"/>
        <w:ind w:hanging="360"/>
        <w:rPr>
          <w:sz w:val="28"/>
        </w:rPr>
      </w:pPr>
      <w:r w:rsidRPr="00DD3503">
        <w:rPr>
          <w:sz w:val="28"/>
        </w:rPr>
        <w:t>Визначення альтернативних</w:t>
      </w:r>
      <w:r w:rsidRPr="00DD3503">
        <w:rPr>
          <w:spacing w:val="-46"/>
          <w:sz w:val="28"/>
        </w:rPr>
        <w:t xml:space="preserve"> </w:t>
      </w:r>
      <w:r w:rsidRPr="00DD3503">
        <w:rPr>
          <w:sz w:val="28"/>
        </w:rPr>
        <w:t>способів</w:t>
      </w:r>
    </w:p>
    <w:p w14:paraId="4AE389C6" w14:textId="77777777" w:rsidR="00D454A2" w:rsidRPr="00DD3503" w:rsidRDefault="00D454A2" w:rsidP="00D454A2">
      <w:pPr>
        <w:pStyle w:val="a9"/>
        <w:tabs>
          <w:tab w:val="left" w:pos="1134"/>
        </w:tabs>
        <w:spacing w:before="1" w:after="16"/>
        <w:ind w:firstLine="0"/>
      </w:pPr>
    </w:p>
    <w:tbl>
      <w:tblPr>
        <w:tblStyle w:val="TableNormal"/>
        <w:tblW w:w="5000" w:type="pct"/>
        <w:tblBorders>
          <w:top w:val="single" w:sz="6" w:space="0" w:color="1C1C1C"/>
          <w:left w:val="single" w:sz="6" w:space="0" w:color="1C1C1C"/>
          <w:bottom w:val="single" w:sz="6" w:space="0" w:color="1C1C1C"/>
          <w:right w:val="single" w:sz="6" w:space="0" w:color="1C1C1C"/>
          <w:insideH w:val="single" w:sz="6" w:space="0" w:color="1C1C1C"/>
          <w:insideV w:val="single" w:sz="6" w:space="0" w:color="1C1C1C"/>
        </w:tblBorders>
        <w:tblLook w:val="01E0" w:firstRow="1" w:lastRow="1" w:firstColumn="1" w:lastColumn="1" w:noHBand="0" w:noVBand="0"/>
      </w:tblPr>
      <w:tblGrid>
        <w:gridCol w:w="2400"/>
        <w:gridCol w:w="7222"/>
      </w:tblGrid>
      <w:tr w:rsidR="00D454A2" w:rsidRPr="00DD3503" w14:paraId="26AC5FDC" w14:textId="77777777" w:rsidTr="0000596F">
        <w:trPr>
          <w:trHeight w:val="263"/>
        </w:trPr>
        <w:tc>
          <w:tcPr>
            <w:tcW w:w="1247" w:type="pct"/>
          </w:tcPr>
          <w:p w14:paraId="1629612D" w14:textId="77777777" w:rsidR="00D454A2" w:rsidRPr="00DD3503" w:rsidRDefault="00D454A2" w:rsidP="003032D0">
            <w:pPr>
              <w:jc w:val="center"/>
              <w:rPr>
                <w:b/>
                <w:sz w:val="24"/>
                <w:szCs w:val="24"/>
              </w:rPr>
            </w:pPr>
            <w:r w:rsidRPr="00DD3503">
              <w:rPr>
                <w:b/>
                <w:sz w:val="24"/>
                <w:szCs w:val="24"/>
              </w:rPr>
              <w:t>Вид альтернативи</w:t>
            </w:r>
          </w:p>
        </w:tc>
        <w:tc>
          <w:tcPr>
            <w:tcW w:w="3753" w:type="pct"/>
          </w:tcPr>
          <w:p w14:paraId="4C81B292" w14:textId="77777777" w:rsidR="00D454A2" w:rsidRPr="00DD3503" w:rsidRDefault="00D454A2" w:rsidP="003032D0">
            <w:pPr>
              <w:jc w:val="center"/>
              <w:rPr>
                <w:b/>
                <w:sz w:val="24"/>
                <w:szCs w:val="24"/>
              </w:rPr>
            </w:pPr>
            <w:r w:rsidRPr="00DD3503">
              <w:rPr>
                <w:b/>
                <w:sz w:val="24"/>
                <w:szCs w:val="24"/>
              </w:rPr>
              <w:t>Опис альтернативи</w:t>
            </w:r>
          </w:p>
        </w:tc>
      </w:tr>
      <w:tr w:rsidR="00D454A2" w:rsidRPr="00DD3503" w14:paraId="04351294" w14:textId="77777777" w:rsidTr="0000596F">
        <w:trPr>
          <w:trHeight w:val="468"/>
        </w:trPr>
        <w:tc>
          <w:tcPr>
            <w:tcW w:w="1247" w:type="pct"/>
          </w:tcPr>
          <w:p w14:paraId="461B27DC" w14:textId="540B2CB1" w:rsidR="00DB7DFB" w:rsidRPr="00DD3503" w:rsidRDefault="00D454A2" w:rsidP="003D12FE">
            <w:pPr>
              <w:ind w:left="127"/>
              <w:rPr>
                <w:b/>
                <w:sz w:val="24"/>
                <w:szCs w:val="24"/>
              </w:rPr>
            </w:pPr>
            <w:r w:rsidRPr="00DD3503">
              <w:rPr>
                <w:b/>
                <w:sz w:val="24"/>
                <w:szCs w:val="24"/>
              </w:rPr>
              <w:t>Альтернатива 1</w:t>
            </w:r>
          </w:p>
          <w:p w14:paraId="1AD4FE69" w14:textId="77777777" w:rsidR="00D454A2" w:rsidRPr="00DD3503" w:rsidRDefault="00D454A2" w:rsidP="003D12FE">
            <w:pPr>
              <w:ind w:left="127"/>
              <w:rPr>
                <w:sz w:val="24"/>
                <w:szCs w:val="24"/>
              </w:rPr>
            </w:pPr>
            <w:r w:rsidRPr="00DD3503">
              <w:rPr>
                <w:sz w:val="24"/>
                <w:szCs w:val="24"/>
              </w:rPr>
              <w:t>Збереження чинного регулювання</w:t>
            </w:r>
          </w:p>
        </w:tc>
        <w:tc>
          <w:tcPr>
            <w:tcW w:w="3753" w:type="pct"/>
          </w:tcPr>
          <w:p w14:paraId="7830D3AA" w14:textId="007E642D" w:rsidR="00D454A2" w:rsidRPr="00DD3503" w:rsidRDefault="00196DDF" w:rsidP="00DE350C">
            <w:pPr>
              <w:ind w:left="140" w:right="133"/>
              <w:jc w:val="both"/>
              <w:rPr>
                <w:sz w:val="24"/>
                <w:szCs w:val="24"/>
              </w:rPr>
            </w:pPr>
            <w:r w:rsidRPr="00DD3503">
              <w:rPr>
                <w:sz w:val="24"/>
                <w:szCs w:val="24"/>
              </w:rPr>
              <w:t>Не вносити змін</w:t>
            </w:r>
            <w:r w:rsidR="00145844">
              <w:rPr>
                <w:sz w:val="24"/>
                <w:szCs w:val="24"/>
              </w:rPr>
              <w:t>и</w:t>
            </w:r>
            <w:r w:rsidRPr="00DD3503">
              <w:rPr>
                <w:sz w:val="24"/>
                <w:szCs w:val="24"/>
              </w:rPr>
              <w:t xml:space="preserve"> до Порядку</w:t>
            </w:r>
            <w:r w:rsidR="007A761B" w:rsidRPr="00DD3503">
              <w:rPr>
                <w:sz w:val="24"/>
                <w:szCs w:val="24"/>
              </w:rPr>
              <w:t xml:space="preserve"> контролю</w:t>
            </w:r>
            <w:r w:rsidRPr="00DD3503">
              <w:rPr>
                <w:sz w:val="24"/>
                <w:szCs w:val="24"/>
              </w:rPr>
              <w:t>.</w:t>
            </w:r>
            <w:r w:rsidR="00DE350C">
              <w:rPr>
                <w:sz w:val="24"/>
                <w:szCs w:val="24"/>
              </w:rPr>
              <w:t xml:space="preserve"> </w:t>
            </w:r>
            <w:r w:rsidR="009D0604">
              <w:rPr>
                <w:sz w:val="24"/>
                <w:szCs w:val="24"/>
              </w:rPr>
              <w:t xml:space="preserve">Окреме положення Методики може бути тлумачено двозначно, що може призвести до некоректного відображення окремих показників </w:t>
            </w:r>
            <w:r w:rsidR="009D0604" w:rsidRPr="009D0604">
              <w:rPr>
                <w:sz w:val="24"/>
                <w:szCs w:val="24"/>
              </w:rPr>
              <w:t>надлишково отриманого або недоотриманого доходу оператора системи передачі</w:t>
            </w:r>
            <w:r w:rsidR="009D0604">
              <w:rPr>
                <w:sz w:val="24"/>
                <w:szCs w:val="24"/>
              </w:rPr>
              <w:t xml:space="preserve">. </w:t>
            </w:r>
            <w:r w:rsidR="00441956">
              <w:rPr>
                <w:sz w:val="24"/>
                <w:szCs w:val="24"/>
              </w:rPr>
              <w:t xml:space="preserve">Крім того, </w:t>
            </w:r>
            <w:r w:rsidR="00441956" w:rsidRPr="00441956">
              <w:rPr>
                <w:sz w:val="24"/>
                <w:szCs w:val="24"/>
              </w:rPr>
              <w:t>доцільно уточнити положення Порядку контролю щодо непоширення його дії на порушення, що стосуються зловживань на оптовому енергетичному ринку</w:t>
            </w:r>
          </w:p>
        </w:tc>
      </w:tr>
      <w:tr w:rsidR="00D454A2" w:rsidRPr="00DD3503" w14:paraId="1EE041F5" w14:textId="77777777" w:rsidTr="0000596F">
        <w:trPr>
          <w:trHeight w:val="1252"/>
        </w:trPr>
        <w:tc>
          <w:tcPr>
            <w:tcW w:w="1247" w:type="pct"/>
          </w:tcPr>
          <w:p w14:paraId="0D9E80E4" w14:textId="590FF3DC" w:rsidR="00D454A2" w:rsidRPr="00DD3503" w:rsidRDefault="00D454A2" w:rsidP="003D12FE">
            <w:pPr>
              <w:ind w:left="127"/>
              <w:rPr>
                <w:sz w:val="24"/>
                <w:szCs w:val="24"/>
              </w:rPr>
            </w:pPr>
            <w:r w:rsidRPr="00DD3503">
              <w:rPr>
                <w:b/>
                <w:sz w:val="24"/>
                <w:szCs w:val="24"/>
              </w:rPr>
              <w:t xml:space="preserve">Альтернатива </w:t>
            </w:r>
            <w:r w:rsidR="0084657B" w:rsidRPr="00DD3503">
              <w:rPr>
                <w:b/>
                <w:sz w:val="24"/>
                <w:szCs w:val="24"/>
              </w:rPr>
              <w:t>2</w:t>
            </w:r>
          </w:p>
          <w:p w14:paraId="246211E5" w14:textId="77777777" w:rsidR="00D454A2" w:rsidRPr="00DD3503" w:rsidRDefault="00847546" w:rsidP="003D12FE">
            <w:pPr>
              <w:ind w:left="127"/>
              <w:rPr>
                <w:sz w:val="24"/>
                <w:szCs w:val="24"/>
              </w:rPr>
            </w:pPr>
            <w:r w:rsidRPr="00DD3503">
              <w:rPr>
                <w:sz w:val="24"/>
                <w:szCs w:val="24"/>
              </w:rPr>
              <w:t xml:space="preserve">Внесення змін до чинного регуляторного </w:t>
            </w:r>
            <w:proofErr w:type="spellStart"/>
            <w:r w:rsidRPr="00DD3503">
              <w:rPr>
                <w:sz w:val="24"/>
                <w:szCs w:val="24"/>
              </w:rPr>
              <w:t>акта</w:t>
            </w:r>
            <w:proofErr w:type="spellEnd"/>
          </w:p>
        </w:tc>
        <w:tc>
          <w:tcPr>
            <w:tcW w:w="3753" w:type="pct"/>
          </w:tcPr>
          <w:p w14:paraId="61554260" w14:textId="65645D98" w:rsidR="00D454A2" w:rsidRPr="00DD3503" w:rsidRDefault="00D454A2" w:rsidP="008012F6">
            <w:pPr>
              <w:ind w:left="138" w:right="142"/>
              <w:jc w:val="both"/>
              <w:rPr>
                <w:sz w:val="24"/>
                <w:szCs w:val="24"/>
              </w:rPr>
            </w:pPr>
            <w:r w:rsidRPr="00DD3503">
              <w:rPr>
                <w:sz w:val="24"/>
                <w:szCs w:val="24"/>
              </w:rPr>
              <w:t xml:space="preserve">Прийняття </w:t>
            </w:r>
            <w:proofErr w:type="spellStart"/>
            <w:r w:rsidR="00701873" w:rsidRPr="00DD3503">
              <w:rPr>
                <w:sz w:val="24"/>
                <w:szCs w:val="24"/>
              </w:rPr>
              <w:t>Проєкту</w:t>
            </w:r>
            <w:proofErr w:type="spellEnd"/>
            <w:r w:rsidR="00701873" w:rsidRPr="00DD3503">
              <w:rPr>
                <w:sz w:val="24"/>
                <w:szCs w:val="24"/>
              </w:rPr>
              <w:t xml:space="preserve"> </w:t>
            </w:r>
            <w:r w:rsidRPr="00DD3503">
              <w:rPr>
                <w:sz w:val="24"/>
                <w:szCs w:val="24"/>
              </w:rPr>
              <w:t xml:space="preserve">постанови </w:t>
            </w:r>
            <w:r w:rsidR="005E49A6" w:rsidRPr="00DD3503">
              <w:rPr>
                <w:sz w:val="24"/>
                <w:szCs w:val="24"/>
              </w:rPr>
              <w:t xml:space="preserve">забезпечить </w:t>
            </w:r>
            <w:r w:rsidR="008B0339">
              <w:rPr>
                <w:sz w:val="24"/>
                <w:szCs w:val="24"/>
              </w:rPr>
              <w:t xml:space="preserve">уникнення двозначності положення Методики та </w:t>
            </w:r>
            <w:r w:rsidR="004B4349">
              <w:rPr>
                <w:sz w:val="24"/>
                <w:szCs w:val="24"/>
              </w:rPr>
              <w:t xml:space="preserve">запровадить положення щодо </w:t>
            </w:r>
            <w:r w:rsidR="004B4349" w:rsidRPr="00441956">
              <w:rPr>
                <w:sz w:val="24"/>
                <w:szCs w:val="24"/>
              </w:rPr>
              <w:t xml:space="preserve">непоширення </w:t>
            </w:r>
            <w:r w:rsidR="004B4349">
              <w:rPr>
                <w:sz w:val="24"/>
                <w:szCs w:val="24"/>
              </w:rPr>
              <w:t xml:space="preserve">дії </w:t>
            </w:r>
            <w:r w:rsidR="008B0339" w:rsidRPr="00441956">
              <w:rPr>
                <w:sz w:val="24"/>
                <w:szCs w:val="24"/>
              </w:rPr>
              <w:t>Порядку контролю на порушення, що стосуються зловживань на оптовому енергетичному ринку</w:t>
            </w:r>
          </w:p>
        </w:tc>
      </w:tr>
    </w:tbl>
    <w:p w14:paraId="1C4F08C2" w14:textId="77777777" w:rsidR="0085062D" w:rsidRPr="00DD3503" w:rsidRDefault="0085062D" w:rsidP="00D454A2">
      <w:pPr>
        <w:pStyle w:val="a9"/>
        <w:tabs>
          <w:tab w:val="left" w:pos="1134"/>
        </w:tabs>
        <w:ind w:firstLine="0"/>
        <w:rPr>
          <w:sz w:val="28"/>
          <w:szCs w:val="28"/>
        </w:rPr>
      </w:pPr>
    </w:p>
    <w:p w14:paraId="1F0FA929" w14:textId="77777777" w:rsidR="00D454A2" w:rsidRPr="00DD3503" w:rsidRDefault="00D454A2" w:rsidP="00D454A2">
      <w:pPr>
        <w:pStyle w:val="a9"/>
        <w:numPr>
          <w:ilvl w:val="0"/>
          <w:numId w:val="2"/>
        </w:numPr>
        <w:tabs>
          <w:tab w:val="left" w:pos="1134"/>
        </w:tabs>
        <w:ind w:hanging="357"/>
        <w:rPr>
          <w:sz w:val="28"/>
          <w:szCs w:val="28"/>
        </w:rPr>
      </w:pPr>
      <w:r w:rsidRPr="00DD3503">
        <w:rPr>
          <w:sz w:val="28"/>
          <w:szCs w:val="28"/>
        </w:rPr>
        <w:t>Оцінка вибраних альтернативних способів досягнення</w:t>
      </w:r>
      <w:r w:rsidRPr="00DD3503">
        <w:rPr>
          <w:spacing w:val="47"/>
          <w:sz w:val="28"/>
          <w:szCs w:val="28"/>
        </w:rPr>
        <w:t xml:space="preserve"> </w:t>
      </w:r>
      <w:r w:rsidRPr="00DD3503">
        <w:rPr>
          <w:sz w:val="28"/>
          <w:szCs w:val="28"/>
        </w:rPr>
        <w:t>цілей</w:t>
      </w:r>
    </w:p>
    <w:p w14:paraId="7FF32849" w14:textId="77777777" w:rsidR="00155E12" w:rsidRPr="00DD3503" w:rsidRDefault="00155E12" w:rsidP="00D454A2">
      <w:pPr>
        <w:pStyle w:val="a3"/>
        <w:spacing w:before="10"/>
      </w:pPr>
    </w:p>
    <w:p w14:paraId="4802CC73" w14:textId="77777777" w:rsidR="00D454A2" w:rsidRPr="00DD3503" w:rsidRDefault="00D454A2" w:rsidP="00D454A2">
      <w:pPr>
        <w:pStyle w:val="a9"/>
        <w:numPr>
          <w:ilvl w:val="0"/>
          <w:numId w:val="1"/>
        </w:numPr>
        <w:tabs>
          <w:tab w:val="left" w:pos="1134"/>
        </w:tabs>
        <w:spacing w:before="1" w:after="16"/>
        <w:ind w:hanging="360"/>
        <w:rPr>
          <w:sz w:val="28"/>
          <w:szCs w:val="28"/>
        </w:rPr>
      </w:pPr>
      <w:r w:rsidRPr="00DD3503">
        <w:rPr>
          <w:sz w:val="28"/>
          <w:szCs w:val="28"/>
        </w:rPr>
        <w:t>Оцінка впливу на сферу інтересів</w:t>
      </w:r>
      <w:r w:rsidRPr="00DD3503">
        <w:rPr>
          <w:spacing w:val="59"/>
          <w:sz w:val="28"/>
          <w:szCs w:val="28"/>
        </w:rPr>
        <w:t xml:space="preserve"> </w:t>
      </w:r>
      <w:r w:rsidRPr="00DD3503">
        <w:rPr>
          <w:sz w:val="28"/>
          <w:szCs w:val="28"/>
        </w:rPr>
        <w:t>держави:</w:t>
      </w:r>
    </w:p>
    <w:p w14:paraId="2E6A3464" w14:textId="77777777" w:rsidR="00D454A2" w:rsidRPr="00DD3503" w:rsidRDefault="00D454A2" w:rsidP="00D454A2">
      <w:pPr>
        <w:pStyle w:val="a9"/>
        <w:tabs>
          <w:tab w:val="left" w:pos="1134"/>
        </w:tabs>
        <w:spacing w:before="1" w:after="16"/>
        <w:ind w:firstLine="0"/>
        <w:rPr>
          <w:sz w:val="28"/>
          <w:szCs w:val="28"/>
        </w:rPr>
      </w:pPr>
    </w:p>
    <w:tbl>
      <w:tblPr>
        <w:tblStyle w:val="TableNormal"/>
        <w:tblW w:w="5037" w:type="pct"/>
        <w:tblBorders>
          <w:top w:val="single" w:sz="6" w:space="0" w:color="232323"/>
          <w:left w:val="single" w:sz="6" w:space="0" w:color="232323"/>
          <w:bottom w:val="single" w:sz="6" w:space="0" w:color="232323"/>
          <w:right w:val="single" w:sz="6" w:space="0" w:color="232323"/>
          <w:insideH w:val="single" w:sz="6" w:space="0" w:color="232323"/>
          <w:insideV w:val="single" w:sz="6" w:space="0" w:color="232323"/>
        </w:tblBorders>
        <w:tblLook w:val="01E0" w:firstRow="1" w:lastRow="1" w:firstColumn="1" w:lastColumn="1" w:noHBand="0" w:noVBand="0"/>
      </w:tblPr>
      <w:tblGrid>
        <w:gridCol w:w="2543"/>
        <w:gridCol w:w="3831"/>
        <w:gridCol w:w="3319"/>
      </w:tblGrid>
      <w:tr w:rsidR="00D454A2" w:rsidRPr="00DD3503" w14:paraId="06FC8359" w14:textId="77777777" w:rsidTr="002173B3">
        <w:trPr>
          <w:trHeight w:val="253"/>
        </w:trPr>
        <w:tc>
          <w:tcPr>
            <w:tcW w:w="1312" w:type="pct"/>
            <w:vAlign w:val="center"/>
          </w:tcPr>
          <w:p w14:paraId="3B68A749" w14:textId="77777777" w:rsidR="00D454A2" w:rsidRPr="00DD3503" w:rsidRDefault="00D454A2" w:rsidP="003032D0">
            <w:pPr>
              <w:jc w:val="center"/>
              <w:rPr>
                <w:b/>
                <w:sz w:val="24"/>
              </w:rPr>
            </w:pPr>
            <w:r w:rsidRPr="00DD3503">
              <w:rPr>
                <w:b/>
                <w:sz w:val="24"/>
              </w:rPr>
              <w:t>Вид альтернативи</w:t>
            </w:r>
          </w:p>
        </w:tc>
        <w:tc>
          <w:tcPr>
            <w:tcW w:w="1976" w:type="pct"/>
            <w:vAlign w:val="center"/>
          </w:tcPr>
          <w:p w14:paraId="38E675E2" w14:textId="77777777" w:rsidR="00D454A2" w:rsidRPr="00DD3503" w:rsidRDefault="00D454A2" w:rsidP="003032D0">
            <w:pPr>
              <w:jc w:val="center"/>
              <w:rPr>
                <w:b/>
                <w:sz w:val="24"/>
              </w:rPr>
            </w:pPr>
            <w:r w:rsidRPr="00DD3503">
              <w:rPr>
                <w:b/>
                <w:sz w:val="24"/>
              </w:rPr>
              <w:t>Вигоди</w:t>
            </w:r>
          </w:p>
        </w:tc>
        <w:tc>
          <w:tcPr>
            <w:tcW w:w="1712" w:type="pct"/>
            <w:vAlign w:val="center"/>
          </w:tcPr>
          <w:p w14:paraId="7C453B2F" w14:textId="77777777" w:rsidR="00D454A2" w:rsidRPr="00DD3503" w:rsidRDefault="00D454A2" w:rsidP="003032D0">
            <w:pPr>
              <w:jc w:val="center"/>
              <w:rPr>
                <w:b/>
                <w:sz w:val="24"/>
              </w:rPr>
            </w:pPr>
            <w:r w:rsidRPr="00DD3503">
              <w:rPr>
                <w:b/>
                <w:sz w:val="24"/>
              </w:rPr>
              <w:t>Витрати</w:t>
            </w:r>
          </w:p>
        </w:tc>
      </w:tr>
      <w:tr w:rsidR="00D454A2" w:rsidRPr="00DD3503" w14:paraId="1A7FCC4A" w14:textId="77777777" w:rsidTr="002173B3">
        <w:trPr>
          <w:trHeight w:val="1103"/>
        </w:trPr>
        <w:tc>
          <w:tcPr>
            <w:tcW w:w="1312" w:type="pct"/>
            <w:vAlign w:val="center"/>
          </w:tcPr>
          <w:p w14:paraId="204797D2" w14:textId="77777777" w:rsidR="00D454A2" w:rsidRPr="00DD3503" w:rsidRDefault="00D454A2" w:rsidP="00640434">
            <w:pPr>
              <w:ind w:left="127" w:right="65"/>
              <w:jc w:val="both"/>
              <w:rPr>
                <w:b/>
                <w:sz w:val="24"/>
              </w:rPr>
            </w:pPr>
            <w:r w:rsidRPr="00DD3503">
              <w:rPr>
                <w:b/>
                <w:sz w:val="24"/>
              </w:rPr>
              <w:t>Альтернатива 1</w:t>
            </w:r>
          </w:p>
          <w:p w14:paraId="75980663" w14:textId="77777777" w:rsidR="00D454A2" w:rsidRPr="00DD3503" w:rsidRDefault="00D454A2" w:rsidP="00640434">
            <w:pPr>
              <w:ind w:left="127" w:right="65"/>
              <w:jc w:val="both"/>
              <w:rPr>
                <w:sz w:val="24"/>
              </w:rPr>
            </w:pPr>
            <w:r w:rsidRPr="00DD3503">
              <w:rPr>
                <w:sz w:val="24"/>
              </w:rPr>
              <w:t>Збереження чинного регулювання</w:t>
            </w:r>
          </w:p>
        </w:tc>
        <w:tc>
          <w:tcPr>
            <w:tcW w:w="1976" w:type="pct"/>
            <w:vAlign w:val="center"/>
          </w:tcPr>
          <w:p w14:paraId="6439FF85" w14:textId="77777777" w:rsidR="00D454A2" w:rsidRPr="00DD3503" w:rsidRDefault="00D454A2" w:rsidP="002173B3">
            <w:pPr>
              <w:ind w:left="138"/>
              <w:jc w:val="both"/>
              <w:rPr>
                <w:sz w:val="24"/>
              </w:rPr>
            </w:pPr>
            <w:r w:rsidRPr="00DD3503">
              <w:rPr>
                <w:sz w:val="24"/>
              </w:rPr>
              <w:t>Відсутні</w:t>
            </w:r>
          </w:p>
        </w:tc>
        <w:tc>
          <w:tcPr>
            <w:tcW w:w="1712" w:type="pct"/>
            <w:vAlign w:val="center"/>
          </w:tcPr>
          <w:p w14:paraId="200C7F63" w14:textId="51F5D34A" w:rsidR="00D454A2" w:rsidRPr="00DD3503" w:rsidRDefault="00C9480A" w:rsidP="00814DC2">
            <w:pPr>
              <w:ind w:left="65" w:right="142"/>
              <w:jc w:val="both"/>
              <w:rPr>
                <w:sz w:val="24"/>
                <w:highlight w:val="yellow"/>
              </w:rPr>
            </w:pPr>
            <w:r w:rsidRPr="00C9480A">
              <w:rPr>
                <w:sz w:val="24"/>
                <w:szCs w:val="24"/>
              </w:rPr>
              <w:t>Окреме положення Методики може бути тлумачено двозначно</w:t>
            </w:r>
            <w:r w:rsidR="0082131B">
              <w:rPr>
                <w:sz w:val="24"/>
                <w:szCs w:val="24"/>
              </w:rPr>
              <w:t xml:space="preserve">. Відсутнє </w:t>
            </w:r>
            <w:r w:rsidRPr="00C9480A">
              <w:rPr>
                <w:sz w:val="24"/>
                <w:szCs w:val="24"/>
              </w:rPr>
              <w:t>положення Порядку контролю щодо непоширення його дії на порушення, що стосуються зловживань на оптовому енергетичному ринку</w:t>
            </w:r>
          </w:p>
        </w:tc>
      </w:tr>
      <w:tr w:rsidR="00D454A2" w:rsidRPr="00DD3503" w14:paraId="5D4DAEAF" w14:textId="77777777" w:rsidTr="002173B3">
        <w:trPr>
          <w:trHeight w:val="2010"/>
        </w:trPr>
        <w:tc>
          <w:tcPr>
            <w:tcW w:w="1312" w:type="pct"/>
            <w:vAlign w:val="center"/>
          </w:tcPr>
          <w:p w14:paraId="003807FD" w14:textId="064325DB" w:rsidR="00D454A2" w:rsidRPr="00DD3503" w:rsidRDefault="00D454A2" w:rsidP="00640434">
            <w:pPr>
              <w:ind w:left="127" w:right="65"/>
              <w:jc w:val="both"/>
              <w:rPr>
                <w:sz w:val="24"/>
              </w:rPr>
            </w:pPr>
            <w:r w:rsidRPr="00DD3503">
              <w:rPr>
                <w:b/>
                <w:sz w:val="24"/>
              </w:rPr>
              <w:t xml:space="preserve">Альтернатива </w:t>
            </w:r>
            <w:r w:rsidR="00F6179F" w:rsidRPr="00DD3503">
              <w:rPr>
                <w:b/>
                <w:sz w:val="24"/>
              </w:rPr>
              <w:t>2</w:t>
            </w:r>
          </w:p>
          <w:p w14:paraId="009719C7" w14:textId="77777777" w:rsidR="00D454A2" w:rsidRPr="00DD3503" w:rsidRDefault="00847546" w:rsidP="00640434">
            <w:pPr>
              <w:ind w:left="127" w:right="65"/>
              <w:jc w:val="both"/>
              <w:rPr>
                <w:sz w:val="24"/>
              </w:rPr>
            </w:pPr>
            <w:r w:rsidRPr="00DD3503">
              <w:rPr>
                <w:sz w:val="24"/>
              </w:rPr>
              <w:t xml:space="preserve">Внесення змін до чинного регуляторного </w:t>
            </w:r>
            <w:proofErr w:type="spellStart"/>
            <w:r w:rsidRPr="00DD3503">
              <w:rPr>
                <w:sz w:val="24"/>
              </w:rPr>
              <w:t>акта</w:t>
            </w:r>
            <w:proofErr w:type="spellEnd"/>
          </w:p>
        </w:tc>
        <w:tc>
          <w:tcPr>
            <w:tcW w:w="1976" w:type="pct"/>
            <w:vAlign w:val="center"/>
          </w:tcPr>
          <w:p w14:paraId="3FC4A8DB" w14:textId="4FA70720" w:rsidR="00D454A2" w:rsidRPr="00DD3503" w:rsidRDefault="0082131B" w:rsidP="002173B3">
            <w:pPr>
              <w:ind w:left="138" w:right="63"/>
              <w:jc w:val="both"/>
              <w:rPr>
                <w:sz w:val="24"/>
                <w:szCs w:val="24"/>
              </w:rPr>
            </w:pPr>
            <w:r>
              <w:rPr>
                <w:sz w:val="24"/>
                <w:szCs w:val="24"/>
              </w:rPr>
              <w:t>З</w:t>
            </w:r>
            <w:r w:rsidRPr="0082131B">
              <w:rPr>
                <w:sz w:val="24"/>
                <w:szCs w:val="24"/>
              </w:rPr>
              <w:t>абезпечить уникнення двозначності положення Методики та запровадить положення щодо непоширення дії Порядку контролю на порушення, що стосуються зловживань на оптовому енергетичному ринку</w:t>
            </w:r>
          </w:p>
        </w:tc>
        <w:tc>
          <w:tcPr>
            <w:tcW w:w="1712" w:type="pct"/>
            <w:vAlign w:val="center"/>
          </w:tcPr>
          <w:p w14:paraId="768EBF4C" w14:textId="77777777" w:rsidR="00D454A2" w:rsidRPr="00DD3503" w:rsidRDefault="00D454A2" w:rsidP="00670ABE">
            <w:pPr>
              <w:ind w:left="65"/>
              <w:jc w:val="both"/>
              <w:rPr>
                <w:sz w:val="24"/>
              </w:rPr>
            </w:pPr>
            <w:r w:rsidRPr="00DD3503">
              <w:rPr>
                <w:sz w:val="24"/>
              </w:rPr>
              <w:t>Відсутні</w:t>
            </w:r>
          </w:p>
        </w:tc>
      </w:tr>
    </w:tbl>
    <w:p w14:paraId="083354F5" w14:textId="77777777" w:rsidR="00BF152E" w:rsidRPr="00DD3503" w:rsidRDefault="00BF152E" w:rsidP="00D454A2">
      <w:pPr>
        <w:pStyle w:val="a3"/>
        <w:spacing w:before="9"/>
      </w:pPr>
    </w:p>
    <w:p w14:paraId="344EE544" w14:textId="77777777" w:rsidR="00D454A2" w:rsidRPr="00DD3503" w:rsidRDefault="00D454A2" w:rsidP="00D454A2">
      <w:pPr>
        <w:pStyle w:val="a9"/>
        <w:numPr>
          <w:ilvl w:val="0"/>
          <w:numId w:val="1"/>
        </w:numPr>
        <w:tabs>
          <w:tab w:val="left" w:pos="1134"/>
        </w:tabs>
        <w:spacing w:before="88"/>
        <w:ind w:hanging="357"/>
        <w:rPr>
          <w:sz w:val="28"/>
        </w:rPr>
      </w:pPr>
      <w:r w:rsidRPr="00DD3503">
        <w:rPr>
          <w:sz w:val="28"/>
        </w:rPr>
        <w:t>Оцінка впливу на сферу інтересів</w:t>
      </w:r>
      <w:r w:rsidRPr="00DD3503">
        <w:rPr>
          <w:spacing w:val="51"/>
          <w:sz w:val="28"/>
        </w:rPr>
        <w:t xml:space="preserve"> </w:t>
      </w:r>
      <w:r w:rsidRPr="00DD3503">
        <w:rPr>
          <w:sz w:val="28"/>
        </w:rPr>
        <w:t>громадян:</w:t>
      </w:r>
    </w:p>
    <w:p w14:paraId="51BE2643" w14:textId="77777777" w:rsidR="00D454A2" w:rsidRPr="00DD3503" w:rsidRDefault="00D454A2" w:rsidP="00D454A2">
      <w:pPr>
        <w:pStyle w:val="a3"/>
        <w:spacing w:before="4"/>
      </w:pPr>
    </w:p>
    <w:tbl>
      <w:tblPr>
        <w:tblStyle w:val="TableNormal"/>
        <w:tblW w:w="5000" w:type="pct"/>
        <w:tblBorders>
          <w:top w:val="single" w:sz="6" w:space="0" w:color="2B2B2B"/>
          <w:left w:val="single" w:sz="6" w:space="0" w:color="2B2B2B"/>
          <w:bottom w:val="single" w:sz="6" w:space="0" w:color="2B2B2B"/>
          <w:right w:val="single" w:sz="6" w:space="0" w:color="2B2B2B"/>
          <w:insideH w:val="single" w:sz="6" w:space="0" w:color="2B2B2B"/>
          <w:insideV w:val="single" w:sz="6" w:space="0" w:color="2B2B2B"/>
        </w:tblBorders>
        <w:tblLook w:val="01E0" w:firstRow="1" w:lastRow="1" w:firstColumn="1" w:lastColumn="1" w:noHBand="0" w:noVBand="0"/>
      </w:tblPr>
      <w:tblGrid>
        <w:gridCol w:w="2505"/>
        <w:gridCol w:w="4003"/>
        <w:gridCol w:w="3114"/>
      </w:tblGrid>
      <w:tr w:rsidR="00D454A2" w:rsidRPr="00DD3503" w14:paraId="4B08EB62" w14:textId="77777777" w:rsidTr="00A7751E">
        <w:trPr>
          <w:trHeight w:val="263"/>
        </w:trPr>
        <w:tc>
          <w:tcPr>
            <w:tcW w:w="1302" w:type="pct"/>
            <w:vAlign w:val="center"/>
          </w:tcPr>
          <w:p w14:paraId="06CEB9E6" w14:textId="77777777" w:rsidR="00D454A2" w:rsidRPr="00DD3503" w:rsidRDefault="00D454A2" w:rsidP="003032D0">
            <w:pPr>
              <w:jc w:val="center"/>
              <w:rPr>
                <w:b/>
                <w:sz w:val="24"/>
              </w:rPr>
            </w:pPr>
            <w:r w:rsidRPr="00DD3503">
              <w:rPr>
                <w:b/>
                <w:sz w:val="24"/>
              </w:rPr>
              <w:t>Вид альтернативи</w:t>
            </w:r>
          </w:p>
        </w:tc>
        <w:tc>
          <w:tcPr>
            <w:tcW w:w="2080" w:type="pct"/>
            <w:vAlign w:val="center"/>
          </w:tcPr>
          <w:p w14:paraId="43BE7310" w14:textId="77777777" w:rsidR="00D454A2" w:rsidRPr="00DD3503" w:rsidRDefault="00D454A2" w:rsidP="003032D0">
            <w:pPr>
              <w:jc w:val="center"/>
              <w:rPr>
                <w:b/>
                <w:sz w:val="24"/>
              </w:rPr>
            </w:pPr>
            <w:r w:rsidRPr="00DD3503">
              <w:rPr>
                <w:b/>
                <w:sz w:val="24"/>
              </w:rPr>
              <w:t>Вигоди</w:t>
            </w:r>
          </w:p>
        </w:tc>
        <w:tc>
          <w:tcPr>
            <w:tcW w:w="1618" w:type="pct"/>
            <w:vAlign w:val="center"/>
          </w:tcPr>
          <w:p w14:paraId="7C5103BA" w14:textId="77777777" w:rsidR="00D454A2" w:rsidRPr="00DD3503" w:rsidRDefault="00D454A2" w:rsidP="003032D0">
            <w:pPr>
              <w:jc w:val="center"/>
              <w:rPr>
                <w:b/>
                <w:sz w:val="24"/>
              </w:rPr>
            </w:pPr>
            <w:r w:rsidRPr="00DD3503">
              <w:rPr>
                <w:b/>
                <w:sz w:val="24"/>
              </w:rPr>
              <w:t>Витрати</w:t>
            </w:r>
          </w:p>
        </w:tc>
      </w:tr>
      <w:tr w:rsidR="00847546" w:rsidRPr="00DD3503" w14:paraId="745EEFE5" w14:textId="77777777" w:rsidTr="00A7751E">
        <w:trPr>
          <w:trHeight w:val="753"/>
        </w:trPr>
        <w:tc>
          <w:tcPr>
            <w:tcW w:w="1302" w:type="pct"/>
            <w:vAlign w:val="center"/>
          </w:tcPr>
          <w:p w14:paraId="303AEF56" w14:textId="77777777" w:rsidR="00847546" w:rsidRPr="00DD3503" w:rsidRDefault="00847546" w:rsidP="00847546">
            <w:pPr>
              <w:jc w:val="both"/>
              <w:rPr>
                <w:b/>
                <w:sz w:val="24"/>
              </w:rPr>
            </w:pPr>
            <w:r w:rsidRPr="00DD3503">
              <w:rPr>
                <w:b/>
                <w:sz w:val="24"/>
              </w:rPr>
              <w:t>Альтернатива 1</w:t>
            </w:r>
          </w:p>
          <w:p w14:paraId="5FFC7CD3" w14:textId="77777777" w:rsidR="00847546" w:rsidRPr="00DD3503" w:rsidRDefault="00847546" w:rsidP="00847546">
            <w:pPr>
              <w:jc w:val="both"/>
              <w:rPr>
                <w:sz w:val="24"/>
              </w:rPr>
            </w:pPr>
            <w:r w:rsidRPr="00DD3503">
              <w:rPr>
                <w:sz w:val="24"/>
              </w:rPr>
              <w:t>Збереження чинного регулювання</w:t>
            </w:r>
          </w:p>
        </w:tc>
        <w:tc>
          <w:tcPr>
            <w:tcW w:w="2080" w:type="pct"/>
            <w:vAlign w:val="center"/>
          </w:tcPr>
          <w:p w14:paraId="744D8889" w14:textId="77777777" w:rsidR="00847546" w:rsidRPr="00DD3503" w:rsidRDefault="00847546" w:rsidP="00903AF9">
            <w:pPr>
              <w:ind w:firstLine="44"/>
              <w:rPr>
                <w:sz w:val="24"/>
              </w:rPr>
            </w:pPr>
            <w:r w:rsidRPr="00DD3503">
              <w:rPr>
                <w:sz w:val="24"/>
              </w:rPr>
              <w:t>Відсутні</w:t>
            </w:r>
          </w:p>
        </w:tc>
        <w:tc>
          <w:tcPr>
            <w:tcW w:w="1618" w:type="pct"/>
            <w:vAlign w:val="center"/>
          </w:tcPr>
          <w:p w14:paraId="5D7BE076" w14:textId="77777777" w:rsidR="00847546" w:rsidRPr="00DD3503" w:rsidRDefault="004A1320" w:rsidP="00847546">
            <w:pPr>
              <w:rPr>
                <w:sz w:val="24"/>
              </w:rPr>
            </w:pPr>
            <w:r w:rsidRPr="00DD3503">
              <w:rPr>
                <w:sz w:val="24"/>
              </w:rPr>
              <w:t>Відсутні</w:t>
            </w:r>
          </w:p>
        </w:tc>
      </w:tr>
      <w:tr w:rsidR="00847546" w:rsidRPr="00DD3503" w14:paraId="4457550E" w14:textId="77777777" w:rsidTr="00A7751E">
        <w:trPr>
          <w:trHeight w:val="751"/>
        </w:trPr>
        <w:tc>
          <w:tcPr>
            <w:tcW w:w="1302" w:type="pct"/>
            <w:vAlign w:val="center"/>
          </w:tcPr>
          <w:p w14:paraId="47A8026B" w14:textId="3F53A08D" w:rsidR="00847546" w:rsidRPr="00DD3503" w:rsidRDefault="00847546" w:rsidP="00847546">
            <w:pPr>
              <w:jc w:val="both"/>
              <w:rPr>
                <w:sz w:val="14"/>
              </w:rPr>
            </w:pPr>
            <w:r w:rsidRPr="00DD3503">
              <w:rPr>
                <w:b/>
                <w:sz w:val="24"/>
              </w:rPr>
              <w:t xml:space="preserve">Альтернатива </w:t>
            </w:r>
            <w:r w:rsidR="00E81FBA" w:rsidRPr="00DD3503">
              <w:rPr>
                <w:b/>
                <w:sz w:val="24"/>
              </w:rPr>
              <w:t>2</w:t>
            </w:r>
          </w:p>
          <w:p w14:paraId="1371948C" w14:textId="77777777" w:rsidR="00847546" w:rsidRPr="00DD3503" w:rsidRDefault="00847546" w:rsidP="00847546">
            <w:pPr>
              <w:jc w:val="both"/>
              <w:rPr>
                <w:sz w:val="24"/>
              </w:rPr>
            </w:pPr>
            <w:r w:rsidRPr="00DD3503">
              <w:rPr>
                <w:sz w:val="24"/>
              </w:rPr>
              <w:t xml:space="preserve">Внесення змін до чинного регуляторного </w:t>
            </w:r>
            <w:proofErr w:type="spellStart"/>
            <w:r w:rsidRPr="00DD3503">
              <w:rPr>
                <w:sz w:val="24"/>
              </w:rPr>
              <w:t>акта</w:t>
            </w:r>
            <w:proofErr w:type="spellEnd"/>
          </w:p>
        </w:tc>
        <w:tc>
          <w:tcPr>
            <w:tcW w:w="2080" w:type="pct"/>
            <w:vAlign w:val="center"/>
          </w:tcPr>
          <w:p w14:paraId="075C71E4" w14:textId="77777777" w:rsidR="00847546" w:rsidRPr="00DD3503" w:rsidRDefault="00C52F1A" w:rsidP="00903AF9">
            <w:pPr>
              <w:ind w:right="229" w:firstLine="44"/>
              <w:jc w:val="both"/>
              <w:rPr>
                <w:sz w:val="24"/>
              </w:rPr>
            </w:pPr>
            <w:r w:rsidRPr="00DD3503">
              <w:rPr>
                <w:sz w:val="24"/>
              </w:rPr>
              <w:t>Відсутні</w:t>
            </w:r>
          </w:p>
        </w:tc>
        <w:tc>
          <w:tcPr>
            <w:tcW w:w="1618" w:type="pct"/>
            <w:vAlign w:val="center"/>
          </w:tcPr>
          <w:p w14:paraId="0089DFB2" w14:textId="77777777" w:rsidR="00847546" w:rsidRPr="00DD3503" w:rsidRDefault="00847546" w:rsidP="00847546">
            <w:pPr>
              <w:rPr>
                <w:sz w:val="24"/>
              </w:rPr>
            </w:pPr>
            <w:r w:rsidRPr="00DD3503">
              <w:rPr>
                <w:sz w:val="24"/>
              </w:rPr>
              <w:t>Відсутні</w:t>
            </w:r>
          </w:p>
        </w:tc>
      </w:tr>
    </w:tbl>
    <w:p w14:paraId="6566C610" w14:textId="77777777" w:rsidR="00D454A2" w:rsidRPr="00DD3503" w:rsidRDefault="00D454A2" w:rsidP="00D454A2">
      <w:pPr>
        <w:pStyle w:val="a3"/>
        <w:spacing w:before="9"/>
      </w:pPr>
    </w:p>
    <w:p w14:paraId="32C94029" w14:textId="77777777" w:rsidR="00D454A2" w:rsidRPr="00DD3503" w:rsidRDefault="00D454A2" w:rsidP="00D454A2">
      <w:pPr>
        <w:pStyle w:val="a9"/>
        <w:numPr>
          <w:ilvl w:val="0"/>
          <w:numId w:val="1"/>
        </w:numPr>
        <w:tabs>
          <w:tab w:val="left" w:pos="1134"/>
        </w:tabs>
        <w:spacing w:before="88"/>
        <w:ind w:hanging="358"/>
        <w:rPr>
          <w:sz w:val="28"/>
          <w:szCs w:val="28"/>
        </w:rPr>
      </w:pPr>
      <w:r w:rsidRPr="00DD3503">
        <w:rPr>
          <w:sz w:val="28"/>
          <w:szCs w:val="28"/>
        </w:rPr>
        <w:t xml:space="preserve">Оцінка впливу на сферу інтересів </w:t>
      </w:r>
      <w:proofErr w:type="spellStart"/>
      <w:r w:rsidRPr="00DD3503">
        <w:rPr>
          <w:sz w:val="28"/>
          <w:szCs w:val="28"/>
        </w:rPr>
        <w:t>cyб</w:t>
      </w:r>
      <w:r w:rsidR="00473687" w:rsidRPr="00DD3503">
        <w:rPr>
          <w:sz w:val="28"/>
          <w:szCs w:val="28"/>
        </w:rPr>
        <w:t>’</w:t>
      </w:r>
      <w:r w:rsidRPr="00DD3503">
        <w:rPr>
          <w:sz w:val="28"/>
          <w:szCs w:val="28"/>
        </w:rPr>
        <w:t>єктів</w:t>
      </w:r>
      <w:proofErr w:type="spellEnd"/>
      <w:r w:rsidRPr="00DD3503">
        <w:rPr>
          <w:spacing w:val="53"/>
          <w:sz w:val="28"/>
          <w:szCs w:val="28"/>
        </w:rPr>
        <w:t xml:space="preserve"> </w:t>
      </w:r>
      <w:r w:rsidRPr="00DD3503">
        <w:rPr>
          <w:sz w:val="28"/>
          <w:szCs w:val="28"/>
        </w:rPr>
        <w:t>господарювання:</w:t>
      </w:r>
    </w:p>
    <w:p w14:paraId="6DAF3165" w14:textId="77777777" w:rsidR="00D454A2" w:rsidRPr="00DD3503" w:rsidRDefault="00D454A2" w:rsidP="00D454A2">
      <w:pPr>
        <w:pStyle w:val="a3"/>
      </w:pPr>
    </w:p>
    <w:tbl>
      <w:tblPr>
        <w:tblStyle w:val="TableNormal"/>
        <w:tblW w:w="5000" w:type="pct"/>
        <w:tblBorders>
          <w:top w:val="single" w:sz="6" w:space="0" w:color="131313"/>
          <w:left w:val="single" w:sz="6" w:space="0" w:color="131313"/>
          <w:bottom w:val="single" w:sz="6" w:space="0" w:color="131313"/>
          <w:right w:val="single" w:sz="6" w:space="0" w:color="131313"/>
          <w:insideH w:val="single" w:sz="6" w:space="0" w:color="131313"/>
          <w:insideV w:val="single" w:sz="6" w:space="0" w:color="131313"/>
        </w:tblBorders>
        <w:tblLook w:val="01E0" w:firstRow="1" w:lastRow="1" w:firstColumn="1" w:lastColumn="1" w:noHBand="0" w:noVBand="0"/>
      </w:tblPr>
      <w:tblGrid>
        <w:gridCol w:w="2505"/>
        <w:gridCol w:w="3880"/>
        <w:gridCol w:w="3237"/>
      </w:tblGrid>
      <w:tr w:rsidR="00D454A2" w:rsidRPr="00DD3503" w14:paraId="68514A5F" w14:textId="77777777" w:rsidTr="002B2E21">
        <w:trPr>
          <w:trHeight w:val="258"/>
        </w:trPr>
        <w:tc>
          <w:tcPr>
            <w:tcW w:w="1302" w:type="pct"/>
            <w:vAlign w:val="center"/>
          </w:tcPr>
          <w:p w14:paraId="7506DAFC" w14:textId="77777777" w:rsidR="00D454A2" w:rsidRPr="00DD3503" w:rsidRDefault="00D454A2" w:rsidP="003032D0">
            <w:pPr>
              <w:jc w:val="center"/>
              <w:rPr>
                <w:b/>
                <w:sz w:val="24"/>
              </w:rPr>
            </w:pPr>
            <w:r w:rsidRPr="00DD3503">
              <w:rPr>
                <w:b/>
                <w:sz w:val="24"/>
              </w:rPr>
              <w:t>Вид альтернативи</w:t>
            </w:r>
          </w:p>
        </w:tc>
        <w:tc>
          <w:tcPr>
            <w:tcW w:w="2016" w:type="pct"/>
            <w:vAlign w:val="center"/>
          </w:tcPr>
          <w:p w14:paraId="230BF9F2" w14:textId="77777777" w:rsidR="00D454A2" w:rsidRPr="00DD3503" w:rsidRDefault="00D454A2" w:rsidP="003032D0">
            <w:pPr>
              <w:jc w:val="center"/>
              <w:rPr>
                <w:b/>
                <w:sz w:val="24"/>
              </w:rPr>
            </w:pPr>
            <w:r w:rsidRPr="00DD3503">
              <w:rPr>
                <w:b/>
                <w:sz w:val="24"/>
              </w:rPr>
              <w:t>Вигоди</w:t>
            </w:r>
          </w:p>
        </w:tc>
        <w:tc>
          <w:tcPr>
            <w:tcW w:w="1682" w:type="pct"/>
            <w:vAlign w:val="center"/>
          </w:tcPr>
          <w:p w14:paraId="1D809142" w14:textId="77777777" w:rsidR="00D454A2" w:rsidRPr="00DD3503" w:rsidRDefault="00D454A2" w:rsidP="003032D0">
            <w:pPr>
              <w:jc w:val="center"/>
              <w:rPr>
                <w:b/>
                <w:sz w:val="24"/>
              </w:rPr>
            </w:pPr>
            <w:r w:rsidRPr="00DD3503">
              <w:rPr>
                <w:b/>
                <w:sz w:val="24"/>
              </w:rPr>
              <w:t>Витрати</w:t>
            </w:r>
          </w:p>
        </w:tc>
      </w:tr>
      <w:tr w:rsidR="00847546" w:rsidRPr="00DD3503" w14:paraId="71442A00" w14:textId="77777777" w:rsidTr="002B2E21">
        <w:trPr>
          <w:trHeight w:val="757"/>
        </w:trPr>
        <w:tc>
          <w:tcPr>
            <w:tcW w:w="1302" w:type="pct"/>
            <w:vAlign w:val="center"/>
          </w:tcPr>
          <w:p w14:paraId="119EFD99" w14:textId="77777777" w:rsidR="00847546" w:rsidRPr="00DD3503" w:rsidRDefault="00847546" w:rsidP="001B35D7">
            <w:pPr>
              <w:ind w:left="127" w:right="95"/>
              <w:jc w:val="both"/>
              <w:rPr>
                <w:b/>
                <w:sz w:val="24"/>
              </w:rPr>
            </w:pPr>
            <w:r w:rsidRPr="00DD3503">
              <w:rPr>
                <w:b/>
                <w:sz w:val="24"/>
              </w:rPr>
              <w:t>Альтернатива 1</w:t>
            </w:r>
          </w:p>
          <w:p w14:paraId="1B739D51" w14:textId="77777777" w:rsidR="00847546" w:rsidRPr="00DD3503" w:rsidRDefault="00847546" w:rsidP="001B35D7">
            <w:pPr>
              <w:ind w:left="127" w:right="95"/>
              <w:jc w:val="both"/>
              <w:rPr>
                <w:sz w:val="24"/>
              </w:rPr>
            </w:pPr>
            <w:r w:rsidRPr="00DD3503">
              <w:rPr>
                <w:sz w:val="24"/>
              </w:rPr>
              <w:t>Збереження чинного регулювання</w:t>
            </w:r>
          </w:p>
        </w:tc>
        <w:tc>
          <w:tcPr>
            <w:tcW w:w="2016" w:type="pct"/>
            <w:vAlign w:val="center"/>
          </w:tcPr>
          <w:p w14:paraId="3D66F1E3" w14:textId="6B59028F" w:rsidR="00847546" w:rsidRPr="00DD3503" w:rsidRDefault="002173B3" w:rsidP="002173B3">
            <w:pPr>
              <w:ind w:left="175" w:right="153"/>
              <w:jc w:val="both"/>
              <w:rPr>
                <w:sz w:val="24"/>
              </w:rPr>
            </w:pPr>
            <w:r w:rsidRPr="00DD3503">
              <w:rPr>
                <w:sz w:val="24"/>
              </w:rPr>
              <w:t>Відсутні</w:t>
            </w:r>
          </w:p>
        </w:tc>
        <w:tc>
          <w:tcPr>
            <w:tcW w:w="1682" w:type="pct"/>
            <w:vAlign w:val="center"/>
          </w:tcPr>
          <w:p w14:paraId="315A538E" w14:textId="0785619B" w:rsidR="00847546" w:rsidRPr="00DD3503" w:rsidRDefault="009B4F58" w:rsidP="00814DC2">
            <w:pPr>
              <w:ind w:left="131" w:right="133"/>
              <w:rPr>
                <w:sz w:val="24"/>
              </w:rPr>
            </w:pPr>
            <w:r w:rsidRPr="009B4F58">
              <w:rPr>
                <w:sz w:val="24"/>
                <w:szCs w:val="24"/>
              </w:rPr>
              <w:t>Окреме положення Методики може бути тлумачено двозначно. Відсутнє положення Порядку контролю щодо непоширення його дії на порушення, що стосуються зловживань на оптовому енергетичному ринку</w:t>
            </w:r>
          </w:p>
        </w:tc>
      </w:tr>
      <w:tr w:rsidR="00847546" w:rsidRPr="00DD3503" w14:paraId="4C668D03" w14:textId="77777777" w:rsidTr="002B2E21">
        <w:trPr>
          <w:trHeight w:val="1506"/>
        </w:trPr>
        <w:tc>
          <w:tcPr>
            <w:tcW w:w="1302" w:type="pct"/>
            <w:vAlign w:val="center"/>
          </w:tcPr>
          <w:p w14:paraId="77E79B67" w14:textId="735C847D" w:rsidR="00847546" w:rsidRPr="00DD3503" w:rsidRDefault="00847546" w:rsidP="001B35D7">
            <w:pPr>
              <w:ind w:left="127" w:right="95"/>
              <w:jc w:val="both"/>
              <w:rPr>
                <w:sz w:val="24"/>
              </w:rPr>
            </w:pPr>
            <w:r w:rsidRPr="00DD3503">
              <w:rPr>
                <w:b/>
                <w:sz w:val="24"/>
              </w:rPr>
              <w:t xml:space="preserve">Альтернатива </w:t>
            </w:r>
            <w:r w:rsidR="000063E0" w:rsidRPr="00DD3503">
              <w:rPr>
                <w:b/>
                <w:sz w:val="24"/>
              </w:rPr>
              <w:t>2</w:t>
            </w:r>
          </w:p>
          <w:p w14:paraId="0B41BB07" w14:textId="77777777" w:rsidR="00847546" w:rsidRPr="00DD3503" w:rsidRDefault="00847546" w:rsidP="001B35D7">
            <w:pPr>
              <w:ind w:left="127" w:right="95"/>
              <w:jc w:val="both"/>
              <w:rPr>
                <w:sz w:val="24"/>
              </w:rPr>
            </w:pPr>
            <w:r w:rsidRPr="00DD3503">
              <w:rPr>
                <w:sz w:val="24"/>
              </w:rPr>
              <w:t xml:space="preserve">Внесення змін до чинного регуляторного </w:t>
            </w:r>
            <w:proofErr w:type="spellStart"/>
            <w:r w:rsidRPr="00DD3503">
              <w:rPr>
                <w:sz w:val="24"/>
              </w:rPr>
              <w:t>акта</w:t>
            </w:r>
            <w:proofErr w:type="spellEnd"/>
          </w:p>
        </w:tc>
        <w:tc>
          <w:tcPr>
            <w:tcW w:w="2016" w:type="pct"/>
            <w:vAlign w:val="center"/>
          </w:tcPr>
          <w:p w14:paraId="73B0B1B7" w14:textId="1B11A090" w:rsidR="00847546" w:rsidRPr="00DD3503" w:rsidRDefault="009B4F58" w:rsidP="00152CDC">
            <w:pPr>
              <w:ind w:left="175" w:right="153"/>
              <w:jc w:val="both"/>
              <w:rPr>
                <w:sz w:val="24"/>
              </w:rPr>
            </w:pPr>
            <w:r w:rsidRPr="009B4F58">
              <w:rPr>
                <w:sz w:val="24"/>
              </w:rPr>
              <w:t xml:space="preserve">Забезпечить уникнення двозначності положення Методики та запровадить положення щодо непоширення дії Порядку контролю на порушення, </w:t>
            </w:r>
            <w:r w:rsidRPr="009B4F58">
              <w:rPr>
                <w:sz w:val="24"/>
              </w:rPr>
              <w:lastRenderedPageBreak/>
              <w:t>що стосуються зловживань на оптовому енергетичному ринку</w:t>
            </w:r>
          </w:p>
        </w:tc>
        <w:tc>
          <w:tcPr>
            <w:tcW w:w="1682" w:type="pct"/>
            <w:vAlign w:val="center"/>
          </w:tcPr>
          <w:p w14:paraId="5C9E9FD5" w14:textId="77777777" w:rsidR="00847546" w:rsidRPr="00DD3503" w:rsidRDefault="00847546" w:rsidP="001B35D7">
            <w:pPr>
              <w:ind w:left="131" w:right="133"/>
              <w:jc w:val="both"/>
              <w:rPr>
                <w:sz w:val="24"/>
              </w:rPr>
            </w:pPr>
            <w:r w:rsidRPr="00DD3503">
              <w:rPr>
                <w:sz w:val="24"/>
              </w:rPr>
              <w:lastRenderedPageBreak/>
              <w:t>Відсутні</w:t>
            </w:r>
          </w:p>
        </w:tc>
      </w:tr>
    </w:tbl>
    <w:p w14:paraId="0D3BD79F" w14:textId="77777777" w:rsidR="002173B3" w:rsidRPr="00DD3503" w:rsidRDefault="002173B3" w:rsidP="00D454A2">
      <w:pPr>
        <w:pStyle w:val="a3"/>
      </w:pPr>
    </w:p>
    <w:p w14:paraId="27D5B1AC" w14:textId="27E60872" w:rsidR="00D454A2" w:rsidRPr="00DD3503" w:rsidRDefault="00D454A2" w:rsidP="00B348B4">
      <w:pPr>
        <w:pStyle w:val="a3"/>
        <w:numPr>
          <w:ilvl w:val="1"/>
          <w:numId w:val="3"/>
        </w:numPr>
        <w:spacing w:before="1"/>
        <w:jc w:val="center"/>
        <w:rPr>
          <w:b/>
          <w:bCs/>
          <w:shd w:val="clear" w:color="auto" w:fill="FFFFFF"/>
        </w:rPr>
      </w:pPr>
      <w:r w:rsidRPr="00DD3503">
        <w:rPr>
          <w:b/>
          <w:bCs/>
          <w:shd w:val="clear" w:color="auto" w:fill="FFFFFF"/>
        </w:rPr>
        <w:t>Вибір найбільш оптимального</w:t>
      </w:r>
      <w:r w:rsidR="007B121F" w:rsidRPr="00DD3503">
        <w:rPr>
          <w:b/>
          <w:bCs/>
          <w:shd w:val="clear" w:color="auto" w:fill="FFFFFF"/>
        </w:rPr>
        <w:t xml:space="preserve"> </w:t>
      </w:r>
      <w:r w:rsidRPr="00DD3503">
        <w:rPr>
          <w:b/>
          <w:bCs/>
          <w:shd w:val="clear" w:color="auto" w:fill="FFFFFF"/>
        </w:rPr>
        <w:t>альтернативного способу досягнення цілей</w:t>
      </w:r>
    </w:p>
    <w:p w14:paraId="3C149233" w14:textId="77777777" w:rsidR="00772360" w:rsidRPr="00DD3503" w:rsidRDefault="00772360" w:rsidP="00D454A2">
      <w:pPr>
        <w:pStyle w:val="a3"/>
        <w:spacing w:before="4"/>
        <w:jc w:val="center"/>
        <w:rPr>
          <w:b/>
        </w:rPr>
      </w:pPr>
    </w:p>
    <w:tbl>
      <w:tblPr>
        <w:tblStyle w:val="TableNormal"/>
        <w:tblW w:w="5000" w:type="pct"/>
        <w:tblBorders>
          <w:top w:val="single" w:sz="6" w:space="0" w:color="1C1C1C"/>
          <w:left w:val="single" w:sz="6" w:space="0" w:color="1C1C1C"/>
          <w:bottom w:val="single" w:sz="6" w:space="0" w:color="1C1C1C"/>
          <w:right w:val="single" w:sz="6" w:space="0" w:color="1C1C1C"/>
          <w:insideH w:val="single" w:sz="6" w:space="0" w:color="1C1C1C"/>
          <w:insideV w:val="single" w:sz="6" w:space="0" w:color="1C1C1C"/>
        </w:tblBorders>
        <w:tblLook w:val="01E0" w:firstRow="1" w:lastRow="1" w:firstColumn="1" w:lastColumn="1" w:noHBand="0" w:noVBand="0"/>
      </w:tblPr>
      <w:tblGrid>
        <w:gridCol w:w="3012"/>
        <w:gridCol w:w="2771"/>
        <w:gridCol w:w="3839"/>
      </w:tblGrid>
      <w:tr w:rsidR="00D454A2" w:rsidRPr="00DD3503" w14:paraId="2A047DFE" w14:textId="77777777" w:rsidTr="00543C83">
        <w:trPr>
          <w:trHeight w:val="767"/>
        </w:trPr>
        <w:tc>
          <w:tcPr>
            <w:tcW w:w="1565" w:type="pct"/>
            <w:vAlign w:val="center"/>
          </w:tcPr>
          <w:p w14:paraId="7C397FBF" w14:textId="77777777" w:rsidR="00D454A2" w:rsidRPr="00DD3503" w:rsidRDefault="00D454A2" w:rsidP="003032D0">
            <w:pPr>
              <w:jc w:val="center"/>
              <w:rPr>
                <w:b/>
                <w:sz w:val="24"/>
              </w:rPr>
            </w:pPr>
            <w:r w:rsidRPr="00DD3503">
              <w:rPr>
                <w:b/>
                <w:sz w:val="24"/>
              </w:rPr>
              <w:t>Рейтинг результативності</w:t>
            </w:r>
          </w:p>
          <w:p w14:paraId="44E6BEB1" w14:textId="77777777" w:rsidR="00D454A2" w:rsidRPr="00DD3503" w:rsidRDefault="00D454A2" w:rsidP="003032D0">
            <w:pPr>
              <w:jc w:val="center"/>
              <w:rPr>
                <w:sz w:val="24"/>
              </w:rPr>
            </w:pPr>
            <w:r w:rsidRPr="00DD3503">
              <w:rPr>
                <w:sz w:val="24"/>
              </w:rPr>
              <w:t>(досягнення цілей під час вирішення проблеми)</w:t>
            </w:r>
          </w:p>
        </w:tc>
        <w:tc>
          <w:tcPr>
            <w:tcW w:w="1440" w:type="pct"/>
            <w:vAlign w:val="center"/>
          </w:tcPr>
          <w:p w14:paraId="632E7353" w14:textId="77777777" w:rsidR="00D454A2" w:rsidRPr="00DD3503" w:rsidRDefault="00D454A2" w:rsidP="003032D0">
            <w:pPr>
              <w:jc w:val="center"/>
              <w:rPr>
                <w:b/>
                <w:sz w:val="24"/>
              </w:rPr>
            </w:pPr>
            <w:r w:rsidRPr="00DD3503">
              <w:rPr>
                <w:b/>
                <w:sz w:val="24"/>
              </w:rPr>
              <w:t>Бал результативності</w:t>
            </w:r>
          </w:p>
          <w:p w14:paraId="080B2DFE" w14:textId="77777777" w:rsidR="00D454A2" w:rsidRPr="00DD3503" w:rsidRDefault="00D454A2" w:rsidP="003032D0">
            <w:pPr>
              <w:jc w:val="center"/>
              <w:rPr>
                <w:sz w:val="24"/>
              </w:rPr>
            </w:pPr>
            <w:r w:rsidRPr="00DD3503">
              <w:rPr>
                <w:sz w:val="24"/>
              </w:rPr>
              <w:t>(за чотирибальною системою оцінки)</w:t>
            </w:r>
          </w:p>
        </w:tc>
        <w:tc>
          <w:tcPr>
            <w:tcW w:w="1995" w:type="pct"/>
            <w:vAlign w:val="center"/>
          </w:tcPr>
          <w:p w14:paraId="2FF01FE6" w14:textId="77777777" w:rsidR="00D454A2" w:rsidRPr="00DD3503" w:rsidRDefault="00D454A2" w:rsidP="003032D0">
            <w:pPr>
              <w:jc w:val="center"/>
              <w:rPr>
                <w:b/>
                <w:sz w:val="24"/>
              </w:rPr>
            </w:pPr>
            <w:r w:rsidRPr="00DD3503">
              <w:rPr>
                <w:b/>
                <w:sz w:val="24"/>
              </w:rPr>
              <w:t xml:space="preserve">Коментарі щодо присвоєння відповідного </w:t>
            </w:r>
            <w:proofErr w:type="spellStart"/>
            <w:r w:rsidRPr="00DD3503">
              <w:rPr>
                <w:b/>
                <w:sz w:val="24"/>
              </w:rPr>
              <w:t>бала</w:t>
            </w:r>
            <w:proofErr w:type="spellEnd"/>
          </w:p>
        </w:tc>
      </w:tr>
      <w:tr w:rsidR="00847546" w:rsidRPr="00DD3503" w14:paraId="12C95D7C" w14:textId="77777777" w:rsidTr="00543C83">
        <w:trPr>
          <w:trHeight w:val="1626"/>
        </w:trPr>
        <w:tc>
          <w:tcPr>
            <w:tcW w:w="1565" w:type="pct"/>
            <w:vAlign w:val="center"/>
          </w:tcPr>
          <w:p w14:paraId="09623F09" w14:textId="77777777" w:rsidR="00847546" w:rsidRPr="00DD3503" w:rsidRDefault="00847546" w:rsidP="009F2EA7">
            <w:pPr>
              <w:ind w:left="127" w:right="180"/>
              <w:jc w:val="both"/>
              <w:rPr>
                <w:b/>
                <w:sz w:val="24"/>
              </w:rPr>
            </w:pPr>
            <w:r w:rsidRPr="00DD3503">
              <w:rPr>
                <w:b/>
                <w:sz w:val="24"/>
              </w:rPr>
              <w:t>Альтернатива 1</w:t>
            </w:r>
          </w:p>
          <w:p w14:paraId="1918F3DE" w14:textId="77777777" w:rsidR="00847546" w:rsidRPr="00DD3503" w:rsidRDefault="00847546" w:rsidP="009F2EA7">
            <w:pPr>
              <w:ind w:left="127" w:right="180"/>
              <w:jc w:val="both"/>
              <w:rPr>
                <w:sz w:val="24"/>
              </w:rPr>
            </w:pPr>
            <w:r w:rsidRPr="00DD3503">
              <w:rPr>
                <w:sz w:val="24"/>
              </w:rPr>
              <w:t>Збереження чинного регулювання</w:t>
            </w:r>
          </w:p>
        </w:tc>
        <w:tc>
          <w:tcPr>
            <w:tcW w:w="1440" w:type="pct"/>
            <w:vAlign w:val="center"/>
          </w:tcPr>
          <w:p w14:paraId="6D505CF1" w14:textId="267A394F" w:rsidR="00847546" w:rsidRPr="00DD3503" w:rsidRDefault="003F148A" w:rsidP="00DC4CF0">
            <w:pPr>
              <w:jc w:val="center"/>
              <w:rPr>
                <w:sz w:val="24"/>
              </w:rPr>
            </w:pPr>
            <w:r>
              <w:rPr>
                <w:sz w:val="24"/>
              </w:rPr>
              <w:t>2</w:t>
            </w:r>
          </w:p>
        </w:tc>
        <w:tc>
          <w:tcPr>
            <w:tcW w:w="1995" w:type="pct"/>
            <w:vAlign w:val="center"/>
          </w:tcPr>
          <w:p w14:paraId="3F0A8CD3" w14:textId="577E608A" w:rsidR="00847546" w:rsidRPr="00DD3503" w:rsidRDefault="003F148A" w:rsidP="00465FAA">
            <w:pPr>
              <w:ind w:left="22" w:right="142"/>
              <w:rPr>
                <w:sz w:val="24"/>
                <w:szCs w:val="24"/>
              </w:rPr>
            </w:pPr>
            <w:r w:rsidRPr="003F148A">
              <w:rPr>
                <w:sz w:val="24"/>
                <w:szCs w:val="24"/>
              </w:rPr>
              <w:t>Окреме положення Методики може бути тлумачено двозначно. Відсутнє положення Порядку контролю щодо непоширення його дії на порушення, що стосуються зловживань на оптовому енергетичному ринку</w:t>
            </w:r>
          </w:p>
        </w:tc>
      </w:tr>
      <w:tr w:rsidR="00847546" w:rsidRPr="00DD3503" w14:paraId="21E00C97" w14:textId="77777777" w:rsidTr="00543C83">
        <w:trPr>
          <w:trHeight w:val="2575"/>
        </w:trPr>
        <w:tc>
          <w:tcPr>
            <w:tcW w:w="1565" w:type="pct"/>
            <w:vAlign w:val="center"/>
          </w:tcPr>
          <w:p w14:paraId="15BDEA65" w14:textId="4944E6F1" w:rsidR="00847546" w:rsidRPr="00DD3503" w:rsidRDefault="00847546" w:rsidP="009F2EA7">
            <w:pPr>
              <w:ind w:left="127" w:right="180"/>
              <w:jc w:val="both"/>
              <w:rPr>
                <w:sz w:val="24"/>
              </w:rPr>
            </w:pPr>
            <w:r w:rsidRPr="00DD3503">
              <w:rPr>
                <w:b/>
                <w:sz w:val="24"/>
              </w:rPr>
              <w:t xml:space="preserve">Альтернатива </w:t>
            </w:r>
            <w:r w:rsidR="008C722C" w:rsidRPr="00DD3503">
              <w:rPr>
                <w:b/>
                <w:sz w:val="24"/>
              </w:rPr>
              <w:t>2</w:t>
            </w:r>
          </w:p>
          <w:p w14:paraId="31D5EFD8" w14:textId="77777777" w:rsidR="00847546" w:rsidRPr="00DD3503" w:rsidRDefault="00847546" w:rsidP="009F2EA7">
            <w:pPr>
              <w:ind w:left="127" w:right="180"/>
              <w:jc w:val="both"/>
              <w:rPr>
                <w:sz w:val="24"/>
              </w:rPr>
            </w:pPr>
            <w:r w:rsidRPr="00DD3503">
              <w:rPr>
                <w:sz w:val="24"/>
              </w:rPr>
              <w:t xml:space="preserve">Внесення змін до чинного регуляторного </w:t>
            </w:r>
            <w:proofErr w:type="spellStart"/>
            <w:r w:rsidRPr="00DD3503">
              <w:rPr>
                <w:sz w:val="24"/>
              </w:rPr>
              <w:t>акта</w:t>
            </w:r>
            <w:proofErr w:type="spellEnd"/>
          </w:p>
        </w:tc>
        <w:tc>
          <w:tcPr>
            <w:tcW w:w="1440" w:type="pct"/>
            <w:vAlign w:val="center"/>
          </w:tcPr>
          <w:p w14:paraId="775F126C" w14:textId="77777777" w:rsidR="00847546" w:rsidRPr="00DD3503" w:rsidRDefault="00847546" w:rsidP="00DC4CF0">
            <w:pPr>
              <w:jc w:val="center"/>
              <w:rPr>
                <w:sz w:val="24"/>
              </w:rPr>
            </w:pPr>
            <w:r w:rsidRPr="00DD3503">
              <w:rPr>
                <w:sz w:val="24"/>
              </w:rPr>
              <w:t>4</w:t>
            </w:r>
          </w:p>
        </w:tc>
        <w:tc>
          <w:tcPr>
            <w:tcW w:w="1995" w:type="pct"/>
            <w:vAlign w:val="center"/>
          </w:tcPr>
          <w:p w14:paraId="1552BB17" w14:textId="13CD9BBB" w:rsidR="00847546" w:rsidRPr="00DD3503" w:rsidRDefault="00847546" w:rsidP="00465FAA">
            <w:pPr>
              <w:ind w:left="22" w:right="133"/>
              <w:rPr>
                <w:sz w:val="24"/>
              </w:rPr>
            </w:pPr>
            <w:r w:rsidRPr="00DD3503">
              <w:rPr>
                <w:sz w:val="24"/>
              </w:rPr>
              <w:t>Дозволяє вирішити проблему найефективнішим способом</w:t>
            </w:r>
          </w:p>
        </w:tc>
      </w:tr>
    </w:tbl>
    <w:p w14:paraId="2B4FCF47" w14:textId="77777777" w:rsidR="00772360" w:rsidRPr="00DD3503" w:rsidRDefault="00772360" w:rsidP="00D454A2">
      <w:pPr>
        <w:pStyle w:val="a3"/>
        <w:spacing w:before="11"/>
        <w:rPr>
          <w:sz w:val="24"/>
        </w:rPr>
      </w:pPr>
    </w:p>
    <w:tbl>
      <w:tblPr>
        <w:tblStyle w:val="TableNormal"/>
        <w:tblW w:w="5000" w:type="pct"/>
        <w:tblBorders>
          <w:top w:val="single" w:sz="6" w:space="0" w:color="1C1C1C"/>
          <w:left w:val="single" w:sz="6" w:space="0" w:color="1C1C1C"/>
          <w:bottom w:val="single" w:sz="6" w:space="0" w:color="1C1C1C"/>
          <w:right w:val="single" w:sz="6" w:space="0" w:color="1C1C1C"/>
          <w:insideH w:val="single" w:sz="6" w:space="0" w:color="1C1C1C"/>
          <w:insideV w:val="single" w:sz="6" w:space="0" w:color="1C1C1C"/>
        </w:tblBorders>
        <w:tblLook w:val="01E0" w:firstRow="1" w:lastRow="1" w:firstColumn="1" w:lastColumn="1" w:noHBand="0" w:noVBand="0"/>
      </w:tblPr>
      <w:tblGrid>
        <w:gridCol w:w="2431"/>
        <w:gridCol w:w="1659"/>
        <w:gridCol w:w="2184"/>
        <w:gridCol w:w="3348"/>
      </w:tblGrid>
      <w:tr w:rsidR="00D454A2" w:rsidRPr="00DD3503" w14:paraId="3CA28647" w14:textId="77777777" w:rsidTr="00A53332">
        <w:trPr>
          <w:trHeight w:val="513"/>
        </w:trPr>
        <w:tc>
          <w:tcPr>
            <w:tcW w:w="1263" w:type="pct"/>
            <w:vAlign w:val="center"/>
          </w:tcPr>
          <w:p w14:paraId="2FCFA924" w14:textId="77777777" w:rsidR="00D454A2" w:rsidRPr="00DD3503" w:rsidRDefault="00D454A2" w:rsidP="003032D0">
            <w:pPr>
              <w:jc w:val="center"/>
              <w:rPr>
                <w:b/>
                <w:sz w:val="24"/>
              </w:rPr>
            </w:pPr>
            <w:r w:rsidRPr="00DD3503">
              <w:rPr>
                <w:b/>
                <w:sz w:val="24"/>
              </w:rPr>
              <w:t>Рейтинг</w:t>
            </w:r>
          </w:p>
          <w:p w14:paraId="4C989575" w14:textId="77777777" w:rsidR="00D454A2" w:rsidRPr="00DD3503" w:rsidRDefault="00D454A2" w:rsidP="003032D0">
            <w:pPr>
              <w:jc w:val="center"/>
              <w:rPr>
                <w:b/>
                <w:sz w:val="24"/>
              </w:rPr>
            </w:pPr>
            <w:r w:rsidRPr="00DD3503">
              <w:rPr>
                <w:b/>
                <w:sz w:val="24"/>
              </w:rPr>
              <w:t>результативності</w:t>
            </w:r>
          </w:p>
        </w:tc>
        <w:tc>
          <w:tcPr>
            <w:tcW w:w="862" w:type="pct"/>
            <w:vAlign w:val="center"/>
          </w:tcPr>
          <w:p w14:paraId="14AA7901" w14:textId="77777777" w:rsidR="00D454A2" w:rsidRPr="00DD3503" w:rsidRDefault="00D454A2" w:rsidP="003032D0">
            <w:pPr>
              <w:jc w:val="center"/>
              <w:rPr>
                <w:b/>
                <w:sz w:val="24"/>
              </w:rPr>
            </w:pPr>
            <w:r w:rsidRPr="00DD3503">
              <w:rPr>
                <w:b/>
                <w:sz w:val="24"/>
              </w:rPr>
              <w:t>Вигоди</w:t>
            </w:r>
          </w:p>
          <w:p w14:paraId="6AF0EA7C" w14:textId="77777777" w:rsidR="00D454A2" w:rsidRPr="00DD3503" w:rsidRDefault="00D454A2" w:rsidP="003032D0">
            <w:pPr>
              <w:jc w:val="center"/>
              <w:rPr>
                <w:sz w:val="24"/>
              </w:rPr>
            </w:pPr>
            <w:r w:rsidRPr="00DD3503">
              <w:rPr>
                <w:sz w:val="24"/>
              </w:rPr>
              <w:t>(підсумок)</w:t>
            </w:r>
          </w:p>
        </w:tc>
        <w:tc>
          <w:tcPr>
            <w:tcW w:w="1135" w:type="pct"/>
            <w:vAlign w:val="center"/>
          </w:tcPr>
          <w:p w14:paraId="3760900F" w14:textId="77777777" w:rsidR="00D454A2" w:rsidRPr="00DD3503" w:rsidRDefault="00D454A2" w:rsidP="003032D0">
            <w:pPr>
              <w:jc w:val="center"/>
              <w:rPr>
                <w:b/>
                <w:sz w:val="24"/>
              </w:rPr>
            </w:pPr>
            <w:r w:rsidRPr="00DD3503">
              <w:rPr>
                <w:b/>
                <w:sz w:val="24"/>
              </w:rPr>
              <w:t>Витрати</w:t>
            </w:r>
          </w:p>
          <w:p w14:paraId="0E83506A" w14:textId="77777777" w:rsidR="00D454A2" w:rsidRPr="00DD3503" w:rsidRDefault="00D454A2" w:rsidP="003032D0">
            <w:pPr>
              <w:jc w:val="center"/>
              <w:rPr>
                <w:sz w:val="24"/>
              </w:rPr>
            </w:pPr>
            <w:r w:rsidRPr="00DD3503">
              <w:rPr>
                <w:sz w:val="24"/>
              </w:rPr>
              <w:t>(підсумок)</w:t>
            </w:r>
          </w:p>
        </w:tc>
        <w:tc>
          <w:tcPr>
            <w:tcW w:w="1740" w:type="pct"/>
            <w:vAlign w:val="center"/>
          </w:tcPr>
          <w:p w14:paraId="5EB0B87D" w14:textId="77777777" w:rsidR="00D454A2" w:rsidRPr="00DD3503" w:rsidRDefault="00D454A2" w:rsidP="003032D0">
            <w:pPr>
              <w:jc w:val="center"/>
              <w:rPr>
                <w:b/>
                <w:sz w:val="24"/>
              </w:rPr>
            </w:pPr>
            <w:r w:rsidRPr="00DD3503">
              <w:rPr>
                <w:b/>
                <w:sz w:val="24"/>
              </w:rPr>
              <w:t>Обґрунтування відповідного місця альтернативи у рейтингу</w:t>
            </w:r>
          </w:p>
        </w:tc>
      </w:tr>
      <w:tr w:rsidR="00847546" w:rsidRPr="00DD3503" w14:paraId="44533ADE" w14:textId="77777777" w:rsidTr="00A53332">
        <w:trPr>
          <w:trHeight w:val="1353"/>
        </w:trPr>
        <w:tc>
          <w:tcPr>
            <w:tcW w:w="1263" w:type="pct"/>
            <w:vAlign w:val="center"/>
          </w:tcPr>
          <w:p w14:paraId="420616BA" w14:textId="77777777" w:rsidR="00847546" w:rsidRPr="00DD3503" w:rsidRDefault="00847546" w:rsidP="00BA3BC5">
            <w:pPr>
              <w:ind w:left="127" w:right="162"/>
              <w:jc w:val="both"/>
              <w:rPr>
                <w:b/>
                <w:sz w:val="24"/>
              </w:rPr>
            </w:pPr>
            <w:r w:rsidRPr="00DD3503">
              <w:rPr>
                <w:b/>
                <w:sz w:val="24"/>
              </w:rPr>
              <w:t>Альтернатива 1</w:t>
            </w:r>
          </w:p>
          <w:p w14:paraId="7EA2BB9A" w14:textId="77777777" w:rsidR="00847546" w:rsidRPr="00DD3503" w:rsidRDefault="00847546" w:rsidP="00BA3BC5">
            <w:pPr>
              <w:ind w:left="127" w:right="162"/>
              <w:jc w:val="both"/>
              <w:rPr>
                <w:sz w:val="24"/>
              </w:rPr>
            </w:pPr>
            <w:r w:rsidRPr="00DD3503">
              <w:rPr>
                <w:sz w:val="24"/>
              </w:rPr>
              <w:t>Збереження чинного регулювання</w:t>
            </w:r>
          </w:p>
        </w:tc>
        <w:tc>
          <w:tcPr>
            <w:tcW w:w="862" w:type="pct"/>
            <w:vAlign w:val="center"/>
          </w:tcPr>
          <w:p w14:paraId="44040193" w14:textId="77777777" w:rsidR="00847546" w:rsidRPr="00DD3503" w:rsidRDefault="00847546" w:rsidP="00BA3BC5">
            <w:pPr>
              <w:ind w:left="108" w:right="126"/>
              <w:jc w:val="both"/>
              <w:rPr>
                <w:sz w:val="24"/>
              </w:rPr>
            </w:pPr>
            <w:r w:rsidRPr="00DD3503">
              <w:rPr>
                <w:sz w:val="24"/>
              </w:rPr>
              <w:t>Відсутні</w:t>
            </w:r>
          </w:p>
        </w:tc>
        <w:tc>
          <w:tcPr>
            <w:tcW w:w="1135" w:type="pct"/>
            <w:vAlign w:val="center"/>
          </w:tcPr>
          <w:p w14:paraId="68BD3D57" w14:textId="77777777" w:rsidR="00847546" w:rsidRPr="00DD3503" w:rsidRDefault="00847546" w:rsidP="00BA3BC5">
            <w:pPr>
              <w:ind w:left="158"/>
              <w:jc w:val="both"/>
              <w:rPr>
                <w:sz w:val="24"/>
              </w:rPr>
            </w:pPr>
            <w:r w:rsidRPr="00DD3503">
              <w:rPr>
                <w:sz w:val="24"/>
              </w:rPr>
              <w:t>Відсутні</w:t>
            </w:r>
          </w:p>
        </w:tc>
        <w:tc>
          <w:tcPr>
            <w:tcW w:w="1740" w:type="pct"/>
            <w:vAlign w:val="center"/>
          </w:tcPr>
          <w:p w14:paraId="3EE723BF" w14:textId="3A81224D" w:rsidR="00847546" w:rsidRPr="00DD3503" w:rsidRDefault="00BA3BC5" w:rsidP="00BA3BC5">
            <w:pPr>
              <w:ind w:left="95" w:right="142"/>
              <w:jc w:val="both"/>
              <w:rPr>
                <w:sz w:val="24"/>
              </w:rPr>
            </w:pPr>
            <w:r w:rsidRPr="00BA3BC5">
              <w:rPr>
                <w:sz w:val="24"/>
                <w:szCs w:val="24"/>
              </w:rPr>
              <w:t>Окреме положення Методики може бути тлумачено двозначно. Відсутнє положення Порядку контролю щодо непоширення його дії на порушення, що стосуються зловживань на оптовому енергетичному ринку</w:t>
            </w:r>
          </w:p>
        </w:tc>
      </w:tr>
      <w:tr w:rsidR="00847546" w:rsidRPr="00DD3503" w14:paraId="680AD078" w14:textId="77777777" w:rsidTr="00A53332">
        <w:tblPrEx>
          <w:tblBorders>
            <w:top w:val="single" w:sz="6" w:space="0" w:color="232323"/>
            <w:left w:val="single" w:sz="6" w:space="0" w:color="232323"/>
            <w:bottom w:val="single" w:sz="6" w:space="0" w:color="232323"/>
            <w:right w:val="single" w:sz="6" w:space="0" w:color="232323"/>
            <w:insideH w:val="single" w:sz="6" w:space="0" w:color="232323"/>
            <w:insideV w:val="single" w:sz="6" w:space="0" w:color="232323"/>
          </w:tblBorders>
        </w:tblPrEx>
        <w:trPr>
          <w:trHeight w:val="1104"/>
        </w:trPr>
        <w:tc>
          <w:tcPr>
            <w:tcW w:w="1263" w:type="pct"/>
            <w:vAlign w:val="center"/>
          </w:tcPr>
          <w:p w14:paraId="759CF986" w14:textId="63B2466E" w:rsidR="00847546" w:rsidRPr="00DD3503" w:rsidRDefault="00847546" w:rsidP="00BA3BC5">
            <w:pPr>
              <w:ind w:left="127" w:right="162"/>
              <w:jc w:val="both"/>
              <w:rPr>
                <w:sz w:val="24"/>
              </w:rPr>
            </w:pPr>
            <w:r w:rsidRPr="00DD3503">
              <w:rPr>
                <w:b/>
                <w:sz w:val="24"/>
              </w:rPr>
              <w:t xml:space="preserve">Альтернатива </w:t>
            </w:r>
            <w:r w:rsidR="00B20FAB" w:rsidRPr="00DD3503">
              <w:rPr>
                <w:b/>
                <w:sz w:val="24"/>
              </w:rPr>
              <w:t>2</w:t>
            </w:r>
          </w:p>
          <w:p w14:paraId="221D7A73" w14:textId="77777777" w:rsidR="00847546" w:rsidRPr="00DD3503" w:rsidRDefault="00847546" w:rsidP="00BA3BC5">
            <w:pPr>
              <w:ind w:left="127" w:right="162"/>
              <w:jc w:val="both"/>
              <w:rPr>
                <w:sz w:val="24"/>
              </w:rPr>
            </w:pPr>
            <w:r w:rsidRPr="00DD3503">
              <w:rPr>
                <w:sz w:val="24"/>
              </w:rPr>
              <w:t xml:space="preserve">Внесення змін до чинного регуляторного </w:t>
            </w:r>
            <w:proofErr w:type="spellStart"/>
            <w:r w:rsidRPr="00DD3503">
              <w:rPr>
                <w:sz w:val="24"/>
              </w:rPr>
              <w:t>акта</w:t>
            </w:r>
            <w:proofErr w:type="spellEnd"/>
          </w:p>
        </w:tc>
        <w:tc>
          <w:tcPr>
            <w:tcW w:w="862" w:type="pct"/>
            <w:vAlign w:val="center"/>
          </w:tcPr>
          <w:p w14:paraId="5FEF4F7D" w14:textId="77777777" w:rsidR="00847546" w:rsidRPr="00DD3503" w:rsidRDefault="00847546" w:rsidP="00BA3BC5">
            <w:pPr>
              <w:ind w:left="108" w:right="126"/>
              <w:jc w:val="both"/>
              <w:rPr>
                <w:sz w:val="24"/>
              </w:rPr>
            </w:pPr>
            <w:r w:rsidRPr="00DD3503">
              <w:rPr>
                <w:sz w:val="24"/>
              </w:rPr>
              <w:t>Найбільш вигідний</w:t>
            </w:r>
          </w:p>
        </w:tc>
        <w:tc>
          <w:tcPr>
            <w:tcW w:w="1135" w:type="pct"/>
            <w:vAlign w:val="center"/>
          </w:tcPr>
          <w:p w14:paraId="7AC953B6" w14:textId="77777777" w:rsidR="00847546" w:rsidRPr="00DD3503" w:rsidRDefault="00847546" w:rsidP="00BA3BC5">
            <w:pPr>
              <w:ind w:left="158"/>
              <w:jc w:val="both"/>
              <w:rPr>
                <w:sz w:val="24"/>
              </w:rPr>
            </w:pPr>
            <w:r w:rsidRPr="00DD3503">
              <w:rPr>
                <w:sz w:val="24"/>
              </w:rPr>
              <w:t>Відсутні</w:t>
            </w:r>
          </w:p>
        </w:tc>
        <w:tc>
          <w:tcPr>
            <w:tcW w:w="1740" w:type="pct"/>
            <w:vAlign w:val="center"/>
          </w:tcPr>
          <w:p w14:paraId="189D5D23" w14:textId="77777777" w:rsidR="00847546" w:rsidRPr="00DD3503" w:rsidRDefault="00847546" w:rsidP="00BA3BC5">
            <w:pPr>
              <w:ind w:left="95" w:right="142"/>
              <w:jc w:val="both"/>
              <w:rPr>
                <w:sz w:val="24"/>
              </w:rPr>
            </w:pPr>
            <w:r w:rsidRPr="00DD3503">
              <w:rPr>
                <w:sz w:val="24"/>
              </w:rPr>
              <w:t xml:space="preserve">Реалізація альтернативи </w:t>
            </w:r>
            <w:r w:rsidR="00B20FAB" w:rsidRPr="00DD3503">
              <w:rPr>
                <w:sz w:val="24"/>
              </w:rPr>
              <w:t>2</w:t>
            </w:r>
            <w:r w:rsidRPr="00DD3503">
              <w:rPr>
                <w:sz w:val="24"/>
              </w:rPr>
              <w:t xml:space="preserve"> дозволить досягнути задекларованих цілей повною мірою</w:t>
            </w:r>
          </w:p>
        </w:tc>
      </w:tr>
    </w:tbl>
    <w:p w14:paraId="01EC73C0" w14:textId="77777777" w:rsidR="00D454A2" w:rsidRPr="00DD3503" w:rsidRDefault="00D454A2" w:rsidP="00D454A2">
      <w:pPr>
        <w:pStyle w:val="a3"/>
        <w:spacing w:before="4"/>
        <w:rPr>
          <w:sz w:val="27"/>
        </w:rPr>
      </w:pPr>
    </w:p>
    <w:tbl>
      <w:tblPr>
        <w:tblStyle w:val="TableNormal"/>
        <w:tblW w:w="5000" w:type="pct"/>
        <w:tblBorders>
          <w:top w:val="single" w:sz="6" w:space="0" w:color="2B2B2B"/>
          <w:left w:val="single" w:sz="6" w:space="0" w:color="2B2B2B"/>
          <w:bottom w:val="single" w:sz="6" w:space="0" w:color="2B2B2B"/>
          <w:right w:val="single" w:sz="6" w:space="0" w:color="2B2B2B"/>
          <w:insideH w:val="single" w:sz="6" w:space="0" w:color="2B2B2B"/>
          <w:insideV w:val="single" w:sz="6" w:space="0" w:color="2B2B2B"/>
        </w:tblBorders>
        <w:tblLook w:val="01E0" w:firstRow="1" w:lastRow="1" w:firstColumn="1" w:lastColumn="1" w:noHBand="0" w:noVBand="0"/>
      </w:tblPr>
      <w:tblGrid>
        <w:gridCol w:w="2721"/>
        <w:gridCol w:w="3497"/>
        <w:gridCol w:w="3404"/>
      </w:tblGrid>
      <w:tr w:rsidR="00D454A2" w:rsidRPr="00DD3503" w14:paraId="3A8A7F9E" w14:textId="77777777" w:rsidTr="00496C10">
        <w:trPr>
          <w:trHeight w:val="326"/>
        </w:trPr>
        <w:tc>
          <w:tcPr>
            <w:tcW w:w="1414" w:type="pct"/>
            <w:vAlign w:val="center"/>
          </w:tcPr>
          <w:p w14:paraId="67212C4B" w14:textId="77777777" w:rsidR="00D454A2" w:rsidRPr="00DD3503" w:rsidRDefault="00D454A2" w:rsidP="0003645A">
            <w:pPr>
              <w:ind w:left="127" w:right="85"/>
              <w:jc w:val="center"/>
              <w:rPr>
                <w:b/>
                <w:sz w:val="24"/>
              </w:rPr>
            </w:pPr>
            <w:r w:rsidRPr="00DD3503">
              <w:rPr>
                <w:b/>
                <w:sz w:val="24"/>
              </w:rPr>
              <w:t>Рейтинг результативності</w:t>
            </w:r>
          </w:p>
          <w:p w14:paraId="7EAD2524" w14:textId="77777777" w:rsidR="00D454A2" w:rsidRPr="00DD3503" w:rsidRDefault="00D454A2" w:rsidP="0003645A">
            <w:pPr>
              <w:ind w:left="127" w:right="85"/>
              <w:jc w:val="center"/>
              <w:rPr>
                <w:sz w:val="24"/>
              </w:rPr>
            </w:pPr>
            <w:r w:rsidRPr="00DD3503">
              <w:rPr>
                <w:sz w:val="24"/>
              </w:rPr>
              <w:t xml:space="preserve">(досягнення цілей під час вирішення </w:t>
            </w:r>
            <w:r w:rsidRPr="00DD3503">
              <w:rPr>
                <w:sz w:val="24"/>
              </w:rPr>
              <w:lastRenderedPageBreak/>
              <w:t>проблеми)</w:t>
            </w:r>
          </w:p>
        </w:tc>
        <w:tc>
          <w:tcPr>
            <w:tcW w:w="1817" w:type="pct"/>
            <w:vAlign w:val="center"/>
          </w:tcPr>
          <w:p w14:paraId="5376DC80" w14:textId="77777777" w:rsidR="00D454A2" w:rsidRPr="00DD3503" w:rsidRDefault="00D454A2" w:rsidP="003032D0">
            <w:pPr>
              <w:ind w:right="85"/>
              <w:jc w:val="center"/>
              <w:rPr>
                <w:b/>
                <w:sz w:val="24"/>
              </w:rPr>
            </w:pPr>
            <w:r w:rsidRPr="00DD3503">
              <w:rPr>
                <w:b/>
                <w:sz w:val="24"/>
              </w:rPr>
              <w:lastRenderedPageBreak/>
              <w:t>Аргументи щодо переваги обраної альтернативи/</w:t>
            </w:r>
          </w:p>
          <w:p w14:paraId="11F5EF3F" w14:textId="77777777" w:rsidR="00D454A2" w:rsidRPr="00DD3503" w:rsidRDefault="00D454A2" w:rsidP="003032D0">
            <w:pPr>
              <w:ind w:right="85"/>
              <w:jc w:val="center"/>
              <w:rPr>
                <w:b/>
                <w:sz w:val="24"/>
              </w:rPr>
            </w:pPr>
            <w:r w:rsidRPr="00DD3503">
              <w:rPr>
                <w:b/>
                <w:sz w:val="24"/>
              </w:rPr>
              <w:t>причини відмови від альтернативи</w:t>
            </w:r>
          </w:p>
        </w:tc>
        <w:tc>
          <w:tcPr>
            <w:tcW w:w="1769" w:type="pct"/>
            <w:vAlign w:val="center"/>
          </w:tcPr>
          <w:p w14:paraId="22E80813" w14:textId="77777777" w:rsidR="00D454A2" w:rsidRPr="00DD3503" w:rsidRDefault="00D454A2" w:rsidP="003032D0">
            <w:pPr>
              <w:ind w:right="85"/>
              <w:jc w:val="center"/>
              <w:rPr>
                <w:b/>
                <w:sz w:val="24"/>
              </w:rPr>
            </w:pPr>
            <w:r w:rsidRPr="00DD3503">
              <w:rPr>
                <w:b/>
                <w:sz w:val="24"/>
              </w:rPr>
              <w:t xml:space="preserve">Оцінка ризику зовнішніх чинників на дію запропонованого регуляторного </w:t>
            </w:r>
            <w:proofErr w:type="spellStart"/>
            <w:r w:rsidRPr="00DD3503">
              <w:rPr>
                <w:b/>
                <w:sz w:val="24"/>
              </w:rPr>
              <w:t>акта</w:t>
            </w:r>
            <w:proofErr w:type="spellEnd"/>
          </w:p>
        </w:tc>
      </w:tr>
      <w:tr w:rsidR="00847546" w:rsidRPr="00DD3503" w14:paraId="52208CA9" w14:textId="77777777" w:rsidTr="00496C10">
        <w:trPr>
          <w:trHeight w:val="796"/>
        </w:trPr>
        <w:tc>
          <w:tcPr>
            <w:tcW w:w="1414" w:type="pct"/>
            <w:vAlign w:val="center"/>
          </w:tcPr>
          <w:p w14:paraId="6E4EAB82" w14:textId="77777777" w:rsidR="00847546" w:rsidRPr="00DD3503" w:rsidRDefault="00847546" w:rsidP="0003645A">
            <w:pPr>
              <w:ind w:left="127" w:right="163"/>
              <w:jc w:val="both"/>
              <w:rPr>
                <w:b/>
                <w:sz w:val="24"/>
              </w:rPr>
            </w:pPr>
            <w:r w:rsidRPr="00DD3503">
              <w:rPr>
                <w:b/>
                <w:sz w:val="24"/>
              </w:rPr>
              <w:t>Альтернатива 1</w:t>
            </w:r>
          </w:p>
          <w:p w14:paraId="5B1695A2" w14:textId="77777777" w:rsidR="00847546" w:rsidRPr="00DD3503" w:rsidRDefault="00847546" w:rsidP="0003645A">
            <w:pPr>
              <w:ind w:left="127" w:right="163"/>
              <w:jc w:val="both"/>
              <w:rPr>
                <w:sz w:val="24"/>
              </w:rPr>
            </w:pPr>
            <w:r w:rsidRPr="00DD3503">
              <w:rPr>
                <w:sz w:val="24"/>
              </w:rPr>
              <w:t>Збереження чинного регулювання</w:t>
            </w:r>
          </w:p>
        </w:tc>
        <w:tc>
          <w:tcPr>
            <w:tcW w:w="1817" w:type="pct"/>
            <w:vAlign w:val="center"/>
          </w:tcPr>
          <w:p w14:paraId="0C7747FD" w14:textId="0D59BEF9" w:rsidR="00847546" w:rsidRPr="00DD3503" w:rsidRDefault="0003645A" w:rsidP="0003645A">
            <w:pPr>
              <w:ind w:left="90" w:right="129"/>
              <w:jc w:val="both"/>
              <w:rPr>
                <w:sz w:val="24"/>
              </w:rPr>
            </w:pPr>
            <w:r w:rsidRPr="0003645A">
              <w:rPr>
                <w:sz w:val="24"/>
                <w:szCs w:val="24"/>
              </w:rPr>
              <w:t xml:space="preserve">Окреме положення Методики може бути тлумачено двозначно, що може призвести до некоректного відображення окремих показників надлишково отриманого або недоотриманого доходу оператора системи передачі. </w:t>
            </w:r>
            <w:r>
              <w:rPr>
                <w:sz w:val="24"/>
                <w:szCs w:val="24"/>
              </w:rPr>
              <w:t>Відсутнє</w:t>
            </w:r>
            <w:r w:rsidRPr="0003645A">
              <w:rPr>
                <w:sz w:val="24"/>
                <w:szCs w:val="24"/>
              </w:rPr>
              <w:t xml:space="preserve"> положення Порядку контролю щодо непоширення його дії на порушення, що стосуються зловживань на оптовому енергетичному ринку</w:t>
            </w:r>
          </w:p>
        </w:tc>
        <w:tc>
          <w:tcPr>
            <w:tcW w:w="1769" w:type="pct"/>
            <w:vAlign w:val="center"/>
          </w:tcPr>
          <w:p w14:paraId="57116A1C" w14:textId="77777777" w:rsidR="00847546" w:rsidRPr="00DD3503" w:rsidRDefault="00847546" w:rsidP="0003645A">
            <w:pPr>
              <w:ind w:left="154" w:right="133"/>
              <w:rPr>
                <w:sz w:val="24"/>
              </w:rPr>
            </w:pPr>
            <w:r w:rsidRPr="00DD3503">
              <w:rPr>
                <w:sz w:val="24"/>
              </w:rPr>
              <w:t>Відсутній</w:t>
            </w:r>
          </w:p>
        </w:tc>
      </w:tr>
      <w:tr w:rsidR="00847546" w:rsidRPr="00DD3503" w14:paraId="57D4981C" w14:textId="77777777" w:rsidTr="00496C10">
        <w:trPr>
          <w:trHeight w:val="1520"/>
        </w:trPr>
        <w:tc>
          <w:tcPr>
            <w:tcW w:w="1414" w:type="pct"/>
            <w:vAlign w:val="center"/>
          </w:tcPr>
          <w:p w14:paraId="54DDB602" w14:textId="289FFB61" w:rsidR="00847546" w:rsidRPr="00DD3503" w:rsidRDefault="00847546" w:rsidP="0003645A">
            <w:pPr>
              <w:ind w:left="127" w:right="163"/>
              <w:jc w:val="both"/>
              <w:rPr>
                <w:sz w:val="14"/>
              </w:rPr>
            </w:pPr>
            <w:r w:rsidRPr="00DD3503">
              <w:rPr>
                <w:b/>
                <w:sz w:val="24"/>
              </w:rPr>
              <w:t xml:space="preserve">Альтернатива </w:t>
            </w:r>
            <w:r w:rsidR="00E97EB3" w:rsidRPr="00DD3503">
              <w:rPr>
                <w:b/>
                <w:sz w:val="24"/>
              </w:rPr>
              <w:t>2</w:t>
            </w:r>
          </w:p>
          <w:p w14:paraId="589C4F81" w14:textId="77777777" w:rsidR="00847546" w:rsidRPr="00DD3503" w:rsidRDefault="00847546" w:rsidP="0003645A">
            <w:pPr>
              <w:ind w:left="127" w:right="163"/>
              <w:jc w:val="both"/>
              <w:rPr>
                <w:sz w:val="24"/>
              </w:rPr>
            </w:pPr>
            <w:r w:rsidRPr="00DD3503">
              <w:rPr>
                <w:sz w:val="24"/>
              </w:rPr>
              <w:t xml:space="preserve">Внесення змін до чинного регуляторного </w:t>
            </w:r>
            <w:proofErr w:type="spellStart"/>
            <w:r w:rsidRPr="00DD3503">
              <w:rPr>
                <w:sz w:val="24"/>
              </w:rPr>
              <w:t>акта</w:t>
            </w:r>
            <w:proofErr w:type="spellEnd"/>
          </w:p>
        </w:tc>
        <w:tc>
          <w:tcPr>
            <w:tcW w:w="1817" w:type="pct"/>
            <w:vAlign w:val="center"/>
          </w:tcPr>
          <w:p w14:paraId="7FA2ED76" w14:textId="77777777" w:rsidR="00847546" w:rsidRPr="00DD3503" w:rsidRDefault="00EE0ABB" w:rsidP="0003645A">
            <w:pPr>
              <w:ind w:left="90" w:right="129"/>
              <w:jc w:val="both"/>
              <w:rPr>
                <w:sz w:val="24"/>
              </w:rPr>
            </w:pPr>
            <w:r w:rsidRPr="00DD3503">
              <w:rPr>
                <w:sz w:val="24"/>
              </w:rPr>
              <w:t>Дозволяє вирішити проблему самим ефективним шляхом з найменшими витратами ресурсів, забезпечує досягнення цілей державного регулювання</w:t>
            </w:r>
          </w:p>
        </w:tc>
        <w:tc>
          <w:tcPr>
            <w:tcW w:w="1769" w:type="pct"/>
            <w:vAlign w:val="center"/>
          </w:tcPr>
          <w:p w14:paraId="287CD3C3" w14:textId="77777777" w:rsidR="00847546" w:rsidRPr="00DD3503" w:rsidRDefault="00847546" w:rsidP="0003645A">
            <w:pPr>
              <w:ind w:left="154" w:right="133"/>
              <w:rPr>
                <w:sz w:val="24"/>
              </w:rPr>
            </w:pPr>
            <w:r w:rsidRPr="00DD3503">
              <w:rPr>
                <w:sz w:val="24"/>
              </w:rPr>
              <w:t>Відсутній</w:t>
            </w:r>
          </w:p>
        </w:tc>
      </w:tr>
    </w:tbl>
    <w:p w14:paraId="11DC53D3" w14:textId="77777777" w:rsidR="00D454A2" w:rsidRPr="00DD3503" w:rsidRDefault="00D454A2" w:rsidP="00D454A2">
      <w:pPr>
        <w:pStyle w:val="1"/>
        <w:tabs>
          <w:tab w:val="left" w:pos="764"/>
          <w:tab w:val="left" w:pos="1296"/>
          <w:tab w:val="left" w:pos="1297"/>
          <w:tab w:val="left" w:pos="1915"/>
          <w:tab w:val="left" w:pos="2560"/>
          <w:tab w:val="left" w:pos="4301"/>
          <w:tab w:val="left" w:pos="6072"/>
        </w:tabs>
        <w:spacing w:before="88"/>
        <w:ind w:left="774"/>
      </w:pPr>
    </w:p>
    <w:p w14:paraId="4C887D79" w14:textId="77777777" w:rsidR="00D454A2" w:rsidRPr="00DD3503" w:rsidRDefault="00D454A2" w:rsidP="0085062D">
      <w:pPr>
        <w:pStyle w:val="1"/>
        <w:numPr>
          <w:ilvl w:val="1"/>
          <w:numId w:val="3"/>
        </w:numPr>
        <w:tabs>
          <w:tab w:val="left" w:pos="764"/>
          <w:tab w:val="left" w:pos="1296"/>
          <w:tab w:val="left" w:pos="1297"/>
          <w:tab w:val="left" w:pos="1915"/>
          <w:tab w:val="left" w:pos="2560"/>
          <w:tab w:val="left" w:pos="4301"/>
          <w:tab w:val="left" w:pos="6072"/>
        </w:tabs>
        <w:ind w:left="235" w:firstLine="539"/>
        <w:jc w:val="center"/>
      </w:pPr>
      <w:r w:rsidRPr="00DD3503">
        <w:rPr>
          <w:spacing w:val="-3"/>
          <w:w w:val="95"/>
        </w:rPr>
        <w:t xml:space="preserve">Механізми </w:t>
      </w:r>
      <w:r w:rsidRPr="00DD3503">
        <w:t>та заходи, які забезпечать розв’язання визначеної</w:t>
      </w:r>
      <w:r w:rsidR="00772360" w:rsidRPr="00DD3503">
        <w:t xml:space="preserve"> проблеми</w:t>
      </w:r>
    </w:p>
    <w:p w14:paraId="2B427129" w14:textId="77777777" w:rsidR="00D454A2" w:rsidRPr="00DD3503" w:rsidRDefault="00D454A2" w:rsidP="0085062D">
      <w:pPr>
        <w:pStyle w:val="1"/>
        <w:tabs>
          <w:tab w:val="left" w:pos="764"/>
          <w:tab w:val="left" w:pos="1296"/>
          <w:tab w:val="left" w:pos="1297"/>
          <w:tab w:val="left" w:pos="1915"/>
          <w:tab w:val="left" w:pos="2560"/>
          <w:tab w:val="left" w:pos="4301"/>
          <w:tab w:val="left" w:pos="6072"/>
        </w:tabs>
        <w:ind w:left="774"/>
      </w:pPr>
    </w:p>
    <w:p w14:paraId="1B7809BF" w14:textId="18380267" w:rsidR="00B32A8F" w:rsidRPr="00DD3503" w:rsidRDefault="00D454A2" w:rsidP="00B32A8F">
      <w:pPr>
        <w:pStyle w:val="a3"/>
        <w:ind w:right="137" w:firstLine="851"/>
        <w:jc w:val="both"/>
      </w:pPr>
      <w:r w:rsidRPr="00DD3503">
        <w:t xml:space="preserve">Прийняття </w:t>
      </w:r>
      <w:proofErr w:type="spellStart"/>
      <w:r w:rsidR="00B33C45" w:rsidRPr="00DD3503">
        <w:t>Проєкту</w:t>
      </w:r>
      <w:proofErr w:type="spellEnd"/>
      <w:r w:rsidR="00B33C45" w:rsidRPr="00DD3503">
        <w:t xml:space="preserve"> </w:t>
      </w:r>
      <w:r w:rsidRPr="00DD3503">
        <w:t xml:space="preserve">постанови </w:t>
      </w:r>
      <w:r w:rsidR="00DC3D86">
        <w:t xml:space="preserve">забезпечить </w:t>
      </w:r>
      <w:r w:rsidR="001501F9" w:rsidRPr="001501F9">
        <w:t xml:space="preserve">уточнення окремих положень Порядку контролю щодо непоширення його дії на порушення, що стосуються зловживань на оптовому енергетичному ринку та уточнення положень Методики </w:t>
      </w:r>
      <w:proofErr w:type="spellStart"/>
      <w:r w:rsidR="002D5824">
        <w:rPr>
          <w:lang w:val="ru-RU"/>
        </w:rPr>
        <w:t>щодо</w:t>
      </w:r>
      <w:proofErr w:type="spellEnd"/>
      <w:r w:rsidR="002D5824">
        <w:rPr>
          <w:lang w:val="ru-RU"/>
        </w:rPr>
        <w:t xml:space="preserve"> </w:t>
      </w:r>
      <w:r w:rsidR="001501F9" w:rsidRPr="001501F9">
        <w:t>визначення сум надлишково отриманого або недоотриманого доходу оператора системи передачі від здійснення діяльності з передачі електричної енергії з метою уникнення двозначності щодо застосування окремого її положення</w:t>
      </w:r>
      <w:r w:rsidR="00B32A8F" w:rsidRPr="00DD3503">
        <w:t>.</w:t>
      </w:r>
    </w:p>
    <w:p w14:paraId="14F68D02" w14:textId="0461153A" w:rsidR="00D454A2" w:rsidRPr="00DD3503" w:rsidRDefault="00D454A2" w:rsidP="00B32A8F">
      <w:pPr>
        <w:pStyle w:val="a3"/>
        <w:ind w:right="137" w:firstLine="851"/>
        <w:jc w:val="both"/>
      </w:pPr>
      <w:r w:rsidRPr="00DD3503">
        <w:t xml:space="preserve">Впливу зовнішніх факторів, що можуть мати негативний вплив на виконання вимог регуляторного </w:t>
      </w:r>
      <w:proofErr w:type="spellStart"/>
      <w:r w:rsidRPr="00DD3503">
        <w:t>акта</w:t>
      </w:r>
      <w:proofErr w:type="spellEnd"/>
      <w:r w:rsidRPr="00DD3503">
        <w:t>, не очікується.</w:t>
      </w:r>
    </w:p>
    <w:p w14:paraId="518C450A" w14:textId="77777777" w:rsidR="00D454A2" w:rsidRPr="00DD3503" w:rsidRDefault="00D454A2" w:rsidP="00794586">
      <w:pPr>
        <w:pStyle w:val="a3"/>
        <w:spacing w:before="4" w:line="237" w:lineRule="auto"/>
        <w:ind w:right="146" w:firstLine="851"/>
        <w:jc w:val="both"/>
      </w:pPr>
      <w:r w:rsidRPr="00DD3503">
        <w:t xml:space="preserve">Характеристика механізму повної або часткової компенсації можливої шкоди у разі настання очікуваних наслідків дії </w:t>
      </w:r>
      <w:proofErr w:type="spellStart"/>
      <w:r w:rsidRPr="00DD3503">
        <w:t>акта</w:t>
      </w:r>
      <w:proofErr w:type="spellEnd"/>
      <w:r w:rsidRPr="00DD3503">
        <w:t xml:space="preserve"> не розроблялась, оскільки введення в дію положень регуляторного </w:t>
      </w:r>
      <w:proofErr w:type="spellStart"/>
      <w:r w:rsidRPr="00DD3503">
        <w:t>акта</w:t>
      </w:r>
      <w:proofErr w:type="spellEnd"/>
      <w:r w:rsidRPr="00DD3503">
        <w:t xml:space="preserve"> не призведе до настання будь-яких негативних наслідків.</w:t>
      </w:r>
    </w:p>
    <w:p w14:paraId="0D417D22" w14:textId="77777777" w:rsidR="00D454A2" w:rsidRPr="00DD3503" w:rsidRDefault="00D454A2" w:rsidP="00D454A2">
      <w:pPr>
        <w:pStyle w:val="a3"/>
        <w:spacing w:before="8"/>
      </w:pPr>
    </w:p>
    <w:p w14:paraId="246A356E" w14:textId="77777777" w:rsidR="00D454A2" w:rsidRPr="00DD3503" w:rsidRDefault="00D454A2" w:rsidP="00D454A2">
      <w:pPr>
        <w:pStyle w:val="1"/>
        <w:numPr>
          <w:ilvl w:val="1"/>
          <w:numId w:val="3"/>
        </w:numPr>
        <w:tabs>
          <w:tab w:val="left" w:pos="1224"/>
        </w:tabs>
        <w:ind w:left="1223" w:hanging="448"/>
        <w:jc w:val="center"/>
      </w:pPr>
      <w:r w:rsidRPr="00DD3503">
        <w:t>Обґрунтування запропонованого строку дії регуляторного</w:t>
      </w:r>
      <w:r w:rsidRPr="00DD3503">
        <w:rPr>
          <w:spacing w:val="-30"/>
        </w:rPr>
        <w:t xml:space="preserve"> </w:t>
      </w:r>
      <w:proofErr w:type="spellStart"/>
      <w:r w:rsidRPr="00DD3503">
        <w:t>акта</w:t>
      </w:r>
      <w:proofErr w:type="spellEnd"/>
    </w:p>
    <w:p w14:paraId="199079A8" w14:textId="77777777" w:rsidR="00D454A2" w:rsidRPr="00DD3503" w:rsidRDefault="00D454A2" w:rsidP="00D454A2">
      <w:pPr>
        <w:pStyle w:val="a3"/>
        <w:spacing w:before="6"/>
      </w:pPr>
    </w:p>
    <w:p w14:paraId="5697DA74" w14:textId="3A75255E" w:rsidR="00D454A2" w:rsidRPr="00DD3503" w:rsidRDefault="00BB3ECA" w:rsidP="00794FE5">
      <w:pPr>
        <w:pStyle w:val="a3"/>
        <w:ind w:right="149" w:firstLine="703"/>
        <w:jc w:val="both"/>
      </w:pPr>
      <w:r w:rsidRPr="00DD3503">
        <w:t xml:space="preserve">Строк </w:t>
      </w:r>
      <w:r w:rsidR="00D454A2" w:rsidRPr="00DD3503">
        <w:t xml:space="preserve">дії </w:t>
      </w:r>
      <w:proofErr w:type="spellStart"/>
      <w:r w:rsidR="00D454A2" w:rsidRPr="00DD3503">
        <w:t>акта</w:t>
      </w:r>
      <w:proofErr w:type="spellEnd"/>
      <w:r w:rsidR="00D454A2" w:rsidRPr="00DD3503">
        <w:t xml:space="preserve"> необмежений</w:t>
      </w:r>
      <w:r w:rsidR="00B33C45" w:rsidRPr="00DD3503">
        <w:t xml:space="preserve"> та</w:t>
      </w:r>
      <w:r w:rsidR="00D454A2" w:rsidRPr="00DD3503">
        <w:t xml:space="preserve"> може бути змінений у разі внесення відповідних змін до законодавства.</w:t>
      </w:r>
    </w:p>
    <w:p w14:paraId="1AA4655E" w14:textId="77777777" w:rsidR="00DF1E2D" w:rsidRPr="00DD3503" w:rsidRDefault="00DF1E2D" w:rsidP="00D454A2">
      <w:pPr>
        <w:pStyle w:val="a3"/>
        <w:ind w:left="238" w:right="149" w:firstLine="703"/>
        <w:jc w:val="both"/>
      </w:pPr>
    </w:p>
    <w:p w14:paraId="2FD176BB" w14:textId="77777777" w:rsidR="00D454A2" w:rsidRPr="00DD3503" w:rsidRDefault="00D454A2" w:rsidP="00D454A2">
      <w:pPr>
        <w:pStyle w:val="1"/>
        <w:numPr>
          <w:ilvl w:val="1"/>
          <w:numId w:val="3"/>
        </w:numPr>
        <w:tabs>
          <w:tab w:val="left" w:pos="1335"/>
        </w:tabs>
        <w:spacing w:before="75"/>
        <w:ind w:left="1334" w:hanging="559"/>
      </w:pPr>
      <w:r w:rsidRPr="00DD3503">
        <w:t>Визначення показників результативності дії регуляторного</w:t>
      </w:r>
      <w:r w:rsidRPr="00DD3503">
        <w:rPr>
          <w:spacing w:val="22"/>
        </w:rPr>
        <w:t xml:space="preserve"> </w:t>
      </w:r>
      <w:proofErr w:type="spellStart"/>
      <w:r w:rsidRPr="00DD3503">
        <w:t>акта</w:t>
      </w:r>
      <w:proofErr w:type="spellEnd"/>
    </w:p>
    <w:p w14:paraId="11C4A486" w14:textId="77777777" w:rsidR="00D454A2" w:rsidRPr="00DD3503" w:rsidRDefault="00D454A2" w:rsidP="00D454A2">
      <w:pPr>
        <w:pStyle w:val="a3"/>
        <w:spacing w:before="11"/>
        <w:rPr>
          <w:b/>
        </w:rPr>
      </w:pPr>
    </w:p>
    <w:p w14:paraId="3FE8722F" w14:textId="38C152F2" w:rsidR="00D454A2" w:rsidRPr="00DD3503" w:rsidRDefault="000C5148" w:rsidP="00AE7C3C">
      <w:pPr>
        <w:pStyle w:val="a3"/>
        <w:ind w:right="143" w:firstLine="851"/>
        <w:jc w:val="both"/>
      </w:pPr>
      <w:r w:rsidRPr="00DD3503">
        <w:t xml:space="preserve">За результатами дії регуляторного </w:t>
      </w:r>
      <w:proofErr w:type="spellStart"/>
      <w:r w:rsidRPr="00DD3503">
        <w:t>акта</w:t>
      </w:r>
      <w:proofErr w:type="spellEnd"/>
      <w:r w:rsidR="00D454A2" w:rsidRPr="00DD3503">
        <w:t>:</w:t>
      </w:r>
    </w:p>
    <w:p w14:paraId="5371562E" w14:textId="6E3A4E18" w:rsidR="005F6458" w:rsidRPr="00DD3503" w:rsidRDefault="000C5148" w:rsidP="00AE7C3C">
      <w:pPr>
        <w:pStyle w:val="a9"/>
        <w:numPr>
          <w:ilvl w:val="2"/>
          <w:numId w:val="3"/>
        </w:numPr>
        <w:tabs>
          <w:tab w:val="left" w:pos="1342"/>
        </w:tabs>
        <w:ind w:left="0" w:right="139" w:firstLine="851"/>
        <w:jc w:val="both"/>
        <w:rPr>
          <w:sz w:val="28"/>
          <w:szCs w:val="28"/>
        </w:rPr>
      </w:pPr>
      <w:r w:rsidRPr="00DD3503">
        <w:rPr>
          <w:sz w:val="28"/>
          <w:szCs w:val="28"/>
        </w:rPr>
        <w:t>дія</w:t>
      </w:r>
      <w:r w:rsidR="00D454A2" w:rsidRPr="00DD3503">
        <w:rPr>
          <w:sz w:val="28"/>
          <w:szCs w:val="28"/>
        </w:rPr>
        <w:t xml:space="preserve"> </w:t>
      </w:r>
      <w:proofErr w:type="spellStart"/>
      <w:r w:rsidR="00D454A2" w:rsidRPr="00DD3503">
        <w:rPr>
          <w:sz w:val="28"/>
          <w:szCs w:val="28"/>
        </w:rPr>
        <w:t>акта</w:t>
      </w:r>
      <w:proofErr w:type="spellEnd"/>
      <w:r w:rsidR="00D454A2" w:rsidRPr="00DD3503">
        <w:rPr>
          <w:sz w:val="28"/>
          <w:szCs w:val="28"/>
        </w:rPr>
        <w:t xml:space="preserve"> не </w:t>
      </w:r>
      <w:r w:rsidR="00EA7DAD" w:rsidRPr="00DD3503">
        <w:rPr>
          <w:sz w:val="28"/>
          <w:szCs w:val="28"/>
        </w:rPr>
        <w:t xml:space="preserve">передбачає </w:t>
      </w:r>
      <w:r w:rsidRPr="00DD3503">
        <w:rPr>
          <w:sz w:val="28"/>
          <w:szCs w:val="28"/>
        </w:rPr>
        <w:t xml:space="preserve">надходжень та/або видатків з/до державного </w:t>
      </w:r>
      <w:r w:rsidRPr="00DD3503">
        <w:rPr>
          <w:sz w:val="28"/>
          <w:szCs w:val="28"/>
        </w:rPr>
        <w:lastRenderedPageBreak/>
        <w:t>та/або місцевих бюджетів і державних цільових фондів, пов</w:t>
      </w:r>
      <w:r w:rsidR="00C730E6" w:rsidRPr="002D5824">
        <w:rPr>
          <w:sz w:val="28"/>
          <w:szCs w:val="28"/>
        </w:rPr>
        <w:t>’</w:t>
      </w:r>
      <w:r w:rsidRPr="00DD3503">
        <w:rPr>
          <w:sz w:val="28"/>
          <w:szCs w:val="28"/>
        </w:rPr>
        <w:t xml:space="preserve">язаних із дією </w:t>
      </w:r>
      <w:proofErr w:type="spellStart"/>
      <w:r w:rsidRPr="00DD3503">
        <w:rPr>
          <w:sz w:val="28"/>
          <w:szCs w:val="28"/>
        </w:rPr>
        <w:t>акта</w:t>
      </w:r>
      <w:proofErr w:type="spellEnd"/>
      <w:r w:rsidR="00D454A2" w:rsidRPr="00DD3503">
        <w:rPr>
          <w:sz w:val="28"/>
          <w:szCs w:val="28"/>
        </w:rPr>
        <w:t>;</w:t>
      </w:r>
    </w:p>
    <w:p w14:paraId="3E040C23" w14:textId="1C0DE295" w:rsidR="00D454A2" w:rsidRPr="00DD3503" w:rsidRDefault="00E92C5C" w:rsidP="00AE7C3C">
      <w:pPr>
        <w:pStyle w:val="a9"/>
        <w:numPr>
          <w:ilvl w:val="2"/>
          <w:numId w:val="3"/>
        </w:numPr>
        <w:tabs>
          <w:tab w:val="left" w:pos="1373"/>
        </w:tabs>
        <w:ind w:left="0" w:right="127" w:firstLine="851"/>
        <w:jc w:val="both"/>
        <w:rPr>
          <w:sz w:val="28"/>
          <w:szCs w:val="28"/>
        </w:rPr>
      </w:pPr>
      <w:r w:rsidRPr="00DD3503">
        <w:rPr>
          <w:sz w:val="28"/>
          <w:szCs w:val="28"/>
        </w:rPr>
        <w:t xml:space="preserve">дія </w:t>
      </w:r>
      <w:proofErr w:type="spellStart"/>
      <w:r w:rsidRPr="00DD3503">
        <w:rPr>
          <w:sz w:val="28"/>
          <w:szCs w:val="28"/>
        </w:rPr>
        <w:t>акта</w:t>
      </w:r>
      <w:proofErr w:type="spellEnd"/>
      <w:r w:rsidRPr="00DD3503">
        <w:rPr>
          <w:sz w:val="28"/>
          <w:szCs w:val="28"/>
        </w:rPr>
        <w:t xml:space="preserve"> поширюватиметься на суб’єктів господарювання, </w:t>
      </w:r>
      <w:r w:rsidR="00470839" w:rsidRPr="00DD3503">
        <w:rPr>
          <w:sz w:val="28"/>
          <w:szCs w:val="28"/>
        </w:rPr>
        <w:t>що провадять діяльність у сфер</w:t>
      </w:r>
      <w:r w:rsidR="0067064F">
        <w:rPr>
          <w:sz w:val="28"/>
          <w:szCs w:val="28"/>
        </w:rPr>
        <w:t>ах</w:t>
      </w:r>
      <w:r w:rsidR="00470839" w:rsidRPr="00DD3503">
        <w:rPr>
          <w:sz w:val="28"/>
          <w:szCs w:val="28"/>
        </w:rPr>
        <w:t xml:space="preserve"> </w:t>
      </w:r>
      <w:r w:rsidR="0067064F">
        <w:rPr>
          <w:sz w:val="28"/>
          <w:szCs w:val="28"/>
        </w:rPr>
        <w:t>енергетики та комунальних послуг</w:t>
      </w:r>
      <w:r w:rsidR="00D454A2" w:rsidRPr="00DD3503">
        <w:rPr>
          <w:sz w:val="28"/>
          <w:szCs w:val="28"/>
        </w:rPr>
        <w:t>;</w:t>
      </w:r>
    </w:p>
    <w:p w14:paraId="3C5263FF" w14:textId="77777777" w:rsidR="00D454A2" w:rsidRPr="00DD3503" w:rsidRDefault="00D454A2" w:rsidP="00AE7C3C">
      <w:pPr>
        <w:pStyle w:val="a9"/>
        <w:numPr>
          <w:ilvl w:val="2"/>
          <w:numId w:val="3"/>
        </w:numPr>
        <w:tabs>
          <w:tab w:val="left" w:pos="1255"/>
        </w:tabs>
        <w:spacing w:line="312" w:lineRule="exact"/>
        <w:ind w:left="0" w:firstLine="851"/>
        <w:jc w:val="both"/>
        <w:rPr>
          <w:sz w:val="28"/>
          <w:szCs w:val="28"/>
        </w:rPr>
      </w:pPr>
      <w:r w:rsidRPr="00DD3503">
        <w:rPr>
          <w:sz w:val="28"/>
          <w:szCs w:val="28"/>
        </w:rPr>
        <w:t xml:space="preserve">рівнем поінформованості </w:t>
      </w:r>
      <w:proofErr w:type="spellStart"/>
      <w:r w:rsidRPr="00DD3503">
        <w:rPr>
          <w:sz w:val="28"/>
          <w:szCs w:val="28"/>
        </w:rPr>
        <w:t>cy</w:t>
      </w:r>
      <w:r w:rsidR="00FF318B" w:rsidRPr="00DD3503">
        <w:rPr>
          <w:sz w:val="28"/>
          <w:szCs w:val="28"/>
        </w:rPr>
        <w:t>б</w:t>
      </w:r>
      <w:r w:rsidRPr="00DD3503">
        <w:rPr>
          <w:sz w:val="28"/>
          <w:szCs w:val="28"/>
        </w:rPr>
        <w:t>’</w:t>
      </w:r>
      <w:r w:rsidR="00FF318B" w:rsidRPr="00DD3503">
        <w:rPr>
          <w:sz w:val="28"/>
          <w:szCs w:val="28"/>
        </w:rPr>
        <w:t>є</w:t>
      </w:r>
      <w:r w:rsidRPr="00DD3503">
        <w:rPr>
          <w:sz w:val="28"/>
          <w:szCs w:val="28"/>
        </w:rPr>
        <w:t>ктів</w:t>
      </w:r>
      <w:proofErr w:type="spellEnd"/>
      <w:r w:rsidRPr="00DD3503">
        <w:rPr>
          <w:sz w:val="28"/>
          <w:szCs w:val="28"/>
        </w:rPr>
        <w:t xml:space="preserve"> господарювання з основних</w:t>
      </w:r>
      <w:r w:rsidRPr="00DD3503">
        <w:rPr>
          <w:spacing w:val="-9"/>
          <w:sz w:val="28"/>
          <w:szCs w:val="28"/>
        </w:rPr>
        <w:t xml:space="preserve"> </w:t>
      </w:r>
      <w:r w:rsidRPr="00DD3503">
        <w:rPr>
          <w:sz w:val="28"/>
          <w:szCs w:val="28"/>
        </w:rPr>
        <w:t xml:space="preserve">положень </w:t>
      </w:r>
      <w:proofErr w:type="spellStart"/>
      <w:r w:rsidRPr="00DD3503">
        <w:rPr>
          <w:sz w:val="28"/>
          <w:szCs w:val="28"/>
        </w:rPr>
        <w:t>акта</w:t>
      </w:r>
      <w:proofErr w:type="spellEnd"/>
      <w:r w:rsidR="00E424EC" w:rsidRPr="00DD3503">
        <w:rPr>
          <w:sz w:val="28"/>
          <w:szCs w:val="28"/>
        </w:rPr>
        <w:t xml:space="preserve"> – середній.</w:t>
      </w:r>
    </w:p>
    <w:p w14:paraId="3FD2F9D7" w14:textId="30E032A9" w:rsidR="00051357" w:rsidRPr="00DD3503" w:rsidRDefault="00D454A2" w:rsidP="00AE7C3C">
      <w:pPr>
        <w:pStyle w:val="a3"/>
        <w:ind w:firstLine="851"/>
        <w:jc w:val="both"/>
      </w:pPr>
      <w:r w:rsidRPr="00DD3503">
        <w:t>Відповідно до частини другої</w:t>
      </w:r>
      <w:r w:rsidR="00772360" w:rsidRPr="00DD3503">
        <w:t xml:space="preserve"> статті 15 Закону України «Про</w:t>
      </w:r>
      <w:r w:rsidRPr="00DD3503">
        <w:rPr>
          <w:spacing w:val="16"/>
        </w:rPr>
        <w:t xml:space="preserve"> </w:t>
      </w:r>
      <w:r w:rsidRPr="00DD3503">
        <w:t>Національну комісію, що здійснює державне регулювання у сферах енергетики та</w:t>
      </w:r>
      <w:r w:rsidRPr="00DD3503">
        <w:rPr>
          <w:spacing w:val="-47"/>
        </w:rPr>
        <w:t xml:space="preserve"> </w:t>
      </w:r>
      <w:r w:rsidRPr="00DD3503">
        <w:t xml:space="preserve">комунальних послуг» </w:t>
      </w:r>
      <w:proofErr w:type="spellStart"/>
      <w:r w:rsidR="00051721" w:rsidRPr="00DD3503">
        <w:t>П</w:t>
      </w:r>
      <w:r w:rsidRPr="00DD3503">
        <w:t>ро</w:t>
      </w:r>
      <w:r w:rsidR="00772360" w:rsidRPr="00DD3503">
        <w:t>є</w:t>
      </w:r>
      <w:r w:rsidRPr="00DD3503">
        <w:t>кт</w:t>
      </w:r>
      <w:proofErr w:type="spellEnd"/>
      <w:r w:rsidRPr="00DD3503">
        <w:t xml:space="preserve"> постанови, що ма</w:t>
      </w:r>
      <w:r w:rsidR="0085062D" w:rsidRPr="00DD3503">
        <w:t>є</w:t>
      </w:r>
      <w:r w:rsidRPr="00DD3503">
        <w:t xml:space="preserve"> ознаки регуляторного </w:t>
      </w:r>
      <w:proofErr w:type="spellStart"/>
      <w:r w:rsidRPr="00DD3503">
        <w:t>акта</w:t>
      </w:r>
      <w:proofErr w:type="spellEnd"/>
      <w:r w:rsidRPr="00DD3503">
        <w:t xml:space="preserve">, </w:t>
      </w:r>
      <w:r w:rsidR="00EA7DAD" w:rsidRPr="00DD3503">
        <w:t xml:space="preserve">разом з матеріалами, що обґрунтовують необхідність прийняття такого рішення, та </w:t>
      </w:r>
      <w:r w:rsidRPr="00DD3503">
        <w:t>аналіз</w:t>
      </w:r>
      <w:r w:rsidR="00EA7DAD" w:rsidRPr="00DD3503">
        <w:t>ом його</w:t>
      </w:r>
      <w:r w:rsidRPr="00DD3503">
        <w:t xml:space="preserve"> впливу </w:t>
      </w:r>
      <w:r w:rsidR="00EA7DAD" w:rsidRPr="00DD3503">
        <w:t>оприлюднюються</w:t>
      </w:r>
      <w:r w:rsidRPr="00DD3503">
        <w:t xml:space="preserve"> на офі</w:t>
      </w:r>
      <w:r w:rsidR="00772360" w:rsidRPr="00DD3503">
        <w:t xml:space="preserve">ційному </w:t>
      </w:r>
      <w:proofErr w:type="spellStart"/>
      <w:r w:rsidR="00772360" w:rsidRPr="00DD3503">
        <w:t>веб</w:t>
      </w:r>
      <w:r w:rsidRPr="00DD3503">
        <w:t>сайті</w:t>
      </w:r>
      <w:proofErr w:type="spellEnd"/>
      <w:r w:rsidRPr="00DD3503">
        <w:t xml:space="preserve"> HKPEKП в мережі Інтернет </w:t>
      </w:r>
      <w:hyperlink r:id="rId8" w:history="1">
        <w:r w:rsidR="004F58F9" w:rsidRPr="00DD3503">
          <w:rPr>
            <w:rStyle w:val="ac"/>
          </w:rPr>
          <w:t>www.nerc.gov.ua</w:t>
        </w:r>
      </w:hyperlink>
      <w:r w:rsidR="000C5148" w:rsidRPr="00DD3503">
        <w:rPr>
          <w:rStyle w:val="ac"/>
        </w:rPr>
        <w:t xml:space="preserve"> </w:t>
      </w:r>
      <w:r w:rsidR="000C5148" w:rsidRPr="00DD3503">
        <w:t>з метою одержання зауважень та пропозицій</w:t>
      </w:r>
      <w:r w:rsidRPr="00DD3503">
        <w:t>.</w:t>
      </w:r>
    </w:p>
    <w:p w14:paraId="1BC77C88" w14:textId="7E4C4CE5" w:rsidR="00D454A2" w:rsidRPr="00DD3503" w:rsidRDefault="00D454A2" w:rsidP="00AE7C3C">
      <w:pPr>
        <w:pStyle w:val="a3"/>
        <w:ind w:firstLine="851"/>
        <w:jc w:val="both"/>
      </w:pPr>
      <w:r w:rsidRPr="00DD3503">
        <w:t xml:space="preserve">HKPEKП у межах </w:t>
      </w:r>
      <w:r w:rsidR="005738BA" w:rsidRPr="00DD3503">
        <w:t xml:space="preserve">своєї </w:t>
      </w:r>
      <w:r w:rsidRPr="00DD3503">
        <w:t xml:space="preserve">компетенції надає необхідні роз’яснення щодо </w:t>
      </w:r>
      <w:r w:rsidR="000C5148" w:rsidRPr="00DD3503">
        <w:t xml:space="preserve">положень </w:t>
      </w:r>
      <w:proofErr w:type="spellStart"/>
      <w:r w:rsidR="000C5148" w:rsidRPr="00DD3503">
        <w:t>П</w:t>
      </w:r>
      <w:r w:rsidRPr="00DD3503">
        <w:t>ро</w:t>
      </w:r>
      <w:r w:rsidR="00772360" w:rsidRPr="00DD3503">
        <w:t>є</w:t>
      </w:r>
      <w:r w:rsidRPr="00DD3503">
        <w:t>кту</w:t>
      </w:r>
      <w:proofErr w:type="spellEnd"/>
      <w:r w:rsidRPr="00DD3503">
        <w:t xml:space="preserve"> </w:t>
      </w:r>
      <w:r w:rsidR="000C5148" w:rsidRPr="00DD3503">
        <w:t>постанови</w:t>
      </w:r>
      <w:r w:rsidRPr="00DD3503">
        <w:t xml:space="preserve"> </w:t>
      </w:r>
      <w:r w:rsidR="000C5148" w:rsidRPr="00DD3503">
        <w:t>та надалі</w:t>
      </w:r>
      <w:r w:rsidRPr="00DD3503">
        <w:t xml:space="preserve"> надаватиме роз’яснення щодо застосування </w:t>
      </w:r>
      <w:proofErr w:type="spellStart"/>
      <w:r w:rsidRPr="00DD3503">
        <w:t>акта</w:t>
      </w:r>
      <w:proofErr w:type="spellEnd"/>
      <w:r w:rsidRPr="00DD3503">
        <w:t xml:space="preserve"> після його прийняття.</w:t>
      </w:r>
    </w:p>
    <w:p w14:paraId="4F013590" w14:textId="77777777" w:rsidR="00D454A2" w:rsidRPr="009F39C7" w:rsidRDefault="00D454A2" w:rsidP="00D454A2">
      <w:pPr>
        <w:pStyle w:val="a3"/>
        <w:jc w:val="both"/>
      </w:pPr>
    </w:p>
    <w:p w14:paraId="7C70AC13" w14:textId="77777777" w:rsidR="00D454A2" w:rsidRPr="009F39C7" w:rsidRDefault="00D454A2" w:rsidP="00D454A2">
      <w:pPr>
        <w:pStyle w:val="1"/>
        <w:numPr>
          <w:ilvl w:val="1"/>
          <w:numId w:val="3"/>
        </w:numPr>
        <w:tabs>
          <w:tab w:val="left" w:pos="1445"/>
        </w:tabs>
        <w:spacing w:before="118"/>
        <w:ind w:left="1444" w:hanging="669"/>
      </w:pPr>
      <w:r w:rsidRPr="009F39C7">
        <w:t>Очікувані результати прийняття регуляторного</w:t>
      </w:r>
      <w:r w:rsidRPr="009F39C7">
        <w:rPr>
          <w:spacing w:val="7"/>
        </w:rPr>
        <w:t xml:space="preserve"> </w:t>
      </w:r>
      <w:proofErr w:type="spellStart"/>
      <w:r w:rsidRPr="009F39C7">
        <w:t>акта</w:t>
      </w:r>
      <w:proofErr w:type="spellEnd"/>
    </w:p>
    <w:p w14:paraId="09866225" w14:textId="77777777" w:rsidR="00D454A2" w:rsidRPr="009F39C7" w:rsidRDefault="00D454A2" w:rsidP="00D454A2">
      <w:pPr>
        <w:pStyle w:val="a3"/>
        <w:spacing w:before="1"/>
        <w:rPr>
          <w:b/>
        </w:rPr>
      </w:pPr>
    </w:p>
    <w:p w14:paraId="79A98DCE" w14:textId="14DEB209" w:rsidR="00B32A8F" w:rsidRPr="00DD3503" w:rsidRDefault="006C25FC" w:rsidP="00E453E5">
      <w:pPr>
        <w:pStyle w:val="a3"/>
        <w:ind w:right="137" w:firstLine="851"/>
        <w:jc w:val="both"/>
      </w:pPr>
      <w:r w:rsidRPr="009F39C7">
        <w:t>Очікуваним результатом прийняття постанови НКРЕКП «</w:t>
      </w:r>
      <w:r w:rsidR="00476275" w:rsidRPr="00476275">
        <w:t>Про внесення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r w:rsidRPr="00DD3503">
        <w:t xml:space="preserve">» </w:t>
      </w:r>
      <w:r w:rsidRPr="00DD3503">
        <w:rPr>
          <w:bCs/>
        </w:rPr>
        <w:t xml:space="preserve">є </w:t>
      </w:r>
      <w:r w:rsidR="00476275" w:rsidRPr="00476275">
        <w:t>уточнення окремих положень Порядку контролю щодо непоширення його дії на порушення, що стосуються зловживань на оптовому енергетичному ринку та уточнення положень Методики визначення сум надлишково отриманого або недоотриманого доходу оператора системи передачі від здійснення діяльності з передачі електричної енергії з метою уникнення двозначності щодо застосування окремого її положення</w:t>
      </w:r>
      <w:r w:rsidR="00A40799" w:rsidRPr="00DD3503">
        <w:t>.</w:t>
      </w:r>
    </w:p>
    <w:p w14:paraId="647BFBEE" w14:textId="77777777" w:rsidR="00B32A8F" w:rsidRPr="00DD3503" w:rsidRDefault="00B32A8F" w:rsidP="00D454A2">
      <w:pPr>
        <w:pStyle w:val="a3"/>
        <w:ind w:left="234" w:right="136" w:firstLine="538"/>
        <w:jc w:val="both"/>
      </w:pPr>
    </w:p>
    <w:p w14:paraId="61F762A5" w14:textId="41BA8A83" w:rsidR="00B32A8F" w:rsidRDefault="00B32A8F" w:rsidP="00D454A2">
      <w:pPr>
        <w:pStyle w:val="a3"/>
        <w:ind w:left="234" w:right="136" w:firstLine="538"/>
        <w:jc w:val="both"/>
      </w:pPr>
    </w:p>
    <w:p w14:paraId="2C60A752" w14:textId="12FFC591" w:rsidR="00F56D5D" w:rsidRDefault="00F56D5D" w:rsidP="00D454A2">
      <w:pPr>
        <w:pStyle w:val="a3"/>
        <w:ind w:left="234" w:right="136" w:firstLine="538"/>
        <w:jc w:val="both"/>
      </w:pPr>
    </w:p>
    <w:p w14:paraId="794AF7CE" w14:textId="77777777" w:rsidR="00F56D5D" w:rsidRPr="00DD3503" w:rsidRDefault="00F56D5D" w:rsidP="00D454A2">
      <w:pPr>
        <w:pStyle w:val="a3"/>
        <w:ind w:left="234" w:right="136" w:firstLine="538"/>
        <w:jc w:val="both"/>
      </w:pPr>
    </w:p>
    <w:p w14:paraId="58E58F8E" w14:textId="783C70A6" w:rsidR="00D454A2" w:rsidRPr="00DD3503" w:rsidRDefault="00D454A2" w:rsidP="003F0FE5">
      <w:pPr>
        <w:pStyle w:val="a3"/>
        <w:ind w:right="136"/>
        <w:jc w:val="both"/>
      </w:pPr>
      <w:r w:rsidRPr="00DD3503">
        <w:t>Голов</w:t>
      </w:r>
      <w:r w:rsidR="00051721" w:rsidRPr="00DD3503">
        <w:t>а</w:t>
      </w:r>
      <w:r w:rsidRPr="00DD3503">
        <w:t xml:space="preserve"> НКРЕКП</w:t>
      </w:r>
      <w:r w:rsidRPr="00DD3503">
        <w:tab/>
      </w:r>
      <w:r w:rsidR="00051721" w:rsidRPr="00DD3503">
        <w:tab/>
      </w:r>
      <w:r w:rsidR="003F0FE5" w:rsidRPr="00DD3503">
        <w:tab/>
      </w:r>
      <w:r w:rsidR="003F0FE5" w:rsidRPr="00DD3503">
        <w:tab/>
      </w:r>
      <w:r w:rsidR="00171A19" w:rsidRPr="00DD3503">
        <w:tab/>
      </w:r>
      <w:r w:rsidR="00F56D5D">
        <w:tab/>
      </w:r>
      <w:r w:rsidR="00F56D5D">
        <w:tab/>
      </w:r>
      <w:r w:rsidR="00F56D5D">
        <w:tab/>
      </w:r>
      <w:r w:rsidR="004C3F6D">
        <w:t>Валерій ТАРАСЮК</w:t>
      </w:r>
    </w:p>
    <w:sectPr w:rsidR="00D454A2" w:rsidRPr="00DD3503" w:rsidSect="005C7995">
      <w:headerReference w:type="even" r:id="rId9"/>
      <w:headerReference w:type="default" r:id="rId10"/>
      <w:pgSz w:w="11906" w:h="16838"/>
      <w:pgMar w:top="1134" w:right="567"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5EC76B" w14:textId="77777777" w:rsidR="00657C04" w:rsidRDefault="00657C04">
      <w:r>
        <w:separator/>
      </w:r>
    </w:p>
  </w:endnote>
  <w:endnote w:type="continuationSeparator" w:id="0">
    <w:p w14:paraId="2C8AA7AE" w14:textId="77777777" w:rsidR="00657C04" w:rsidRDefault="00657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CDF0FD" w14:textId="77777777" w:rsidR="00657C04" w:rsidRDefault="00657C04">
      <w:r>
        <w:separator/>
      </w:r>
    </w:p>
  </w:footnote>
  <w:footnote w:type="continuationSeparator" w:id="0">
    <w:p w14:paraId="3891B8F3" w14:textId="77777777" w:rsidR="00657C04" w:rsidRDefault="00657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36868"/>
      <w:docPartObj>
        <w:docPartGallery w:val="Page Numbers (Top of Page)"/>
        <w:docPartUnique/>
      </w:docPartObj>
    </w:sdtPr>
    <w:sdtEndPr/>
    <w:sdtContent>
      <w:p w14:paraId="12FF9CC4" w14:textId="77777777" w:rsidR="009D7ABA" w:rsidRDefault="00D454A2">
        <w:pPr>
          <w:pStyle w:val="a5"/>
          <w:jc w:val="center"/>
        </w:pPr>
        <w:r>
          <w:fldChar w:fldCharType="begin"/>
        </w:r>
        <w:r>
          <w:instrText>PAGE   \* MERGEFORMAT</w:instrText>
        </w:r>
        <w:r>
          <w:fldChar w:fldCharType="separate"/>
        </w:r>
        <w:r>
          <w:rPr>
            <w:noProof/>
          </w:rPr>
          <w:t>10</w:t>
        </w:r>
        <w:r>
          <w:fldChar w:fldCharType="end"/>
        </w:r>
      </w:p>
    </w:sdtContent>
  </w:sdt>
  <w:p w14:paraId="732DCA71" w14:textId="77777777" w:rsidR="009D7ABA" w:rsidRDefault="009D7ABA">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3934434"/>
      <w:docPartObj>
        <w:docPartGallery w:val="Page Numbers (Top of Page)"/>
        <w:docPartUnique/>
      </w:docPartObj>
    </w:sdtPr>
    <w:sdtEndPr/>
    <w:sdtContent>
      <w:p w14:paraId="5586AA66" w14:textId="4675CF00" w:rsidR="009D7ABA" w:rsidRDefault="00D454A2">
        <w:pPr>
          <w:pStyle w:val="a5"/>
          <w:jc w:val="center"/>
        </w:pPr>
        <w:r>
          <w:fldChar w:fldCharType="begin"/>
        </w:r>
        <w:r>
          <w:instrText>PAGE   \* MERGEFORMAT</w:instrText>
        </w:r>
        <w:r>
          <w:fldChar w:fldCharType="separate"/>
        </w:r>
        <w:r w:rsidR="005738BA">
          <w:rPr>
            <w:noProof/>
          </w:rPr>
          <w:t>4</w:t>
        </w:r>
        <w:r>
          <w:fldChar w:fldCharType="end"/>
        </w:r>
      </w:p>
    </w:sdtContent>
  </w:sdt>
  <w:p w14:paraId="475F65B5" w14:textId="77777777" w:rsidR="002D0884" w:rsidRDefault="002D088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C4A51"/>
    <w:multiLevelType w:val="hybridMultilevel"/>
    <w:tmpl w:val="2D40746C"/>
    <w:lvl w:ilvl="0" w:tplc="249E4994">
      <w:numFmt w:val="bullet"/>
      <w:suff w:val="space"/>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3A156462"/>
    <w:multiLevelType w:val="hybridMultilevel"/>
    <w:tmpl w:val="9E72E880"/>
    <w:lvl w:ilvl="0" w:tplc="1DC458C4">
      <w:start w:val="1"/>
      <w:numFmt w:val="decimal"/>
      <w:lvlText w:val="%1."/>
      <w:lvlJc w:val="left"/>
      <w:pPr>
        <w:ind w:left="1133" w:hanging="359"/>
      </w:pPr>
      <w:rPr>
        <w:rFonts w:ascii="Times New Roman" w:eastAsia="Times New Roman" w:hAnsi="Times New Roman" w:cs="Times New Roman" w:hint="default"/>
        <w:w w:val="96"/>
        <w:sz w:val="28"/>
        <w:szCs w:val="28"/>
        <w:lang w:val="uk-UA" w:eastAsia="en-US" w:bidi="ar-SA"/>
      </w:rPr>
    </w:lvl>
    <w:lvl w:ilvl="1" w:tplc="E4088CB4">
      <w:numFmt w:val="bullet"/>
      <w:lvlText w:val="•"/>
      <w:lvlJc w:val="left"/>
      <w:pPr>
        <w:ind w:left="2052" w:hanging="359"/>
      </w:pPr>
      <w:rPr>
        <w:rFonts w:hint="default"/>
        <w:lang w:val="uk-UA" w:eastAsia="en-US" w:bidi="ar-SA"/>
      </w:rPr>
    </w:lvl>
    <w:lvl w:ilvl="2" w:tplc="6554A136">
      <w:numFmt w:val="bullet"/>
      <w:lvlText w:val="•"/>
      <w:lvlJc w:val="left"/>
      <w:pPr>
        <w:ind w:left="2964" w:hanging="359"/>
      </w:pPr>
      <w:rPr>
        <w:rFonts w:hint="default"/>
        <w:lang w:val="uk-UA" w:eastAsia="en-US" w:bidi="ar-SA"/>
      </w:rPr>
    </w:lvl>
    <w:lvl w:ilvl="3" w:tplc="0B5050DC">
      <w:numFmt w:val="bullet"/>
      <w:lvlText w:val="•"/>
      <w:lvlJc w:val="left"/>
      <w:pPr>
        <w:ind w:left="3876" w:hanging="359"/>
      </w:pPr>
      <w:rPr>
        <w:rFonts w:hint="default"/>
        <w:lang w:val="uk-UA" w:eastAsia="en-US" w:bidi="ar-SA"/>
      </w:rPr>
    </w:lvl>
    <w:lvl w:ilvl="4" w:tplc="5C2C9050">
      <w:numFmt w:val="bullet"/>
      <w:lvlText w:val="•"/>
      <w:lvlJc w:val="left"/>
      <w:pPr>
        <w:ind w:left="4788" w:hanging="359"/>
      </w:pPr>
      <w:rPr>
        <w:rFonts w:hint="default"/>
        <w:lang w:val="uk-UA" w:eastAsia="en-US" w:bidi="ar-SA"/>
      </w:rPr>
    </w:lvl>
    <w:lvl w:ilvl="5" w:tplc="C116DB46">
      <w:numFmt w:val="bullet"/>
      <w:lvlText w:val="•"/>
      <w:lvlJc w:val="left"/>
      <w:pPr>
        <w:ind w:left="5700" w:hanging="359"/>
      </w:pPr>
      <w:rPr>
        <w:rFonts w:hint="default"/>
        <w:lang w:val="uk-UA" w:eastAsia="en-US" w:bidi="ar-SA"/>
      </w:rPr>
    </w:lvl>
    <w:lvl w:ilvl="6" w:tplc="B7269E2A">
      <w:numFmt w:val="bullet"/>
      <w:lvlText w:val="•"/>
      <w:lvlJc w:val="left"/>
      <w:pPr>
        <w:ind w:left="6612" w:hanging="359"/>
      </w:pPr>
      <w:rPr>
        <w:rFonts w:hint="default"/>
        <w:lang w:val="uk-UA" w:eastAsia="en-US" w:bidi="ar-SA"/>
      </w:rPr>
    </w:lvl>
    <w:lvl w:ilvl="7" w:tplc="61F2FE68">
      <w:numFmt w:val="bullet"/>
      <w:lvlText w:val="•"/>
      <w:lvlJc w:val="left"/>
      <w:pPr>
        <w:ind w:left="7524" w:hanging="359"/>
      </w:pPr>
      <w:rPr>
        <w:rFonts w:hint="default"/>
        <w:lang w:val="uk-UA" w:eastAsia="en-US" w:bidi="ar-SA"/>
      </w:rPr>
    </w:lvl>
    <w:lvl w:ilvl="8" w:tplc="9B267A66">
      <w:numFmt w:val="bullet"/>
      <w:lvlText w:val="•"/>
      <w:lvlJc w:val="left"/>
      <w:pPr>
        <w:ind w:left="8436" w:hanging="359"/>
      </w:pPr>
      <w:rPr>
        <w:rFonts w:hint="default"/>
        <w:lang w:val="uk-UA" w:eastAsia="en-US" w:bidi="ar-SA"/>
      </w:rPr>
    </w:lvl>
  </w:abstractNum>
  <w:abstractNum w:abstractNumId="2" w15:restartNumberingAfterBreak="0">
    <w:nsid w:val="78B1789C"/>
    <w:multiLevelType w:val="hybridMultilevel"/>
    <w:tmpl w:val="B1CEDD3A"/>
    <w:lvl w:ilvl="0" w:tplc="A060EB58">
      <w:start w:val="1"/>
      <w:numFmt w:val="decimal"/>
      <w:lvlText w:val="%1)"/>
      <w:lvlJc w:val="left"/>
      <w:pPr>
        <w:ind w:left="1133" w:hanging="359"/>
      </w:pPr>
      <w:rPr>
        <w:rFonts w:ascii="Times New Roman" w:eastAsia="Times New Roman" w:hAnsi="Times New Roman" w:cs="Times New Roman" w:hint="default"/>
        <w:w w:val="97"/>
        <w:sz w:val="28"/>
        <w:szCs w:val="28"/>
        <w:lang w:val="uk-UA" w:eastAsia="en-US" w:bidi="ar-SA"/>
      </w:rPr>
    </w:lvl>
    <w:lvl w:ilvl="1" w:tplc="53CE81C2">
      <w:numFmt w:val="bullet"/>
      <w:lvlText w:val="•"/>
      <w:lvlJc w:val="left"/>
      <w:pPr>
        <w:ind w:left="2052" w:hanging="359"/>
      </w:pPr>
      <w:rPr>
        <w:rFonts w:hint="default"/>
        <w:lang w:val="uk-UA" w:eastAsia="en-US" w:bidi="ar-SA"/>
      </w:rPr>
    </w:lvl>
    <w:lvl w:ilvl="2" w:tplc="5DD640F4">
      <w:numFmt w:val="bullet"/>
      <w:lvlText w:val="•"/>
      <w:lvlJc w:val="left"/>
      <w:pPr>
        <w:ind w:left="2964" w:hanging="359"/>
      </w:pPr>
      <w:rPr>
        <w:rFonts w:hint="default"/>
        <w:lang w:val="uk-UA" w:eastAsia="en-US" w:bidi="ar-SA"/>
      </w:rPr>
    </w:lvl>
    <w:lvl w:ilvl="3" w:tplc="414C792E">
      <w:numFmt w:val="bullet"/>
      <w:lvlText w:val="•"/>
      <w:lvlJc w:val="left"/>
      <w:pPr>
        <w:ind w:left="3876" w:hanging="359"/>
      </w:pPr>
      <w:rPr>
        <w:rFonts w:hint="default"/>
        <w:lang w:val="uk-UA" w:eastAsia="en-US" w:bidi="ar-SA"/>
      </w:rPr>
    </w:lvl>
    <w:lvl w:ilvl="4" w:tplc="4244973E">
      <w:numFmt w:val="bullet"/>
      <w:lvlText w:val="•"/>
      <w:lvlJc w:val="left"/>
      <w:pPr>
        <w:ind w:left="4788" w:hanging="359"/>
      </w:pPr>
      <w:rPr>
        <w:rFonts w:hint="default"/>
        <w:lang w:val="uk-UA" w:eastAsia="en-US" w:bidi="ar-SA"/>
      </w:rPr>
    </w:lvl>
    <w:lvl w:ilvl="5" w:tplc="D16A509E">
      <w:numFmt w:val="bullet"/>
      <w:lvlText w:val="•"/>
      <w:lvlJc w:val="left"/>
      <w:pPr>
        <w:ind w:left="5700" w:hanging="359"/>
      </w:pPr>
      <w:rPr>
        <w:rFonts w:hint="default"/>
        <w:lang w:val="uk-UA" w:eastAsia="en-US" w:bidi="ar-SA"/>
      </w:rPr>
    </w:lvl>
    <w:lvl w:ilvl="6" w:tplc="177C7492">
      <w:numFmt w:val="bullet"/>
      <w:lvlText w:val="•"/>
      <w:lvlJc w:val="left"/>
      <w:pPr>
        <w:ind w:left="6612" w:hanging="359"/>
      </w:pPr>
      <w:rPr>
        <w:rFonts w:hint="default"/>
        <w:lang w:val="uk-UA" w:eastAsia="en-US" w:bidi="ar-SA"/>
      </w:rPr>
    </w:lvl>
    <w:lvl w:ilvl="7" w:tplc="8ADCC548">
      <w:numFmt w:val="bullet"/>
      <w:lvlText w:val="•"/>
      <w:lvlJc w:val="left"/>
      <w:pPr>
        <w:ind w:left="7524" w:hanging="359"/>
      </w:pPr>
      <w:rPr>
        <w:rFonts w:hint="default"/>
        <w:lang w:val="uk-UA" w:eastAsia="en-US" w:bidi="ar-SA"/>
      </w:rPr>
    </w:lvl>
    <w:lvl w:ilvl="8" w:tplc="CE264668">
      <w:numFmt w:val="bullet"/>
      <w:lvlText w:val="•"/>
      <w:lvlJc w:val="left"/>
      <w:pPr>
        <w:ind w:left="8436" w:hanging="359"/>
      </w:pPr>
      <w:rPr>
        <w:rFonts w:hint="default"/>
        <w:lang w:val="uk-UA" w:eastAsia="en-US" w:bidi="ar-SA"/>
      </w:rPr>
    </w:lvl>
  </w:abstractNum>
  <w:abstractNum w:abstractNumId="3" w15:restartNumberingAfterBreak="0">
    <w:nsid w:val="7B141276"/>
    <w:multiLevelType w:val="hybridMultilevel"/>
    <w:tmpl w:val="1B2267B6"/>
    <w:lvl w:ilvl="0" w:tplc="C2F82D28">
      <w:numFmt w:val="bullet"/>
      <w:lvlText w:val="*"/>
      <w:lvlJc w:val="left"/>
      <w:pPr>
        <w:ind w:left="235" w:hanging="207"/>
      </w:pPr>
      <w:rPr>
        <w:rFonts w:ascii="Times New Roman" w:eastAsia="Times New Roman" w:hAnsi="Times New Roman" w:cs="Times New Roman" w:hint="default"/>
        <w:w w:val="88"/>
        <w:sz w:val="25"/>
        <w:szCs w:val="25"/>
        <w:lang w:val="uk-UA" w:eastAsia="en-US" w:bidi="ar-SA"/>
      </w:rPr>
    </w:lvl>
    <w:lvl w:ilvl="1" w:tplc="6818F1AA">
      <w:start w:val="1"/>
      <w:numFmt w:val="upperRoman"/>
      <w:suff w:val="space"/>
      <w:lvlText w:val="%2."/>
      <w:lvlJc w:val="left"/>
      <w:pPr>
        <w:ind w:left="362" w:hanging="362"/>
      </w:pPr>
      <w:rPr>
        <w:rFonts w:hint="default"/>
        <w:b/>
        <w:w w:val="93"/>
        <w:sz w:val="28"/>
        <w:szCs w:val="28"/>
        <w:lang w:val="uk-UA" w:eastAsia="en-US" w:bidi="ar-SA"/>
      </w:rPr>
    </w:lvl>
    <w:lvl w:ilvl="2" w:tplc="17580AA8">
      <w:start w:val="1"/>
      <w:numFmt w:val="decimal"/>
      <w:suff w:val="space"/>
      <w:lvlText w:val="%3)"/>
      <w:lvlJc w:val="left"/>
      <w:pPr>
        <w:ind w:left="234" w:hanging="394"/>
      </w:pPr>
      <w:rPr>
        <w:rFonts w:ascii="Times New Roman" w:eastAsia="Times New Roman" w:hAnsi="Times New Roman" w:cs="Times New Roman" w:hint="default"/>
        <w:w w:val="96"/>
        <w:sz w:val="28"/>
        <w:szCs w:val="28"/>
        <w:lang w:val="uk-UA" w:eastAsia="en-US" w:bidi="ar-SA"/>
      </w:rPr>
    </w:lvl>
    <w:lvl w:ilvl="3" w:tplc="9454F51A">
      <w:numFmt w:val="bullet"/>
      <w:lvlText w:val="•"/>
      <w:lvlJc w:val="left"/>
      <w:pPr>
        <w:ind w:left="5173" w:hanging="394"/>
      </w:pPr>
      <w:rPr>
        <w:rFonts w:hint="default"/>
        <w:lang w:val="uk-UA" w:eastAsia="en-US" w:bidi="ar-SA"/>
      </w:rPr>
    </w:lvl>
    <w:lvl w:ilvl="4" w:tplc="9D66C866">
      <w:numFmt w:val="bullet"/>
      <w:lvlText w:val="•"/>
      <w:lvlJc w:val="left"/>
      <w:pPr>
        <w:ind w:left="5900" w:hanging="394"/>
      </w:pPr>
      <w:rPr>
        <w:rFonts w:hint="default"/>
        <w:lang w:val="uk-UA" w:eastAsia="en-US" w:bidi="ar-SA"/>
      </w:rPr>
    </w:lvl>
    <w:lvl w:ilvl="5" w:tplc="8CF88612">
      <w:numFmt w:val="bullet"/>
      <w:lvlText w:val="•"/>
      <w:lvlJc w:val="left"/>
      <w:pPr>
        <w:ind w:left="6626" w:hanging="394"/>
      </w:pPr>
      <w:rPr>
        <w:rFonts w:hint="default"/>
        <w:lang w:val="uk-UA" w:eastAsia="en-US" w:bidi="ar-SA"/>
      </w:rPr>
    </w:lvl>
    <w:lvl w:ilvl="6" w:tplc="DC10EAD4">
      <w:numFmt w:val="bullet"/>
      <w:lvlText w:val="•"/>
      <w:lvlJc w:val="left"/>
      <w:pPr>
        <w:ind w:left="7353" w:hanging="394"/>
      </w:pPr>
      <w:rPr>
        <w:rFonts w:hint="default"/>
        <w:lang w:val="uk-UA" w:eastAsia="en-US" w:bidi="ar-SA"/>
      </w:rPr>
    </w:lvl>
    <w:lvl w:ilvl="7" w:tplc="4F12E3F6">
      <w:numFmt w:val="bullet"/>
      <w:lvlText w:val="•"/>
      <w:lvlJc w:val="left"/>
      <w:pPr>
        <w:ind w:left="8080" w:hanging="394"/>
      </w:pPr>
      <w:rPr>
        <w:rFonts w:hint="default"/>
        <w:lang w:val="uk-UA" w:eastAsia="en-US" w:bidi="ar-SA"/>
      </w:rPr>
    </w:lvl>
    <w:lvl w:ilvl="8" w:tplc="14324322">
      <w:numFmt w:val="bullet"/>
      <w:lvlText w:val="•"/>
      <w:lvlJc w:val="left"/>
      <w:pPr>
        <w:ind w:left="8806" w:hanging="394"/>
      </w:pPr>
      <w:rPr>
        <w:rFonts w:hint="default"/>
        <w:lang w:val="uk-UA" w:eastAsia="en-US" w:bidi="ar-S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CA1"/>
    <w:rsid w:val="0000596F"/>
    <w:rsid w:val="000063E0"/>
    <w:rsid w:val="00010722"/>
    <w:rsid w:val="00023747"/>
    <w:rsid w:val="00025D06"/>
    <w:rsid w:val="00026E4C"/>
    <w:rsid w:val="00035D8B"/>
    <w:rsid w:val="0003645A"/>
    <w:rsid w:val="00041C85"/>
    <w:rsid w:val="00051357"/>
    <w:rsid w:val="00051721"/>
    <w:rsid w:val="0005234D"/>
    <w:rsid w:val="00054766"/>
    <w:rsid w:val="0007755E"/>
    <w:rsid w:val="000778C3"/>
    <w:rsid w:val="00080E16"/>
    <w:rsid w:val="00084B76"/>
    <w:rsid w:val="00085CA5"/>
    <w:rsid w:val="00090A5B"/>
    <w:rsid w:val="00091CB3"/>
    <w:rsid w:val="00097911"/>
    <w:rsid w:val="00097C2A"/>
    <w:rsid w:val="000A31AE"/>
    <w:rsid w:val="000A68F2"/>
    <w:rsid w:val="000A7168"/>
    <w:rsid w:val="000B0E86"/>
    <w:rsid w:val="000B3EAF"/>
    <w:rsid w:val="000B42D9"/>
    <w:rsid w:val="000B5CBB"/>
    <w:rsid w:val="000B675C"/>
    <w:rsid w:val="000C38D1"/>
    <w:rsid w:val="000C4B74"/>
    <w:rsid w:val="000C5148"/>
    <w:rsid w:val="000D6E4B"/>
    <w:rsid w:val="000E4786"/>
    <w:rsid w:val="000E61A5"/>
    <w:rsid w:val="00110950"/>
    <w:rsid w:val="00125F23"/>
    <w:rsid w:val="001371DF"/>
    <w:rsid w:val="001427B3"/>
    <w:rsid w:val="00145844"/>
    <w:rsid w:val="00147C4A"/>
    <w:rsid w:val="001501F9"/>
    <w:rsid w:val="00152CDC"/>
    <w:rsid w:val="00153334"/>
    <w:rsid w:val="001539FC"/>
    <w:rsid w:val="00155E12"/>
    <w:rsid w:val="00155E1C"/>
    <w:rsid w:val="001614E5"/>
    <w:rsid w:val="001664A4"/>
    <w:rsid w:val="00170A09"/>
    <w:rsid w:val="00171A19"/>
    <w:rsid w:val="00177F85"/>
    <w:rsid w:val="001900F3"/>
    <w:rsid w:val="0019322E"/>
    <w:rsid w:val="00196DDF"/>
    <w:rsid w:val="001A2576"/>
    <w:rsid w:val="001A50F6"/>
    <w:rsid w:val="001B35D7"/>
    <w:rsid w:val="001C4B2E"/>
    <w:rsid w:val="001C5CC4"/>
    <w:rsid w:val="001C65C0"/>
    <w:rsid w:val="001C6953"/>
    <w:rsid w:val="001D21C9"/>
    <w:rsid w:val="001D31FB"/>
    <w:rsid w:val="001D612B"/>
    <w:rsid w:val="001E094E"/>
    <w:rsid w:val="001F49E6"/>
    <w:rsid w:val="00202F2A"/>
    <w:rsid w:val="00214834"/>
    <w:rsid w:val="002173B3"/>
    <w:rsid w:val="00220B35"/>
    <w:rsid w:val="00220D5C"/>
    <w:rsid w:val="00236629"/>
    <w:rsid w:val="00250139"/>
    <w:rsid w:val="00251F4D"/>
    <w:rsid w:val="00255B73"/>
    <w:rsid w:val="0026440F"/>
    <w:rsid w:val="00272257"/>
    <w:rsid w:val="00276819"/>
    <w:rsid w:val="00280CC0"/>
    <w:rsid w:val="0028135C"/>
    <w:rsid w:val="002827C2"/>
    <w:rsid w:val="00283669"/>
    <w:rsid w:val="002874AA"/>
    <w:rsid w:val="00294858"/>
    <w:rsid w:val="00297046"/>
    <w:rsid w:val="002A6FD8"/>
    <w:rsid w:val="002B2E21"/>
    <w:rsid w:val="002B73FB"/>
    <w:rsid w:val="002C2FC9"/>
    <w:rsid w:val="002C5AF6"/>
    <w:rsid w:val="002D0884"/>
    <w:rsid w:val="002D5824"/>
    <w:rsid w:val="002E65E8"/>
    <w:rsid w:val="00314062"/>
    <w:rsid w:val="0031440B"/>
    <w:rsid w:val="00320AA3"/>
    <w:rsid w:val="00324D8F"/>
    <w:rsid w:val="00334933"/>
    <w:rsid w:val="003362D0"/>
    <w:rsid w:val="00340AC2"/>
    <w:rsid w:val="003435DF"/>
    <w:rsid w:val="00346CBC"/>
    <w:rsid w:val="003471EF"/>
    <w:rsid w:val="0035344B"/>
    <w:rsid w:val="00360A64"/>
    <w:rsid w:val="00362F22"/>
    <w:rsid w:val="003644D9"/>
    <w:rsid w:val="00383F12"/>
    <w:rsid w:val="00384209"/>
    <w:rsid w:val="00386FB3"/>
    <w:rsid w:val="003913E1"/>
    <w:rsid w:val="00393249"/>
    <w:rsid w:val="00397197"/>
    <w:rsid w:val="003A238F"/>
    <w:rsid w:val="003A7462"/>
    <w:rsid w:val="003B4641"/>
    <w:rsid w:val="003B4903"/>
    <w:rsid w:val="003C6185"/>
    <w:rsid w:val="003D07CA"/>
    <w:rsid w:val="003D12FE"/>
    <w:rsid w:val="003D591C"/>
    <w:rsid w:val="003E2BFE"/>
    <w:rsid w:val="003E40F9"/>
    <w:rsid w:val="003E754C"/>
    <w:rsid w:val="003F0FE5"/>
    <w:rsid w:val="003F148A"/>
    <w:rsid w:val="003F290A"/>
    <w:rsid w:val="003F2D65"/>
    <w:rsid w:val="003F7824"/>
    <w:rsid w:val="004104F5"/>
    <w:rsid w:val="004147DD"/>
    <w:rsid w:val="00420AA0"/>
    <w:rsid w:val="00426954"/>
    <w:rsid w:val="004270F2"/>
    <w:rsid w:val="00441956"/>
    <w:rsid w:val="004570F9"/>
    <w:rsid w:val="004652B3"/>
    <w:rsid w:val="00465D40"/>
    <w:rsid w:val="00465FAA"/>
    <w:rsid w:val="00466643"/>
    <w:rsid w:val="00470839"/>
    <w:rsid w:val="00473687"/>
    <w:rsid w:val="00474A85"/>
    <w:rsid w:val="00476275"/>
    <w:rsid w:val="00476DD0"/>
    <w:rsid w:val="00496A0C"/>
    <w:rsid w:val="00496C10"/>
    <w:rsid w:val="004A0788"/>
    <w:rsid w:val="004A1320"/>
    <w:rsid w:val="004A15B9"/>
    <w:rsid w:val="004B00C1"/>
    <w:rsid w:val="004B4349"/>
    <w:rsid w:val="004B5D12"/>
    <w:rsid w:val="004B6544"/>
    <w:rsid w:val="004C236A"/>
    <w:rsid w:val="004C3F6D"/>
    <w:rsid w:val="004D1A0E"/>
    <w:rsid w:val="004D2770"/>
    <w:rsid w:val="004D4798"/>
    <w:rsid w:val="004E417E"/>
    <w:rsid w:val="004E735D"/>
    <w:rsid w:val="004F4643"/>
    <w:rsid w:val="004F58F9"/>
    <w:rsid w:val="00502179"/>
    <w:rsid w:val="00506BA2"/>
    <w:rsid w:val="005120F1"/>
    <w:rsid w:val="005132BA"/>
    <w:rsid w:val="0052149A"/>
    <w:rsid w:val="0052274A"/>
    <w:rsid w:val="00527E89"/>
    <w:rsid w:val="00535A90"/>
    <w:rsid w:val="005370DF"/>
    <w:rsid w:val="00543C83"/>
    <w:rsid w:val="00552DB5"/>
    <w:rsid w:val="005738BA"/>
    <w:rsid w:val="00573A5B"/>
    <w:rsid w:val="00581B54"/>
    <w:rsid w:val="005858D0"/>
    <w:rsid w:val="0059555F"/>
    <w:rsid w:val="005A441E"/>
    <w:rsid w:val="005B10C6"/>
    <w:rsid w:val="005C00C7"/>
    <w:rsid w:val="005C59F8"/>
    <w:rsid w:val="005C7995"/>
    <w:rsid w:val="005D16F1"/>
    <w:rsid w:val="005E49A6"/>
    <w:rsid w:val="005F3FD1"/>
    <w:rsid w:val="005F6458"/>
    <w:rsid w:val="006000F2"/>
    <w:rsid w:val="00612C49"/>
    <w:rsid w:val="00613A57"/>
    <w:rsid w:val="00614086"/>
    <w:rsid w:val="00616951"/>
    <w:rsid w:val="00626F21"/>
    <w:rsid w:val="00630189"/>
    <w:rsid w:val="00631DFC"/>
    <w:rsid w:val="00637AED"/>
    <w:rsid w:val="00640434"/>
    <w:rsid w:val="00641944"/>
    <w:rsid w:val="00641D38"/>
    <w:rsid w:val="006474DC"/>
    <w:rsid w:val="0065019F"/>
    <w:rsid w:val="00651E07"/>
    <w:rsid w:val="00657C04"/>
    <w:rsid w:val="00666FB4"/>
    <w:rsid w:val="0067064F"/>
    <w:rsid w:val="00670ABE"/>
    <w:rsid w:val="00670C52"/>
    <w:rsid w:val="006B20B9"/>
    <w:rsid w:val="006B58BC"/>
    <w:rsid w:val="006C00FF"/>
    <w:rsid w:val="006C1106"/>
    <w:rsid w:val="006C25FC"/>
    <w:rsid w:val="006C5616"/>
    <w:rsid w:val="006C5A32"/>
    <w:rsid w:val="006D0092"/>
    <w:rsid w:val="006D2ABF"/>
    <w:rsid w:val="006F1867"/>
    <w:rsid w:val="006F2FCA"/>
    <w:rsid w:val="006F3A0B"/>
    <w:rsid w:val="00701873"/>
    <w:rsid w:val="007036D3"/>
    <w:rsid w:val="00712D5D"/>
    <w:rsid w:val="007165E7"/>
    <w:rsid w:val="0072303E"/>
    <w:rsid w:val="00725A0D"/>
    <w:rsid w:val="0072690E"/>
    <w:rsid w:val="00726F03"/>
    <w:rsid w:val="00737E1A"/>
    <w:rsid w:val="007418CF"/>
    <w:rsid w:val="00746A49"/>
    <w:rsid w:val="00747ED5"/>
    <w:rsid w:val="007528BC"/>
    <w:rsid w:val="00760885"/>
    <w:rsid w:val="0076506A"/>
    <w:rsid w:val="00766AAC"/>
    <w:rsid w:val="00772360"/>
    <w:rsid w:val="00774220"/>
    <w:rsid w:val="00780454"/>
    <w:rsid w:val="00781EC9"/>
    <w:rsid w:val="00783BA9"/>
    <w:rsid w:val="00787D6D"/>
    <w:rsid w:val="00794586"/>
    <w:rsid w:val="00794FE5"/>
    <w:rsid w:val="007A2D19"/>
    <w:rsid w:val="007A761B"/>
    <w:rsid w:val="007B121F"/>
    <w:rsid w:val="007B19A9"/>
    <w:rsid w:val="007C61EF"/>
    <w:rsid w:val="007D1075"/>
    <w:rsid w:val="007D3696"/>
    <w:rsid w:val="007D5A52"/>
    <w:rsid w:val="007E0A62"/>
    <w:rsid w:val="007E4C23"/>
    <w:rsid w:val="007E70E6"/>
    <w:rsid w:val="007F7F9B"/>
    <w:rsid w:val="008012F6"/>
    <w:rsid w:val="00802093"/>
    <w:rsid w:val="008026A3"/>
    <w:rsid w:val="00804E00"/>
    <w:rsid w:val="00814DC2"/>
    <w:rsid w:val="0082131B"/>
    <w:rsid w:val="0082322E"/>
    <w:rsid w:val="00832E58"/>
    <w:rsid w:val="008442F8"/>
    <w:rsid w:val="0084657B"/>
    <w:rsid w:val="00847546"/>
    <w:rsid w:val="0085062D"/>
    <w:rsid w:val="008675B7"/>
    <w:rsid w:val="0086765D"/>
    <w:rsid w:val="008731F8"/>
    <w:rsid w:val="00891C59"/>
    <w:rsid w:val="00894C8D"/>
    <w:rsid w:val="008A2A06"/>
    <w:rsid w:val="008A317E"/>
    <w:rsid w:val="008B0339"/>
    <w:rsid w:val="008B1050"/>
    <w:rsid w:val="008B7958"/>
    <w:rsid w:val="008C4967"/>
    <w:rsid w:val="008C722C"/>
    <w:rsid w:val="008C76B9"/>
    <w:rsid w:val="008D13F0"/>
    <w:rsid w:val="008E13C8"/>
    <w:rsid w:val="008E5DF8"/>
    <w:rsid w:val="008F1BF0"/>
    <w:rsid w:val="00903AF9"/>
    <w:rsid w:val="00914FE0"/>
    <w:rsid w:val="00917A80"/>
    <w:rsid w:val="00922658"/>
    <w:rsid w:val="00931744"/>
    <w:rsid w:val="00934037"/>
    <w:rsid w:val="0093791E"/>
    <w:rsid w:val="00941DB8"/>
    <w:rsid w:val="009436A5"/>
    <w:rsid w:val="0094517E"/>
    <w:rsid w:val="0095030C"/>
    <w:rsid w:val="0096578F"/>
    <w:rsid w:val="009667B5"/>
    <w:rsid w:val="00973660"/>
    <w:rsid w:val="009737FF"/>
    <w:rsid w:val="009863FF"/>
    <w:rsid w:val="009A41F5"/>
    <w:rsid w:val="009B1A6C"/>
    <w:rsid w:val="009B4F58"/>
    <w:rsid w:val="009C2480"/>
    <w:rsid w:val="009C45E7"/>
    <w:rsid w:val="009C511F"/>
    <w:rsid w:val="009C53F2"/>
    <w:rsid w:val="009D0604"/>
    <w:rsid w:val="009D7ABA"/>
    <w:rsid w:val="009F1930"/>
    <w:rsid w:val="009F2EA7"/>
    <w:rsid w:val="009F39C7"/>
    <w:rsid w:val="009F6F8F"/>
    <w:rsid w:val="00A01216"/>
    <w:rsid w:val="00A063D0"/>
    <w:rsid w:val="00A12178"/>
    <w:rsid w:val="00A17186"/>
    <w:rsid w:val="00A17AA3"/>
    <w:rsid w:val="00A24BC3"/>
    <w:rsid w:val="00A26EF2"/>
    <w:rsid w:val="00A40799"/>
    <w:rsid w:val="00A40C97"/>
    <w:rsid w:val="00A53332"/>
    <w:rsid w:val="00A57BC5"/>
    <w:rsid w:val="00A63131"/>
    <w:rsid w:val="00A7751E"/>
    <w:rsid w:val="00A86A4D"/>
    <w:rsid w:val="00A92490"/>
    <w:rsid w:val="00A93601"/>
    <w:rsid w:val="00A97A55"/>
    <w:rsid w:val="00AB083D"/>
    <w:rsid w:val="00AB1ECB"/>
    <w:rsid w:val="00AC199D"/>
    <w:rsid w:val="00AC2F32"/>
    <w:rsid w:val="00AD7006"/>
    <w:rsid w:val="00AE1B09"/>
    <w:rsid w:val="00AE6275"/>
    <w:rsid w:val="00AE7C3C"/>
    <w:rsid w:val="00AE7D63"/>
    <w:rsid w:val="00AF1E42"/>
    <w:rsid w:val="00B0208E"/>
    <w:rsid w:val="00B1034A"/>
    <w:rsid w:val="00B10BA1"/>
    <w:rsid w:val="00B20FAB"/>
    <w:rsid w:val="00B21F83"/>
    <w:rsid w:val="00B32A8F"/>
    <w:rsid w:val="00B33C45"/>
    <w:rsid w:val="00B348B4"/>
    <w:rsid w:val="00B540FE"/>
    <w:rsid w:val="00B767B6"/>
    <w:rsid w:val="00B818D0"/>
    <w:rsid w:val="00BA3BC5"/>
    <w:rsid w:val="00BA415B"/>
    <w:rsid w:val="00BA4A0E"/>
    <w:rsid w:val="00BA6957"/>
    <w:rsid w:val="00BA7A33"/>
    <w:rsid w:val="00BB23DA"/>
    <w:rsid w:val="00BB3ECA"/>
    <w:rsid w:val="00BB702D"/>
    <w:rsid w:val="00BD1F71"/>
    <w:rsid w:val="00BE09EB"/>
    <w:rsid w:val="00BE21C1"/>
    <w:rsid w:val="00BE432C"/>
    <w:rsid w:val="00BF0F52"/>
    <w:rsid w:val="00BF152E"/>
    <w:rsid w:val="00BF51F5"/>
    <w:rsid w:val="00C00D21"/>
    <w:rsid w:val="00C04D9F"/>
    <w:rsid w:val="00C131DC"/>
    <w:rsid w:val="00C13D7A"/>
    <w:rsid w:val="00C15B86"/>
    <w:rsid w:val="00C32DA6"/>
    <w:rsid w:val="00C450FD"/>
    <w:rsid w:val="00C456E2"/>
    <w:rsid w:val="00C52F1A"/>
    <w:rsid w:val="00C57711"/>
    <w:rsid w:val="00C61A73"/>
    <w:rsid w:val="00C730E6"/>
    <w:rsid w:val="00C764DC"/>
    <w:rsid w:val="00C824FA"/>
    <w:rsid w:val="00C87477"/>
    <w:rsid w:val="00C87DB5"/>
    <w:rsid w:val="00C939D5"/>
    <w:rsid w:val="00C9480A"/>
    <w:rsid w:val="00C958B0"/>
    <w:rsid w:val="00CA0691"/>
    <w:rsid w:val="00CA31F1"/>
    <w:rsid w:val="00CA443B"/>
    <w:rsid w:val="00CA5FF8"/>
    <w:rsid w:val="00CB5E53"/>
    <w:rsid w:val="00CC2EF0"/>
    <w:rsid w:val="00CC6C69"/>
    <w:rsid w:val="00CC6D2E"/>
    <w:rsid w:val="00CC7790"/>
    <w:rsid w:val="00CD4B1C"/>
    <w:rsid w:val="00CD4E13"/>
    <w:rsid w:val="00CE6648"/>
    <w:rsid w:val="00D04F51"/>
    <w:rsid w:val="00D106BE"/>
    <w:rsid w:val="00D26301"/>
    <w:rsid w:val="00D454A2"/>
    <w:rsid w:val="00D470CB"/>
    <w:rsid w:val="00D53CD3"/>
    <w:rsid w:val="00D67CA1"/>
    <w:rsid w:val="00D750A2"/>
    <w:rsid w:val="00D8384A"/>
    <w:rsid w:val="00D85D68"/>
    <w:rsid w:val="00DB24AA"/>
    <w:rsid w:val="00DB3282"/>
    <w:rsid w:val="00DB7DFB"/>
    <w:rsid w:val="00DC187D"/>
    <w:rsid w:val="00DC3D86"/>
    <w:rsid w:val="00DC4CF0"/>
    <w:rsid w:val="00DD2EBA"/>
    <w:rsid w:val="00DD3503"/>
    <w:rsid w:val="00DE350C"/>
    <w:rsid w:val="00DF1E2D"/>
    <w:rsid w:val="00E222C7"/>
    <w:rsid w:val="00E239D4"/>
    <w:rsid w:val="00E26704"/>
    <w:rsid w:val="00E3037A"/>
    <w:rsid w:val="00E34747"/>
    <w:rsid w:val="00E424EC"/>
    <w:rsid w:val="00E43104"/>
    <w:rsid w:val="00E453E5"/>
    <w:rsid w:val="00E528D5"/>
    <w:rsid w:val="00E65D19"/>
    <w:rsid w:val="00E6708B"/>
    <w:rsid w:val="00E717B0"/>
    <w:rsid w:val="00E725A2"/>
    <w:rsid w:val="00E807C7"/>
    <w:rsid w:val="00E81FBA"/>
    <w:rsid w:val="00E857DA"/>
    <w:rsid w:val="00E87EED"/>
    <w:rsid w:val="00E92C5C"/>
    <w:rsid w:val="00E97EB3"/>
    <w:rsid w:val="00EA7DAD"/>
    <w:rsid w:val="00EC023E"/>
    <w:rsid w:val="00EC2653"/>
    <w:rsid w:val="00EC36BE"/>
    <w:rsid w:val="00EC547B"/>
    <w:rsid w:val="00ED4891"/>
    <w:rsid w:val="00ED6953"/>
    <w:rsid w:val="00EE0ABB"/>
    <w:rsid w:val="00EE2617"/>
    <w:rsid w:val="00EE7023"/>
    <w:rsid w:val="00EF2433"/>
    <w:rsid w:val="00F01F78"/>
    <w:rsid w:val="00F02945"/>
    <w:rsid w:val="00F155D4"/>
    <w:rsid w:val="00F15BFD"/>
    <w:rsid w:val="00F17A3C"/>
    <w:rsid w:val="00F20E33"/>
    <w:rsid w:val="00F210AC"/>
    <w:rsid w:val="00F24C1D"/>
    <w:rsid w:val="00F430DE"/>
    <w:rsid w:val="00F46893"/>
    <w:rsid w:val="00F5210A"/>
    <w:rsid w:val="00F5369F"/>
    <w:rsid w:val="00F53897"/>
    <w:rsid w:val="00F53C77"/>
    <w:rsid w:val="00F56D5D"/>
    <w:rsid w:val="00F6179F"/>
    <w:rsid w:val="00F61FDD"/>
    <w:rsid w:val="00F63573"/>
    <w:rsid w:val="00F74C41"/>
    <w:rsid w:val="00F82092"/>
    <w:rsid w:val="00F83016"/>
    <w:rsid w:val="00F95E49"/>
    <w:rsid w:val="00F96579"/>
    <w:rsid w:val="00FA2B53"/>
    <w:rsid w:val="00FB5F1F"/>
    <w:rsid w:val="00FC720A"/>
    <w:rsid w:val="00FD0C33"/>
    <w:rsid w:val="00FD0F7D"/>
    <w:rsid w:val="00FD4CB5"/>
    <w:rsid w:val="00FD4F2C"/>
    <w:rsid w:val="00FE2413"/>
    <w:rsid w:val="00FE676C"/>
    <w:rsid w:val="00FF318B"/>
    <w:rsid w:val="00FF60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8BD383"/>
  <w15:chartTrackingRefBased/>
  <w15:docId w15:val="{BDF42A85-6564-4080-A6AF-73C20F0A2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1D31FB"/>
    <w:pPr>
      <w:widowControl w:val="0"/>
      <w:autoSpaceDE w:val="0"/>
      <w:autoSpaceDN w:val="0"/>
      <w:spacing w:after="0" w:line="240" w:lineRule="auto"/>
    </w:pPr>
    <w:rPr>
      <w:rFonts w:ascii="Times New Roman" w:eastAsia="Times New Roman" w:hAnsi="Times New Roman" w:cs="Times New Roman"/>
      <w:lang w:val="uk-UA"/>
    </w:rPr>
  </w:style>
  <w:style w:type="paragraph" w:styleId="1">
    <w:name w:val="heading 1"/>
    <w:basedOn w:val="a"/>
    <w:link w:val="10"/>
    <w:uiPriority w:val="1"/>
    <w:qFormat/>
    <w:rsid w:val="00D454A2"/>
    <w:pPr>
      <w:ind w:left="1501"/>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D454A2"/>
    <w:rPr>
      <w:rFonts w:ascii="Times New Roman" w:eastAsia="Times New Roman" w:hAnsi="Times New Roman" w:cs="Times New Roman"/>
      <w:b/>
      <w:bCs/>
      <w:sz w:val="28"/>
      <w:szCs w:val="28"/>
      <w:lang w:val="uk-UA"/>
    </w:rPr>
  </w:style>
  <w:style w:type="paragraph" w:styleId="a3">
    <w:name w:val="Body Text"/>
    <w:basedOn w:val="a"/>
    <w:link w:val="a4"/>
    <w:uiPriority w:val="1"/>
    <w:qFormat/>
    <w:rsid w:val="00D454A2"/>
    <w:rPr>
      <w:sz w:val="28"/>
      <w:szCs w:val="28"/>
    </w:rPr>
  </w:style>
  <w:style w:type="character" w:customStyle="1" w:styleId="a4">
    <w:name w:val="Основний текст Знак"/>
    <w:basedOn w:val="a0"/>
    <w:link w:val="a3"/>
    <w:uiPriority w:val="1"/>
    <w:rsid w:val="00D454A2"/>
    <w:rPr>
      <w:rFonts w:ascii="Times New Roman" w:eastAsia="Times New Roman" w:hAnsi="Times New Roman" w:cs="Times New Roman"/>
      <w:sz w:val="28"/>
      <w:szCs w:val="28"/>
      <w:lang w:val="uk-UA"/>
    </w:rPr>
  </w:style>
  <w:style w:type="character" w:customStyle="1" w:styleId="rvts23">
    <w:name w:val="rvts23"/>
    <w:basedOn w:val="a0"/>
    <w:rsid w:val="00D454A2"/>
  </w:style>
  <w:style w:type="paragraph" w:styleId="a5">
    <w:name w:val="header"/>
    <w:basedOn w:val="a"/>
    <w:link w:val="a6"/>
    <w:uiPriority w:val="99"/>
    <w:unhideWhenUsed/>
    <w:rsid w:val="00D454A2"/>
    <w:pPr>
      <w:tabs>
        <w:tab w:val="center" w:pos="4677"/>
        <w:tab w:val="right" w:pos="9355"/>
      </w:tabs>
    </w:pPr>
  </w:style>
  <w:style w:type="character" w:customStyle="1" w:styleId="a6">
    <w:name w:val="Верхній колонтитул Знак"/>
    <w:basedOn w:val="a0"/>
    <w:link w:val="a5"/>
    <w:uiPriority w:val="99"/>
    <w:rsid w:val="00D454A2"/>
    <w:rPr>
      <w:rFonts w:ascii="Times New Roman" w:eastAsia="Times New Roman" w:hAnsi="Times New Roman" w:cs="Times New Roman"/>
      <w:lang w:val="uk-UA"/>
    </w:rPr>
  </w:style>
  <w:style w:type="paragraph" w:styleId="a7">
    <w:name w:val="footer"/>
    <w:basedOn w:val="a"/>
    <w:link w:val="a8"/>
    <w:uiPriority w:val="99"/>
    <w:unhideWhenUsed/>
    <w:rsid w:val="00D454A2"/>
    <w:pPr>
      <w:tabs>
        <w:tab w:val="center" w:pos="4677"/>
        <w:tab w:val="right" w:pos="9355"/>
      </w:tabs>
    </w:pPr>
  </w:style>
  <w:style w:type="character" w:customStyle="1" w:styleId="a8">
    <w:name w:val="Нижній колонтитул Знак"/>
    <w:basedOn w:val="a0"/>
    <w:link w:val="a7"/>
    <w:uiPriority w:val="99"/>
    <w:rsid w:val="00D454A2"/>
    <w:rPr>
      <w:rFonts w:ascii="Times New Roman" w:eastAsia="Times New Roman" w:hAnsi="Times New Roman" w:cs="Times New Roman"/>
      <w:lang w:val="uk-UA"/>
    </w:rPr>
  </w:style>
  <w:style w:type="table" w:customStyle="1" w:styleId="TableNormal">
    <w:name w:val="Table Normal"/>
    <w:uiPriority w:val="2"/>
    <w:semiHidden/>
    <w:unhideWhenUsed/>
    <w:qFormat/>
    <w:rsid w:val="00D454A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9">
    <w:name w:val="List Paragraph"/>
    <w:basedOn w:val="a"/>
    <w:uiPriority w:val="1"/>
    <w:qFormat/>
    <w:rsid w:val="00D454A2"/>
    <w:pPr>
      <w:ind w:left="1133" w:hanging="360"/>
    </w:pPr>
  </w:style>
  <w:style w:type="paragraph" w:customStyle="1" w:styleId="TableParagraph">
    <w:name w:val="Table Paragraph"/>
    <w:basedOn w:val="a"/>
    <w:uiPriority w:val="1"/>
    <w:qFormat/>
    <w:rsid w:val="00D454A2"/>
    <w:pPr>
      <w:ind w:left="122"/>
    </w:pPr>
  </w:style>
  <w:style w:type="paragraph" w:styleId="aa">
    <w:name w:val="Balloon Text"/>
    <w:basedOn w:val="a"/>
    <w:link w:val="ab"/>
    <w:uiPriority w:val="99"/>
    <w:semiHidden/>
    <w:unhideWhenUsed/>
    <w:rsid w:val="00C04D9F"/>
    <w:rPr>
      <w:rFonts w:ascii="Segoe UI" w:hAnsi="Segoe UI" w:cs="Segoe UI"/>
      <w:sz w:val="18"/>
      <w:szCs w:val="18"/>
    </w:rPr>
  </w:style>
  <w:style w:type="character" w:customStyle="1" w:styleId="ab">
    <w:name w:val="Текст у виносці Знак"/>
    <w:basedOn w:val="a0"/>
    <w:link w:val="aa"/>
    <w:uiPriority w:val="99"/>
    <w:semiHidden/>
    <w:rsid w:val="00C04D9F"/>
    <w:rPr>
      <w:rFonts w:ascii="Segoe UI" w:eastAsia="Times New Roman" w:hAnsi="Segoe UI" w:cs="Segoe UI"/>
      <w:sz w:val="18"/>
      <w:szCs w:val="18"/>
      <w:lang w:val="uk-UA"/>
    </w:rPr>
  </w:style>
  <w:style w:type="character" w:styleId="ac">
    <w:name w:val="Hyperlink"/>
    <w:basedOn w:val="a0"/>
    <w:uiPriority w:val="99"/>
    <w:unhideWhenUsed/>
    <w:rsid w:val="004F58F9"/>
    <w:rPr>
      <w:color w:val="0563C1" w:themeColor="hyperlink"/>
      <w:u w:val="single"/>
    </w:rPr>
  </w:style>
  <w:style w:type="character" w:customStyle="1" w:styleId="11">
    <w:name w:val="Незакрита згадка1"/>
    <w:basedOn w:val="a0"/>
    <w:uiPriority w:val="99"/>
    <w:semiHidden/>
    <w:unhideWhenUsed/>
    <w:rsid w:val="004F58F9"/>
    <w:rPr>
      <w:color w:val="605E5C"/>
      <w:shd w:val="clear" w:color="auto" w:fill="E1DFDD"/>
    </w:rPr>
  </w:style>
  <w:style w:type="paragraph" w:styleId="ad">
    <w:name w:val="Revision"/>
    <w:hidden/>
    <w:uiPriority w:val="99"/>
    <w:semiHidden/>
    <w:rsid w:val="002C2FC9"/>
    <w:pPr>
      <w:spacing w:after="0" w:line="240" w:lineRule="auto"/>
    </w:pPr>
    <w:rPr>
      <w:rFonts w:ascii="Times New Roman" w:eastAsia="Times New Roman" w:hAnsi="Times New Roman"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927042">
      <w:bodyDiv w:val="1"/>
      <w:marLeft w:val="0"/>
      <w:marRight w:val="0"/>
      <w:marTop w:val="0"/>
      <w:marBottom w:val="0"/>
      <w:divBdr>
        <w:top w:val="none" w:sz="0" w:space="0" w:color="auto"/>
        <w:left w:val="none" w:sz="0" w:space="0" w:color="auto"/>
        <w:bottom w:val="none" w:sz="0" w:space="0" w:color="auto"/>
        <w:right w:val="none" w:sz="0" w:space="0" w:color="auto"/>
      </w:divBdr>
      <w:divsChild>
        <w:div w:id="1889105849">
          <w:marLeft w:val="0"/>
          <w:marRight w:val="0"/>
          <w:marTop w:val="150"/>
          <w:marBottom w:val="150"/>
          <w:divBdr>
            <w:top w:val="none" w:sz="0" w:space="0" w:color="auto"/>
            <w:left w:val="none" w:sz="0" w:space="0" w:color="auto"/>
            <w:bottom w:val="none" w:sz="0" w:space="0" w:color="auto"/>
            <w:right w:val="none" w:sz="0" w:space="0" w:color="auto"/>
          </w:divBdr>
        </w:div>
      </w:divsChild>
    </w:div>
    <w:div w:id="868638463">
      <w:bodyDiv w:val="1"/>
      <w:marLeft w:val="0"/>
      <w:marRight w:val="0"/>
      <w:marTop w:val="0"/>
      <w:marBottom w:val="0"/>
      <w:divBdr>
        <w:top w:val="none" w:sz="0" w:space="0" w:color="auto"/>
        <w:left w:val="none" w:sz="0" w:space="0" w:color="auto"/>
        <w:bottom w:val="none" w:sz="0" w:space="0" w:color="auto"/>
        <w:right w:val="none" w:sz="0" w:space="0" w:color="auto"/>
      </w:divBdr>
    </w:div>
    <w:div w:id="1174733102">
      <w:bodyDiv w:val="1"/>
      <w:marLeft w:val="0"/>
      <w:marRight w:val="0"/>
      <w:marTop w:val="0"/>
      <w:marBottom w:val="0"/>
      <w:divBdr>
        <w:top w:val="none" w:sz="0" w:space="0" w:color="auto"/>
        <w:left w:val="none" w:sz="0" w:space="0" w:color="auto"/>
        <w:bottom w:val="none" w:sz="0" w:space="0" w:color="auto"/>
        <w:right w:val="none" w:sz="0" w:space="0" w:color="auto"/>
      </w:divBdr>
    </w:div>
    <w:div w:id="1423449458">
      <w:bodyDiv w:val="1"/>
      <w:marLeft w:val="0"/>
      <w:marRight w:val="0"/>
      <w:marTop w:val="0"/>
      <w:marBottom w:val="0"/>
      <w:divBdr>
        <w:top w:val="none" w:sz="0" w:space="0" w:color="auto"/>
        <w:left w:val="none" w:sz="0" w:space="0" w:color="auto"/>
        <w:bottom w:val="none" w:sz="0" w:space="0" w:color="auto"/>
        <w:right w:val="none" w:sz="0" w:space="0" w:color="auto"/>
      </w:divBdr>
    </w:div>
    <w:div w:id="1578124900">
      <w:bodyDiv w:val="1"/>
      <w:marLeft w:val="0"/>
      <w:marRight w:val="0"/>
      <w:marTop w:val="0"/>
      <w:marBottom w:val="0"/>
      <w:divBdr>
        <w:top w:val="none" w:sz="0" w:space="0" w:color="auto"/>
        <w:left w:val="none" w:sz="0" w:space="0" w:color="auto"/>
        <w:bottom w:val="none" w:sz="0" w:space="0" w:color="auto"/>
        <w:right w:val="none" w:sz="0" w:space="0" w:color="auto"/>
      </w:divBdr>
      <w:divsChild>
        <w:div w:id="1200816981">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rc.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2BEB86-5CFF-4861-9D63-63934BB52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6856</Words>
  <Characters>3908</Characters>
  <Application>Microsoft Office Word</Application>
  <DocSecurity>0</DocSecurity>
  <Lines>32</Lines>
  <Paragraphs>21</Paragraphs>
  <ScaleCrop>false</ScaleCrop>
  <HeadingPairs>
    <vt:vector size="2" baseType="variant">
      <vt:variant>
        <vt:lpstr>Назва</vt:lpstr>
      </vt:variant>
      <vt:variant>
        <vt:i4>1</vt:i4>
      </vt:variant>
    </vt:vector>
  </HeadingPairs>
  <TitlesOfParts>
    <vt:vector size="1" baseType="lpstr">
      <vt:lpstr/>
    </vt:vector>
  </TitlesOfParts>
  <Company>NCRE</Company>
  <LinksUpToDate>false</LinksUpToDate>
  <CharactersWithSpaces>10743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Мілова</dc:creator>
  <cp:keywords/>
  <dc:description/>
  <cp:lastModifiedBy>Григорій Туленко</cp:lastModifiedBy>
  <cp:revision>2</cp:revision>
  <cp:lastPrinted>2022-02-09T13:25:00Z</cp:lastPrinted>
  <dcterms:created xsi:type="dcterms:W3CDTF">2024-04-02T11:50:00Z</dcterms:created>
  <dcterms:modified xsi:type="dcterms:W3CDTF">2024-04-02T11:50:00Z</dcterms:modified>
</cp:coreProperties>
</file>