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6093" w14:textId="3308C408" w:rsidR="00E17B43" w:rsidRPr="000A3B97" w:rsidRDefault="0040578D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3B97">
        <w:rPr>
          <w:rFonts w:ascii="Times New Roman" w:hAnsi="Times New Roman" w:cs="Times New Roman"/>
          <w:b/>
          <w:sz w:val="27"/>
          <w:szCs w:val="27"/>
        </w:rPr>
        <w:t xml:space="preserve">Порівняльна таблиця до </w:t>
      </w:r>
      <w:proofErr w:type="spellStart"/>
      <w:r w:rsidRPr="000A3B97">
        <w:rPr>
          <w:rFonts w:ascii="Times New Roman" w:hAnsi="Times New Roman" w:cs="Times New Roman"/>
          <w:b/>
          <w:sz w:val="27"/>
          <w:szCs w:val="27"/>
        </w:rPr>
        <w:t>проєкту</w:t>
      </w:r>
      <w:proofErr w:type="spellEnd"/>
      <w:r w:rsidRPr="000A3B97">
        <w:rPr>
          <w:rFonts w:ascii="Times New Roman" w:hAnsi="Times New Roman" w:cs="Times New Roman"/>
          <w:b/>
          <w:sz w:val="27"/>
          <w:szCs w:val="27"/>
        </w:rPr>
        <w:t xml:space="preserve"> постанови НКРЕКП «</w:t>
      </w:r>
      <w:r w:rsidR="003B5A3C" w:rsidRPr="003B5A3C">
        <w:rPr>
          <w:rFonts w:ascii="Times New Roman" w:hAnsi="Times New Roman" w:cs="Times New Roman"/>
          <w:b/>
          <w:sz w:val="27"/>
          <w:szCs w:val="27"/>
        </w:rPr>
        <w:t>Про внесення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0A3B97"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7724"/>
        <w:gridCol w:w="7725"/>
      </w:tblGrid>
      <w:tr w:rsidR="000A3B97" w:rsidRPr="000A3B97" w14:paraId="05901BF4" w14:textId="77777777" w:rsidTr="00655DA2">
        <w:trPr>
          <w:trHeight w:val="610"/>
        </w:trPr>
        <w:tc>
          <w:tcPr>
            <w:tcW w:w="7724" w:type="dxa"/>
            <w:vAlign w:val="center"/>
          </w:tcPr>
          <w:p w14:paraId="214EF2BB" w14:textId="77777777" w:rsidR="003D5AAE" w:rsidRPr="000A3B97" w:rsidRDefault="0040578D" w:rsidP="00B251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B97">
              <w:rPr>
                <w:rFonts w:ascii="Times New Roman" w:hAnsi="Times New Roman" w:cs="Times New Roman"/>
                <w:b/>
              </w:rPr>
              <w:t>ПОЛОЖЕННЯ ДІЮЧОЇ РЕДАКЦІЇ</w:t>
            </w:r>
          </w:p>
        </w:tc>
        <w:tc>
          <w:tcPr>
            <w:tcW w:w="7725" w:type="dxa"/>
            <w:vAlign w:val="center"/>
          </w:tcPr>
          <w:p w14:paraId="6CC2BB16" w14:textId="77777777" w:rsidR="00DF31AD" w:rsidRPr="000A3B97" w:rsidRDefault="0040578D" w:rsidP="00B251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B97">
              <w:rPr>
                <w:rFonts w:ascii="Times New Roman" w:hAnsi="Times New Roman" w:cs="Times New Roman"/>
                <w:b/>
              </w:rPr>
              <w:t>ЗМІСТ ПОЛОЖЕННЬ ПРОЄКТУ ПОСТАНОВИ</w:t>
            </w:r>
          </w:p>
        </w:tc>
      </w:tr>
      <w:tr w:rsidR="000A3B97" w:rsidRPr="000A3B97" w14:paraId="33683478" w14:textId="77777777" w:rsidTr="00B251CD">
        <w:trPr>
          <w:trHeight w:val="567"/>
        </w:trPr>
        <w:tc>
          <w:tcPr>
            <w:tcW w:w="15449" w:type="dxa"/>
            <w:gridSpan w:val="2"/>
            <w:vAlign w:val="center"/>
          </w:tcPr>
          <w:p w14:paraId="048D14EB" w14:textId="3F52B3C8" w:rsidR="0040578D" w:rsidRPr="000A3B97" w:rsidRDefault="003B5A3C" w:rsidP="003B5A3C">
            <w:pPr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3B5A3C"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>Порядок</w:t>
            </w:r>
            <w:r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3B5A3C"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>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</w:p>
        </w:tc>
      </w:tr>
      <w:tr w:rsidR="000A3B97" w:rsidRPr="000A3B97" w14:paraId="163B6E1B" w14:textId="77777777" w:rsidTr="00655DA2">
        <w:tc>
          <w:tcPr>
            <w:tcW w:w="7724" w:type="dxa"/>
          </w:tcPr>
          <w:p w14:paraId="09A312F0" w14:textId="77777777" w:rsidR="003B5A3C" w:rsidRDefault="003B5A3C" w:rsidP="003B5A3C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…</w:t>
            </w:r>
          </w:p>
          <w:p w14:paraId="017457BC" w14:textId="70827DCC" w:rsidR="002A1BAF" w:rsidRDefault="003B5A3C" w:rsidP="00B251CD">
            <w:pPr>
              <w:pStyle w:val="rvps2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3B5A3C">
              <w:rPr>
                <w:rFonts w:eastAsia="Calibri"/>
                <w:bCs/>
                <w:sz w:val="22"/>
                <w:szCs w:val="22"/>
                <w:lang w:eastAsia="en-US"/>
              </w:rPr>
              <w:t>1.2. Цей Порядок застосовується НКРЕКП при здійсненні контролю за дотриманням законодавства та ліцензійних умов ліцензіатами, суб</w:t>
            </w:r>
            <w:r w:rsidR="00655DA2">
              <w:rPr>
                <w:rFonts w:eastAsia="Calibri"/>
                <w:bCs/>
                <w:sz w:val="22"/>
                <w:szCs w:val="22"/>
                <w:lang w:eastAsia="en-US"/>
              </w:rPr>
              <w:t>’</w:t>
            </w:r>
            <w:r w:rsidRPr="003B5A3C">
              <w:rPr>
                <w:rFonts w:eastAsia="Calibri"/>
                <w:bCs/>
                <w:sz w:val="22"/>
                <w:szCs w:val="22"/>
                <w:lang w:eastAsia="en-US"/>
              </w:rPr>
              <w:t>єктами, що належать до особливої групи споживачів, шляхом проведення планових та позапланових виїзних, а також невиїзних перевірок.</w:t>
            </w:r>
          </w:p>
          <w:p w14:paraId="291674EF" w14:textId="7CC4C32F" w:rsidR="003B5A3C" w:rsidRPr="003B5A3C" w:rsidRDefault="003B5A3C" w:rsidP="003B5A3C">
            <w:pPr>
              <w:ind w:firstLine="322"/>
              <w:jc w:val="both"/>
              <w:rPr>
                <w:rFonts w:eastAsia="Calibri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725" w:type="dxa"/>
          </w:tcPr>
          <w:p w14:paraId="13611F17" w14:textId="0FF27B1E" w:rsidR="003B5A3C" w:rsidRDefault="003B5A3C" w:rsidP="00C0474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…</w:t>
            </w:r>
          </w:p>
          <w:p w14:paraId="7BD6DDA0" w14:textId="5D0ECF28" w:rsidR="0006260F" w:rsidRDefault="003B5A3C" w:rsidP="00C0474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B5A3C">
              <w:rPr>
                <w:rFonts w:ascii="Times New Roman" w:eastAsia="Calibri" w:hAnsi="Times New Roman" w:cs="Times New Roman"/>
                <w:bCs/>
              </w:rPr>
              <w:t xml:space="preserve">1.2. Цей Порядок застосовується НКРЕКП при здійсненні контролю за дотриманням законодавства та ліцензійних умов </w:t>
            </w:r>
            <w:r w:rsidRPr="003B5A3C">
              <w:rPr>
                <w:rFonts w:ascii="Times New Roman" w:eastAsia="Calibri" w:hAnsi="Times New Roman" w:cs="Times New Roman"/>
                <w:b/>
                <w:bCs/>
                <w:u w:val="single"/>
              </w:rPr>
              <w:t>(крім порушень щодо зловживань на оптовому енергетичному ринку)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B5A3C">
              <w:rPr>
                <w:rFonts w:ascii="Times New Roman" w:eastAsia="Calibri" w:hAnsi="Times New Roman" w:cs="Times New Roman"/>
                <w:bCs/>
              </w:rPr>
              <w:t>ліцензіатами, суб</w:t>
            </w:r>
            <w:r w:rsidR="00655DA2">
              <w:rPr>
                <w:rFonts w:ascii="Times New Roman" w:eastAsia="Calibri" w:hAnsi="Times New Roman" w:cs="Times New Roman"/>
                <w:bCs/>
              </w:rPr>
              <w:t>’</w:t>
            </w:r>
            <w:r w:rsidRPr="003B5A3C">
              <w:rPr>
                <w:rFonts w:ascii="Times New Roman" w:eastAsia="Calibri" w:hAnsi="Times New Roman" w:cs="Times New Roman"/>
                <w:bCs/>
              </w:rPr>
              <w:t>єктами, що належать до особливої групи споживачів, шляхом проведення планових та позапланових виїзних, а також невиїзних перевірок.</w:t>
            </w:r>
          </w:p>
          <w:p w14:paraId="5D90C752" w14:textId="321C7AE3" w:rsidR="003B5A3C" w:rsidRPr="003B5A3C" w:rsidRDefault="003B5A3C" w:rsidP="003B5A3C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</w:tr>
      <w:tr w:rsidR="000A3B97" w:rsidRPr="000A3B97" w14:paraId="2663E698" w14:textId="77777777" w:rsidTr="00B251CD">
        <w:tc>
          <w:tcPr>
            <w:tcW w:w="15449" w:type="dxa"/>
            <w:gridSpan w:val="2"/>
            <w:vAlign w:val="center"/>
          </w:tcPr>
          <w:p w14:paraId="70A288B8" w14:textId="5CDAF52D" w:rsidR="00D02755" w:rsidRPr="000A3B97" w:rsidRDefault="003B5A3C" w:rsidP="003B5A3C">
            <w:pPr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3B5A3C">
              <w:rPr>
                <w:rFonts w:ascii="Times New Roman" w:eastAsia="Times New Roman" w:hAnsi="Times New Roman" w:cs="Times New Roman"/>
                <w:b/>
              </w:rPr>
              <w:t>Методика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B5A3C">
              <w:rPr>
                <w:rFonts w:ascii="Times New Roman" w:eastAsia="Times New Roman" w:hAnsi="Times New Roman" w:cs="Times New Roman"/>
                <w:b/>
              </w:rPr>
              <w:t>визначення сум надлишково отриманого або недоотриманого доходу оператора системи передачі від здійснення діяльності з передачі електричної енергії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(додаток 27)</w:t>
            </w:r>
          </w:p>
        </w:tc>
      </w:tr>
      <w:tr w:rsidR="00655DA2" w:rsidRPr="000A3B97" w14:paraId="57A24AC2" w14:textId="77777777" w:rsidTr="00655DA2">
        <w:trPr>
          <w:trHeight w:val="522"/>
        </w:trPr>
        <w:tc>
          <w:tcPr>
            <w:tcW w:w="7724" w:type="dxa"/>
          </w:tcPr>
          <w:p w14:paraId="2380E14E" w14:textId="77777777" w:rsidR="00655DA2" w:rsidRDefault="00655DA2" w:rsidP="00655DA2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…</w:t>
            </w:r>
          </w:p>
          <w:p w14:paraId="7CDAA8E1" w14:textId="77777777" w:rsidR="00655DA2" w:rsidRPr="003B5A3C" w:rsidRDefault="00655DA2" w:rsidP="00655DA2">
            <w:pPr>
              <w:ind w:firstLine="594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</w:rPr>
              <w:t>5. Загальна сума додатково отриманого або недоотриманого доходу ОСП від здійснення діяльності з передачі електричної енергії у звітному році визначається як сума таких складових:</w:t>
            </w:r>
          </w:p>
          <w:p w14:paraId="5149B800" w14:textId="77777777" w:rsidR="00655DA2" w:rsidRDefault="00655DA2" w:rsidP="00655DA2">
            <w:pPr>
              <w:ind w:firstLine="594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</w:rPr>
              <w:t>…</w:t>
            </w:r>
          </w:p>
          <w:p w14:paraId="42667B7E" w14:textId="01ACCB9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0" w:name="15332"/>
            <w:r w:rsidRPr="003B5A3C">
              <w:rPr>
                <w:rFonts w:ascii="Times New Roman" w:hAnsi="Times New Roman" w:cs="Times New Roman"/>
                <w:color w:val="000000"/>
              </w:rPr>
              <w:t xml:space="preserve">5) дельта за статтею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витрати, пов</w:t>
            </w:r>
            <w:r>
              <w:rPr>
                <w:rFonts w:ascii="Times New Roman" w:hAnsi="Times New Roman" w:cs="Times New Roman"/>
                <w:color w:val="000000"/>
              </w:rPr>
              <w:t>’</w:t>
            </w:r>
            <w:r w:rsidRPr="003B5A3C">
              <w:rPr>
                <w:rFonts w:ascii="Times New Roman" w:hAnsi="Times New Roman" w:cs="Times New Roman"/>
                <w:color w:val="000000"/>
              </w:rPr>
              <w:t>язані з купівлею електричної енергії з метою компенсації технологічних витрат електричної енергії на її передачу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3B5A3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7BC9313" wp14:editId="7DA1409C">
                  <wp:extent cx="455529" cy="184150"/>
                  <wp:effectExtent l="0" t="0" r="1905" b="6350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581" cy="18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5A3C">
              <w:rPr>
                <w:rFonts w:ascii="Times New Roman" w:hAnsi="Times New Roman" w:cs="Times New Roman"/>
                <w:color w:val="000000"/>
              </w:rPr>
              <w:t>), тис. грн, що визначається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1"/>
              <w:gridCol w:w="4069"/>
            </w:tblGrid>
            <w:tr w:rsidR="00655DA2" w:rsidRPr="003B5A3C" w14:paraId="1A769E6C" w14:textId="77777777" w:rsidTr="00B15BE7">
              <w:trPr>
                <w:trHeight w:val="30"/>
                <w:tblCellSpacing w:w="0" w:type="auto"/>
              </w:trPr>
              <w:tc>
                <w:tcPr>
                  <w:tcW w:w="5621" w:type="dxa"/>
                  <w:vAlign w:val="center"/>
                </w:tcPr>
                <w:p w14:paraId="709C69C9" w14:textId="77777777" w:rsidR="00655DA2" w:rsidRPr="003B5A3C" w:rsidRDefault="00655DA2" w:rsidP="00655DA2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bookmarkStart w:id="1" w:name="17780"/>
                  <w:bookmarkEnd w:id="0"/>
                  <w:r w:rsidRPr="003B5A3C"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 wp14:anchorId="496447C9" wp14:editId="4092F242">
                        <wp:extent cx="1990725" cy="340825"/>
                        <wp:effectExtent l="0" t="0" r="0" b="2540"/>
                        <wp:docPr id="130" name="Рисунок 1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02988" cy="3600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69" w:type="dxa"/>
                  <w:vAlign w:val="center"/>
                </w:tcPr>
                <w:p w14:paraId="3B933C21" w14:textId="77777777" w:rsidR="00655DA2" w:rsidRPr="003B5A3C" w:rsidRDefault="00655DA2" w:rsidP="00655DA2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bookmarkStart w:id="2" w:name="17781"/>
                  <w:bookmarkEnd w:id="1"/>
                  <w:r w:rsidRPr="003B5A3C">
                    <w:rPr>
                      <w:rFonts w:ascii="Times New Roman" w:hAnsi="Times New Roman" w:cs="Times New Roman"/>
                      <w:color w:val="000000"/>
                    </w:rPr>
                    <w:t>,</w:t>
                  </w:r>
                </w:p>
              </w:tc>
              <w:bookmarkEnd w:id="2"/>
            </w:tr>
          </w:tbl>
          <w:p w14:paraId="7E69ACB4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3" w:name="17782"/>
            <w:r w:rsidRPr="003B5A3C">
              <w:rPr>
                <w:rFonts w:ascii="Times New Roman" w:hAnsi="Times New Roman" w:cs="Times New Roman"/>
                <w:color w:val="000000"/>
              </w:rPr>
              <w:t>де i - місяць;</w:t>
            </w:r>
          </w:p>
          <w:p w14:paraId="37136496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4" w:name="17783"/>
            <w:bookmarkEnd w:id="3"/>
            <w:r w:rsidRPr="003B5A3C">
              <w:rPr>
                <w:rFonts w:ascii="Times New Roman" w:hAnsi="Times New Roman" w:cs="Times New Roman"/>
                <w:color w:val="000000"/>
              </w:rPr>
              <w:t>n - кількість місяців;</w:t>
            </w:r>
          </w:p>
          <w:p w14:paraId="7E06973E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5" w:name="17784"/>
            <w:bookmarkEnd w:id="4"/>
            <w:r w:rsidRPr="003B5A3C">
              <w:rPr>
                <w:rFonts w:ascii="Times New Roman" w:hAnsi="Times New Roman" w:cs="Times New Roman"/>
                <w:color w:val="000000"/>
              </w:rPr>
              <w:t>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т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вартість технологічних витрат електричної енергії, врахована в тарифі на звітний рік, тис. грн;</w:t>
            </w:r>
          </w:p>
          <w:p w14:paraId="5DE53409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6" w:name="17785"/>
            <w:bookmarkEnd w:id="5"/>
            <w:r w:rsidRPr="003B5A3C">
              <w:rPr>
                <w:rFonts w:ascii="Times New Roman" w:hAnsi="Times New Roman" w:cs="Times New Roman"/>
                <w:color w:val="000000"/>
              </w:rPr>
              <w:t>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ТВЕ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нф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нормативно-фактична вартість технологічних витрат електричної енергії на передачу електричної енергії у і-му місяці звітного, тис. грн, що розраховується за формулою</w:t>
            </w:r>
          </w:p>
          <w:p w14:paraId="3D0A29B1" w14:textId="77777777" w:rsidR="00655DA2" w:rsidRPr="003B5A3C" w:rsidRDefault="00655DA2" w:rsidP="00655DA2">
            <w:pPr>
              <w:jc w:val="both"/>
              <w:rPr>
                <w:rFonts w:ascii="Times New Roman" w:hAnsi="Times New Roman" w:cs="Times New Roman"/>
              </w:rPr>
            </w:pPr>
            <w:bookmarkStart w:id="7" w:name="17786"/>
            <w:bookmarkEnd w:id="6"/>
            <w:r w:rsidRPr="003B5A3C">
              <w:rPr>
                <w:rFonts w:ascii="Times New Roman" w:hAnsi="Times New Roman" w:cs="Times New Roman"/>
                <w:color w:val="000000"/>
              </w:rPr>
              <w:t>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ТВЕ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нф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= О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ф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x Ц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,</w:t>
            </w:r>
          </w:p>
          <w:p w14:paraId="49EE3EC5" w14:textId="0F079F94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8" w:name="17787"/>
            <w:bookmarkEnd w:id="7"/>
            <w:r w:rsidRPr="003B5A3C">
              <w:rPr>
                <w:rFonts w:ascii="Times New Roman" w:hAnsi="Times New Roman" w:cs="Times New Roman"/>
                <w:color w:val="000000"/>
              </w:rPr>
              <w:t>де О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ф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обсяг купленої електричної енергії для компенсації технологічних витрат електричної енергії на її передачу, в i-му місяці звітного року відповідно </w:t>
            </w:r>
            <w:r w:rsidRPr="003B5A3C">
              <w:rPr>
                <w:rFonts w:ascii="Times New Roman" w:hAnsi="Times New Roman" w:cs="Times New Roman"/>
                <w:color w:val="000000"/>
              </w:rPr>
              <w:lastRenderedPageBreak/>
              <w:t xml:space="preserve">до даних за формою звітності </w:t>
            </w:r>
            <w:r>
              <w:rPr>
                <w:rFonts w:ascii="Times New Roman" w:hAnsi="Times New Roman" w:cs="Times New Roman"/>
                <w:color w:val="000000"/>
              </w:rPr>
              <w:t>№ 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1-НКРЕКП-передача електричної енергії,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МВт·год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53EAF2BE" w14:textId="78B99B6C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9" w:name="20768"/>
            <w:bookmarkEnd w:id="8"/>
            <w:r w:rsidRPr="003B5A3C">
              <w:rPr>
                <w:rFonts w:ascii="Times New Roman" w:hAnsi="Times New Roman" w:cs="Times New Roman"/>
                <w:color w:val="000000"/>
              </w:rPr>
              <w:t>Ц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середньозважена ціна купівлі електричної енергії на ринку електричної енергії в і-му місяці звітного року, що враховує погодинний графік технологічних витрат електричної енергії та ціни електричної енергії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>, ринку двосторонніх договорів та балансуючому ринку, грн/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МВт·год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, та розраховується за формулою</w:t>
            </w:r>
          </w:p>
          <w:p w14:paraId="776F416E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0" w:name="20769"/>
            <w:bookmarkEnd w:id="9"/>
            <w:r w:rsidRPr="003B5A3C">
              <w:rPr>
                <w:rFonts w:ascii="Times New Roman" w:hAnsi="Times New Roman" w:cs="Times New Roman"/>
                <w:color w:val="000000"/>
              </w:rPr>
              <w:t xml:space="preserve">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=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РДН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× (1 -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</w:rPr>
              <w:t>w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ДД</w:t>
            </w:r>
            <w:r w:rsidRPr="003B5A3C">
              <w:rPr>
                <w:rFonts w:ascii="Times New Roman" w:hAnsi="Times New Roman" w:cs="Times New Roman"/>
                <w:color w:val="000000"/>
              </w:rPr>
              <w:t>w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) +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РДН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× (1 +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</w:rPr>
              <w:t>ц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) ×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</w:rPr>
              <w:t>w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 +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РДД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× К ×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ДД</w:t>
            </w:r>
            <w:r w:rsidRPr="003B5A3C">
              <w:rPr>
                <w:rFonts w:ascii="Times New Roman" w:hAnsi="Times New Roman" w:cs="Times New Roman"/>
                <w:color w:val="000000"/>
              </w:rPr>
              <w:t>w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022E1412" w14:textId="1DD91E6C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1" w:name="20770"/>
            <w:bookmarkEnd w:id="10"/>
            <w:r w:rsidRPr="003B5A3C">
              <w:rPr>
                <w:rFonts w:ascii="Times New Roman" w:hAnsi="Times New Roman" w:cs="Times New Roman"/>
                <w:color w:val="000000"/>
              </w:rPr>
              <w:t xml:space="preserve">де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РДН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ф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фактична середньозважена ціна купівлі електричної енергії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в i-му місяці звітного року, що враховує погодинний графік технологічних витрат електричної енергії оператора системи передачі, грн/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МВт·год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3CC4BACD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2" w:name="20771"/>
            <w:bookmarkEnd w:id="11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W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коефіцієнт, що враховує граничний відносний обсяг небалансів електричної енергії в i-му місяці звітного року, відносні одиниці;</w:t>
            </w:r>
          </w:p>
          <w:p w14:paraId="623F1028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3" w:name="20772"/>
            <w:bookmarkEnd w:id="12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ДД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W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коефіцієнт, що враховує фактичну частку електричної енергії, що купується на ринку двосторонніх договорів в i-му місяці звітного року, відносні одиниці;</w:t>
            </w:r>
          </w:p>
          <w:p w14:paraId="285BBC87" w14:textId="18AE9358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4" w:name="20773"/>
            <w:bookmarkEnd w:id="13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Ц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коефіцієнт, що враховує граничне відносне відхилення цін небалансів електричної енергії від цін електричної енергії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в i-му місяці звітного року, відносні одиниці;</w:t>
            </w:r>
          </w:p>
          <w:p w14:paraId="625C5365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5" w:name="20774"/>
            <w:bookmarkEnd w:id="14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W</w:t>
            </w:r>
            <w:r w:rsidRPr="003B5A3C">
              <w:rPr>
                <w:rFonts w:ascii="Times New Roman" w:hAnsi="Times New Roman" w:cs="Times New Roman"/>
                <w:color w:val="000000"/>
              </w:rPr>
              <w:t>, 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ДД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W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та 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Ц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визначаються на рівнях, застосованих під час розрахунку встановленого тарифу на послуги з передачі електричної енергії в і-му місяці звітного року, або, у разі істотних змін на ринку електричної енергії протягом звітного року, на рівнях, визначених Регулятором;</w:t>
            </w:r>
          </w:p>
          <w:p w14:paraId="0AF8270E" w14:textId="4F4A7CC0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6" w:name="20775"/>
            <w:bookmarkEnd w:id="15"/>
            <w:r w:rsidRPr="003B5A3C">
              <w:rPr>
                <w:rFonts w:ascii="Times New Roman" w:hAnsi="Times New Roman" w:cs="Times New Roman"/>
                <w:color w:val="000000"/>
              </w:rPr>
              <w:t>Ц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РДД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місячний індекс базового навантаження на ринку двосторонніх договорів в і-му місяці звітного року, який оприлюднюється ТОВ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Українська енергетична біржа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на його офіційному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вебсайті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 в мережі Інтернет, грн/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МВт·год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6CFF03FF" w14:textId="5C625739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7" w:name="20776"/>
            <w:bookmarkEnd w:id="16"/>
            <w:r w:rsidRPr="003B5A3C">
              <w:rPr>
                <w:rFonts w:ascii="Times New Roman" w:hAnsi="Times New Roman" w:cs="Times New Roman"/>
                <w:color w:val="000000"/>
              </w:rPr>
              <w:t xml:space="preserve">К - коефіцієнт, що враховує відхилення фактичної середньозваженої ціни купівлі електричної енергії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від місячного індексу базового навантаження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>, відносні одиниці, який визначається за формулою</w:t>
            </w:r>
          </w:p>
          <w:p w14:paraId="0E494B85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8" w:name="20777"/>
            <w:bookmarkEnd w:id="17"/>
            <w:r w:rsidRPr="003B5A3C">
              <w:rPr>
                <w:rFonts w:ascii="Times New Roman" w:hAnsi="Times New Roman" w:cs="Times New Roman"/>
                <w:color w:val="000000"/>
              </w:rPr>
              <w:t xml:space="preserve">К =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РДН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/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база і</w:t>
            </w:r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CE2E6CA" w14:textId="43B47B22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bookmarkStart w:id="19" w:name="20778"/>
            <w:bookmarkEnd w:id="18"/>
            <w:r w:rsidRPr="003B5A3C">
              <w:rPr>
                <w:rFonts w:ascii="Times New Roman" w:hAnsi="Times New Roman" w:cs="Times New Roman"/>
                <w:color w:val="000000"/>
              </w:rPr>
              <w:t xml:space="preserve">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база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місячний індекс базового навантаження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, в і-му місяці звітного року, який оприлюднюється АТ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Оператор ринку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на його офіційному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вебсайті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 в мережі Інтернет, грн/МВт.;</w:t>
            </w:r>
          </w:p>
          <w:bookmarkEnd w:id="19"/>
          <w:p w14:paraId="5AA48464" w14:textId="5CCC63EB" w:rsidR="00655DA2" w:rsidRPr="00655DA2" w:rsidRDefault="00655DA2" w:rsidP="00655DA2">
            <w:pPr>
              <w:ind w:firstLine="594"/>
              <w:jc w:val="both"/>
              <w:rPr>
                <w:rFonts w:ascii="Times New Roman" w:hAnsi="Times New Roman" w:cs="Times New Roman"/>
              </w:rPr>
            </w:pPr>
            <w:r w:rsidRPr="00655DA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7725" w:type="dxa"/>
          </w:tcPr>
          <w:p w14:paraId="231E8B88" w14:textId="77777777" w:rsidR="00655DA2" w:rsidRDefault="00655DA2" w:rsidP="00655DA2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…</w:t>
            </w:r>
          </w:p>
          <w:p w14:paraId="65DBA676" w14:textId="77777777" w:rsidR="00655DA2" w:rsidRPr="003B5A3C" w:rsidRDefault="00655DA2" w:rsidP="00655DA2">
            <w:pPr>
              <w:ind w:firstLine="594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</w:rPr>
              <w:t>5. Загальна сума додатково отриманого або недоотриманого доходу ОСП від здійснення діяльності з передачі електричної енергії у звітному році визначається як сума таких складових:</w:t>
            </w:r>
          </w:p>
          <w:p w14:paraId="368DF6B4" w14:textId="77777777" w:rsidR="00655DA2" w:rsidRDefault="00655DA2" w:rsidP="00655DA2">
            <w:pPr>
              <w:ind w:firstLine="594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</w:rPr>
              <w:t>…</w:t>
            </w:r>
          </w:p>
          <w:p w14:paraId="7F3E1833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 xml:space="preserve">5) дельта за статтею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витрати, пов</w:t>
            </w:r>
            <w:r>
              <w:rPr>
                <w:rFonts w:ascii="Times New Roman" w:hAnsi="Times New Roman" w:cs="Times New Roman"/>
                <w:color w:val="000000"/>
              </w:rPr>
              <w:t>’</w:t>
            </w:r>
            <w:r w:rsidRPr="003B5A3C">
              <w:rPr>
                <w:rFonts w:ascii="Times New Roman" w:hAnsi="Times New Roman" w:cs="Times New Roman"/>
                <w:color w:val="000000"/>
              </w:rPr>
              <w:t>язані з купівлею електричної енергії з метою компенсації технологічних витрат електричної енергії на її передачу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3B5A3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C67441C" wp14:editId="60ACBA17">
                  <wp:extent cx="455529" cy="184150"/>
                  <wp:effectExtent l="0" t="0" r="190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581" cy="18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5A3C">
              <w:rPr>
                <w:rFonts w:ascii="Times New Roman" w:hAnsi="Times New Roman" w:cs="Times New Roman"/>
                <w:color w:val="000000"/>
              </w:rPr>
              <w:t>), тис. грн, що визначається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1"/>
              <w:gridCol w:w="4069"/>
            </w:tblGrid>
            <w:tr w:rsidR="00655DA2" w:rsidRPr="003B5A3C" w14:paraId="72EAA607" w14:textId="77777777" w:rsidTr="00B15BE7">
              <w:trPr>
                <w:trHeight w:val="30"/>
                <w:tblCellSpacing w:w="0" w:type="auto"/>
              </w:trPr>
              <w:tc>
                <w:tcPr>
                  <w:tcW w:w="5621" w:type="dxa"/>
                  <w:vAlign w:val="center"/>
                </w:tcPr>
                <w:p w14:paraId="0C33614E" w14:textId="77777777" w:rsidR="00655DA2" w:rsidRPr="003B5A3C" w:rsidRDefault="00655DA2" w:rsidP="00655DA2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3B5A3C"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 wp14:anchorId="5D6BEEFA" wp14:editId="10BBD8DF">
                        <wp:extent cx="1990725" cy="340825"/>
                        <wp:effectExtent l="0" t="0" r="0" b="254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02988" cy="3600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69" w:type="dxa"/>
                  <w:vAlign w:val="center"/>
                </w:tcPr>
                <w:p w14:paraId="2A289BB8" w14:textId="77777777" w:rsidR="00655DA2" w:rsidRPr="003B5A3C" w:rsidRDefault="00655DA2" w:rsidP="00655DA2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3B5A3C">
                    <w:rPr>
                      <w:rFonts w:ascii="Times New Roman" w:hAnsi="Times New Roman" w:cs="Times New Roman"/>
                      <w:color w:val="000000"/>
                    </w:rPr>
                    <w:t>,</w:t>
                  </w:r>
                </w:p>
              </w:tc>
            </w:tr>
          </w:tbl>
          <w:p w14:paraId="2EF03F9F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де i - місяць;</w:t>
            </w:r>
          </w:p>
          <w:p w14:paraId="51C591F3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n - кількість місяців;</w:t>
            </w:r>
            <w:bookmarkStart w:id="20" w:name="_GoBack"/>
            <w:bookmarkEnd w:id="20"/>
          </w:p>
          <w:p w14:paraId="237CF34B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т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вартість технологічних витрат електричної енергії, врахована в тарифі на звітний рік, тис. грн;</w:t>
            </w:r>
          </w:p>
          <w:p w14:paraId="0B8E39D3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ТВЕ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нф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нормативно-фактична вартість технологічних витрат електричної енергії на передачу електричної енергії у і-му місяці звітного, тис. грн, що розраховується за формулою</w:t>
            </w:r>
          </w:p>
          <w:p w14:paraId="6A4D0241" w14:textId="77777777" w:rsidR="00655DA2" w:rsidRPr="003B5A3C" w:rsidRDefault="00655DA2" w:rsidP="00655DA2">
            <w:pPr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ТВЕ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нф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= О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ф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x Ц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,</w:t>
            </w:r>
          </w:p>
          <w:p w14:paraId="275C7711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де О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ф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обсяг купленої електричної енергії для компенсації технологічних витрат електричної енергії на її передачу, в i-му місяці звітного року відповідно </w:t>
            </w:r>
            <w:r w:rsidRPr="003B5A3C">
              <w:rPr>
                <w:rFonts w:ascii="Times New Roman" w:hAnsi="Times New Roman" w:cs="Times New Roman"/>
                <w:color w:val="000000"/>
              </w:rPr>
              <w:lastRenderedPageBreak/>
              <w:t xml:space="preserve">до даних за формою звітності </w:t>
            </w:r>
            <w:r>
              <w:rPr>
                <w:rFonts w:ascii="Times New Roman" w:hAnsi="Times New Roman" w:cs="Times New Roman"/>
                <w:color w:val="000000"/>
              </w:rPr>
              <w:t>№ 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1-НКРЕКП-передача електричної енергії,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МВт·год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1509FE5" w14:textId="0BB06D96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Ц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середньозважена ціна купівлі електричної енергії на ринку електричної енергії в і-му місяці звітного року, що враховує погодинний графік технологічних витрат електричної енергії та ціни електричної енергії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>, ринку двосторонніх договорів та балансуючому ринку, грн/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МВт·год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, та розраховується за формулою</w:t>
            </w:r>
          </w:p>
          <w:p w14:paraId="2D12CA11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 xml:space="preserve">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ТВЕ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=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РДН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× (1 -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</w:rPr>
              <w:t>w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ДД</w:t>
            </w:r>
            <w:r w:rsidRPr="003B5A3C">
              <w:rPr>
                <w:rFonts w:ascii="Times New Roman" w:hAnsi="Times New Roman" w:cs="Times New Roman"/>
                <w:color w:val="000000"/>
              </w:rPr>
              <w:t>w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) +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РДН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× (1 +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</w:rPr>
              <w:t>ц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) ×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</w:rPr>
              <w:t>w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 +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РДД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× К ×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ДД</w:t>
            </w:r>
            <w:r w:rsidRPr="003B5A3C">
              <w:rPr>
                <w:rFonts w:ascii="Times New Roman" w:hAnsi="Times New Roman" w:cs="Times New Roman"/>
                <w:color w:val="000000"/>
              </w:rPr>
              <w:t>w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44DEB8A8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 xml:space="preserve">де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РДН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ф i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фактична середньозважена ціна купівлі електричної енергії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в i-му місяці звітного року, що враховує погодинний графік технологічних витрат електричної енергії оператора системи передачі, грн/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МВт·год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F5ECDA3" w14:textId="77777777" w:rsidR="00655DA2" w:rsidRPr="00FB2DCB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W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коефіцієнт, що враховує граничний відносний обсяг небалансів </w:t>
            </w:r>
            <w:r w:rsidRPr="00FB2DCB">
              <w:rPr>
                <w:rFonts w:ascii="Times New Roman" w:hAnsi="Times New Roman" w:cs="Times New Roman"/>
                <w:color w:val="000000"/>
              </w:rPr>
              <w:t>електричної енергії в i-му місяці звітного року, відносні одиниці;</w:t>
            </w:r>
          </w:p>
          <w:p w14:paraId="6303C06D" w14:textId="77777777" w:rsidR="00655DA2" w:rsidRPr="00FB2DCB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FB2DCB">
              <w:rPr>
                <w:rFonts w:ascii="Times New Roman" w:hAnsi="Times New Roman" w:cs="Times New Roman"/>
                <w:color w:val="000000"/>
              </w:rPr>
              <w:t>К</w:t>
            </w:r>
            <w:r w:rsidRPr="00FB2DCB">
              <w:rPr>
                <w:rFonts w:ascii="Times New Roman" w:hAnsi="Times New Roman" w:cs="Times New Roman"/>
                <w:color w:val="000000"/>
                <w:vertAlign w:val="superscript"/>
              </w:rPr>
              <w:t>ДД</w:t>
            </w:r>
            <w:r w:rsidRPr="00FB2DCB">
              <w:rPr>
                <w:rFonts w:ascii="Times New Roman" w:hAnsi="Times New Roman" w:cs="Times New Roman"/>
                <w:color w:val="000000"/>
                <w:vertAlign w:val="subscript"/>
              </w:rPr>
              <w:t>W</w:t>
            </w:r>
            <w:r w:rsidRPr="00FB2DCB">
              <w:rPr>
                <w:rFonts w:ascii="Times New Roman" w:hAnsi="Times New Roman" w:cs="Times New Roman"/>
                <w:color w:val="000000"/>
              </w:rPr>
              <w:t xml:space="preserve"> - коефіцієнт, що враховує </w:t>
            </w:r>
            <w:r w:rsidRPr="00FB2DCB">
              <w:rPr>
                <w:rFonts w:ascii="Times New Roman" w:hAnsi="Times New Roman" w:cs="Times New Roman"/>
                <w:b/>
                <w:strike/>
                <w:color w:val="000000"/>
              </w:rPr>
              <w:t>фактичну</w:t>
            </w:r>
            <w:r w:rsidRPr="00FB2DCB">
              <w:rPr>
                <w:rFonts w:ascii="Times New Roman" w:hAnsi="Times New Roman" w:cs="Times New Roman"/>
                <w:color w:val="000000"/>
              </w:rPr>
              <w:t xml:space="preserve"> частку електричної енергії, що купується на ринку двосторонніх договорів в i-му місяці звітного року, відносні одиниці;</w:t>
            </w:r>
          </w:p>
          <w:p w14:paraId="21FA0A1D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FB2DCB">
              <w:rPr>
                <w:rFonts w:ascii="Times New Roman" w:hAnsi="Times New Roman" w:cs="Times New Roman"/>
                <w:color w:val="000000"/>
              </w:rPr>
              <w:t>К</w:t>
            </w:r>
            <w:r w:rsidRPr="00FB2DCB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FB2DCB">
              <w:rPr>
                <w:rFonts w:ascii="Times New Roman" w:hAnsi="Times New Roman" w:cs="Times New Roman"/>
                <w:color w:val="000000"/>
                <w:vertAlign w:val="subscript"/>
              </w:rPr>
              <w:t>Ц</w:t>
            </w:r>
            <w:r w:rsidRPr="00FB2DCB">
              <w:rPr>
                <w:rFonts w:ascii="Times New Roman" w:hAnsi="Times New Roman" w:cs="Times New Roman"/>
                <w:color w:val="000000"/>
              </w:rPr>
              <w:t xml:space="preserve"> - кое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фіцієнт, що враховує граничне відносне відхилення цін небалансів електричної енергії від цін електричної енергії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в i-му місяці звітного року, відносні одиниці;</w:t>
            </w:r>
          </w:p>
          <w:p w14:paraId="1062BF53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W</w:t>
            </w:r>
            <w:r w:rsidRPr="003B5A3C">
              <w:rPr>
                <w:rFonts w:ascii="Times New Roman" w:hAnsi="Times New Roman" w:cs="Times New Roman"/>
                <w:color w:val="000000"/>
              </w:rPr>
              <w:t>, 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ДД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W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та К</w:t>
            </w:r>
            <w:r w:rsidRPr="003B5A3C">
              <w:rPr>
                <w:rFonts w:ascii="Times New Roman" w:hAnsi="Times New Roman" w:cs="Times New Roman"/>
                <w:color w:val="000000"/>
                <w:vertAlign w:val="superscript"/>
              </w:rPr>
              <w:t>БР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Ц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визначаються на рівнях, застосованих під час розрахунку встановленого тарифу на послуги з передачі електричної енергії в і-му місяці звітного року, або, у разі істотних змін на ринку електричної енергії протягом звітного року, на рівнях, визначених Регулятором;</w:t>
            </w:r>
          </w:p>
          <w:p w14:paraId="37527CE3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>Ц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РДД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місячний індекс базового навантаження на ринку двосторонніх договорів в і-му місяці звітного року, який оприлюднюється ТОВ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Українська енергетична біржа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на його офіційному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вебсайті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 в мережі Інтернет, грн/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МВт·год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728DF0F8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 xml:space="preserve">К - коефіцієнт, що враховує відхилення фактичної середньозваженої ціни купівлі електричної енергії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від місячного індексу базового навантаження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>, відносні одиниці, який визначається за формулою</w:t>
            </w:r>
          </w:p>
          <w:p w14:paraId="4A62587F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 xml:space="preserve">К =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РДН ф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/ 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база і</w:t>
            </w:r>
            <w:r w:rsidRPr="003B5A3C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39E9EA76" w14:textId="77777777" w:rsidR="00655DA2" w:rsidRPr="003B5A3C" w:rsidRDefault="00655DA2" w:rsidP="00655DA2">
            <w:pPr>
              <w:ind w:firstLine="240"/>
              <w:jc w:val="both"/>
              <w:rPr>
                <w:rFonts w:ascii="Times New Roman" w:hAnsi="Times New Roman" w:cs="Times New Roman"/>
              </w:rPr>
            </w:pPr>
            <w:r w:rsidRPr="003B5A3C">
              <w:rPr>
                <w:rFonts w:ascii="Times New Roman" w:hAnsi="Times New Roman" w:cs="Times New Roman"/>
                <w:color w:val="000000"/>
              </w:rPr>
              <w:t xml:space="preserve">Ц </w:t>
            </w:r>
            <w:r w:rsidRPr="003B5A3C">
              <w:rPr>
                <w:rFonts w:ascii="Times New Roman" w:hAnsi="Times New Roman" w:cs="Times New Roman"/>
                <w:color w:val="000000"/>
                <w:vertAlign w:val="subscript"/>
              </w:rPr>
              <w:t>база і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- місячний індекс базового навантаження на ринку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на добу наперед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, в і-му місяці звітного року, який оприлюднюється АТ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3B5A3C">
              <w:rPr>
                <w:rFonts w:ascii="Times New Roman" w:hAnsi="Times New Roman" w:cs="Times New Roman"/>
                <w:color w:val="000000"/>
              </w:rPr>
              <w:t>Оператор ринку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3B5A3C">
              <w:rPr>
                <w:rFonts w:ascii="Times New Roman" w:hAnsi="Times New Roman" w:cs="Times New Roman"/>
                <w:color w:val="000000"/>
              </w:rPr>
              <w:t xml:space="preserve"> на його офіційному </w:t>
            </w:r>
            <w:proofErr w:type="spellStart"/>
            <w:r w:rsidRPr="003B5A3C">
              <w:rPr>
                <w:rFonts w:ascii="Times New Roman" w:hAnsi="Times New Roman" w:cs="Times New Roman"/>
                <w:color w:val="000000"/>
              </w:rPr>
              <w:t>вебсайті</w:t>
            </w:r>
            <w:proofErr w:type="spellEnd"/>
            <w:r w:rsidRPr="003B5A3C">
              <w:rPr>
                <w:rFonts w:ascii="Times New Roman" w:hAnsi="Times New Roman" w:cs="Times New Roman"/>
                <w:color w:val="000000"/>
              </w:rPr>
              <w:t xml:space="preserve"> в мережі Інтернет, грн/МВт.;</w:t>
            </w:r>
          </w:p>
          <w:p w14:paraId="0E4DBEED" w14:textId="5DD4810A" w:rsidR="00655DA2" w:rsidRPr="000A3B97" w:rsidRDefault="00655DA2" w:rsidP="00655DA2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55DA2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05741DD7" w14:textId="77777777" w:rsidR="00876C1D" w:rsidRPr="000A3B97" w:rsidRDefault="00876C1D" w:rsidP="00620873">
      <w:pPr>
        <w:rPr>
          <w:rFonts w:ascii="Times New Roman" w:hAnsi="Times New Roman" w:cs="Times New Roman"/>
          <w:b/>
          <w:sz w:val="24"/>
        </w:rPr>
      </w:pPr>
    </w:p>
    <w:sectPr w:rsidR="00876C1D" w:rsidRPr="000A3B97" w:rsidSect="00FB2DCB">
      <w:headerReference w:type="default" r:id="rId10"/>
      <w:pgSz w:w="16838" w:h="11906" w:orient="landscape"/>
      <w:pgMar w:top="794" w:right="851" w:bottom="79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32928" w14:textId="77777777" w:rsidR="00213E6B" w:rsidRDefault="00213E6B" w:rsidP="00E82F7A">
      <w:pPr>
        <w:spacing w:after="0" w:line="240" w:lineRule="auto"/>
      </w:pPr>
      <w:r>
        <w:separator/>
      </w:r>
    </w:p>
  </w:endnote>
  <w:endnote w:type="continuationSeparator" w:id="0">
    <w:p w14:paraId="100E8461" w14:textId="77777777" w:rsidR="00213E6B" w:rsidRDefault="00213E6B" w:rsidP="00E8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FDF0E" w14:textId="77777777" w:rsidR="00213E6B" w:rsidRDefault="00213E6B" w:rsidP="00E82F7A">
      <w:pPr>
        <w:spacing w:after="0" w:line="240" w:lineRule="auto"/>
      </w:pPr>
      <w:r>
        <w:separator/>
      </w:r>
    </w:p>
  </w:footnote>
  <w:footnote w:type="continuationSeparator" w:id="0">
    <w:p w14:paraId="26768783" w14:textId="77777777" w:rsidR="00213E6B" w:rsidRDefault="00213E6B" w:rsidP="00E8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073083702"/>
      <w:docPartObj>
        <w:docPartGallery w:val="Page Numbers (Top of Page)"/>
        <w:docPartUnique/>
      </w:docPartObj>
    </w:sdtPr>
    <w:sdtEndPr/>
    <w:sdtContent>
      <w:p w14:paraId="40F8BCFE" w14:textId="77777777" w:rsidR="00AD301A" w:rsidRPr="00E82F7A" w:rsidRDefault="00AD301A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82F7A">
          <w:rPr>
            <w:rFonts w:ascii="Times New Roman" w:hAnsi="Times New Roman" w:cs="Times New Roman"/>
            <w:sz w:val="20"/>
            <w:szCs w:val="20"/>
          </w:rPr>
          <w:t>2</w: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1772495" w14:textId="77777777" w:rsidR="00AD301A" w:rsidRPr="00E82F7A" w:rsidRDefault="00AD301A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739D5"/>
    <w:multiLevelType w:val="hybridMultilevel"/>
    <w:tmpl w:val="169A91EE"/>
    <w:lvl w:ilvl="0" w:tplc="FFFFFFFF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4996CA8"/>
    <w:multiLevelType w:val="hybridMultilevel"/>
    <w:tmpl w:val="19507A4C"/>
    <w:lvl w:ilvl="0" w:tplc="3F5C3A4C">
      <w:start w:val="1"/>
      <w:numFmt w:val="decimal"/>
      <w:lvlText w:val="%1)"/>
      <w:lvlJc w:val="left"/>
      <w:pPr>
        <w:ind w:left="96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AD"/>
    <w:rsid w:val="00000A11"/>
    <w:rsid w:val="00003BF4"/>
    <w:rsid w:val="00003E7C"/>
    <w:rsid w:val="00004B32"/>
    <w:rsid w:val="00012958"/>
    <w:rsid w:val="000147F3"/>
    <w:rsid w:val="00016BF3"/>
    <w:rsid w:val="000170C6"/>
    <w:rsid w:val="00021604"/>
    <w:rsid w:val="00027FE0"/>
    <w:rsid w:val="0004250F"/>
    <w:rsid w:val="00043800"/>
    <w:rsid w:val="0004744E"/>
    <w:rsid w:val="00051288"/>
    <w:rsid w:val="00052179"/>
    <w:rsid w:val="0005258C"/>
    <w:rsid w:val="00053545"/>
    <w:rsid w:val="00053580"/>
    <w:rsid w:val="00053FA6"/>
    <w:rsid w:val="00054641"/>
    <w:rsid w:val="00055888"/>
    <w:rsid w:val="00055FF4"/>
    <w:rsid w:val="0005734B"/>
    <w:rsid w:val="0006260F"/>
    <w:rsid w:val="00065299"/>
    <w:rsid w:val="000700F7"/>
    <w:rsid w:val="00070BA8"/>
    <w:rsid w:val="000725AD"/>
    <w:rsid w:val="000726B0"/>
    <w:rsid w:val="00072B57"/>
    <w:rsid w:val="0007634B"/>
    <w:rsid w:val="00077C2A"/>
    <w:rsid w:val="00081B66"/>
    <w:rsid w:val="00083439"/>
    <w:rsid w:val="0008352C"/>
    <w:rsid w:val="00085CF9"/>
    <w:rsid w:val="00087A5E"/>
    <w:rsid w:val="00091A88"/>
    <w:rsid w:val="00091A8C"/>
    <w:rsid w:val="00092646"/>
    <w:rsid w:val="000940A0"/>
    <w:rsid w:val="0009661F"/>
    <w:rsid w:val="00096B4B"/>
    <w:rsid w:val="000A1F13"/>
    <w:rsid w:val="000A3B97"/>
    <w:rsid w:val="000A3F17"/>
    <w:rsid w:val="000A75AA"/>
    <w:rsid w:val="000A7685"/>
    <w:rsid w:val="000A7AE2"/>
    <w:rsid w:val="000B2EF7"/>
    <w:rsid w:val="000B5AB0"/>
    <w:rsid w:val="000B6196"/>
    <w:rsid w:val="000C31C4"/>
    <w:rsid w:val="000C43FB"/>
    <w:rsid w:val="000C4E42"/>
    <w:rsid w:val="000C607F"/>
    <w:rsid w:val="000D3C0A"/>
    <w:rsid w:val="000E0131"/>
    <w:rsid w:val="000E0EAB"/>
    <w:rsid w:val="000E0F44"/>
    <w:rsid w:val="000E4CAC"/>
    <w:rsid w:val="000E705D"/>
    <w:rsid w:val="000E7505"/>
    <w:rsid w:val="000F07B8"/>
    <w:rsid w:val="000F1E96"/>
    <w:rsid w:val="000F2390"/>
    <w:rsid w:val="000F7F02"/>
    <w:rsid w:val="0010377A"/>
    <w:rsid w:val="00104698"/>
    <w:rsid w:val="0010682E"/>
    <w:rsid w:val="00113D08"/>
    <w:rsid w:val="001162AB"/>
    <w:rsid w:val="00117EFA"/>
    <w:rsid w:val="001220B0"/>
    <w:rsid w:val="00124A2F"/>
    <w:rsid w:val="0012527A"/>
    <w:rsid w:val="00125DE4"/>
    <w:rsid w:val="001271E8"/>
    <w:rsid w:val="00130551"/>
    <w:rsid w:val="00131132"/>
    <w:rsid w:val="001326FE"/>
    <w:rsid w:val="0013270A"/>
    <w:rsid w:val="00132C2F"/>
    <w:rsid w:val="00135CA0"/>
    <w:rsid w:val="00135F65"/>
    <w:rsid w:val="00141714"/>
    <w:rsid w:val="00142373"/>
    <w:rsid w:val="00142D61"/>
    <w:rsid w:val="00145008"/>
    <w:rsid w:val="001471CA"/>
    <w:rsid w:val="0015075D"/>
    <w:rsid w:val="001507DB"/>
    <w:rsid w:val="001529E2"/>
    <w:rsid w:val="0015638C"/>
    <w:rsid w:val="001563FA"/>
    <w:rsid w:val="00162BFF"/>
    <w:rsid w:val="0016381E"/>
    <w:rsid w:val="0016461D"/>
    <w:rsid w:val="00164C2B"/>
    <w:rsid w:val="001657B7"/>
    <w:rsid w:val="001729EC"/>
    <w:rsid w:val="001756C3"/>
    <w:rsid w:val="00175730"/>
    <w:rsid w:val="00176371"/>
    <w:rsid w:val="0017768C"/>
    <w:rsid w:val="00183034"/>
    <w:rsid w:val="0018792B"/>
    <w:rsid w:val="00190398"/>
    <w:rsid w:val="001908C1"/>
    <w:rsid w:val="0019120C"/>
    <w:rsid w:val="0019133E"/>
    <w:rsid w:val="00192D20"/>
    <w:rsid w:val="0019790E"/>
    <w:rsid w:val="001A1EA1"/>
    <w:rsid w:val="001A78B7"/>
    <w:rsid w:val="001B03C0"/>
    <w:rsid w:val="001B49D9"/>
    <w:rsid w:val="001B4DFF"/>
    <w:rsid w:val="001B73DD"/>
    <w:rsid w:val="001C0FB6"/>
    <w:rsid w:val="001C44AE"/>
    <w:rsid w:val="001C7243"/>
    <w:rsid w:val="001C7ED0"/>
    <w:rsid w:val="001D1075"/>
    <w:rsid w:val="001D4E8D"/>
    <w:rsid w:val="001D4EE8"/>
    <w:rsid w:val="001D775B"/>
    <w:rsid w:val="001E2CD7"/>
    <w:rsid w:val="001E3E51"/>
    <w:rsid w:val="001E515F"/>
    <w:rsid w:val="001E5D4F"/>
    <w:rsid w:val="001E6521"/>
    <w:rsid w:val="001E747A"/>
    <w:rsid w:val="001F70C5"/>
    <w:rsid w:val="0020185F"/>
    <w:rsid w:val="002031A0"/>
    <w:rsid w:val="002032F9"/>
    <w:rsid w:val="00203BFC"/>
    <w:rsid w:val="00206CC9"/>
    <w:rsid w:val="00206D1A"/>
    <w:rsid w:val="00211868"/>
    <w:rsid w:val="00211DCF"/>
    <w:rsid w:val="00213E6B"/>
    <w:rsid w:val="00216CEA"/>
    <w:rsid w:val="00226B32"/>
    <w:rsid w:val="00226FA4"/>
    <w:rsid w:val="002270F6"/>
    <w:rsid w:val="00230836"/>
    <w:rsid w:val="00231848"/>
    <w:rsid w:val="00232914"/>
    <w:rsid w:val="00233A21"/>
    <w:rsid w:val="002349C6"/>
    <w:rsid w:val="0023504C"/>
    <w:rsid w:val="00237D4D"/>
    <w:rsid w:val="00240063"/>
    <w:rsid w:val="002436E0"/>
    <w:rsid w:val="002460C7"/>
    <w:rsid w:val="002463F8"/>
    <w:rsid w:val="002512B8"/>
    <w:rsid w:val="00254B87"/>
    <w:rsid w:val="00254BBE"/>
    <w:rsid w:val="00257310"/>
    <w:rsid w:val="002605A8"/>
    <w:rsid w:val="002621A6"/>
    <w:rsid w:val="0026325F"/>
    <w:rsid w:val="00263C3F"/>
    <w:rsid w:val="00263F6C"/>
    <w:rsid w:val="00265EF0"/>
    <w:rsid w:val="00267512"/>
    <w:rsid w:val="00267AFB"/>
    <w:rsid w:val="00271C15"/>
    <w:rsid w:val="002764BA"/>
    <w:rsid w:val="00281F71"/>
    <w:rsid w:val="0028277C"/>
    <w:rsid w:val="00283EC6"/>
    <w:rsid w:val="0028439B"/>
    <w:rsid w:val="00286780"/>
    <w:rsid w:val="00286D28"/>
    <w:rsid w:val="00287F16"/>
    <w:rsid w:val="00292167"/>
    <w:rsid w:val="002A10E3"/>
    <w:rsid w:val="002A1A8F"/>
    <w:rsid w:val="002A1BAF"/>
    <w:rsid w:val="002A4524"/>
    <w:rsid w:val="002A4F31"/>
    <w:rsid w:val="002B1486"/>
    <w:rsid w:val="002B22F5"/>
    <w:rsid w:val="002B46B6"/>
    <w:rsid w:val="002B662F"/>
    <w:rsid w:val="002B67A3"/>
    <w:rsid w:val="002B6B6B"/>
    <w:rsid w:val="002B70E6"/>
    <w:rsid w:val="002C1461"/>
    <w:rsid w:val="002C20A2"/>
    <w:rsid w:val="002C2C9B"/>
    <w:rsid w:val="002C4180"/>
    <w:rsid w:val="002C4A50"/>
    <w:rsid w:val="002C53D1"/>
    <w:rsid w:val="002C6B07"/>
    <w:rsid w:val="002D72D4"/>
    <w:rsid w:val="002D7B2B"/>
    <w:rsid w:val="002E0550"/>
    <w:rsid w:val="002E3FDA"/>
    <w:rsid w:val="002E4DBB"/>
    <w:rsid w:val="002E560B"/>
    <w:rsid w:val="002E7B25"/>
    <w:rsid w:val="002F39CC"/>
    <w:rsid w:val="002F4732"/>
    <w:rsid w:val="002F7BC4"/>
    <w:rsid w:val="00304D9E"/>
    <w:rsid w:val="00306C2B"/>
    <w:rsid w:val="00307BFC"/>
    <w:rsid w:val="00311CBA"/>
    <w:rsid w:val="00313C95"/>
    <w:rsid w:val="0031746E"/>
    <w:rsid w:val="003204CD"/>
    <w:rsid w:val="00321DF4"/>
    <w:rsid w:val="00322A9F"/>
    <w:rsid w:val="00323427"/>
    <w:rsid w:val="0033251E"/>
    <w:rsid w:val="00332579"/>
    <w:rsid w:val="003358B2"/>
    <w:rsid w:val="00335E32"/>
    <w:rsid w:val="00336F1B"/>
    <w:rsid w:val="0033754D"/>
    <w:rsid w:val="00341F78"/>
    <w:rsid w:val="00350576"/>
    <w:rsid w:val="00350A78"/>
    <w:rsid w:val="00356237"/>
    <w:rsid w:val="003574A6"/>
    <w:rsid w:val="00366C8E"/>
    <w:rsid w:val="0037663C"/>
    <w:rsid w:val="003778F7"/>
    <w:rsid w:val="0038011D"/>
    <w:rsid w:val="0038109F"/>
    <w:rsid w:val="00382579"/>
    <w:rsid w:val="00384EDA"/>
    <w:rsid w:val="00384F03"/>
    <w:rsid w:val="00384FFE"/>
    <w:rsid w:val="003858E3"/>
    <w:rsid w:val="00385C88"/>
    <w:rsid w:val="003866D5"/>
    <w:rsid w:val="003875D9"/>
    <w:rsid w:val="00390345"/>
    <w:rsid w:val="003913AF"/>
    <w:rsid w:val="00391AE4"/>
    <w:rsid w:val="003928E2"/>
    <w:rsid w:val="003945D0"/>
    <w:rsid w:val="0039596D"/>
    <w:rsid w:val="0039744E"/>
    <w:rsid w:val="003A2D94"/>
    <w:rsid w:val="003A3D50"/>
    <w:rsid w:val="003B055C"/>
    <w:rsid w:val="003B1F9C"/>
    <w:rsid w:val="003B2E51"/>
    <w:rsid w:val="003B4854"/>
    <w:rsid w:val="003B5A3C"/>
    <w:rsid w:val="003B608D"/>
    <w:rsid w:val="003C7BBC"/>
    <w:rsid w:val="003D28AF"/>
    <w:rsid w:val="003D5AAE"/>
    <w:rsid w:val="003D6955"/>
    <w:rsid w:val="003D76EB"/>
    <w:rsid w:val="003D7CFD"/>
    <w:rsid w:val="003F0EB5"/>
    <w:rsid w:val="003F3E3D"/>
    <w:rsid w:val="003F4037"/>
    <w:rsid w:val="003F40C1"/>
    <w:rsid w:val="003F4C99"/>
    <w:rsid w:val="00400893"/>
    <w:rsid w:val="004013B5"/>
    <w:rsid w:val="00401E40"/>
    <w:rsid w:val="004050F6"/>
    <w:rsid w:val="0040578D"/>
    <w:rsid w:val="00405A25"/>
    <w:rsid w:val="00421195"/>
    <w:rsid w:val="00421C3E"/>
    <w:rsid w:val="004221F0"/>
    <w:rsid w:val="00424616"/>
    <w:rsid w:val="00426601"/>
    <w:rsid w:val="00426F3E"/>
    <w:rsid w:val="00431B16"/>
    <w:rsid w:val="00432349"/>
    <w:rsid w:val="00445996"/>
    <w:rsid w:val="00447B67"/>
    <w:rsid w:val="00447D4A"/>
    <w:rsid w:val="004510B4"/>
    <w:rsid w:val="00452673"/>
    <w:rsid w:val="00452C39"/>
    <w:rsid w:val="00453064"/>
    <w:rsid w:val="00455756"/>
    <w:rsid w:val="004605B7"/>
    <w:rsid w:val="00460A1B"/>
    <w:rsid w:val="004646C3"/>
    <w:rsid w:val="00466915"/>
    <w:rsid w:val="00470784"/>
    <w:rsid w:val="00470891"/>
    <w:rsid w:val="00472088"/>
    <w:rsid w:val="004741D8"/>
    <w:rsid w:val="004755E3"/>
    <w:rsid w:val="00476035"/>
    <w:rsid w:val="004769B5"/>
    <w:rsid w:val="0048208D"/>
    <w:rsid w:val="004862C1"/>
    <w:rsid w:val="004868D7"/>
    <w:rsid w:val="00490E22"/>
    <w:rsid w:val="00491BAD"/>
    <w:rsid w:val="0049273D"/>
    <w:rsid w:val="00493FF8"/>
    <w:rsid w:val="00496021"/>
    <w:rsid w:val="004977A9"/>
    <w:rsid w:val="004A1FF9"/>
    <w:rsid w:val="004A20EF"/>
    <w:rsid w:val="004A36F3"/>
    <w:rsid w:val="004A6D76"/>
    <w:rsid w:val="004B1189"/>
    <w:rsid w:val="004B4CD5"/>
    <w:rsid w:val="004B7B15"/>
    <w:rsid w:val="004C1AD6"/>
    <w:rsid w:val="004C4CEC"/>
    <w:rsid w:val="004C4D20"/>
    <w:rsid w:val="004C69C2"/>
    <w:rsid w:val="004E0C19"/>
    <w:rsid w:val="004E25E8"/>
    <w:rsid w:val="004F1880"/>
    <w:rsid w:val="004F1AF3"/>
    <w:rsid w:val="004F3DB8"/>
    <w:rsid w:val="004F5A53"/>
    <w:rsid w:val="004F67A5"/>
    <w:rsid w:val="004F7F11"/>
    <w:rsid w:val="005038C9"/>
    <w:rsid w:val="00510E01"/>
    <w:rsid w:val="00511FC9"/>
    <w:rsid w:val="00513B04"/>
    <w:rsid w:val="00513B56"/>
    <w:rsid w:val="005158DE"/>
    <w:rsid w:val="0051660A"/>
    <w:rsid w:val="0051790D"/>
    <w:rsid w:val="00524256"/>
    <w:rsid w:val="00526245"/>
    <w:rsid w:val="00527221"/>
    <w:rsid w:val="00530C00"/>
    <w:rsid w:val="00530C1F"/>
    <w:rsid w:val="00530CD9"/>
    <w:rsid w:val="0053200B"/>
    <w:rsid w:val="005350FF"/>
    <w:rsid w:val="00537305"/>
    <w:rsid w:val="0054173E"/>
    <w:rsid w:val="0054493B"/>
    <w:rsid w:val="00547FC2"/>
    <w:rsid w:val="00550F43"/>
    <w:rsid w:val="00552D73"/>
    <w:rsid w:val="0056170A"/>
    <w:rsid w:val="005638D2"/>
    <w:rsid w:val="00563A50"/>
    <w:rsid w:val="00564656"/>
    <w:rsid w:val="00564DF3"/>
    <w:rsid w:val="00565758"/>
    <w:rsid w:val="005669FF"/>
    <w:rsid w:val="0057168F"/>
    <w:rsid w:val="00571EB7"/>
    <w:rsid w:val="00573644"/>
    <w:rsid w:val="0057437A"/>
    <w:rsid w:val="00575AB2"/>
    <w:rsid w:val="005764F9"/>
    <w:rsid w:val="00576BC1"/>
    <w:rsid w:val="00576E99"/>
    <w:rsid w:val="00580A5E"/>
    <w:rsid w:val="00581665"/>
    <w:rsid w:val="00581C2C"/>
    <w:rsid w:val="00583F29"/>
    <w:rsid w:val="00590B6F"/>
    <w:rsid w:val="005915A1"/>
    <w:rsid w:val="00595A02"/>
    <w:rsid w:val="00596631"/>
    <w:rsid w:val="00596D17"/>
    <w:rsid w:val="00597501"/>
    <w:rsid w:val="005977EB"/>
    <w:rsid w:val="005A19DC"/>
    <w:rsid w:val="005A437A"/>
    <w:rsid w:val="005A5BD3"/>
    <w:rsid w:val="005A7420"/>
    <w:rsid w:val="005B0085"/>
    <w:rsid w:val="005B043B"/>
    <w:rsid w:val="005B37FD"/>
    <w:rsid w:val="005B6634"/>
    <w:rsid w:val="005B7CF9"/>
    <w:rsid w:val="005C0DA9"/>
    <w:rsid w:val="005C553E"/>
    <w:rsid w:val="005C6021"/>
    <w:rsid w:val="005C6AC5"/>
    <w:rsid w:val="005D466A"/>
    <w:rsid w:val="005D5AD2"/>
    <w:rsid w:val="005D5E9E"/>
    <w:rsid w:val="005D685C"/>
    <w:rsid w:val="005D72FE"/>
    <w:rsid w:val="005E15FF"/>
    <w:rsid w:val="005E2BB4"/>
    <w:rsid w:val="005E3520"/>
    <w:rsid w:val="005E3C4A"/>
    <w:rsid w:val="005E3E81"/>
    <w:rsid w:val="005E454D"/>
    <w:rsid w:val="005E50A4"/>
    <w:rsid w:val="005E515D"/>
    <w:rsid w:val="005E5921"/>
    <w:rsid w:val="005E7BE8"/>
    <w:rsid w:val="005F17A4"/>
    <w:rsid w:val="005F20CE"/>
    <w:rsid w:val="005F5758"/>
    <w:rsid w:val="005F7660"/>
    <w:rsid w:val="005F7D58"/>
    <w:rsid w:val="00600DF9"/>
    <w:rsid w:val="00604177"/>
    <w:rsid w:val="00605453"/>
    <w:rsid w:val="00611963"/>
    <w:rsid w:val="00611E5D"/>
    <w:rsid w:val="00612162"/>
    <w:rsid w:val="00612C8C"/>
    <w:rsid w:val="006142BA"/>
    <w:rsid w:val="0061471A"/>
    <w:rsid w:val="00614869"/>
    <w:rsid w:val="00616112"/>
    <w:rsid w:val="00616735"/>
    <w:rsid w:val="00617281"/>
    <w:rsid w:val="00620873"/>
    <w:rsid w:val="00621B87"/>
    <w:rsid w:val="00625093"/>
    <w:rsid w:val="0063140A"/>
    <w:rsid w:val="00632DEE"/>
    <w:rsid w:val="00634149"/>
    <w:rsid w:val="00634519"/>
    <w:rsid w:val="0063528A"/>
    <w:rsid w:val="00635E75"/>
    <w:rsid w:val="00636EFE"/>
    <w:rsid w:val="0064190F"/>
    <w:rsid w:val="0064519E"/>
    <w:rsid w:val="00645511"/>
    <w:rsid w:val="0064569A"/>
    <w:rsid w:val="00645FA0"/>
    <w:rsid w:val="0064657A"/>
    <w:rsid w:val="00654D4F"/>
    <w:rsid w:val="00655DA2"/>
    <w:rsid w:val="00657079"/>
    <w:rsid w:val="0065798D"/>
    <w:rsid w:val="00661FEC"/>
    <w:rsid w:val="006650A2"/>
    <w:rsid w:val="006712A8"/>
    <w:rsid w:val="006719BC"/>
    <w:rsid w:val="0067675D"/>
    <w:rsid w:val="00676C4E"/>
    <w:rsid w:val="00676D25"/>
    <w:rsid w:val="00676E54"/>
    <w:rsid w:val="0067785D"/>
    <w:rsid w:val="006803CE"/>
    <w:rsid w:val="00680E43"/>
    <w:rsid w:val="00681618"/>
    <w:rsid w:val="00682D44"/>
    <w:rsid w:val="006847FE"/>
    <w:rsid w:val="006905A0"/>
    <w:rsid w:val="00691CDE"/>
    <w:rsid w:val="00693C9C"/>
    <w:rsid w:val="00694AFF"/>
    <w:rsid w:val="0069775E"/>
    <w:rsid w:val="006A0869"/>
    <w:rsid w:val="006A2144"/>
    <w:rsid w:val="006A338A"/>
    <w:rsid w:val="006A3CC6"/>
    <w:rsid w:val="006A69B6"/>
    <w:rsid w:val="006A7A7F"/>
    <w:rsid w:val="006B12D0"/>
    <w:rsid w:val="006B7893"/>
    <w:rsid w:val="006B7DDC"/>
    <w:rsid w:val="006C32A8"/>
    <w:rsid w:val="006C7095"/>
    <w:rsid w:val="006D1FCC"/>
    <w:rsid w:val="006D6FC0"/>
    <w:rsid w:val="006D6FE6"/>
    <w:rsid w:val="006E1F05"/>
    <w:rsid w:val="006E27F8"/>
    <w:rsid w:val="006F034A"/>
    <w:rsid w:val="006F08B1"/>
    <w:rsid w:val="006F255E"/>
    <w:rsid w:val="006F35E3"/>
    <w:rsid w:val="006F3758"/>
    <w:rsid w:val="006F5F13"/>
    <w:rsid w:val="00704682"/>
    <w:rsid w:val="00704A18"/>
    <w:rsid w:val="007058BC"/>
    <w:rsid w:val="00707437"/>
    <w:rsid w:val="007076DB"/>
    <w:rsid w:val="00707B90"/>
    <w:rsid w:val="00710666"/>
    <w:rsid w:val="007131E2"/>
    <w:rsid w:val="00715486"/>
    <w:rsid w:val="007164AC"/>
    <w:rsid w:val="007166B3"/>
    <w:rsid w:val="0072166A"/>
    <w:rsid w:val="00721FC5"/>
    <w:rsid w:val="00722611"/>
    <w:rsid w:val="00726A22"/>
    <w:rsid w:val="00726A2F"/>
    <w:rsid w:val="007346EB"/>
    <w:rsid w:val="00740897"/>
    <w:rsid w:val="0074173B"/>
    <w:rsid w:val="00746593"/>
    <w:rsid w:val="00747203"/>
    <w:rsid w:val="00765D2D"/>
    <w:rsid w:val="007706E5"/>
    <w:rsid w:val="0077164D"/>
    <w:rsid w:val="00772465"/>
    <w:rsid w:val="00774412"/>
    <w:rsid w:val="00776745"/>
    <w:rsid w:val="00777FB7"/>
    <w:rsid w:val="00781279"/>
    <w:rsid w:val="007813B6"/>
    <w:rsid w:val="007819EB"/>
    <w:rsid w:val="00783D44"/>
    <w:rsid w:val="00784670"/>
    <w:rsid w:val="007862E1"/>
    <w:rsid w:val="00786BED"/>
    <w:rsid w:val="007903C9"/>
    <w:rsid w:val="00790EDF"/>
    <w:rsid w:val="00791A54"/>
    <w:rsid w:val="00791BAE"/>
    <w:rsid w:val="00792E89"/>
    <w:rsid w:val="0079575E"/>
    <w:rsid w:val="007958D8"/>
    <w:rsid w:val="00796C02"/>
    <w:rsid w:val="007A0F8A"/>
    <w:rsid w:val="007A5C23"/>
    <w:rsid w:val="007B4892"/>
    <w:rsid w:val="007B517D"/>
    <w:rsid w:val="007C247D"/>
    <w:rsid w:val="007C5D7D"/>
    <w:rsid w:val="007C7199"/>
    <w:rsid w:val="007D5004"/>
    <w:rsid w:val="007D6196"/>
    <w:rsid w:val="007E0EC9"/>
    <w:rsid w:val="007E2E7F"/>
    <w:rsid w:val="007E3C7C"/>
    <w:rsid w:val="007E457E"/>
    <w:rsid w:val="007E4CC2"/>
    <w:rsid w:val="007E7097"/>
    <w:rsid w:val="007E7790"/>
    <w:rsid w:val="007F0633"/>
    <w:rsid w:val="007F0FFD"/>
    <w:rsid w:val="007F1D27"/>
    <w:rsid w:val="007F21C4"/>
    <w:rsid w:val="007F25A5"/>
    <w:rsid w:val="007F7911"/>
    <w:rsid w:val="0080041E"/>
    <w:rsid w:val="00803138"/>
    <w:rsid w:val="00803BC5"/>
    <w:rsid w:val="00803ECC"/>
    <w:rsid w:val="00806342"/>
    <w:rsid w:val="00807AE7"/>
    <w:rsid w:val="00811987"/>
    <w:rsid w:val="008119DA"/>
    <w:rsid w:val="008126B4"/>
    <w:rsid w:val="00812A3D"/>
    <w:rsid w:val="008130D3"/>
    <w:rsid w:val="008154AC"/>
    <w:rsid w:val="00815E31"/>
    <w:rsid w:val="0081641E"/>
    <w:rsid w:val="00816435"/>
    <w:rsid w:val="00821746"/>
    <w:rsid w:val="00822B30"/>
    <w:rsid w:val="00822B55"/>
    <w:rsid w:val="008248DE"/>
    <w:rsid w:val="00824A91"/>
    <w:rsid w:val="008260E1"/>
    <w:rsid w:val="008266B2"/>
    <w:rsid w:val="008344F3"/>
    <w:rsid w:val="0083515E"/>
    <w:rsid w:val="0084268E"/>
    <w:rsid w:val="00844F01"/>
    <w:rsid w:val="008536B0"/>
    <w:rsid w:val="00860021"/>
    <w:rsid w:val="008624EF"/>
    <w:rsid w:val="00862C13"/>
    <w:rsid w:val="008668DD"/>
    <w:rsid w:val="008719F5"/>
    <w:rsid w:val="00873181"/>
    <w:rsid w:val="00875683"/>
    <w:rsid w:val="00875A1E"/>
    <w:rsid w:val="00876C1D"/>
    <w:rsid w:val="008812EB"/>
    <w:rsid w:val="008813B8"/>
    <w:rsid w:val="008818D2"/>
    <w:rsid w:val="00881A5D"/>
    <w:rsid w:val="008843D3"/>
    <w:rsid w:val="00884687"/>
    <w:rsid w:val="00886E19"/>
    <w:rsid w:val="00893245"/>
    <w:rsid w:val="0089612A"/>
    <w:rsid w:val="00897C3F"/>
    <w:rsid w:val="008A0411"/>
    <w:rsid w:val="008A30C3"/>
    <w:rsid w:val="008A543E"/>
    <w:rsid w:val="008A6DE7"/>
    <w:rsid w:val="008A7E00"/>
    <w:rsid w:val="008B321F"/>
    <w:rsid w:val="008B793F"/>
    <w:rsid w:val="008C1C7D"/>
    <w:rsid w:val="008C2421"/>
    <w:rsid w:val="008C2A20"/>
    <w:rsid w:val="008C33F8"/>
    <w:rsid w:val="008C4401"/>
    <w:rsid w:val="008D0858"/>
    <w:rsid w:val="008D14B4"/>
    <w:rsid w:val="008D1685"/>
    <w:rsid w:val="008D45BE"/>
    <w:rsid w:val="008D6591"/>
    <w:rsid w:val="008E0721"/>
    <w:rsid w:val="008E1270"/>
    <w:rsid w:val="008E721D"/>
    <w:rsid w:val="008F3507"/>
    <w:rsid w:val="0090264B"/>
    <w:rsid w:val="00905CDD"/>
    <w:rsid w:val="00906035"/>
    <w:rsid w:val="00906428"/>
    <w:rsid w:val="009102E9"/>
    <w:rsid w:val="009135BA"/>
    <w:rsid w:val="00924675"/>
    <w:rsid w:val="009270B4"/>
    <w:rsid w:val="00932B1F"/>
    <w:rsid w:val="00940773"/>
    <w:rsid w:val="0094318E"/>
    <w:rsid w:val="009438A9"/>
    <w:rsid w:val="009468F1"/>
    <w:rsid w:val="00950E51"/>
    <w:rsid w:val="00951683"/>
    <w:rsid w:val="0095227F"/>
    <w:rsid w:val="0095249B"/>
    <w:rsid w:val="00952FA6"/>
    <w:rsid w:val="00953230"/>
    <w:rsid w:val="009536D1"/>
    <w:rsid w:val="00960FBC"/>
    <w:rsid w:val="00963EEF"/>
    <w:rsid w:val="00964E93"/>
    <w:rsid w:val="00970373"/>
    <w:rsid w:val="00973C32"/>
    <w:rsid w:val="009773F9"/>
    <w:rsid w:val="00980319"/>
    <w:rsid w:val="009817BF"/>
    <w:rsid w:val="00983148"/>
    <w:rsid w:val="009837DE"/>
    <w:rsid w:val="009866D1"/>
    <w:rsid w:val="00997606"/>
    <w:rsid w:val="009A0856"/>
    <w:rsid w:val="009A266B"/>
    <w:rsid w:val="009A28AE"/>
    <w:rsid w:val="009A299C"/>
    <w:rsid w:val="009A4DD6"/>
    <w:rsid w:val="009A5948"/>
    <w:rsid w:val="009A6AC3"/>
    <w:rsid w:val="009A7094"/>
    <w:rsid w:val="009A7F4F"/>
    <w:rsid w:val="009B21DA"/>
    <w:rsid w:val="009B367F"/>
    <w:rsid w:val="009B3C74"/>
    <w:rsid w:val="009B411F"/>
    <w:rsid w:val="009B6D1D"/>
    <w:rsid w:val="009B6E1D"/>
    <w:rsid w:val="009C374D"/>
    <w:rsid w:val="009C40BD"/>
    <w:rsid w:val="009D1C96"/>
    <w:rsid w:val="009D4D97"/>
    <w:rsid w:val="009E130E"/>
    <w:rsid w:val="009E162E"/>
    <w:rsid w:val="009E1988"/>
    <w:rsid w:val="009E2088"/>
    <w:rsid w:val="009E29F3"/>
    <w:rsid w:val="009E416D"/>
    <w:rsid w:val="009F102D"/>
    <w:rsid w:val="009F424A"/>
    <w:rsid w:val="009F4327"/>
    <w:rsid w:val="00A00B82"/>
    <w:rsid w:val="00A1022D"/>
    <w:rsid w:val="00A10F03"/>
    <w:rsid w:val="00A13719"/>
    <w:rsid w:val="00A159F7"/>
    <w:rsid w:val="00A15A77"/>
    <w:rsid w:val="00A1600A"/>
    <w:rsid w:val="00A16BDC"/>
    <w:rsid w:val="00A17DB4"/>
    <w:rsid w:val="00A20E64"/>
    <w:rsid w:val="00A215C3"/>
    <w:rsid w:val="00A24E7A"/>
    <w:rsid w:val="00A25031"/>
    <w:rsid w:val="00A26050"/>
    <w:rsid w:val="00A2790F"/>
    <w:rsid w:val="00A27DEB"/>
    <w:rsid w:val="00A30FF9"/>
    <w:rsid w:val="00A32E47"/>
    <w:rsid w:val="00A34D36"/>
    <w:rsid w:val="00A358EF"/>
    <w:rsid w:val="00A37CF9"/>
    <w:rsid w:val="00A420C8"/>
    <w:rsid w:val="00A42363"/>
    <w:rsid w:val="00A444D8"/>
    <w:rsid w:val="00A47AF8"/>
    <w:rsid w:val="00A52BDC"/>
    <w:rsid w:val="00A63956"/>
    <w:rsid w:val="00A66C1D"/>
    <w:rsid w:val="00A66C21"/>
    <w:rsid w:val="00A67E57"/>
    <w:rsid w:val="00A76B1E"/>
    <w:rsid w:val="00A8093B"/>
    <w:rsid w:val="00A81E08"/>
    <w:rsid w:val="00A820C8"/>
    <w:rsid w:val="00A87031"/>
    <w:rsid w:val="00A93D7D"/>
    <w:rsid w:val="00A96D41"/>
    <w:rsid w:val="00A96F08"/>
    <w:rsid w:val="00AA1C2F"/>
    <w:rsid w:val="00AA26C8"/>
    <w:rsid w:val="00AA4B7A"/>
    <w:rsid w:val="00AA5868"/>
    <w:rsid w:val="00AA6B00"/>
    <w:rsid w:val="00AA7002"/>
    <w:rsid w:val="00AA7B75"/>
    <w:rsid w:val="00AB0402"/>
    <w:rsid w:val="00AB1A23"/>
    <w:rsid w:val="00AB3EA9"/>
    <w:rsid w:val="00AB5513"/>
    <w:rsid w:val="00AB5EF4"/>
    <w:rsid w:val="00AB7788"/>
    <w:rsid w:val="00AC248B"/>
    <w:rsid w:val="00AC6BC9"/>
    <w:rsid w:val="00AD301A"/>
    <w:rsid w:val="00AD4BE8"/>
    <w:rsid w:val="00AD69E4"/>
    <w:rsid w:val="00AD6E91"/>
    <w:rsid w:val="00AD6FF8"/>
    <w:rsid w:val="00AD70A3"/>
    <w:rsid w:val="00AE2727"/>
    <w:rsid w:val="00AE51A5"/>
    <w:rsid w:val="00AE6C36"/>
    <w:rsid w:val="00AF2047"/>
    <w:rsid w:val="00AF52E0"/>
    <w:rsid w:val="00AF7BAE"/>
    <w:rsid w:val="00B003F7"/>
    <w:rsid w:val="00B033C6"/>
    <w:rsid w:val="00B04EA0"/>
    <w:rsid w:val="00B11403"/>
    <w:rsid w:val="00B1428C"/>
    <w:rsid w:val="00B1485F"/>
    <w:rsid w:val="00B1693B"/>
    <w:rsid w:val="00B175E7"/>
    <w:rsid w:val="00B177E4"/>
    <w:rsid w:val="00B21476"/>
    <w:rsid w:val="00B21FA7"/>
    <w:rsid w:val="00B22305"/>
    <w:rsid w:val="00B22E44"/>
    <w:rsid w:val="00B24ADB"/>
    <w:rsid w:val="00B251CD"/>
    <w:rsid w:val="00B26554"/>
    <w:rsid w:val="00B34639"/>
    <w:rsid w:val="00B3476D"/>
    <w:rsid w:val="00B34A03"/>
    <w:rsid w:val="00B34B05"/>
    <w:rsid w:val="00B36F96"/>
    <w:rsid w:val="00B37587"/>
    <w:rsid w:val="00B470E9"/>
    <w:rsid w:val="00B47E12"/>
    <w:rsid w:val="00B50F4A"/>
    <w:rsid w:val="00B56EF0"/>
    <w:rsid w:val="00B6109D"/>
    <w:rsid w:val="00B666F1"/>
    <w:rsid w:val="00B670A4"/>
    <w:rsid w:val="00B72304"/>
    <w:rsid w:val="00B72D11"/>
    <w:rsid w:val="00B74585"/>
    <w:rsid w:val="00B748B1"/>
    <w:rsid w:val="00B80662"/>
    <w:rsid w:val="00B81CFD"/>
    <w:rsid w:val="00B82485"/>
    <w:rsid w:val="00B84BAA"/>
    <w:rsid w:val="00B907F8"/>
    <w:rsid w:val="00B91BCD"/>
    <w:rsid w:val="00B951D6"/>
    <w:rsid w:val="00BA050A"/>
    <w:rsid w:val="00BA0839"/>
    <w:rsid w:val="00BA703E"/>
    <w:rsid w:val="00BB0556"/>
    <w:rsid w:val="00BB0B16"/>
    <w:rsid w:val="00BB4AA4"/>
    <w:rsid w:val="00BB7EA9"/>
    <w:rsid w:val="00BC5B9D"/>
    <w:rsid w:val="00BC6F3C"/>
    <w:rsid w:val="00BD1B4D"/>
    <w:rsid w:val="00BD463A"/>
    <w:rsid w:val="00BE2888"/>
    <w:rsid w:val="00BE7F19"/>
    <w:rsid w:val="00BF01E5"/>
    <w:rsid w:val="00BF3854"/>
    <w:rsid w:val="00BF4081"/>
    <w:rsid w:val="00C00C25"/>
    <w:rsid w:val="00C01219"/>
    <w:rsid w:val="00C03EBF"/>
    <w:rsid w:val="00C0474E"/>
    <w:rsid w:val="00C04754"/>
    <w:rsid w:val="00C07AB1"/>
    <w:rsid w:val="00C10D46"/>
    <w:rsid w:val="00C125B5"/>
    <w:rsid w:val="00C12AC5"/>
    <w:rsid w:val="00C13519"/>
    <w:rsid w:val="00C139AA"/>
    <w:rsid w:val="00C14079"/>
    <w:rsid w:val="00C161CC"/>
    <w:rsid w:val="00C173DF"/>
    <w:rsid w:val="00C204B0"/>
    <w:rsid w:val="00C22D77"/>
    <w:rsid w:val="00C232CB"/>
    <w:rsid w:val="00C234DD"/>
    <w:rsid w:val="00C255BF"/>
    <w:rsid w:val="00C3169E"/>
    <w:rsid w:val="00C33A37"/>
    <w:rsid w:val="00C370A3"/>
    <w:rsid w:val="00C40C71"/>
    <w:rsid w:val="00C41103"/>
    <w:rsid w:val="00C41AB8"/>
    <w:rsid w:val="00C4239D"/>
    <w:rsid w:val="00C562FF"/>
    <w:rsid w:val="00C60666"/>
    <w:rsid w:val="00C6157A"/>
    <w:rsid w:val="00C61685"/>
    <w:rsid w:val="00C6246B"/>
    <w:rsid w:val="00C625B6"/>
    <w:rsid w:val="00C634D3"/>
    <w:rsid w:val="00C64683"/>
    <w:rsid w:val="00C66765"/>
    <w:rsid w:val="00C6752B"/>
    <w:rsid w:val="00C70BF3"/>
    <w:rsid w:val="00C77973"/>
    <w:rsid w:val="00C83A6A"/>
    <w:rsid w:val="00C83DD8"/>
    <w:rsid w:val="00C877AB"/>
    <w:rsid w:val="00C92B62"/>
    <w:rsid w:val="00C93B08"/>
    <w:rsid w:val="00C93C40"/>
    <w:rsid w:val="00C95836"/>
    <w:rsid w:val="00CA1F81"/>
    <w:rsid w:val="00CA543C"/>
    <w:rsid w:val="00CA5E31"/>
    <w:rsid w:val="00CA6437"/>
    <w:rsid w:val="00CA652D"/>
    <w:rsid w:val="00CB0640"/>
    <w:rsid w:val="00CB16CE"/>
    <w:rsid w:val="00CB338B"/>
    <w:rsid w:val="00CB45B7"/>
    <w:rsid w:val="00CB6203"/>
    <w:rsid w:val="00CB6334"/>
    <w:rsid w:val="00CC0547"/>
    <w:rsid w:val="00CC0858"/>
    <w:rsid w:val="00CC1BDD"/>
    <w:rsid w:val="00CC1D28"/>
    <w:rsid w:val="00CC243B"/>
    <w:rsid w:val="00CC6462"/>
    <w:rsid w:val="00CD082C"/>
    <w:rsid w:val="00CD30F2"/>
    <w:rsid w:val="00CD5F57"/>
    <w:rsid w:val="00CD66E3"/>
    <w:rsid w:val="00CD6C2C"/>
    <w:rsid w:val="00CE3735"/>
    <w:rsid w:val="00CE3DF8"/>
    <w:rsid w:val="00CE423C"/>
    <w:rsid w:val="00CE4EA9"/>
    <w:rsid w:val="00CE565A"/>
    <w:rsid w:val="00CE663A"/>
    <w:rsid w:val="00CF078B"/>
    <w:rsid w:val="00CF10C5"/>
    <w:rsid w:val="00CF2015"/>
    <w:rsid w:val="00CF5851"/>
    <w:rsid w:val="00CF610C"/>
    <w:rsid w:val="00CF6808"/>
    <w:rsid w:val="00CF7F0B"/>
    <w:rsid w:val="00CF7F6C"/>
    <w:rsid w:val="00D02755"/>
    <w:rsid w:val="00D03DAF"/>
    <w:rsid w:val="00D03F59"/>
    <w:rsid w:val="00D07C25"/>
    <w:rsid w:val="00D100F5"/>
    <w:rsid w:val="00D10159"/>
    <w:rsid w:val="00D12B50"/>
    <w:rsid w:val="00D14D2F"/>
    <w:rsid w:val="00D16AF7"/>
    <w:rsid w:val="00D26BA6"/>
    <w:rsid w:val="00D271BC"/>
    <w:rsid w:val="00D36F46"/>
    <w:rsid w:val="00D415DF"/>
    <w:rsid w:val="00D4527B"/>
    <w:rsid w:val="00D45E80"/>
    <w:rsid w:val="00D47CCE"/>
    <w:rsid w:val="00D50CE1"/>
    <w:rsid w:val="00D514C2"/>
    <w:rsid w:val="00D53FD3"/>
    <w:rsid w:val="00D5543A"/>
    <w:rsid w:val="00D55ABF"/>
    <w:rsid w:val="00D55D6A"/>
    <w:rsid w:val="00D56761"/>
    <w:rsid w:val="00D612AC"/>
    <w:rsid w:val="00D62838"/>
    <w:rsid w:val="00D66054"/>
    <w:rsid w:val="00D71D7B"/>
    <w:rsid w:val="00D7261A"/>
    <w:rsid w:val="00D72D1A"/>
    <w:rsid w:val="00D74DE8"/>
    <w:rsid w:val="00D758C2"/>
    <w:rsid w:val="00D778DB"/>
    <w:rsid w:val="00D81686"/>
    <w:rsid w:val="00D8420A"/>
    <w:rsid w:val="00D847DF"/>
    <w:rsid w:val="00D8589C"/>
    <w:rsid w:val="00D871AE"/>
    <w:rsid w:val="00D878BE"/>
    <w:rsid w:val="00D90A77"/>
    <w:rsid w:val="00D91973"/>
    <w:rsid w:val="00D91AE7"/>
    <w:rsid w:val="00D91E74"/>
    <w:rsid w:val="00DA1742"/>
    <w:rsid w:val="00DA17B7"/>
    <w:rsid w:val="00DA25CC"/>
    <w:rsid w:val="00DA41D9"/>
    <w:rsid w:val="00DA4414"/>
    <w:rsid w:val="00DA483D"/>
    <w:rsid w:val="00DA5F50"/>
    <w:rsid w:val="00DB4FEF"/>
    <w:rsid w:val="00DB5595"/>
    <w:rsid w:val="00DC0D95"/>
    <w:rsid w:val="00DC34DA"/>
    <w:rsid w:val="00DC40B4"/>
    <w:rsid w:val="00DC61A4"/>
    <w:rsid w:val="00DC6B0B"/>
    <w:rsid w:val="00DC6CD9"/>
    <w:rsid w:val="00DD0CEC"/>
    <w:rsid w:val="00DD3D32"/>
    <w:rsid w:val="00DD5F3D"/>
    <w:rsid w:val="00DD787F"/>
    <w:rsid w:val="00DE065B"/>
    <w:rsid w:val="00DE44F3"/>
    <w:rsid w:val="00DF09A8"/>
    <w:rsid w:val="00DF1596"/>
    <w:rsid w:val="00DF2778"/>
    <w:rsid w:val="00DF31AD"/>
    <w:rsid w:val="00DF4E43"/>
    <w:rsid w:val="00E058FE"/>
    <w:rsid w:val="00E05C39"/>
    <w:rsid w:val="00E065BD"/>
    <w:rsid w:val="00E068CC"/>
    <w:rsid w:val="00E13FF8"/>
    <w:rsid w:val="00E17B43"/>
    <w:rsid w:val="00E20797"/>
    <w:rsid w:val="00E233E7"/>
    <w:rsid w:val="00E30DC9"/>
    <w:rsid w:val="00E31929"/>
    <w:rsid w:val="00E36C7D"/>
    <w:rsid w:val="00E42084"/>
    <w:rsid w:val="00E45077"/>
    <w:rsid w:val="00E46178"/>
    <w:rsid w:val="00E47E9E"/>
    <w:rsid w:val="00E50069"/>
    <w:rsid w:val="00E51940"/>
    <w:rsid w:val="00E51D4A"/>
    <w:rsid w:val="00E53808"/>
    <w:rsid w:val="00E54AF2"/>
    <w:rsid w:val="00E561F5"/>
    <w:rsid w:val="00E56789"/>
    <w:rsid w:val="00E616C6"/>
    <w:rsid w:val="00E62585"/>
    <w:rsid w:val="00E62D91"/>
    <w:rsid w:val="00E63BBF"/>
    <w:rsid w:val="00E724E7"/>
    <w:rsid w:val="00E81BA0"/>
    <w:rsid w:val="00E81FE9"/>
    <w:rsid w:val="00E8221B"/>
    <w:rsid w:val="00E82311"/>
    <w:rsid w:val="00E82F7A"/>
    <w:rsid w:val="00E83DC4"/>
    <w:rsid w:val="00E8463D"/>
    <w:rsid w:val="00E84DBE"/>
    <w:rsid w:val="00E85725"/>
    <w:rsid w:val="00E90030"/>
    <w:rsid w:val="00E92CFC"/>
    <w:rsid w:val="00E93DDC"/>
    <w:rsid w:val="00E9489C"/>
    <w:rsid w:val="00E94E06"/>
    <w:rsid w:val="00E96511"/>
    <w:rsid w:val="00E965D8"/>
    <w:rsid w:val="00E968DE"/>
    <w:rsid w:val="00EA0532"/>
    <w:rsid w:val="00EA45AD"/>
    <w:rsid w:val="00EA4C7A"/>
    <w:rsid w:val="00EB1164"/>
    <w:rsid w:val="00EB6FCC"/>
    <w:rsid w:val="00EC296B"/>
    <w:rsid w:val="00EC7EC0"/>
    <w:rsid w:val="00ED1461"/>
    <w:rsid w:val="00ED25FC"/>
    <w:rsid w:val="00ED50EB"/>
    <w:rsid w:val="00ED516B"/>
    <w:rsid w:val="00ED7296"/>
    <w:rsid w:val="00ED7A5D"/>
    <w:rsid w:val="00EE0BF6"/>
    <w:rsid w:val="00EE5B89"/>
    <w:rsid w:val="00EF0268"/>
    <w:rsid w:val="00F0152D"/>
    <w:rsid w:val="00F06731"/>
    <w:rsid w:val="00F06D8F"/>
    <w:rsid w:val="00F06F89"/>
    <w:rsid w:val="00F07B62"/>
    <w:rsid w:val="00F1105B"/>
    <w:rsid w:val="00F12454"/>
    <w:rsid w:val="00F134F3"/>
    <w:rsid w:val="00F170D6"/>
    <w:rsid w:val="00F2057A"/>
    <w:rsid w:val="00F21C09"/>
    <w:rsid w:val="00F23B9E"/>
    <w:rsid w:val="00F26527"/>
    <w:rsid w:val="00F26CB9"/>
    <w:rsid w:val="00F3102A"/>
    <w:rsid w:val="00F31587"/>
    <w:rsid w:val="00F3160C"/>
    <w:rsid w:val="00F3366D"/>
    <w:rsid w:val="00F3717A"/>
    <w:rsid w:val="00F42BA0"/>
    <w:rsid w:val="00F438CD"/>
    <w:rsid w:val="00F44076"/>
    <w:rsid w:val="00F53D5B"/>
    <w:rsid w:val="00F54564"/>
    <w:rsid w:val="00F62445"/>
    <w:rsid w:val="00F63065"/>
    <w:rsid w:val="00F63505"/>
    <w:rsid w:val="00F654C1"/>
    <w:rsid w:val="00F663A2"/>
    <w:rsid w:val="00F721D5"/>
    <w:rsid w:val="00F72948"/>
    <w:rsid w:val="00F7425D"/>
    <w:rsid w:val="00F774A3"/>
    <w:rsid w:val="00F81AC8"/>
    <w:rsid w:val="00F82938"/>
    <w:rsid w:val="00F8443E"/>
    <w:rsid w:val="00F93AF1"/>
    <w:rsid w:val="00F9499F"/>
    <w:rsid w:val="00F965DB"/>
    <w:rsid w:val="00F96DC9"/>
    <w:rsid w:val="00F974DC"/>
    <w:rsid w:val="00FA0DCA"/>
    <w:rsid w:val="00FA17CC"/>
    <w:rsid w:val="00FA6A53"/>
    <w:rsid w:val="00FB0D8A"/>
    <w:rsid w:val="00FB15BD"/>
    <w:rsid w:val="00FB1C33"/>
    <w:rsid w:val="00FB1F19"/>
    <w:rsid w:val="00FB2DCB"/>
    <w:rsid w:val="00FB33F4"/>
    <w:rsid w:val="00FB4E85"/>
    <w:rsid w:val="00FB7485"/>
    <w:rsid w:val="00FC0BBD"/>
    <w:rsid w:val="00FC1552"/>
    <w:rsid w:val="00FC19A5"/>
    <w:rsid w:val="00FD00FA"/>
    <w:rsid w:val="00FD2612"/>
    <w:rsid w:val="00FD74CD"/>
    <w:rsid w:val="00FE3E86"/>
    <w:rsid w:val="00FF0E4F"/>
    <w:rsid w:val="00FF11F9"/>
    <w:rsid w:val="00FF40C1"/>
    <w:rsid w:val="00FF64EA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B2AE6"/>
  <w15:chartTrackingRefBased/>
  <w15:docId w15:val="{A96B5DED-5E27-4E19-8AA8-9920BD96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uiPriority w:val="99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rvts15">
    <w:name w:val="rvts15"/>
    <w:basedOn w:val="a0"/>
    <w:uiPriority w:val="99"/>
    <w:rsid w:val="0037663C"/>
    <w:rPr>
      <w:rFonts w:cs="Times New Roman"/>
    </w:rPr>
  </w:style>
  <w:style w:type="paragraph" w:customStyle="1" w:styleId="rvps2">
    <w:name w:val="rvps2"/>
    <w:basedOn w:val="a"/>
    <w:uiPriority w:val="99"/>
    <w:rsid w:val="003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42">
    <w:name w:val="st42"/>
    <w:uiPriority w:val="99"/>
    <w:rsid w:val="0037663C"/>
    <w:rPr>
      <w:color w:val="000000"/>
    </w:rPr>
  </w:style>
  <w:style w:type="character" w:customStyle="1" w:styleId="st910">
    <w:name w:val="st910"/>
    <w:uiPriority w:val="99"/>
    <w:rsid w:val="0037663C"/>
    <w:rPr>
      <w:color w:val="0000FF"/>
    </w:rPr>
  </w:style>
  <w:style w:type="paragraph" w:styleId="a9">
    <w:name w:val="List Paragraph"/>
    <w:basedOn w:val="a"/>
    <w:link w:val="aa"/>
    <w:uiPriority w:val="34"/>
    <w:qFormat/>
    <w:rsid w:val="004A36F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E3DF8"/>
    <w:rPr>
      <w:color w:val="0000FF"/>
      <w:u w:val="single"/>
    </w:rPr>
  </w:style>
  <w:style w:type="character" w:customStyle="1" w:styleId="st40">
    <w:name w:val="st40"/>
    <w:uiPriority w:val="99"/>
    <w:rsid w:val="00BB7EA9"/>
    <w:rPr>
      <w:b/>
      <w:bCs/>
      <w:color w:val="000000"/>
      <w:sz w:val="32"/>
      <w:szCs w:val="32"/>
      <w:vertAlign w:val="subscript"/>
    </w:rPr>
  </w:style>
  <w:style w:type="character" w:customStyle="1" w:styleId="rvts80">
    <w:name w:val="rvts80"/>
    <w:basedOn w:val="a0"/>
    <w:uiPriority w:val="99"/>
    <w:rsid w:val="001471CA"/>
    <w:rPr>
      <w:rFonts w:cs="Times New Roman"/>
    </w:rPr>
  </w:style>
  <w:style w:type="character" w:customStyle="1" w:styleId="rvts37">
    <w:name w:val="rvts37"/>
    <w:basedOn w:val="a0"/>
    <w:uiPriority w:val="99"/>
    <w:rsid w:val="001471CA"/>
    <w:rPr>
      <w:rFonts w:cs="Times New Roman"/>
    </w:rPr>
  </w:style>
  <w:style w:type="paragraph" w:customStyle="1" w:styleId="tj">
    <w:name w:val="tj"/>
    <w:basedOn w:val="a"/>
    <w:rsid w:val="003D6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a">
    <w:name w:val="Абзац списку Знак"/>
    <w:basedOn w:val="a0"/>
    <w:link w:val="a9"/>
    <w:uiPriority w:val="99"/>
    <w:locked/>
    <w:rsid w:val="00DD787F"/>
    <w:rPr>
      <w:rFonts w:ascii="Calibri" w:eastAsia="Calibri" w:hAnsi="Calibri" w:cs="Times New Roman"/>
    </w:rPr>
  </w:style>
  <w:style w:type="character" w:styleId="ac">
    <w:name w:val="Emphasis"/>
    <w:basedOn w:val="a0"/>
    <w:uiPriority w:val="20"/>
    <w:qFormat/>
    <w:rsid w:val="00F26CB9"/>
    <w:rPr>
      <w:i/>
      <w:iCs/>
    </w:rPr>
  </w:style>
  <w:style w:type="character" w:customStyle="1" w:styleId="hard-blue-color">
    <w:name w:val="hard-blue-color"/>
    <w:basedOn w:val="a0"/>
    <w:rsid w:val="00384FFE"/>
  </w:style>
  <w:style w:type="character" w:customStyle="1" w:styleId="rvts0">
    <w:name w:val="rvts0"/>
    <w:basedOn w:val="a0"/>
    <w:rsid w:val="00BF3854"/>
  </w:style>
  <w:style w:type="paragraph" w:customStyle="1" w:styleId="tc">
    <w:name w:val="tc"/>
    <w:basedOn w:val="a"/>
    <w:rsid w:val="009F4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3">
    <w:name w:val="fs3"/>
    <w:basedOn w:val="a0"/>
    <w:rsid w:val="009F4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796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24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6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57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109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2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41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4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54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92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811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297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0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37F48-3C41-4BD6-8CE1-1ECBAB29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4766</Words>
  <Characters>2718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232</cp:revision>
  <cp:lastPrinted>2023-12-20T13:56:00Z</cp:lastPrinted>
  <dcterms:created xsi:type="dcterms:W3CDTF">2023-12-20T15:25:00Z</dcterms:created>
  <dcterms:modified xsi:type="dcterms:W3CDTF">2024-04-02T11:37:00Z</dcterms:modified>
</cp:coreProperties>
</file>