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4FD" w:rsidRPr="00EE6589" w:rsidRDefault="002146A7">
      <w:pPr>
        <w:spacing w:after="0" w:line="240" w:lineRule="auto"/>
        <w:jc w:val="center"/>
        <w:rPr>
          <w:rFonts w:ascii="Times New Roman" w:eastAsia="Times New Roman" w:hAnsi="Times New Roman" w:cs="Times New Roman"/>
          <w:b/>
          <w:sz w:val="28"/>
          <w:szCs w:val="24"/>
        </w:rPr>
      </w:pPr>
      <w:r w:rsidRPr="00EE6589">
        <w:rPr>
          <w:rFonts w:ascii="Times New Roman" w:eastAsia="Times New Roman" w:hAnsi="Times New Roman" w:cs="Times New Roman"/>
          <w:b/>
          <w:sz w:val="28"/>
          <w:szCs w:val="24"/>
        </w:rPr>
        <w:t xml:space="preserve">Порівняльна таблиця до проєкту рішення НКРЕКП, що має ознаки регуляторного акта, - </w:t>
      </w:r>
      <w:r w:rsidR="000A6BDB" w:rsidRPr="00EE6589">
        <w:rPr>
          <w:rFonts w:ascii="Times New Roman" w:eastAsia="Times New Roman" w:hAnsi="Times New Roman" w:cs="Times New Roman"/>
          <w:b/>
          <w:sz w:val="28"/>
          <w:szCs w:val="24"/>
        </w:rPr>
        <w:br/>
      </w:r>
      <w:r w:rsidRPr="00EE6589">
        <w:rPr>
          <w:rFonts w:ascii="Times New Roman" w:eastAsia="Times New Roman" w:hAnsi="Times New Roman" w:cs="Times New Roman"/>
          <w:b/>
          <w:sz w:val="28"/>
          <w:szCs w:val="24"/>
        </w:rPr>
        <w:t>постанови НКРЕКП «</w:t>
      </w:r>
      <w:r w:rsidR="004321E8" w:rsidRPr="00EE6589">
        <w:rPr>
          <w:rFonts w:ascii="Times New Roman" w:eastAsia="Times New Roman" w:hAnsi="Times New Roman" w:cs="Times New Roman"/>
          <w:b/>
          <w:sz w:val="28"/>
          <w:szCs w:val="24"/>
        </w:rPr>
        <w:t>Про затвердження Змін до Правил ринку</w:t>
      </w:r>
      <w:r w:rsidR="00EE6589" w:rsidRPr="00EE6589">
        <w:rPr>
          <w:rFonts w:ascii="Times New Roman" w:eastAsia="Times New Roman" w:hAnsi="Times New Roman" w:cs="Times New Roman"/>
          <w:b/>
          <w:sz w:val="28"/>
          <w:szCs w:val="24"/>
        </w:rPr>
        <w:t>»</w:t>
      </w:r>
    </w:p>
    <w:p w:rsidR="00C87E79" w:rsidRPr="00646A11" w:rsidRDefault="00C87E79">
      <w:pPr>
        <w:rPr>
          <w:rFonts w:ascii="Times New Roman" w:eastAsia="Times New Roman" w:hAnsi="Times New Roman" w:cs="Times New Roman"/>
          <w:sz w:val="24"/>
          <w:szCs w:val="24"/>
        </w:rPr>
      </w:pPr>
    </w:p>
    <w:tbl>
      <w:tblPr>
        <w:tblStyle w:val="a5"/>
        <w:tblW w:w="15735" w:type="dxa"/>
        <w:tblInd w:w="-4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867"/>
        <w:gridCol w:w="7868"/>
      </w:tblGrid>
      <w:tr w:rsidR="00646A11" w:rsidRPr="00646A11">
        <w:trPr>
          <w:trHeight w:val="261"/>
        </w:trPr>
        <w:tc>
          <w:tcPr>
            <w:tcW w:w="7867" w:type="dxa"/>
          </w:tcPr>
          <w:p w:rsidR="00CB24FD" w:rsidRPr="00646A11" w:rsidRDefault="002146A7">
            <w:pPr>
              <w:jc w:val="center"/>
              <w:rPr>
                <w:rFonts w:ascii="Times New Roman" w:eastAsia="Times New Roman" w:hAnsi="Times New Roman" w:cs="Times New Roman"/>
                <w:b/>
                <w:sz w:val="24"/>
                <w:szCs w:val="24"/>
              </w:rPr>
            </w:pPr>
            <w:r w:rsidRPr="00646A11">
              <w:rPr>
                <w:rFonts w:ascii="Times New Roman" w:eastAsia="Times New Roman" w:hAnsi="Times New Roman" w:cs="Times New Roman"/>
                <w:b/>
                <w:sz w:val="24"/>
                <w:szCs w:val="24"/>
              </w:rPr>
              <w:t>Чинна редакція</w:t>
            </w:r>
          </w:p>
        </w:tc>
        <w:tc>
          <w:tcPr>
            <w:tcW w:w="7868" w:type="dxa"/>
          </w:tcPr>
          <w:p w:rsidR="00CB24FD" w:rsidRPr="00646A11" w:rsidRDefault="002146A7">
            <w:pPr>
              <w:jc w:val="center"/>
              <w:rPr>
                <w:rFonts w:ascii="Times New Roman" w:eastAsia="Times New Roman" w:hAnsi="Times New Roman" w:cs="Times New Roman"/>
                <w:b/>
                <w:sz w:val="24"/>
                <w:szCs w:val="24"/>
              </w:rPr>
            </w:pPr>
            <w:r w:rsidRPr="00646A11">
              <w:rPr>
                <w:rFonts w:ascii="Times New Roman" w:eastAsia="Times New Roman" w:hAnsi="Times New Roman" w:cs="Times New Roman"/>
                <w:b/>
                <w:sz w:val="24"/>
                <w:szCs w:val="24"/>
              </w:rPr>
              <w:t>Редакція проєкту рішення НКРЕКП</w:t>
            </w:r>
          </w:p>
        </w:tc>
      </w:tr>
      <w:tr w:rsidR="00646A11" w:rsidRPr="00646A11" w:rsidTr="00893A39">
        <w:tc>
          <w:tcPr>
            <w:tcW w:w="15735" w:type="dxa"/>
            <w:gridSpan w:val="2"/>
          </w:tcPr>
          <w:p w:rsidR="00DC61DF" w:rsidRDefault="00DC61DF" w:rsidP="00DC61DF">
            <w:pPr>
              <w:jc w:val="center"/>
              <w:rPr>
                <w:rFonts w:ascii="Times New Roman" w:eastAsia="Times New Roman" w:hAnsi="Times New Roman" w:cs="Times New Roman"/>
                <w:b/>
                <w:sz w:val="24"/>
                <w:szCs w:val="28"/>
              </w:rPr>
            </w:pPr>
          </w:p>
          <w:p w:rsidR="003276AB" w:rsidRDefault="003276AB" w:rsidP="00DC61DF">
            <w:pPr>
              <w:jc w:val="center"/>
              <w:rPr>
                <w:rFonts w:ascii="Times New Roman" w:eastAsia="Times New Roman" w:hAnsi="Times New Roman" w:cs="Times New Roman"/>
                <w:b/>
                <w:sz w:val="24"/>
                <w:szCs w:val="28"/>
              </w:rPr>
            </w:pPr>
            <w:r w:rsidRPr="00646A11">
              <w:rPr>
                <w:rFonts w:ascii="Times New Roman" w:eastAsia="Times New Roman" w:hAnsi="Times New Roman" w:cs="Times New Roman"/>
                <w:b/>
                <w:sz w:val="24"/>
                <w:szCs w:val="28"/>
              </w:rPr>
              <w:t>Правила ринку, затверджені постановою НКРЕКП від 14.03.2018 №</w:t>
            </w:r>
            <w:r w:rsidR="00B62F02">
              <w:rPr>
                <w:rFonts w:ascii="Times New Roman" w:eastAsia="Times New Roman" w:hAnsi="Times New Roman" w:cs="Times New Roman"/>
                <w:b/>
                <w:sz w:val="24"/>
                <w:szCs w:val="28"/>
              </w:rPr>
              <w:t xml:space="preserve"> </w:t>
            </w:r>
            <w:r w:rsidRPr="00646A11">
              <w:rPr>
                <w:rFonts w:ascii="Times New Roman" w:eastAsia="Times New Roman" w:hAnsi="Times New Roman" w:cs="Times New Roman"/>
                <w:b/>
                <w:sz w:val="24"/>
                <w:szCs w:val="28"/>
              </w:rPr>
              <w:t>307</w:t>
            </w:r>
          </w:p>
          <w:p w:rsidR="00DC61DF" w:rsidRPr="00646A11" w:rsidRDefault="00DC61DF" w:rsidP="00DC61DF">
            <w:pPr>
              <w:jc w:val="center"/>
              <w:rPr>
                <w:rFonts w:ascii="Times New Roman" w:eastAsia="Times New Roman" w:hAnsi="Times New Roman" w:cs="Times New Roman"/>
                <w:sz w:val="24"/>
                <w:szCs w:val="24"/>
              </w:rPr>
            </w:pPr>
          </w:p>
        </w:tc>
      </w:tr>
      <w:tr w:rsidR="004321E8" w:rsidRPr="00646A11">
        <w:tc>
          <w:tcPr>
            <w:tcW w:w="7867" w:type="dxa"/>
          </w:tcPr>
          <w:p w:rsidR="004321E8" w:rsidRPr="000D1D7E" w:rsidRDefault="004321E8" w:rsidP="004321E8">
            <w:pPr>
              <w:tabs>
                <w:tab w:val="left" w:pos="5812"/>
              </w:tabs>
              <w:ind w:left="27" w:firstLine="450"/>
              <w:jc w:val="both"/>
              <w:rPr>
                <w:rFonts w:ascii="Times New Roman" w:eastAsia="Times New Roman" w:hAnsi="Times New Roman" w:cs="Times New Roman"/>
              </w:rPr>
            </w:pPr>
            <w:r w:rsidRPr="000D1D7E">
              <w:rPr>
                <w:rFonts w:ascii="Times New Roman" w:eastAsia="Times New Roman" w:hAnsi="Times New Roman" w:cs="Times New Roman"/>
              </w:rPr>
              <w:t>3.1.4. На ринку ДП ОСП здійснює придбання ДП (продуктів) із таким характеристиками:</w:t>
            </w:r>
          </w:p>
          <w:p w:rsidR="004321E8" w:rsidRPr="000D1D7E" w:rsidRDefault="004321E8" w:rsidP="004321E8">
            <w:pPr>
              <w:numPr>
                <w:ilvl w:val="0"/>
                <w:numId w:val="1"/>
              </w:numPr>
              <w:pBdr>
                <w:top w:val="nil"/>
                <w:left w:val="nil"/>
                <w:bottom w:val="nil"/>
                <w:right w:val="nil"/>
                <w:between w:val="nil"/>
              </w:pBdr>
              <w:tabs>
                <w:tab w:val="left" w:pos="5812"/>
              </w:tabs>
              <w:spacing w:line="259" w:lineRule="auto"/>
              <w:jc w:val="both"/>
              <w:rPr>
                <w:rFonts w:ascii="Times New Roman" w:eastAsia="Times New Roman" w:hAnsi="Times New Roman" w:cs="Times New Roman"/>
                <w:color w:val="000000"/>
              </w:rPr>
            </w:pPr>
            <w:r w:rsidRPr="000D1D7E">
              <w:rPr>
                <w:rFonts w:ascii="Times New Roman" w:eastAsia="Times New Roman" w:hAnsi="Times New Roman" w:cs="Times New Roman"/>
                <w:color w:val="000000"/>
              </w:rPr>
              <w:t>ДП (продукт) з надання резервів регулювання частоти та активної потужності:</w:t>
            </w:r>
          </w:p>
          <w:p w:rsidR="004321E8" w:rsidRPr="000D1D7E" w:rsidRDefault="004321E8" w:rsidP="004321E8">
            <w:pPr>
              <w:pBdr>
                <w:top w:val="nil"/>
                <w:left w:val="nil"/>
                <w:bottom w:val="nil"/>
                <w:right w:val="nil"/>
                <w:between w:val="nil"/>
              </w:pBdr>
              <w:tabs>
                <w:tab w:val="left" w:pos="5812"/>
              </w:tabs>
              <w:spacing w:line="259" w:lineRule="auto"/>
              <w:jc w:val="both"/>
              <w:rPr>
                <w:rFonts w:ascii="Times New Roman" w:eastAsia="Times New Roman" w:hAnsi="Times New Roman" w:cs="Times New Roman"/>
                <w:color w:val="000000"/>
              </w:rPr>
            </w:pPr>
          </w:p>
          <w:tbl>
            <w:tblPr>
              <w:tblW w:w="7400" w:type="dxa"/>
              <w:tblBorders>
                <w:top w:val="single" w:sz="4" w:space="0" w:color="000000"/>
                <w:left w:val="single" w:sz="4" w:space="0" w:color="000000"/>
                <w:bottom w:val="single" w:sz="4" w:space="0" w:color="000000"/>
                <w:right w:val="single" w:sz="4" w:space="0" w:color="000000"/>
              </w:tblBorders>
              <w:tblLayout w:type="fixed"/>
              <w:tblLook w:val="0400" w:firstRow="0" w:lastRow="0" w:firstColumn="0" w:lastColumn="0" w:noHBand="0" w:noVBand="1"/>
            </w:tblPr>
            <w:tblGrid>
              <w:gridCol w:w="1021"/>
              <w:gridCol w:w="1455"/>
              <w:gridCol w:w="1101"/>
              <w:gridCol w:w="1403"/>
              <w:gridCol w:w="1570"/>
              <w:gridCol w:w="850"/>
            </w:tblGrid>
            <w:tr w:rsidR="004321E8" w:rsidRPr="000D1D7E" w:rsidTr="00A83FEF">
              <w:trPr>
                <w:trHeight w:val="249"/>
              </w:trPr>
              <w:tc>
                <w:tcPr>
                  <w:tcW w:w="1021" w:type="dxa"/>
                  <w:tcBorders>
                    <w:top w:val="single" w:sz="6" w:space="0" w:color="000000"/>
                    <w:left w:val="single" w:sz="6" w:space="0" w:color="000000"/>
                    <w:bottom w:val="single" w:sz="6" w:space="0" w:color="000000"/>
                    <w:right w:val="single" w:sz="6" w:space="0" w:color="000000"/>
                  </w:tcBorders>
                  <w:shd w:val="clear" w:color="auto" w:fill="auto"/>
                </w:tcPr>
                <w:p w:rsidR="004321E8" w:rsidRPr="000D1D7E" w:rsidRDefault="004321E8" w:rsidP="004321E8">
                  <w:pPr>
                    <w:tabs>
                      <w:tab w:val="left" w:pos="5812"/>
                    </w:tabs>
                    <w:jc w:val="center"/>
                    <w:rPr>
                      <w:rFonts w:ascii="Times New Roman" w:eastAsia="Times New Roman" w:hAnsi="Times New Roman" w:cs="Times New Roman"/>
                      <w:sz w:val="16"/>
                      <w:szCs w:val="16"/>
                    </w:rPr>
                  </w:pPr>
                  <w:r w:rsidRPr="000D1D7E">
                    <w:rPr>
                      <w:rFonts w:ascii="Times New Roman" w:eastAsia="Times New Roman" w:hAnsi="Times New Roman" w:cs="Times New Roman"/>
                      <w:sz w:val="16"/>
                      <w:szCs w:val="16"/>
                    </w:rPr>
                    <w:t>Продукт</w:t>
                  </w:r>
                </w:p>
              </w:tc>
              <w:tc>
                <w:tcPr>
                  <w:tcW w:w="1455" w:type="dxa"/>
                  <w:tcBorders>
                    <w:top w:val="single" w:sz="6" w:space="0" w:color="000000"/>
                    <w:left w:val="nil"/>
                    <w:bottom w:val="single" w:sz="6" w:space="0" w:color="000000"/>
                    <w:right w:val="single" w:sz="6" w:space="0" w:color="000000"/>
                  </w:tcBorders>
                  <w:shd w:val="clear" w:color="auto" w:fill="auto"/>
                </w:tcPr>
                <w:p w:rsidR="004321E8" w:rsidRPr="000D1D7E" w:rsidRDefault="004321E8" w:rsidP="004321E8">
                  <w:pPr>
                    <w:tabs>
                      <w:tab w:val="left" w:pos="5812"/>
                    </w:tabs>
                    <w:jc w:val="center"/>
                    <w:rPr>
                      <w:rFonts w:ascii="Times New Roman" w:eastAsia="Times New Roman" w:hAnsi="Times New Roman" w:cs="Times New Roman"/>
                      <w:sz w:val="16"/>
                      <w:szCs w:val="16"/>
                    </w:rPr>
                  </w:pPr>
                  <w:proofErr w:type="spellStart"/>
                  <w:r w:rsidRPr="000D1D7E">
                    <w:rPr>
                      <w:rFonts w:ascii="Times New Roman" w:eastAsia="Times New Roman" w:hAnsi="Times New Roman" w:cs="Times New Roman"/>
                      <w:sz w:val="16"/>
                      <w:szCs w:val="16"/>
                    </w:rPr>
                    <w:t>Мінімаль</w:t>
                  </w:r>
                  <w:proofErr w:type="spellEnd"/>
                  <w:r w:rsidRPr="000D1D7E">
                    <w:rPr>
                      <w:rFonts w:ascii="Times New Roman" w:eastAsia="Times New Roman" w:hAnsi="Times New Roman" w:cs="Times New Roman"/>
                      <w:sz w:val="16"/>
                      <w:szCs w:val="16"/>
                    </w:rPr>
                    <w:t>-ний одиничний обсяг закупівлі</w:t>
                  </w:r>
                </w:p>
              </w:tc>
              <w:tc>
                <w:tcPr>
                  <w:tcW w:w="1101" w:type="dxa"/>
                  <w:tcBorders>
                    <w:top w:val="single" w:sz="6" w:space="0" w:color="000000"/>
                    <w:left w:val="nil"/>
                    <w:bottom w:val="single" w:sz="6" w:space="0" w:color="000000"/>
                    <w:right w:val="single" w:sz="6" w:space="0" w:color="000000"/>
                  </w:tcBorders>
                  <w:shd w:val="clear" w:color="auto" w:fill="auto"/>
                </w:tcPr>
                <w:p w:rsidR="004321E8" w:rsidRPr="000D1D7E" w:rsidRDefault="004321E8" w:rsidP="004321E8">
                  <w:pPr>
                    <w:tabs>
                      <w:tab w:val="left" w:pos="5812"/>
                    </w:tabs>
                    <w:ind w:left="-9"/>
                    <w:jc w:val="center"/>
                    <w:rPr>
                      <w:rFonts w:ascii="Times New Roman" w:eastAsia="Times New Roman" w:hAnsi="Times New Roman" w:cs="Times New Roman"/>
                      <w:sz w:val="16"/>
                      <w:szCs w:val="16"/>
                    </w:rPr>
                  </w:pPr>
                  <w:proofErr w:type="spellStart"/>
                  <w:r w:rsidRPr="000D1D7E">
                    <w:rPr>
                      <w:rFonts w:ascii="Times New Roman" w:eastAsia="Times New Roman" w:hAnsi="Times New Roman" w:cs="Times New Roman"/>
                      <w:sz w:val="16"/>
                      <w:szCs w:val="16"/>
                    </w:rPr>
                    <w:t>Дискрет-ність</w:t>
                  </w:r>
                  <w:proofErr w:type="spellEnd"/>
                  <w:r w:rsidRPr="000D1D7E">
                    <w:rPr>
                      <w:rFonts w:ascii="Times New Roman" w:eastAsia="Times New Roman" w:hAnsi="Times New Roman" w:cs="Times New Roman"/>
                      <w:sz w:val="16"/>
                      <w:szCs w:val="16"/>
                    </w:rPr>
                    <w:t xml:space="preserve"> (крок) не менше</w:t>
                  </w:r>
                </w:p>
              </w:tc>
              <w:tc>
                <w:tcPr>
                  <w:tcW w:w="1403" w:type="dxa"/>
                  <w:tcBorders>
                    <w:top w:val="single" w:sz="6" w:space="0" w:color="000000"/>
                    <w:left w:val="nil"/>
                    <w:bottom w:val="single" w:sz="6" w:space="0" w:color="000000"/>
                    <w:right w:val="single" w:sz="6" w:space="0" w:color="000000"/>
                  </w:tcBorders>
                  <w:shd w:val="clear" w:color="auto" w:fill="auto"/>
                </w:tcPr>
                <w:p w:rsidR="004321E8" w:rsidRPr="000D1D7E" w:rsidRDefault="004321E8" w:rsidP="004321E8">
                  <w:pPr>
                    <w:tabs>
                      <w:tab w:val="left" w:pos="5812"/>
                    </w:tabs>
                    <w:ind w:left="-12"/>
                    <w:jc w:val="center"/>
                    <w:rPr>
                      <w:rFonts w:ascii="Times New Roman" w:eastAsia="Times New Roman" w:hAnsi="Times New Roman" w:cs="Times New Roman"/>
                      <w:sz w:val="16"/>
                      <w:szCs w:val="16"/>
                    </w:rPr>
                  </w:pPr>
                  <w:r w:rsidRPr="000D1D7E">
                    <w:rPr>
                      <w:rFonts w:ascii="Times New Roman" w:eastAsia="Times New Roman" w:hAnsi="Times New Roman" w:cs="Times New Roman"/>
                      <w:sz w:val="16"/>
                      <w:szCs w:val="16"/>
                    </w:rPr>
                    <w:t>Напрям закупівлі</w:t>
                  </w:r>
                </w:p>
              </w:tc>
              <w:tc>
                <w:tcPr>
                  <w:tcW w:w="1570" w:type="dxa"/>
                  <w:tcBorders>
                    <w:top w:val="single" w:sz="6" w:space="0" w:color="000000"/>
                    <w:left w:val="nil"/>
                    <w:bottom w:val="single" w:sz="6" w:space="0" w:color="000000"/>
                    <w:right w:val="single" w:sz="6" w:space="0" w:color="000000"/>
                  </w:tcBorders>
                  <w:shd w:val="clear" w:color="auto" w:fill="auto"/>
                </w:tcPr>
                <w:p w:rsidR="004321E8" w:rsidRPr="000D1D7E" w:rsidRDefault="004321E8" w:rsidP="004321E8">
                  <w:pPr>
                    <w:tabs>
                      <w:tab w:val="left" w:pos="5812"/>
                    </w:tabs>
                    <w:jc w:val="center"/>
                    <w:rPr>
                      <w:rFonts w:ascii="Times New Roman" w:eastAsia="Times New Roman" w:hAnsi="Times New Roman" w:cs="Times New Roman"/>
                      <w:sz w:val="16"/>
                      <w:szCs w:val="16"/>
                    </w:rPr>
                  </w:pPr>
                  <w:r w:rsidRPr="000D1D7E">
                    <w:rPr>
                      <w:rFonts w:ascii="Times New Roman" w:eastAsia="Times New Roman" w:hAnsi="Times New Roman" w:cs="Times New Roman"/>
                      <w:sz w:val="16"/>
                      <w:szCs w:val="16"/>
                    </w:rPr>
                    <w:t>Кількість пар «ціна - обсяг»</w:t>
                  </w:r>
                </w:p>
              </w:tc>
              <w:tc>
                <w:tcPr>
                  <w:tcW w:w="850" w:type="dxa"/>
                  <w:tcBorders>
                    <w:top w:val="single" w:sz="6" w:space="0" w:color="000000"/>
                    <w:left w:val="nil"/>
                    <w:bottom w:val="single" w:sz="6" w:space="0" w:color="000000"/>
                    <w:right w:val="single" w:sz="6" w:space="0" w:color="000000"/>
                  </w:tcBorders>
                  <w:shd w:val="clear" w:color="auto" w:fill="auto"/>
                </w:tcPr>
                <w:p w:rsidR="004321E8" w:rsidRPr="000D1D7E" w:rsidRDefault="004321E8" w:rsidP="004321E8">
                  <w:pPr>
                    <w:tabs>
                      <w:tab w:val="left" w:pos="5812"/>
                    </w:tabs>
                    <w:ind w:left="-10"/>
                    <w:jc w:val="center"/>
                    <w:rPr>
                      <w:rFonts w:ascii="Times New Roman" w:eastAsia="Times New Roman" w:hAnsi="Times New Roman" w:cs="Times New Roman"/>
                      <w:sz w:val="16"/>
                      <w:szCs w:val="16"/>
                    </w:rPr>
                  </w:pPr>
                  <w:r w:rsidRPr="000D1D7E">
                    <w:rPr>
                      <w:rFonts w:ascii="Times New Roman" w:eastAsia="Times New Roman" w:hAnsi="Times New Roman" w:cs="Times New Roman"/>
                      <w:sz w:val="16"/>
                      <w:szCs w:val="16"/>
                    </w:rPr>
                    <w:t>Ознака ділимості</w:t>
                  </w:r>
                </w:p>
              </w:tc>
            </w:tr>
            <w:tr w:rsidR="004321E8" w:rsidRPr="000D1D7E" w:rsidTr="00A83FEF">
              <w:trPr>
                <w:trHeight w:val="249"/>
              </w:trPr>
              <w:tc>
                <w:tcPr>
                  <w:tcW w:w="1021" w:type="dxa"/>
                  <w:tcBorders>
                    <w:top w:val="nil"/>
                    <w:left w:val="single" w:sz="6" w:space="0" w:color="000000"/>
                    <w:bottom w:val="single" w:sz="6" w:space="0" w:color="000000"/>
                    <w:right w:val="single" w:sz="6" w:space="0" w:color="000000"/>
                  </w:tcBorders>
                  <w:shd w:val="clear" w:color="auto" w:fill="auto"/>
                  <w:vAlign w:val="center"/>
                </w:tcPr>
                <w:p w:rsidR="004321E8" w:rsidRPr="000D1D7E" w:rsidRDefault="004321E8" w:rsidP="004321E8">
                  <w:pPr>
                    <w:tabs>
                      <w:tab w:val="left" w:pos="5812"/>
                    </w:tabs>
                    <w:ind w:left="-284"/>
                    <w:jc w:val="center"/>
                    <w:rPr>
                      <w:rFonts w:ascii="Times New Roman" w:eastAsia="Times New Roman" w:hAnsi="Times New Roman" w:cs="Times New Roman"/>
                      <w:sz w:val="16"/>
                      <w:szCs w:val="16"/>
                    </w:rPr>
                  </w:pPr>
                  <w:r w:rsidRPr="000D1D7E">
                    <w:rPr>
                      <w:rFonts w:ascii="Times New Roman" w:hAnsi="Times New Roman" w:cs="Times New Roman"/>
                      <w:color w:val="000000"/>
                      <w:sz w:val="16"/>
                      <w:szCs w:val="16"/>
                    </w:rPr>
                    <w:t>РПЧ</w:t>
                  </w:r>
                </w:p>
              </w:tc>
              <w:tc>
                <w:tcPr>
                  <w:tcW w:w="1455" w:type="dxa"/>
                  <w:tcBorders>
                    <w:top w:val="nil"/>
                    <w:left w:val="nil"/>
                    <w:bottom w:val="single" w:sz="6" w:space="0" w:color="000000"/>
                    <w:right w:val="single" w:sz="6" w:space="0" w:color="000000"/>
                  </w:tcBorders>
                  <w:shd w:val="clear" w:color="auto" w:fill="auto"/>
                </w:tcPr>
                <w:p w:rsidR="004321E8" w:rsidRPr="000D1D7E" w:rsidRDefault="004321E8" w:rsidP="004321E8">
                  <w:pPr>
                    <w:tabs>
                      <w:tab w:val="left" w:pos="5812"/>
                    </w:tabs>
                    <w:ind w:left="-284"/>
                    <w:jc w:val="center"/>
                    <w:rPr>
                      <w:rFonts w:ascii="Times New Roman" w:eastAsia="Times New Roman" w:hAnsi="Times New Roman" w:cs="Times New Roman"/>
                      <w:sz w:val="16"/>
                      <w:szCs w:val="16"/>
                    </w:rPr>
                  </w:pPr>
                  <w:r w:rsidRPr="000D1D7E">
                    <w:rPr>
                      <w:rFonts w:ascii="Times New Roman" w:eastAsia="Times New Roman" w:hAnsi="Times New Roman" w:cs="Times New Roman"/>
                      <w:sz w:val="16"/>
                      <w:szCs w:val="16"/>
                    </w:rPr>
                    <w:t>1 МВт *</w:t>
                  </w:r>
                </w:p>
              </w:tc>
              <w:tc>
                <w:tcPr>
                  <w:tcW w:w="1101" w:type="dxa"/>
                  <w:tcBorders>
                    <w:top w:val="nil"/>
                    <w:left w:val="nil"/>
                    <w:bottom w:val="single" w:sz="6" w:space="0" w:color="000000"/>
                    <w:right w:val="single" w:sz="6" w:space="0" w:color="000000"/>
                  </w:tcBorders>
                  <w:shd w:val="clear" w:color="auto" w:fill="auto"/>
                </w:tcPr>
                <w:p w:rsidR="004321E8" w:rsidRPr="000D1D7E" w:rsidRDefault="004321E8" w:rsidP="004321E8">
                  <w:pPr>
                    <w:tabs>
                      <w:tab w:val="left" w:pos="5812"/>
                    </w:tabs>
                    <w:ind w:left="-284"/>
                    <w:jc w:val="center"/>
                    <w:rPr>
                      <w:rFonts w:ascii="Times New Roman" w:eastAsia="Times New Roman" w:hAnsi="Times New Roman" w:cs="Times New Roman"/>
                      <w:sz w:val="16"/>
                      <w:szCs w:val="16"/>
                    </w:rPr>
                  </w:pPr>
                  <w:r w:rsidRPr="000D1D7E">
                    <w:rPr>
                      <w:rFonts w:ascii="Times New Roman" w:eastAsia="Times New Roman" w:hAnsi="Times New Roman" w:cs="Times New Roman"/>
                      <w:sz w:val="16"/>
                      <w:szCs w:val="16"/>
                    </w:rPr>
                    <w:t>1 МВт</w:t>
                  </w:r>
                </w:p>
              </w:tc>
              <w:tc>
                <w:tcPr>
                  <w:tcW w:w="1403" w:type="dxa"/>
                  <w:tcBorders>
                    <w:top w:val="nil"/>
                    <w:left w:val="nil"/>
                    <w:bottom w:val="single" w:sz="6" w:space="0" w:color="000000"/>
                    <w:right w:val="single" w:sz="6" w:space="0" w:color="000000"/>
                  </w:tcBorders>
                  <w:shd w:val="clear" w:color="auto" w:fill="auto"/>
                </w:tcPr>
                <w:p w:rsidR="004321E8" w:rsidRPr="000D1D7E" w:rsidRDefault="004321E8" w:rsidP="004321E8">
                  <w:pPr>
                    <w:tabs>
                      <w:tab w:val="left" w:pos="5812"/>
                    </w:tabs>
                    <w:ind w:left="-24"/>
                    <w:jc w:val="center"/>
                    <w:rPr>
                      <w:rFonts w:ascii="Times New Roman" w:eastAsia="Times New Roman" w:hAnsi="Times New Roman" w:cs="Times New Roman"/>
                      <w:sz w:val="16"/>
                      <w:szCs w:val="16"/>
                    </w:rPr>
                  </w:pPr>
                  <w:r w:rsidRPr="000D1D7E">
                    <w:rPr>
                      <w:rFonts w:ascii="Times New Roman" w:eastAsia="Times New Roman" w:hAnsi="Times New Roman" w:cs="Times New Roman"/>
                      <w:sz w:val="16"/>
                      <w:szCs w:val="16"/>
                    </w:rPr>
                    <w:t>Симетрично - на завантаження і розвантаження</w:t>
                  </w:r>
                </w:p>
              </w:tc>
              <w:tc>
                <w:tcPr>
                  <w:tcW w:w="1570" w:type="dxa"/>
                  <w:tcBorders>
                    <w:top w:val="nil"/>
                    <w:left w:val="nil"/>
                    <w:bottom w:val="single" w:sz="6" w:space="0" w:color="000000"/>
                    <w:right w:val="single" w:sz="6" w:space="0" w:color="000000"/>
                  </w:tcBorders>
                  <w:shd w:val="clear" w:color="auto" w:fill="auto"/>
                </w:tcPr>
                <w:p w:rsidR="004321E8" w:rsidRPr="000D1D7E" w:rsidRDefault="004321E8" w:rsidP="004321E8">
                  <w:pPr>
                    <w:tabs>
                      <w:tab w:val="left" w:pos="5812"/>
                    </w:tabs>
                    <w:ind w:left="-7"/>
                    <w:jc w:val="center"/>
                    <w:rPr>
                      <w:rFonts w:ascii="Times New Roman" w:eastAsia="Times New Roman" w:hAnsi="Times New Roman" w:cs="Times New Roman"/>
                      <w:sz w:val="16"/>
                      <w:szCs w:val="16"/>
                    </w:rPr>
                  </w:pPr>
                  <w:r w:rsidRPr="000D1D7E">
                    <w:rPr>
                      <w:rFonts w:ascii="Times New Roman" w:eastAsia="Times New Roman" w:hAnsi="Times New Roman" w:cs="Times New Roman"/>
                      <w:sz w:val="16"/>
                      <w:szCs w:val="16"/>
                    </w:rPr>
                    <w:t>1</w:t>
                  </w:r>
                </w:p>
              </w:tc>
              <w:tc>
                <w:tcPr>
                  <w:tcW w:w="850" w:type="dxa"/>
                  <w:vMerge w:val="restart"/>
                  <w:tcBorders>
                    <w:top w:val="nil"/>
                    <w:left w:val="nil"/>
                    <w:bottom w:val="single" w:sz="6" w:space="0" w:color="000000"/>
                    <w:right w:val="single" w:sz="6" w:space="0" w:color="000000"/>
                  </w:tcBorders>
                  <w:shd w:val="clear" w:color="auto" w:fill="auto"/>
                </w:tcPr>
                <w:p w:rsidR="004321E8" w:rsidRPr="000D1D7E" w:rsidRDefault="004321E8" w:rsidP="004321E8">
                  <w:pPr>
                    <w:tabs>
                      <w:tab w:val="left" w:pos="5812"/>
                    </w:tabs>
                    <w:ind w:left="-284"/>
                    <w:jc w:val="center"/>
                    <w:rPr>
                      <w:rFonts w:ascii="Times New Roman" w:eastAsia="Times New Roman" w:hAnsi="Times New Roman" w:cs="Times New Roman"/>
                      <w:sz w:val="16"/>
                      <w:szCs w:val="16"/>
                    </w:rPr>
                  </w:pPr>
                  <w:r w:rsidRPr="000D1D7E">
                    <w:rPr>
                      <w:rFonts w:ascii="Times New Roman" w:eastAsia="Times New Roman" w:hAnsi="Times New Roman" w:cs="Times New Roman"/>
                      <w:sz w:val="16"/>
                      <w:szCs w:val="16"/>
                    </w:rPr>
                    <w:t>Так</w:t>
                  </w:r>
                </w:p>
              </w:tc>
            </w:tr>
            <w:tr w:rsidR="004321E8" w:rsidRPr="000D1D7E" w:rsidTr="00A83FEF">
              <w:trPr>
                <w:trHeight w:val="249"/>
              </w:trPr>
              <w:tc>
                <w:tcPr>
                  <w:tcW w:w="1021" w:type="dxa"/>
                  <w:tcBorders>
                    <w:top w:val="nil"/>
                    <w:left w:val="single" w:sz="6" w:space="0" w:color="000000"/>
                    <w:bottom w:val="single" w:sz="6" w:space="0" w:color="000000"/>
                    <w:right w:val="single" w:sz="6" w:space="0" w:color="000000"/>
                  </w:tcBorders>
                  <w:shd w:val="clear" w:color="auto" w:fill="auto"/>
                  <w:vAlign w:val="center"/>
                </w:tcPr>
                <w:p w:rsidR="004321E8" w:rsidRPr="000D1D7E" w:rsidRDefault="004321E8" w:rsidP="004321E8">
                  <w:pPr>
                    <w:tabs>
                      <w:tab w:val="left" w:pos="5812"/>
                    </w:tabs>
                    <w:ind w:left="-284"/>
                    <w:jc w:val="center"/>
                    <w:rPr>
                      <w:rFonts w:ascii="Times New Roman" w:eastAsia="Times New Roman" w:hAnsi="Times New Roman" w:cs="Times New Roman"/>
                      <w:sz w:val="16"/>
                      <w:szCs w:val="16"/>
                    </w:rPr>
                  </w:pPr>
                  <w:proofErr w:type="spellStart"/>
                  <w:r w:rsidRPr="000D1D7E">
                    <w:rPr>
                      <w:rFonts w:ascii="Times New Roman" w:hAnsi="Times New Roman" w:cs="Times New Roman"/>
                      <w:color w:val="000000"/>
                      <w:sz w:val="16"/>
                      <w:szCs w:val="16"/>
                    </w:rPr>
                    <w:t>аРВЧ</w:t>
                  </w:r>
                  <w:r w:rsidRPr="000D1D7E">
                    <w:rPr>
                      <w:rFonts w:ascii="Times New Roman" w:hAnsi="Times New Roman" w:cs="Times New Roman"/>
                      <w:color w:val="000000"/>
                      <w:sz w:val="16"/>
                      <w:szCs w:val="16"/>
                      <w:vertAlign w:val="subscript"/>
                    </w:rPr>
                    <w:t>С</w:t>
                  </w:r>
                  <w:proofErr w:type="spellEnd"/>
                </w:p>
              </w:tc>
              <w:tc>
                <w:tcPr>
                  <w:tcW w:w="1455" w:type="dxa"/>
                  <w:tcBorders>
                    <w:top w:val="nil"/>
                    <w:left w:val="nil"/>
                    <w:bottom w:val="single" w:sz="6" w:space="0" w:color="000000"/>
                    <w:right w:val="single" w:sz="6" w:space="0" w:color="000000"/>
                  </w:tcBorders>
                  <w:shd w:val="clear" w:color="auto" w:fill="auto"/>
                </w:tcPr>
                <w:p w:rsidR="004321E8" w:rsidRPr="000D1D7E" w:rsidRDefault="004321E8" w:rsidP="004321E8">
                  <w:pPr>
                    <w:tabs>
                      <w:tab w:val="left" w:pos="5812"/>
                    </w:tabs>
                    <w:ind w:left="-284"/>
                    <w:jc w:val="center"/>
                    <w:rPr>
                      <w:rFonts w:ascii="Times New Roman" w:eastAsia="Times New Roman" w:hAnsi="Times New Roman" w:cs="Times New Roman"/>
                      <w:sz w:val="16"/>
                      <w:szCs w:val="16"/>
                    </w:rPr>
                  </w:pPr>
                  <w:r w:rsidRPr="000D1D7E">
                    <w:rPr>
                      <w:rFonts w:ascii="Times New Roman" w:eastAsia="Times New Roman" w:hAnsi="Times New Roman" w:cs="Times New Roman"/>
                      <w:sz w:val="16"/>
                      <w:szCs w:val="16"/>
                    </w:rPr>
                    <w:t>1 МВт *</w:t>
                  </w:r>
                </w:p>
              </w:tc>
              <w:tc>
                <w:tcPr>
                  <w:tcW w:w="1101" w:type="dxa"/>
                  <w:tcBorders>
                    <w:top w:val="nil"/>
                    <w:left w:val="nil"/>
                    <w:bottom w:val="single" w:sz="6" w:space="0" w:color="000000"/>
                    <w:right w:val="single" w:sz="6" w:space="0" w:color="000000"/>
                  </w:tcBorders>
                  <w:shd w:val="clear" w:color="auto" w:fill="auto"/>
                </w:tcPr>
                <w:p w:rsidR="004321E8" w:rsidRPr="000D1D7E" w:rsidRDefault="004321E8" w:rsidP="004321E8">
                  <w:pPr>
                    <w:tabs>
                      <w:tab w:val="left" w:pos="5812"/>
                    </w:tabs>
                    <w:ind w:left="-284"/>
                    <w:jc w:val="center"/>
                    <w:rPr>
                      <w:rFonts w:ascii="Times New Roman" w:eastAsia="Times New Roman" w:hAnsi="Times New Roman" w:cs="Times New Roman"/>
                      <w:sz w:val="16"/>
                      <w:szCs w:val="16"/>
                    </w:rPr>
                  </w:pPr>
                  <w:r w:rsidRPr="000D1D7E">
                    <w:rPr>
                      <w:rFonts w:ascii="Times New Roman" w:eastAsia="Times New Roman" w:hAnsi="Times New Roman" w:cs="Times New Roman"/>
                      <w:sz w:val="16"/>
                      <w:szCs w:val="16"/>
                    </w:rPr>
                    <w:t>1 МВт</w:t>
                  </w:r>
                </w:p>
              </w:tc>
              <w:tc>
                <w:tcPr>
                  <w:tcW w:w="1403" w:type="dxa"/>
                  <w:tcBorders>
                    <w:top w:val="nil"/>
                    <w:left w:val="nil"/>
                    <w:bottom w:val="single" w:sz="6" w:space="0" w:color="000000"/>
                    <w:right w:val="single" w:sz="6" w:space="0" w:color="000000"/>
                  </w:tcBorders>
                  <w:shd w:val="clear" w:color="auto" w:fill="auto"/>
                </w:tcPr>
                <w:p w:rsidR="004321E8" w:rsidRPr="000D1D7E" w:rsidRDefault="004321E8" w:rsidP="004321E8">
                  <w:pPr>
                    <w:tabs>
                      <w:tab w:val="left" w:pos="5812"/>
                    </w:tabs>
                    <w:ind w:left="-24"/>
                    <w:jc w:val="center"/>
                    <w:rPr>
                      <w:rFonts w:ascii="Times New Roman" w:eastAsia="Times New Roman" w:hAnsi="Times New Roman" w:cs="Times New Roman"/>
                      <w:sz w:val="16"/>
                      <w:szCs w:val="16"/>
                    </w:rPr>
                  </w:pPr>
                  <w:r w:rsidRPr="000D1D7E">
                    <w:rPr>
                      <w:rFonts w:ascii="Times New Roman" w:eastAsia="Times New Roman" w:hAnsi="Times New Roman" w:cs="Times New Roman"/>
                      <w:sz w:val="16"/>
                      <w:szCs w:val="16"/>
                    </w:rPr>
                    <w:t>Симетрично - на завантаження і розвантаження</w:t>
                  </w:r>
                </w:p>
              </w:tc>
              <w:tc>
                <w:tcPr>
                  <w:tcW w:w="1570" w:type="dxa"/>
                  <w:tcBorders>
                    <w:top w:val="nil"/>
                    <w:left w:val="nil"/>
                    <w:bottom w:val="single" w:sz="6" w:space="0" w:color="000000"/>
                    <w:right w:val="single" w:sz="6" w:space="0" w:color="000000"/>
                  </w:tcBorders>
                  <w:shd w:val="clear" w:color="auto" w:fill="auto"/>
                </w:tcPr>
                <w:p w:rsidR="004321E8" w:rsidRPr="000D1D7E" w:rsidRDefault="004321E8" w:rsidP="004321E8">
                  <w:pPr>
                    <w:tabs>
                      <w:tab w:val="left" w:pos="5812"/>
                    </w:tabs>
                    <w:ind w:left="-7"/>
                    <w:jc w:val="center"/>
                    <w:rPr>
                      <w:rFonts w:ascii="Times New Roman" w:eastAsia="Times New Roman" w:hAnsi="Times New Roman" w:cs="Times New Roman"/>
                      <w:sz w:val="16"/>
                      <w:szCs w:val="16"/>
                    </w:rPr>
                  </w:pPr>
                  <w:r w:rsidRPr="000D1D7E">
                    <w:rPr>
                      <w:rFonts w:ascii="Times New Roman" w:eastAsia="Times New Roman" w:hAnsi="Times New Roman" w:cs="Times New Roman"/>
                      <w:sz w:val="16"/>
                      <w:szCs w:val="16"/>
                    </w:rPr>
                    <w:t>до 10</w:t>
                  </w:r>
                  <w:r w:rsidRPr="000D1D7E">
                    <w:rPr>
                      <w:rFonts w:ascii="Times New Roman" w:eastAsia="Times New Roman" w:hAnsi="Times New Roman" w:cs="Times New Roman"/>
                      <w:sz w:val="16"/>
                      <w:szCs w:val="16"/>
                    </w:rPr>
                    <w:br/>
                    <w:t>(включно) у зростаючому порядку ціни</w:t>
                  </w:r>
                </w:p>
              </w:tc>
              <w:tc>
                <w:tcPr>
                  <w:tcW w:w="850" w:type="dxa"/>
                  <w:vMerge/>
                  <w:tcBorders>
                    <w:top w:val="nil"/>
                    <w:left w:val="nil"/>
                    <w:bottom w:val="single" w:sz="6" w:space="0" w:color="000000"/>
                    <w:right w:val="single" w:sz="6" w:space="0" w:color="000000"/>
                  </w:tcBorders>
                  <w:shd w:val="clear" w:color="auto" w:fill="auto"/>
                </w:tcPr>
                <w:p w:rsidR="004321E8" w:rsidRPr="000D1D7E" w:rsidRDefault="004321E8" w:rsidP="004321E8">
                  <w:pPr>
                    <w:widowControl w:val="0"/>
                    <w:pBdr>
                      <w:top w:val="nil"/>
                      <w:left w:val="nil"/>
                      <w:bottom w:val="nil"/>
                      <w:right w:val="nil"/>
                      <w:between w:val="nil"/>
                    </w:pBdr>
                    <w:spacing w:line="276" w:lineRule="auto"/>
                    <w:rPr>
                      <w:rFonts w:ascii="Times New Roman" w:eastAsia="Times New Roman" w:hAnsi="Times New Roman" w:cs="Times New Roman"/>
                      <w:sz w:val="16"/>
                      <w:szCs w:val="16"/>
                    </w:rPr>
                  </w:pPr>
                </w:p>
              </w:tc>
            </w:tr>
            <w:tr w:rsidR="004321E8" w:rsidRPr="000D1D7E" w:rsidTr="00A83FEF">
              <w:trPr>
                <w:trHeight w:val="249"/>
              </w:trPr>
              <w:tc>
                <w:tcPr>
                  <w:tcW w:w="1021" w:type="dxa"/>
                  <w:tcBorders>
                    <w:top w:val="nil"/>
                    <w:left w:val="single" w:sz="6" w:space="0" w:color="000000"/>
                    <w:bottom w:val="single" w:sz="4" w:space="0" w:color="000000"/>
                    <w:right w:val="single" w:sz="6" w:space="0" w:color="000000"/>
                  </w:tcBorders>
                  <w:shd w:val="clear" w:color="auto" w:fill="auto"/>
                  <w:vAlign w:val="center"/>
                </w:tcPr>
                <w:p w:rsidR="004321E8" w:rsidRPr="000D1D7E" w:rsidRDefault="004321E8" w:rsidP="004321E8">
                  <w:pPr>
                    <w:tabs>
                      <w:tab w:val="left" w:pos="5812"/>
                    </w:tabs>
                    <w:ind w:left="-284"/>
                    <w:jc w:val="center"/>
                    <w:rPr>
                      <w:rFonts w:ascii="Times New Roman" w:eastAsia="Times New Roman" w:hAnsi="Times New Roman" w:cs="Times New Roman"/>
                      <w:sz w:val="16"/>
                      <w:szCs w:val="16"/>
                    </w:rPr>
                  </w:pPr>
                  <w:proofErr w:type="spellStart"/>
                  <w:r w:rsidRPr="000D1D7E">
                    <w:rPr>
                      <w:rFonts w:ascii="Times New Roman" w:hAnsi="Times New Roman" w:cs="Times New Roman"/>
                      <w:color w:val="000000"/>
                      <w:sz w:val="16"/>
                      <w:szCs w:val="16"/>
                    </w:rPr>
                    <w:t>аРВЧ</w:t>
                  </w:r>
                  <w:r w:rsidRPr="000D1D7E">
                    <w:rPr>
                      <w:rFonts w:ascii="Times New Roman" w:hAnsi="Times New Roman" w:cs="Times New Roman"/>
                      <w:color w:val="000000"/>
                      <w:sz w:val="16"/>
                      <w:szCs w:val="16"/>
                      <w:vertAlign w:val="subscript"/>
                    </w:rPr>
                    <w:t>З</w:t>
                  </w:r>
                  <w:proofErr w:type="spellEnd"/>
                </w:p>
              </w:tc>
              <w:tc>
                <w:tcPr>
                  <w:tcW w:w="1455" w:type="dxa"/>
                  <w:tcBorders>
                    <w:top w:val="nil"/>
                    <w:left w:val="nil"/>
                    <w:bottom w:val="single" w:sz="4" w:space="0" w:color="000000"/>
                    <w:right w:val="single" w:sz="6" w:space="0" w:color="000000"/>
                  </w:tcBorders>
                  <w:shd w:val="clear" w:color="auto" w:fill="auto"/>
                </w:tcPr>
                <w:p w:rsidR="004321E8" w:rsidRPr="000D1D7E" w:rsidRDefault="004321E8" w:rsidP="004321E8">
                  <w:pPr>
                    <w:tabs>
                      <w:tab w:val="left" w:pos="5812"/>
                    </w:tabs>
                    <w:ind w:left="-284"/>
                    <w:jc w:val="center"/>
                    <w:rPr>
                      <w:rFonts w:ascii="Times New Roman" w:eastAsia="Times New Roman" w:hAnsi="Times New Roman" w:cs="Times New Roman"/>
                      <w:sz w:val="16"/>
                      <w:szCs w:val="16"/>
                    </w:rPr>
                  </w:pPr>
                  <w:r w:rsidRPr="000D1D7E">
                    <w:rPr>
                      <w:rFonts w:ascii="Times New Roman" w:eastAsia="Times New Roman" w:hAnsi="Times New Roman" w:cs="Times New Roman"/>
                      <w:sz w:val="16"/>
                      <w:szCs w:val="16"/>
                    </w:rPr>
                    <w:t>1 МВт *</w:t>
                  </w:r>
                </w:p>
              </w:tc>
              <w:tc>
                <w:tcPr>
                  <w:tcW w:w="1101" w:type="dxa"/>
                  <w:tcBorders>
                    <w:top w:val="nil"/>
                    <w:left w:val="nil"/>
                    <w:bottom w:val="single" w:sz="4" w:space="0" w:color="000000"/>
                    <w:right w:val="single" w:sz="6" w:space="0" w:color="000000"/>
                  </w:tcBorders>
                  <w:shd w:val="clear" w:color="auto" w:fill="auto"/>
                </w:tcPr>
                <w:p w:rsidR="004321E8" w:rsidRPr="000D1D7E" w:rsidRDefault="004321E8" w:rsidP="004321E8">
                  <w:pPr>
                    <w:tabs>
                      <w:tab w:val="left" w:pos="5812"/>
                    </w:tabs>
                    <w:ind w:left="-284"/>
                    <w:jc w:val="center"/>
                    <w:rPr>
                      <w:rFonts w:ascii="Times New Roman" w:eastAsia="Times New Roman" w:hAnsi="Times New Roman" w:cs="Times New Roman"/>
                      <w:sz w:val="16"/>
                      <w:szCs w:val="16"/>
                    </w:rPr>
                  </w:pPr>
                  <w:r w:rsidRPr="000D1D7E">
                    <w:rPr>
                      <w:rFonts w:ascii="Times New Roman" w:eastAsia="Times New Roman" w:hAnsi="Times New Roman" w:cs="Times New Roman"/>
                      <w:sz w:val="16"/>
                      <w:szCs w:val="16"/>
                    </w:rPr>
                    <w:t>1 МВт</w:t>
                  </w:r>
                </w:p>
              </w:tc>
              <w:tc>
                <w:tcPr>
                  <w:tcW w:w="1403" w:type="dxa"/>
                  <w:tcBorders>
                    <w:top w:val="nil"/>
                    <w:left w:val="nil"/>
                    <w:bottom w:val="single" w:sz="4" w:space="0" w:color="000000"/>
                    <w:right w:val="single" w:sz="6" w:space="0" w:color="000000"/>
                  </w:tcBorders>
                  <w:shd w:val="clear" w:color="auto" w:fill="auto"/>
                </w:tcPr>
                <w:p w:rsidR="004321E8" w:rsidRPr="000D1D7E" w:rsidRDefault="004321E8" w:rsidP="004321E8">
                  <w:pPr>
                    <w:tabs>
                      <w:tab w:val="left" w:pos="5812"/>
                    </w:tabs>
                    <w:ind w:left="-24"/>
                    <w:jc w:val="center"/>
                    <w:rPr>
                      <w:rFonts w:ascii="Times New Roman" w:eastAsia="Times New Roman" w:hAnsi="Times New Roman" w:cs="Times New Roman"/>
                      <w:sz w:val="16"/>
                      <w:szCs w:val="16"/>
                    </w:rPr>
                  </w:pPr>
                  <w:r w:rsidRPr="000D1D7E">
                    <w:rPr>
                      <w:rFonts w:ascii="Times New Roman" w:eastAsia="Times New Roman" w:hAnsi="Times New Roman" w:cs="Times New Roman"/>
                      <w:sz w:val="16"/>
                      <w:szCs w:val="16"/>
                    </w:rPr>
                    <w:t>На завантаження</w:t>
                  </w:r>
                </w:p>
              </w:tc>
              <w:tc>
                <w:tcPr>
                  <w:tcW w:w="1570" w:type="dxa"/>
                  <w:tcBorders>
                    <w:top w:val="nil"/>
                    <w:left w:val="nil"/>
                    <w:bottom w:val="single" w:sz="4" w:space="0" w:color="000000"/>
                    <w:right w:val="single" w:sz="6" w:space="0" w:color="000000"/>
                  </w:tcBorders>
                  <w:shd w:val="clear" w:color="auto" w:fill="auto"/>
                </w:tcPr>
                <w:p w:rsidR="004321E8" w:rsidRPr="000D1D7E" w:rsidRDefault="004321E8" w:rsidP="004321E8">
                  <w:pPr>
                    <w:tabs>
                      <w:tab w:val="left" w:pos="5812"/>
                    </w:tabs>
                    <w:ind w:left="-7"/>
                    <w:jc w:val="center"/>
                    <w:rPr>
                      <w:rFonts w:ascii="Times New Roman" w:eastAsia="Times New Roman" w:hAnsi="Times New Roman" w:cs="Times New Roman"/>
                      <w:sz w:val="16"/>
                      <w:szCs w:val="16"/>
                    </w:rPr>
                  </w:pPr>
                  <w:r w:rsidRPr="000D1D7E">
                    <w:rPr>
                      <w:rFonts w:ascii="Times New Roman" w:eastAsia="Times New Roman" w:hAnsi="Times New Roman" w:cs="Times New Roman"/>
                      <w:sz w:val="16"/>
                      <w:szCs w:val="16"/>
                    </w:rPr>
                    <w:t>до 10</w:t>
                  </w:r>
                  <w:r w:rsidRPr="000D1D7E">
                    <w:rPr>
                      <w:rFonts w:ascii="Times New Roman" w:eastAsia="Times New Roman" w:hAnsi="Times New Roman" w:cs="Times New Roman"/>
                      <w:sz w:val="16"/>
                      <w:szCs w:val="16"/>
                    </w:rPr>
                    <w:br/>
                    <w:t>(включно) у зростаючому порядку ціни</w:t>
                  </w:r>
                </w:p>
              </w:tc>
              <w:tc>
                <w:tcPr>
                  <w:tcW w:w="850" w:type="dxa"/>
                  <w:vMerge/>
                  <w:tcBorders>
                    <w:top w:val="nil"/>
                    <w:left w:val="nil"/>
                    <w:bottom w:val="single" w:sz="6" w:space="0" w:color="000000"/>
                    <w:right w:val="single" w:sz="6" w:space="0" w:color="000000"/>
                  </w:tcBorders>
                  <w:shd w:val="clear" w:color="auto" w:fill="auto"/>
                </w:tcPr>
                <w:p w:rsidR="004321E8" w:rsidRPr="000D1D7E" w:rsidRDefault="004321E8" w:rsidP="004321E8">
                  <w:pPr>
                    <w:widowControl w:val="0"/>
                    <w:pBdr>
                      <w:top w:val="nil"/>
                      <w:left w:val="nil"/>
                      <w:bottom w:val="nil"/>
                      <w:right w:val="nil"/>
                      <w:between w:val="nil"/>
                    </w:pBdr>
                    <w:spacing w:line="276" w:lineRule="auto"/>
                    <w:rPr>
                      <w:rFonts w:ascii="Times New Roman" w:eastAsia="Times New Roman" w:hAnsi="Times New Roman" w:cs="Times New Roman"/>
                      <w:sz w:val="16"/>
                      <w:szCs w:val="16"/>
                    </w:rPr>
                  </w:pPr>
                </w:p>
              </w:tc>
            </w:tr>
            <w:tr w:rsidR="004321E8" w:rsidRPr="000D1D7E" w:rsidTr="000A6BDB">
              <w:trPr>
                <w:trHeight w:val="175"/>
              </w:trPr>
              <w:tc>
                <w:tcPr>
                  <w:tcW w:w="1021" w:type="dxa"/>
                  <w:tcBorders>
                    <w:top w:val="single" w:sz="4" w:space="0" w:color="000000"/>
                    <w:left w:val="single" w:sz="6" w:space="0" w:color="000000"/>
                    <w:bottom w:val="single" w:sz="6" w:space="0" w:color="000000"/>
                    <w:right w:val="single" w:sz="6" w:space="0" w:color="000000"/>
                  </w:tcBorders>
                  <w:shd w:val="clear" w:color="auto" w:fill="auto"/>
                  <w:vAlign w:val="center"/>
                </w:tcPr>
                <w:p w:rsidR="004321E8" w:rsidRPr="000D1D7E" w:rsidRDefault="004321E8" w:rsidP="004321E8">
                  <w:pPr>
                    <w:tabs>
                      <w:tab w:val="left" w:pos="5812"/>
                    </w:tabs>
                    <w:ind w:left="-284"/>
                    <w:jc w:val="center"/>
                    <w:rPr>
                      <w:rFonts w:ascii="Times New Roman" w:eastAsia="Times New Roman" w:hAnsi="Times New Roman" w:cs="Times New Roman"/>
                      <w:sz w:val="16"/>
                      <w:szCs w:val="16"/>
                    </w:rPr>
                  </w:pPr>
                  <w:proofErr w:type="spellStart"/>
                  <w:r w:rsidRPr="000D1D7E">
                    <w:rPr>
                      <w:rFonts w:ascii="Times New Roman" w:hAnsi="Times New Roman" w:cs="Times New Roman"/>
                      <w:color w:val="000000"/>
                      <w:sz w:val="16"/>
                      <w:szCs w:val="16"/>
                    </w:rPr>
                    <w:t>аРВЧ</w:t>
                  </w:r>
                  <w:r w:rsidRPr="000D1D7E">
                    <w:rPr>
                      <w:rFonts w:ascii="Times New Roman" w:hAnsi="Times New Roman" w:cs="Times New Roman"/>
                      <w:color w:val="000000"/>
                      <w:sz w:val="16"/>
                      <w:szCs w:val="16"/>
                      <w:vertAlign w:val="subscript"/>
                    </w:rPr>
                    <w:t>Р</w:t>
                  </w:r>
                  <w:proofErr w:type="spellEnd"/>
                </w:p>
              </w:tc>
              <w:tc>
                <w:tcPr>
                  <w:tcW w:w="1455" w:type="dxa"/>
                  <w:tcBorders>
                    <w:top w:val="single" w:sz="4" w:space="0" w:color="000000"/>
                    <w:left w:val="nil"/>
                    <w:bottom w:val="single" w:sz="6" w:space="0" w:color="000000"/>
                    <w:right w:val="single" w:sz="6" w:space="0" w:color="000000"/>
                  </w:tcBorders>
                  <w:shd w:val="clear" w:color="auto" w:fill="auto"/>
                </w:tcPr>
                <w:p w:rsidR="004321E8" w:rsidRPr="000D1D7E" w:rsidRDefault="004321E8" w:rsidP="004321E8">
                  <w:pPr>
                    <w:tabs>
                      <w:tab w:val="left" w:pos="5812"/>
                    </w:tabs>
                    <w:ind w:left="-284"/>
                    <w:jc w:val="center"/>
                    <w:rPr>
                      <w:rFonts w:ascii="Times New Roman" w:eastAsia="Times New Roman" w:hAnsi="Times New Roman" w:cs="Times New Roman"/>
                      <w:sz w:val="16"/>
                      <w:szCs w:val="16"/>
                    </w:rPr>
                  </w:pPr>
                  <w:r w:rsidRPr="000D1D7E">
                    <w:rPr>
                      <w:rFonts w:ascii="Times New Roman" w:eastAsia="Times New Roman" w:hAnsi="Times New Roman" w:cs="Times New Roman"/>
                      <w:sz w:val="16"/>
                      <w:szCs w:val="16"/>
                    </w:rPr>
                    <w:t>1 МВт *</w:t>
                  </w:r>
                </w:p>
              </w:tc>
              <w:tc>
                <w:tcPr>
                  <w:tcW w:w="1101" w:type="dxa"/>
                  <w:tcBorders>
                    <w:top w:val="single" w:sz="4" w:space="0" w:color="000000"/>
                    <w:left w:val="nil"/>
                    <w:bottom w:val="single" w:sz="6" w:space="0" w:color="000000"/>
                    <w:right w:val="single" w:sz="6" w:space="0" w:color="000000"/>
                  </w:tcBorders>
                  <w:shd w:val="clear" w:color="auto" w:fill="auto"/>
                </w:tcPr>
                <w:p w:rsidR="004321E8" w:rsidRPr="000D1D7E" w:rsidRDefault="004321E8" w:rsidP="004321E8">
                  <w:pPr>
                    <w:tabs>
                      <w:tab w:val="left" w:pos="5812"/>
                    </w:tabs>
                    <w:ind w:left="-284"/>
                    <w:jc w:val="center"/>
                    <w:rPr>
                      <w:rFonts w:ascii="Times New Roman" w:eastAsia="Times New Roman" w:hAnsi="Times New Roman" w:cs="Times New Roman"/>
                      <w:sz w:val="16"/>
                      <w:szCs w:val="16"/>
                    </w:rPr>
                  </w:pPr>
                  <w:r w:rsidRPr="000D1D7E">
                    <w:rPr>
                      <w:rFonts w:ascii="Times New Roman" w:eastAsia="Times New Roman" w:hAnsi="Times New Roman" w:cs="Times New Roman"/>
                      <w:sz w:val="16"/>
                      <w:szCs w:val="16"/>
                    </w:rPr>
                    <w:t>1 МВт</w:t>
                  </w:r>
                </w:p>
              </w:tc>
              <w:tc>
                <w:tcPr>
                  <w:tcW w:w="1403" w:type="dxa"/>
                  <w:tcBorders>
                    <w:top w:val="single" w:sz="4" w:space="0" w:color="000000"/>
                    <w:left w:val="nil"/>
                    <w:bottom w:val="single" w:sz="6" w:space="0" w:color="000000"/>
                    <w:right w:val="single" w:sz="6" w:space="0" w:color="000000"/>
                  </w:tcBorders>
                  <w:shd w:val="clear" w:color="auto" w:fill="auto"/>
                </w:tcPr>
                <w:p w:rsidR="004321E8" w:rsidRPr="000D1D7E" w:rsidRDefault="004321E8" w:rsidP="004321E8">
                  <w:pPr>
                    <w:tabs>
                      <w:tab w:val="left" w:pos="5812"/>
                    </w:tabs>
                    <w:ind w:left="-24"/>
                    <w:jc w:val="center"/>
                    <w:rPr>
                      <w:rFonts w:ascii="Times New Roman" w:eastAsia="Times New Roman" w:hAnsi="Times New Roman" w:cs="Times New Roman"/>
                      <w:sz w:val="16"/>
                      <w:szCs w:val="16"/>
                    </w:rPr>
                  </w:pPr>
                  <w:r w:rsidRPr="000D1D7E">
                    <w:rPr>
                      <w:rFonts w:ascii="Times New Roman" w:eastAsia="Times New Roman" w:hAnsi="Times New Roman" w:cs="Times New Roman"/>
                      <w:sz w:val="16"/>
                      <w:szCs w:val="16"/>
                    </w:rPr>
                    <w:t>На розвантаження</w:t>
                  </w:r>
                </w:p>
              </w:tc>
              <w:tc>
                <w:tcPr>
                  <w:tcW w:w="1570" w:type="dxa"/>
                  <w:tcBorders>
                    <w:top w:val="single" w:sz="4" w:space="0" w:color="000000"/>
                    <w:left w:val="nil"/>
                    <w:bottom w:val="single" w:sz="6" w:space="0" w:color="000000"/>
                    <w:right w:val="single" w:sz="6" w:space="0" w:color="000000"/>
                  </w:tcBorders>
                  <w:shd w:val="clear" w:color="auto" w:fill="auto"/>
                </w:tcPr>
                <w:p w:rsidR="004321E8" w:rsidRPr="000D1D7E" w:rsidRDefault="004321E8" w:rsidP="004321E8">
                  <w:pPr>
                    <w:tabs>
                      <w:tab w:val="left" w:pos="5812"/>
                    </w:tabs>
                    <w:ind w:left="-7"/>
                    <w:jc w:val="center"/>
                    <w:rPr>
                      <w:rFonts w:ascii="Times New Roman" w:eastAsia="Times New Roman" w:hAnsi="Times New Roman" w:cs="Times New Roman"/>
                      <w:sz w:val="16"/>
                      <w:szCs w:val="16"/>
                    </w:rPr>
                  </w:pPr>
                  <w:r w:rsidRPr="000D1D7E">
                    <w:rPr>
                      <w:rFonts w:ascii="Times New Roman" w:eastAsia="Times New Roman" w:hAnsi="Times New Roman" w:cs="Times New Roman"/>
                      <w:sz w:val="16"/>
                      <w:szCs w:val="16"/>
                    </w:rPr>
                    <w:t>до 10</w:t>
                  </w:r>
                  <w:r w:rsidRPr="000D1D7E">
                    <w:rPr>
                      <w:rFonts w:ascii="Times New Roman" w:eastAsia="Times New Roman" w:hAnsi="Times New Roman" w:cs="Times New Roman"/>
                      <w:sz w:val="16"/>
                      <w:szCs w:val="16"/>
                    </w:rPr>
                    <w:br/>
                    <w:t>(включно) у зростаючому порядку ціни</w:t>
                  </w:r>
                </w:p>
              </w:tc>
              <w:tc>
                <w:tcPr>
                  <w:tcW w:w="850" w:type="dxa"/>
                  <w:vMerge/>
                  <w:tcBorders>
                    <w:top w:val="nil"/>
                    <w:left w:val="nil"/>
                    <w:bottom w:val="single" w:sz="6" w:space="0" w:color="000000"/>
                    <w:right w:val="single" w:sz="6" w:space="0" w:color="000000"/>
                  </w:tcBorders>
                  <w:shd w:val="clear" w:color="auto" w:fill="auto"/>
                </w:tcPr>
                <w:p w:rsidR="004321E8" w:rsidRPr="000D1D7E" w:rsidRDefault="004321E8" w:rsidP="004321E8">
                  <w:pPr>
                    <w:widowControl w:val="0"/>
                    <w:pBdr>
                      <w:top w:val="nil"/>
                      <w:left w:val="nil"/>
                      <w:bottom w:val="nil"/>
                      <w:right w:val="nil"/>
                      <w:between w:val="nil"/>
                    </w:pBdr>
                    <w:spacing w:line="276" w:lineRule="auto"/>
                    <w:rPr>
                      <w:rFonts w:ascii="Times New Roman" w:eastAsia="Times New Roman" w:hAnsi="Times New Roman" w:cs="Times New Roman"/>
                      <w:sz w:val="16"/>
                      <w:szCs w:val="16"/>
                    </w:rPr>
                  </w:pPr>
                </w:p>
              </w:tc>
            </w:tr>
            <w:tr w:rsidR="004321E8" w:rsidRPr="000D1D7E" w:rsidTr="00A83FEF">
              <w:trPr>
                <w:trHeight w:val="249"/>
              </w:trPr>
              <w:tc>
                <w:tcPr>
                  <w:tcW w:w="1021" w:type="dxa"/>
                  <w:tcBorders>
                    <w:top w:val="nil"/>
                    <w:left w:val="single" w:sz="6" w:space="0" w:color="000000"/>
                    <w:bottom w:val="single" w:sz="4" w:space="0" w:color="000000"/>
                    <w:right w:val="single" w:sz="6" w:space="0" w:color="000000"/>
                  </w:tcBorders>
                  <w:shd w:val="clear" w:color="auto" w:fill="auto"/>
                  <w:vAlign w:val="center"/>
                </w:tcPr>
                <w:p w:rsidR="004321E8" w:rsidRPr="000D1D7E" w:rsidRDefault="004321E8" w:rsidP="004321E8">
                  <w:pPr>
                    <w:tabs>
                      <w:tab w:val="left" w:pos="5812"/>
                    </w:tabs>
                    <w:ind w:left="-284"/>
                    <w:jc w:val="center"/>
                    <w:rPr>
                      <w:rFonts w:ascii="Times New Roman" w:eastAsia="Times New Roman" w:hAnsi="Times New Roman" w:cs="Times New Roman"/>
                      <w:sz w:val="16"/>
                      <w:szCs w:val="16"/>
                    </w:rPr>
                  </w:pPr>
                  <w:proofErr w:type="spellStart"/>
                  <w:r w:rsidRPr="000D1D7E">
                    <w:rPr>
                      <w:rFonts w:ascii="Times New Roman" w:hAnsi="Times New Roman" w:cs="Times New Roman"/>
                      <w:color w:val="000000"/>
                      <w:sz w:val="16"/>
                      <w:szCs w:val="16"/>
                    </w:rPr>
                    <w:t>рРВЧ</w:t>
                  </w:r>
                  <w:r w:rsidRPr="000D1D7E">
                    <w:rPr>
                      <w:rFonts w:ascii="Times New Roman" w:hAnsi="Times New Roman" w:cs="Times New Roman"/>
                      <w:color w:val="000000"/>
                      <w:sz w:val="16"/>
                      <w:szCs w:val="16"/>
                      <w:vertAlign w:val="subscript"/>
                    </w:rPr>
                    <w:t>З</w:t>
                  </w:r>
                  <w:proofErr w:type="spellEnd"/>
                </w:p>
              </w:tc>
              <w:tc>
                <w:tcPr>
                  <w:tcW w:w="1455" w:type="dxa"/>
                  <w:tcBorders>
                    <w:top w:val="nil"/>
                    <w:left w:val="nil"/>
                    <w:bottom w:val="single" w:sz="4" w:space="0" w:color="000000"/>
                    <w:right w:val="single" w:sz="6" w:space="0" w:color="000000"/>
                  </w:tcBorders>
                  <w:shd w:val="clear" w:color="auto" w:fill="auto"/>
                </w:tcPr>
                <w:p w:rsidR="004321E8" w:rsidRPr="000D1D7E" w:rsidRDefault="004321E8" w:rsidP="004321E8">
                  <w:pPr>
                    <w:tabs>
                      <w:tab w:val="left" w:pos="5812"/>
                    </w:tabs>
                    <w:ind w:left="-284"/>
                    <w:jc w:val="center"/>
                    <w:rPr>
                      <w:rFonts w:ascii="Times New Roman" w:eastAsia="Times New Roman" w:hAnsi="Times New Roman" w:cs="Times New Roman"/>
                      <w:sz w:val="16"/>
                      <w:szCs w:val="16"/>
                    </w:rPr>
                  </w:pPr>
                  <w:r w:rsidRPr="000D1D7E">
                    <w:rPr>
                      <w:rFonts w:ascii="Times New Roman" w:eastAsia="Times New Roman" w:hAnsi="Times New Roman" w:cs="Times New Roman"/>
                      <w:sz w:val="16"/>
                      <w:szCs w:val="16"/>
                    </w:rPr>
                    <w:t>1 МВт *</w:t>
                  </w:r>
                </w:p>
              </w:tc>
              <w:tc>
                <w:tcPr>
                  <w:tcW w:w="1101" w:type="dxa"/>
                  <w:tcBorders>
                    <w:top w:val="nil"/>
                    <w:left w:val="nil"/>
                    <w:bottom w:val="single" w:sz="4" w:space="0" w:color="000000"/>
                    <w:right w:val="single" w:sz="6" w:space="0" w:color="000000"/>
                  </w:tcBorders>
                  <w:shd w:val="clear" w:color="auto" w:fill="auto"/>
                </w:tcPr>
                <w:p w:rsidR="004321E8" w:rsidRPr="000D1D7E" w:rsidRDefault="004321E8" w:rsidP="004321E8">
                  <w:pPr>
                    <w:tabs>
                      <w:tab w:val="left" w:pos="5812"/>
                    </w:tabs>
                    <w:ind w:left="-284"/>
                    <w:jc w:val="center"/>
                    <w:rPr>
                      <w:rFonts w:ascii="Times New Roman" w:eastAsia="Times New Roman" w:hAnsi="Times New Roman" w:cs="Times New Roman"/>
                      <w:sz w:val="16"/>
                      <w:szCs w:val="16"/>
                    </w:rPr>
                  </w:pPr>
                  <w:r w:rsidRPr="000D1D7E">
                    <w:rPr>
                      <w:rFonts w:ascii="Times New Roman" w:eastAsia="Times New Roman" w:hAnsi="Times New Roman" w:cs="Times New Roman"/>
                      <w:sz w:val="16"/>
                      <w:szCs w:val="16"/>
                    </w:rPr>
                    <w:t>1 МВт</w:t>
                  </w:r>
                </w:p>
              </w:tc>
              <w:tc>
                <w:tcPr>
                  <w:tcW w:w="1403" w:type="dxa"/>
                  <w:tcBorders>
                    <w:top w:val="nil"/>
                    <w:left w:val="nil"/>
                    <w:bottom w:val="single" w:sz="4" w:space="0" w:color="000000"/>
                    <w:right w:val="single" w:sz="6" w:space="0" w:color="000000"/>
                  </w:tcBorders>
                  <w:shd w:val="clear" w:color="auto" w:fill="auto"/>
                </w:tcPr>
                <w:p w:rsidR="004321E8" w:rsidRPr="000D1D7E" w:rsidRDefault="004321E8" w:rsidP="004321E8">
                  <w:pPr>
                    <w:tabs>
                      <w:tab w:val="left" w:pos="5812"/>
                    </w:tabs>
                    <w:ind w:left="-24"/>
                    <w:jc w:val="center"/>
                    <w:rPr>
                      <w:rFonts w:ascii="Times New Roman" w:eastAsia="Times New Roman" w:hAnsi="Times New Roman" w:cs="Times New Roman"/>
                      <w:sz w:val="16"/>
                      <w:szCs w:val="16"/>
                    </w:rPr>
                  </w:pPr>
                  <w:r w:rsidRPr="000D1D7E">
                    <w:rPr>
                      <w:rFonts w:ascii="Times New Roman" w:eastAsia="Times New Roman" w:hAnsi="Times New Roman" w:cs="Times New Roman"/>
                      <w:sz w:val="16"/>
                      <w:szCs w:val="16"/>
                    </w:rPr>
                    <w:t>На завантаження</w:t>
                  </w:r>
                </w:p>
              </w:tc>
              <w:tc>
                <w:tcPr>
                  <w:tcW w:w="1570" w:type="dxa"/>
                  <w:tcBorders>
                    <w:top w:val="nil"/>
                    <w:left w:val="nil"/>
                    <w:bottom w:val="single" w:sz="4" w:space="0" w:color="000000"/>
                    <w:right w:val="single" w:sz="6" w:space="0" w:color="000000"/>
                  </w:tcBorders>
                  <w:shd w:val="clear" w:color="auto" w:fill="auto"/>
                </w:tcPr>
                <w:p w:rsidR="004321E8" w:rsidRPr="000D1D7E" w:rsidRDefault="004321E8" w:rsidP="004321E8">
                  <w:pPr>
                    <w:tabs>
                      <w:tab w:val="left" w:pos="5812"/>
                    </w:tabs>
                    <w:ind w:left="-7"/>
                    <w:jc w:val="center"/>
                    <w:rPr>
                      <w:rFonts w:ascii="Times New Roman" w:eastAsia="Times New Roman" w:hAnsi="Times New Roman" w:cs="Times New Roman"/>
                      <w:sz w:val="16"/>
                      <w:szCs w:val="16"/>
                    </w:rPr>
                  </w:pPr>
                  <w:r w:rsidRPr="000D1D7E">
                    <w:rPr>
                      <w:rFonts w:ascii="Times New Roman" w:eastAsia="Times New Roman" w:hAnsi="Times New Roman" w:cs="Times New Roman"/>
                      <w:sz w:val="16"/>
                      <w:szCs w:val="16"/>
                    </w:rPr>
                    <w:t>до 10</w:t>
                  </w:r>
                  <w:r w:rsidRPr="000D1D7E">
                    <w:rPr>
                      <w:rFonts w:ascii="Times New Roman" w:eastAsia="Times New Roman" w:hAnsi="Times New Roman" w:cs="Times New Roman"/>
                      <w:sz w:val="16"/>
                      <w:szCs w:val="16"/>
                    </w:rPr>
                    <w:br/>
                    <w:t>(включно) у зростаючому порядку ціни</w:t>
                  </w:r>
                </w:p>
              </w:tc>
              <w:tc>
                <w:tcPr>
                  <w:tcW w:w="850" w:type="dxa"/>
                  <w:vMerge/>
                  <w:tcBorders>
                    <w:top w:val="nil"/>
                    <w:left w:val="nil"/>
                    <w:bottom w:val="single" w:sz="6" w:space="0" w:color="000000"/>
                    <w:right w:val="single" w:sz="6" w:space="0" w:color="000000"/>
                  </w:tcBorders>
                  <w:shd w:val="clear" w:color="auto" w:fill="auto"/>
                </w:tcPr>
                <w:p w:rsidR="004321E8" w:rsidRPr="000D1D7E" w:rsidRDefault="004321E8" w:rsidP="004321E8">
                  <w:pPr>
                    <w:widowControl w:val="0"/>
                    <w:pBdr>
                      <w:top w:val="nil"/>
                      <w:left w:val="nil"/>
                      <w:bottom w:val="nil"/>
                      <w:right w:val="nil"/>
                      <w:between w:val="nil"/>
                    </w:pBdr>
                    <w:spacing w:line="276" w:lineRule="auto"/>
                    <w:rPr>
                      <w:rFonts w:ascii="Times New Roman" w:eastAsia="Times New Roman" w:hAnsi="Times New Roman" w:cs="Times New Roman"/>
                      <w:sz w:val="16"/>
                      <w:szCs w:val="16"/>
                    </w:rPr>
                  </w:pPr>
                </w:p>
              </w:tc>
            </w:tr>
            <w:tr w:rsidR="004321E8" w:rsidRPr="000D1D7E" w:rsidTr="00A83FEF">
              <w:trPr>
                <w:trHeight w:val="249"/>
              </w:trPr>
              <w:tc>
                <w:tcPr>
                  <w:tcW w:w="1021" w:type="dxa"/>
                  <w:tcBorders>
                    <w:top w:val="single" w:sz="4" w:space="0" w:color="000000"/>
                    <w:left w:val="single" w:sz="6" w:space="0" w:color="000000"/>
                    <w:bottom w:val="single" w:sz="6" w:space="0" w:color="000000"/>
                    <w:right w:val="single" w:sz="6" w:space="0" w:color="000000"/>
                  </w:tcBorders>
                  <w:shd w:val="clear" w:color="auto" w:fill="auto"/>
                  <w:vAlign w:val="center"/>
                </w:tcPr>
                <w:p w:rsidR="004321E8" w:rsidRPr="000D1D7E" w:rsidRDefault="004321E8" w:rsidP="004321E8">
                  <w:pPr>
                    <w:tabs>
                      <w:tab w:val="left" w:pos="5812"/>
                    </w:tabs>
                    <w:ind w:left="-284"/>
                    <w:jc w:val="center"/>
                    <w:rPr>
                      <w:rFonts w:ascii="Times New Roman" w:eastAsia="Times New Roman" w:hAnsi="Times New Roman" w:cs="Times New Roman"/>
                      <w:sz w:val="16"/>
                      <w:szCs w:val="16"/>
                    </w:rPr>
                  </w:pPr>
                  <w:proofErr w:type="spellStart"/>
                  <w:r w:rsidRPr="000D1D7E">
                    <w:rPr>
                      <w:rFonts w:ascii="Times New Roman" w:hAnsi="Times New Roman" w:cs="Times New Roman"/>
                      <w:color w:val="000000"/>
                      <w:sz w:val="16"/>
                      <w:szCs w:val="16"/>
                    </w:rPr>
                    <w:t>рРВЧ</w:t>
                  </w:r>
                  <w:r w:rsidRPr="000D1D7E">
                    <w:rPr>
                      <w:rFonts w:ascii="Times New Roman" w:hAnsi="Times New Roman" w:cs="Times New Roman"/>
                      <w:color w:val="000000"/>
                      <w:sz w:val="16"/>
                      <w:szCs w:val="16"/>
                      <w:vertAlign w:val="subscript"/>
                    </w:rPr>
                    <w:t>Р</w:t>
                  </w:r>
                  <w:proofErr w:type="spellEnd"/>
                </w:p>
              </w:tc>
              <w:tc>
                <w:tcPr>
                  <w:tcW w:w="1455" w:type="dxa"/>
                  <w:tcBorders>
                    <w:top w:val="single" w:sz="4" w:space="0" w:color="000000"/>
                    <w:left w:val="nil"/>
                    <w:bottom w:val="single" w:sz="6" w:space="0" w:color="000000"/>
                    <w:right w:val="single" w:sz="6" w:space="0" w:color="000000"/>
                  </w:tcBorders>
                  <w:shd w:val="clear" w:color="auto" w:fill="auto"/>
                </w:tcPr>
                <w:p w:rsidR="004321E8" w:rsidRPr="000D1D7E" w:rsidRDefault="004321E8" w:rsidP="004321E8">
                  <w:pPr>
                    <w:tabs>
                      <w:tab w:val="left" w:pos="5812"/>
                    </w:tabs>
                    <w:ind w:left="-284"/>
                    <w:jc w:val="center"/>
                    <w:rPr>
                      <w:rFonts w:ascii="Times New Roman" w:eastAsia="Times New Roman" w:hAnsi="Times New Roman" w:cs="Times New Roman"/>
                      <w:sz w:val="16"/>
                      <w:szCs w:val="16"/>
                    </w:rPr>
                  </w:pPr>
                  <w:r w:rsidRPr="000D1D7E">
                    <w:rPr>
                      <w:rFonts w:ascii="Times New Roman" w:eastAsia="Times New Roman" w:hAnsi="Times New Roman" w:cs="Times New Roman"/>
                      <w:sz w:val="16"/>
                      <w:szCs w:val="16"/>
                    </w:rPr>
                    <w:t>1 МВт *</w:t>
                  </w:r>
                </w:p>
              </w:tc>
              <w:tc>
                <w:tcPr>
                  <w:tcW w:w="1101" w:type="dxa"/>
                  <w:tcBorders>
                    <w:top w:val="single" w:sz="4" w:space="0" w:color="000000"/>
                    <w:left w:val="nil"/>
                    <w:bottom w:val="single" w:sz="6" w:space="0" w:color="000000"/>
                    <w:right w:val="single" w:sz="6" w:space="0" w:color="000000"/>
                  </w:tcBorders>
                  <w:shd w:val="clear" w:color="auto" w:fill="auto"/>
                </w:tcPr>
                <w:p w:rsidR="004321E8" w:rsidRPr="000D1D7E" w:rsidRDefault="004321E8" w:rsidP="004321E8">
                  <w:pPr>
                    <w:tabs>
                      <w:tab w:val="left" w:pos="5812"/>
                    </w:tabs>
                    <w:ind w:left="-284"/>
                    <w:jc w:val="center"/>
                    <w:rPr>
                      <w:rFonts w:ascii="Times New Roman" w:eastAsia="Times New Roman" w:hAnsi="Times New Roman" w:cs="Times New Roman"/>
                      <w:sz w:val="16"/>
                      <w:szCs w:val="16"/>
                    </w:rPr>
                  </w:pPr>
                  <w:r w:rsidRPr="000D1D7E">
                    <w:rPr>
                      <w:rFonts w:ascii="Times New Roman" w:eastAsia="Times New Roman" w:hAnsi="Times New Roman" w:cs="Times New Roman"/>
                      <w:sz w:val="16"/>
                      <w:szCs w:val="16"/>
                    </w:rPr>
                    <w:t>1 МВт</w:t>
                  </w:r>
                </w:p>
              </w:tc>
              <w:tc>
                <w:tcPr>
                  <w:tcW w:w="1403" w:type="dxa"/>
                  <w:tcBorders>
                    <w:top w:val="single" w:sz="4" w:space="0" w:color="000000"/>
                    <w:left w:val="nil"/>
                    <w:bottom w:val="single" w:sz="6" w:space="0" w:color="000000"/>
                    <w:right w:val="single" w:sz="6" w:space="0" w:color="000000"/>
                  </w:tcBorders>
                  <w:shd w:val="clear" w:color="auto" w:fill="auto"/>
                </w:tcPr>
                <w:p w:rsidR="004321E8" w:rsidRPr="000D1D7E" w:rsidRDefault="004321E8" w:rsidP="004321E8">
                  <w:pPr>
                    <w:tabs>
                      <w:tab w:val="left" w:pos="5812"/>
                    </w:tabs>
                    <w:ind w:left="-24"/>
                    <w:jc w:val="center"/>
                    <w:rPr>
                      <w:rFonts w:ascii="Times New Roman" w:eastAsia="Times New Roman" w:hAnsi="Times New Roman" w:cs="Times New Roman"/>
                      <w:sz w:val="16"/>
                      <w:szCs w:val="16"/>
                    </w:rPr>
                  </w:pPr>
                  <w:r w:rsidRPr="000D1D7E">
                    <w:rPr>
                      <w:rFonts w:ascii="Times New Roman" w:eastAsia="Times New Roman" w:hAnsi="Times New Roman" w:cs="Times New Roman"/>
                      <w:sz w:val="16"/>
                      <w:szCs w:val="16"/>
                    </w:rPr>
                    <w:t>На розвантаження</w:t>
                  </w:r>
                </w:p>
              </w:tc>
              <w:tc>
                <w:tcPr>
                  <w:tcW w:w="1570" w:type="dxa"/>
                  <w:tcBorders>
                    <w:top w:val="single" w:sz="4" w:space="0" w:color="000000"/>
                    <w:left w:val="nil"/>
                    <w:bottom w:val="single" w:sz="6" w:space="0" w:color="000000"/>
                    <w:right w:val="single" w:sz="6" w:space="0" w:color="000000"/>
                  </w:tcBorders>
                  <w:shd w:val="clear" w:color="auto" w:fill="auto"/>
                </w:tcPr>
                <w:p w:rsidR="004321E8" w:rsidRPr="000D1D7E" w:rsidRDefault="004321E8" w:rsidP="004321E8">
                  <w:pPr>
                    <w:tabs>
                      <w:tab w:val="left" w:pos="5812"/>
                    </w:tabs>
                    <w:ind w:left="-7"/>
                    <w:jc w:val="center"/>
                    <w:rPr>
                      <w:rFonts w:ascii="Times New Roman" w:eastAsia="Times New Roman" w:hAnsi="Times New Roman" w:cs="Times New Roman"/>
                      <w:sz w:val="16"/>
                      <w:szCs w:val="16"/>
                    </w:rPr>
                  </w:pPr>
                  <w:r w:rsidRPr="000D1D7E">
                    <w:rPr>
                      <w:rFonts w:ascii="Times New Roman" w:eastAsia="Times New Roman" w:hAnsi="Times New Roman" w:cs="Times New Roman"/>
                      <w:sz w:val="16"/>
                      <w:szCs w:val="16"/>
                    </w:rPr>
                    <w:t>до 10</w:t>
                  </w:r>
                  <w:r w:rsidRPr="000D1D7E">
                    <w:rPr>
                      <w:rFonts w:ascii="Times New Roman" w:eastAsia="Times New Roman" w:hAnsi="Times New Roman" w:cs="Times New Roman"/>
                      <w:sz w:val="16"/>
                      <w:szCs w:val="16"/>
                    </w:rPr>
                    <w:br/>
                    <w:t>(включно) у зростаючому порядку ціни</w:t>
                  </w:r>
                </w:p>
              </w:tc>
              <w:tc>
                <w:tcPr>
                  <w:tcW w:w="850" w:type="dxa"/>
                  <w:vMerge/>
                  <w:tcBorders>
                    <w:top w:val="nil"/>
                    <w:left w:val="nil"/>
                    <w:bottom w:val="single" w:sz="6" w:space="0" w:color="000000"/>
                    <w:right w:val="single" w:sz="6" w:space="0" w:color="000000"/>
                  </w:tcBorders>
                  <w:shd w:val="clear" w:color="auto" w:fill="auto"/>
                </w:tcPr>
                <w:p w:rsidR="004321E8" w:rsidRPr="000D1D7E" w:rsidRDefault="004321E8" w:rsidP="004321E8">
                  <w:pPr>
                    <w:widowControl w:val="0"/>
                    <w:pBdr>
                      <w:top w:val="nil"/>
                      <w:left w:val="nil"/>
                      <w:bottom w:val="nil"/>
                      <w:right w:val="nil"/>
                      <w:between w:val="nil"/>
                    </w:pBdr>
                    <w:spacing w:line="276" w:lineRule="auto"/>
                    <w:rPr>
                      <w:rFonts w:ascii="Times New Roman" w:eastAsia="Times New Roman" w:hAnsi="Times New Roman" w:cs="Times New Roman"/>
                      <w:sz w:val="16"/>
                      <w:szCs w:val="16"/>
                    </w:rPr>
                  </w:pPr>
                </w:p>
              </w:tc>
            </w:tr>
            <w:tr w:rsidR="004321E8" w:rsidRPr="000D1D7E" w:rsidTr="00A83FEF">
              <w:trPr>
                <w:trHeight w:val="249"/>
              </w:trPr>
              <w:tc>
                <w:tcPr>
                  <w:tcW w:w="1021" w:type="dxa"/>
                  <w:tcBorders>
                    <w:top w:val="nil"/>
                    <w:left w:val="single" w:sz="6" w:space="0" w:color="000000"/>
                    <w:bottom w:val="single" w:sz="6" w:space="0" w:color="000000"/>
                    <w:right w:val="single" w:sz="6" w:space="0" w:color="000000"/>
                  </w:tcBorders>
                  <w:shd w:val="clear" w:color="auto" w:fill="auto"/>
                  <w:vAlign w:val="center"/>
                </w:tcPr>
                <w:p w:rsidR="004321E8" w:rsidRPr="000D1D7E" w:rsidRDefault="004321E8" w:rsidP="004321E8">
                  <w:pPr>
                    <w:tabs>
                      <w:tab w:val="left" w:pos="5812"/>
                    </w:tabs>
                    <w:ind w:left="-284"/>
                    <w:jc w:val="center"/>
                    <w:rPr>
                      <w:rFonts w:ascii="Times New Roman" w:eastAsia="Times New Roman" w:hAnsi="Times New Roman" w:cs="Times New Roman"/>
                      <w:sz w:val="16"/>
                      <w:szCs w:val="16"/>
                    </w:rPr>
                  </w:pPr>
                  <w:r w:rsidRPr="000D1D7E">
                    <w:rPr>
                      <w:rFonts w:ascii="Times New Roman" w:hAnsi="Times New Roman" w:cs="Times New Roman"/>
                      <w:color w:val="000000"/>
                      <w:sz w:val="16"/>
                      <w:szCs w:val="16"/>
                    </w:rPr>
                    <w:lastRenderedPageBreak/>
                    <w:t>РЗ</w:t>
                  </w:r>
                  <w:r w:rsidRPr="000D1D7E">
                    <w:rPr>
                      <w:rFonts w:ascii="Times New Roman" w:hAnsi="Times New Roman" w:cs="Times New Roman"/>
                      <w:color w:val="000000"/>
                      <w:sz w:val="16"/>
                      <w:szCs w:val="16"/>
                      <w:vertAlign w:val="subscript"/>
                    </w:rPr>
                    <w:t>З</w:t>
                  </w:r>
                </w:p>
              </w:tc>
              <w:tc>
                <w:tcPr>
                  <w:tcW w:w="1455" w:type="dxa"/>
                  <w:tcBorders>
                    <w:top w:val="nil"/>
                    <w:left w:val="nil"/>
                    <w:bottom w:val="single" w:sz="6" w:space="0" w:color="000000"/>
                    <w:right w:val="single" w:sz="6" w:space="0" w:color="000000"/>
                  </w:tcBorders>
                  <w:shd w:val="clear" w:color="auto" w:fill="auto"/>
                </w:tcPr>
                <w:p w:rsidR="004321E8" w:rsidRPr="000D1D7E" w:rsidRDefault="004321E8" w:rsidP="004321E8">
                  <w:pPr>
                    <w:tabs>
                      <w:tab w:val="left" w:pos="5812"/>
                    </w:tabs>
                    <w:ind w:left="-284"/>
                    <w:jc w:val="center"/>
                    <w:rPr>
                      <w:rFonts w:ascii="Times New Roman" w:eastAsia="Times New Roman" w:hAnsi="Times New Roman" w:cs="Times New Roman"/>
                      <w:sz w:val="16"/>
                      <w:szCs w:val="16"/>
                    </w:rPr>
                  </w:pPr>
                  <w:r w:rsidRPr="000D1D7E">
                    <w:rPr>
                      <w:rFonts w:ascii="Times New Roman" w:eastAsia="Times New Roman" w:hAnsi="Times New Roman" w:cs="Times New Roman"/>
                      <w:sz w:val="16"/>
                      <w:szCs w:val="16"/>
                    </w:rPr>
                    <w:t>1 МВт *</w:t>
                  </w:r>
                </w:p>
              </w:tc>
              <w:tc>
                <w:tcPr>
                  <w:tcW w:w="1101" w:type="dxa"/>
                  <w:tcBorders>
                    <w:top w:val="nil"/>
                    <w:left w:val="nil"/>
                    <w:bottom w:val="single" w:sz="6" w:space="0" w:color="000000"/>
                    <w:right w:val="single" w:sz="6" w:space="0" w:color="000000"/>
                  </w:tcBorders>
                  <w:shd w:val="clear" w:color="auto" w:fill="auto"/>
                </w:tcPr>
                <w:p w:rsidR="004321E8" w:rsidRPr="000D1D7E" w:rsidRDefault="004321E8" w:rsidP="004321E8">
                  <w:pPr>
                    <w:tabs>
                      <w:tab w:val="left" w:pos="5812"/>
                    </w:tabs>
                    <w:ind w:left="-284"/>
                    <w:jc w:val="center"/>
                    <w:rPr>
                      <w:rFonts w:ascii="Times New Roman" w:eastAsia="Times New Roman" w:hAnsi="Times New Roman" w:cs="Times New Roman"/>
                      <w:sz w:val="16"/>
                      <w:szCs w:val="16"/>
                    </w:rPr>
                  </w:pPr>
                  <w:r w:rsidRPr="000D1D7E">
                    <w:rPr>
                      <w:rFonts w:ascii="Times New Roman" w:eastAsia="Times New Roman" w:hAnsi="Times New Roman" w:cs="Times New Roman"/>
                      <w:sz w:val="16"/>
                      <w:szCs w:val="16"/>
                    </w:rPr>
                    <w:t>1 МВт</w:t>
                  </w:r>
                </w:p>
              </w:tc>
              <w:tc>
                <w:tcPr>
                  <w:tcW w:w="1403" w:type="dxa"/>
                  <w:tcBorders>
                    <w:top w:val="nil"/>
                    <w:left w:val="nil"/>
                    <w:bottom w:val="single" w:sz="6" w:space="0" w:color="000000"/>
                    <w:right w:val="single" w:sz="6" w:space="0" w:color="000000"/>
                  </w:tcBorders>
                  <w:shd w:val="clear" w:color="auto" w:fill="auto"/>
                </w:tcPr>
                <w:p w:rsidR="004321E8" w:rsidRPr="000D1D7E" w:rsidRDefault="004321E8" w:rsidP="004321E8">
                  <w:pPr>
                    <w:tabs>
                      <w:tab w:val="left" w:pos="5812"/>
                    </w:tabs>
                    <w:ind w:left="-24"/>
                    <w:jc w:val="center"/>
                    <w:rPr>
                      <w:rFonts w:ascii="Times New Roman" w:eastAsia="Times New Roman" w:hAnsi="Times New Roman" w:cs="Times New Roman"/>
                      <w:sz w:val="16"/>
                      <w:szCs w:val="16"/>
                    </w:rPr>
                  </w:pPr>
                  <w:r w:rsidRPr="000D1D7E">
                    <w:rPr>
                      <w:rFonts w:ascii="Times New Roman" w:eastAsia="Times New Roman" w:hAnsi="Times New Roman" w:cs="Times New Roman"/>
                      <w:sz w:val="16"/>
                      <w:szCs w:val="16"/>
                    </w:rPr>
                    <w:t>На завантаження</w:t>
                  </w:r>
                </w:p>
              </w:tc>
              <w:tc>
                <w:tcPr>
                  <w:tcW w:w="1570" w:type="dxa"/>
                  <w:tcBorders>
                    <w:top w:val="nil"/>
                    <w:left w:val="nil"/>
                    <w:bottom w:val="single" w:sz="6" w:space="0" w:color="000000"/>
                    <w:right w:val="single" w:sz="6" w:space="0" w:color="000000"/>
                  </w:tcBorders>
                  <w:shd w:val="clear" w:color="auto" w:fill="auto"/>
                </w:tcPr>
                <w:p w:rsidR="004321E8" w:rsidRPr="000D1D7E" w:rsidRDefault="004321E8" w:rsidP="004321E8">
                  <w:pPr>
                    <w:tabs>
                      <w:tab w:val="left" w:pos="5812"/>
                    </w:tabs>
                    <w:ind w:left="-7"/>
                    <w:jc w:val="center"/>
                    <w:rPr>
                      <w:rFonts w:ascii="Times New Roman" w:eastAsia="Times New Roman" w:hAnsi="Times New Roman" w:cs="Times New Roman"/>
                      <w:sz w:val="16"/>
                      <w:szCs w:val="16"/>
                    </w:rPr>
                  </w:pPr>
                  <w:r w:rsidRPr="000D1D7E">
                    <w:rPr>
                      <w:rFonts w:ascii="Times New Roman" w:eastAsia="Times New Roman" w:hAnsi="Times New Roman" w:cs="Times New Roman"/>
                      <w:sz w:val="16"/>
                      <w:szCs w:val="16"/>
                    </w:rPr>
                    <w:t>до 10</w:t>
                  </w:r>
                  <w:r w:rsidRPr="000D1D7E">
                    <w:rPr>
                      <w:rFonts w:ascii="Times New Roman" w:eastAsia="Times New Roman" w:hAnsi="Times New Roman" w:cs="Times New Roman"/>
                      <w:sz w:val="16"/>
                      <w:szCs w:val="16"/>
                    </w:rPr>
                    <w:br/>
                    <w:t>(включно) у зростаючому порядку ціни</w:t>
                  </w:r>
                </w:p>
              </w:tc>
              <w:tc>
                <w:tcPr>
                  <w:tcW w:w="850" w:type="dxa"/>
                  <w:vMerge/>
                  <w:tcBorders>
                    <w:top w:val="nil"/>
                    <w:left w:val="nil"/>
                    <w:bottom w:val="single" w:sz="6" w:space="0" w:color="000000"/>
                    <w:right w:val="single" w:sz="6" w:space="0" w:color="000000"/>
                  </w:tcBorders>
                  <w:shd w:val="clear" w:color="auto" w:fill="auto"/>
                </w:tcPr>
                <w:p w:rsidR="004321E8" w:rsidRPr="000D1D7E" w:rsidRDefault="004321E8" w:rsidP="004321E8">
                  <w:pPr>
                    <w:widowControl w:val="0"/>
                    <w:pBdr>
                      <w:top w:val="nil"/>
                      <w:left w:val="nil"/>
                      <w:bottom w:val="nil"/>
                      <w:right w:val="nil"/>
                      <w:between w:val="nil"/>
                    </w:pBdr>
                    <w:spacing w:line="276" w:lineRule="auto"/>
                    <w:rPr>
                      <w:rFonts w:ascii="Times New Roman" w:eastAsia="Times New Roman" w:hAnsi="Times New Roman" w:cs="Times New Roman"/>
                      <w:sz w:val="16"/>
                      <w:szCs w:val="16"/>
                    </w:rPr>
                  </w:pPr>
                </w:p>
              </w:tc>
            </w:tr>
            <w:tr w:rsidR="004321E8" w:rsidRPr="000D1D7E" w:rsidTr="00A83FEF">
              <w:trPr>
                <w:trHeight w:val="249"/>
              </w:trPr>
              <w:tc>
                <w:tcPr>
                  <w:tcW w:w="1021" w:type="dxa"/>
                  <w:tcBorders>
                    <w:top w:val="nil"/>
                    <w:left w:val="single" w:sz="6" w:space="0" w:color="000000"/>
                    <w:bottom w:val="single" w:sz="6" w:space="0" w:color="000000"/>
                    <w:right w:val="single" w:sz="6" w:space="0" w:color="000000"/>
                  </w:tcBorders>
                  <w:shd w:val="clear" w:color="auto" w:fill="auto"/>
                  <w:vAlign w:val="center"/>
                </w:tcPr>
                <w:p w:rsidR="004321E8" w:rsidRPr="000D1D7E" w:rsidRDefault="004321E8" w:rsidP="004321E8">
                  <w:pPr>
                    <w:tabs>
                      <w:tab w:val="left" w:pos="5812"/>
                    </w:tabs>
                    <w:ind w:left="-284"/>
                    <w:jc w:val="center"/>
                    <w:rPr>
                      <w:rFonts w:ascii="Times New Roman" w:eastAsia="Times New Roman" w:hAnsi="Times New Roman" w:cs="Times New Roman"/>
                      <w:sz w:val="16"/>
                      <w:szCs w:val="16"/>
                    </w:rPr>
                  </w:pPr>
                  <w:r w:rsidRPr="000D1D7E">
                    <w:rPr>
                      <w:rFonts w:ascii="Times New Roman" w:hAnsi="Times New Roman" w:cs="Times New Roman"/>
                      <w:color w:val="000000"/>
                      <w:sz w:val="16"/>
                      <w:szCs w:val="16"/>
                    </w:rPr>
                    <w:lastRenderedPageBreak/>
                    <w:t>РЗ</w:t>
                  </w:r>
                  <w:r w:rsidRPr="000D1D7E">
                    <w:rPr>
                      <w:rFonts w:ascii="Times New Roman" w:hAnsi="Times New Roman" w:cs="Times New Roman"/>
                      <w:color w:val="000000"/>
                      <w:sz w:val="16"/>
                      <w:szCs w:val="16"/>
                      <w:vertAlign w:val="subscript"/>
                    </w:rPr>
                    <w:t>Р</w:t>
                  </w:r>
                </w:p>
              </w:tc>
              <w:tc>
                <w:tcPr>
                  <w:tcW w:w="1455" w:type="dxa"/>
                  <w:tcBorders>
                    <w:top w:val="nil"/>
                    <w:left w:val="nil"/>
                    <w:bottom w:val="single" w:sz="6" w:space="0" w:color="000000"/>
                    <w:right w:val="single" w:sz="6" w:space="0" w:color="000000"/>
                  </w:tcBorders>
                  <w:shd w:val="clear" w:color="auto" w:fill="auto"/>
                </w:tcPr>
                <w:p w:rsidR="004321E8" w:rsidRPr="000D1D7E" w:rsidRDefault="004321E8" w:rsidP="004321E8">
                  <w:pPr>
                    <w:tabs>
                      <w:tab w:val="left" w:pos="5812"/>
                    </w:tabs>
                    <w:ind w:left="-284"/>
                    <w:jc w:val="center"/>
                    <w:rPr>
                      <w:rFonts w:ascii="Times New Roman" w:eastAsia="Times New Roman" w:hAnsi="Times New Roman" w:cs="Times New Roman"/>
                      <w:sz w:val="16"/>
                      <w:szCs w:val="16"/>
                    </w:rPr>
                  </w:pPr>
                  <w:r w:rsidRPr="000D1D7E">
                    <w:rPr>
                      <w:rFonts w:ascii="Times New Roman" w:eastAsia="Times New Roman" w:hAnsi="Times New Roman" w:cs="Times New Roman"/>
                      <w:sz w:val="16"/>
                      <w:szCs w:val="16"/>
                    </w:rPr>
                    <w:t>1 МВт *</w:t>
                  </w:r>
                </w:p>
              </w:tc>
              <w:tc>
                <w:tcPr>
                  <w:tcW w:w="1101" w:type="dxa"/>
                  <w:tcBorders>
                    <w:top w:val="nil"/>
                    <w:left w:val="nil"/>
                    <w:bottom w:val="single" w:sz="6" w:space="0" w:color="000000"/>
                    <w:right w:val="single" w:sz="6" w:space="0" w:color="000000"/>
                  </w:tcBorders>
                  <w:shd w:val="clear" w:color="auto" w:fill="auto"/>
                </w:tcPr>
                <w:p w:rsidR="004321E8" w:rsidRPr="000D1D7E" w:rsidRDefault="004321E8" w:rsidP="004321E8">
                  <w:pPr>
                    <w:tabs>
                      <w:tab w:val="left" w:pos="5812"/>
                    </w:tabs>
                    <w:ind w:left="-284"/>
                    <w:jc w:val="center"/>
                    <w:rPr>
                      <w:rFonts w:ascii="Times New Roman" w:eastAsia="Times New Roman" w:hAnsi="Times New Roman" w:cs="Times New Roman"/>
                      <w:sz w:val="16"/>
                      <w:szCs w:val="16"/>
                    </w:rPr>
                  </w:pPr>
                  <w:r w:rsidRPr="000D1D7E">
                    <w:rPr>
                      <w:rFonts w:ascii="Times New Roman" w:eastAsia="Times New Roman" w:hAnsi="Times New Roman" w:cs="Times New Roman"/>
                      <w:sz w:val="16"/>
                      <w:szCs w:val="16"/>
                    </w:rPr>
                    <w:t>1 МВт</w:t>
                  </w:r>
                </w:p>
              </w:tc>
              <w:tc>
                <w:tcPr>
                  <w:tcW w:w="1403" w:type="dxa"/>
                  <w:tcBorders>
                    <w:top w:val="nil"/>
                    <w:left w:val="nil"/>
                    <w:bottom w:val="single" w:sz="6" w:space="0" w:color="000000"/>
                    <w:right w:val="single" w:sz="6" w:space="0" w:color="000000"/>
                  </w:tcBorders>
                  <w:shd w:val="clear" w:color="auto" w:fill="auto"/>
                </w:tcPr>
                <w:p w:rsidR="004321E8" w:rsidRPr="000D1D7E" w:rsidRDefault="004321E8" w:rsidP="004321E8">
                  <w:pPr>
                    <w:tabs>
                      <w:tab w:val="left" w:pos="5812"/>
                    </w:tabs>
                    <w:ind w:left="-24"/>
                    <w:jc w:val="center"/>
                    <w:rPr>
                      <w:rFonts w:ascii="Times New Roman" w:eastAsia="Times New Roman" w:hAnsi="Times New Roman" w:cs="Times New Roman"/>
                      <w:sz w:val="16"/>
                      <w:szCs w:val="16"/>
                    </w:rPr>
                  </w:pPr>
                  <w:r w:rsidRPr="000D1D7E">
                    <w:rPr>
                      <w:rFonts w:ascii="Times New Roman" w:eastAsia="Times New Roman" w:hAnsi="Times New Roman" w:cs="Times New Roman"/>
                      <w:sz w:val="16"/>
                      <w:szCs w:val="16"/>
                    </w:rPr>
                    <w:t>На розвантаження</w:t>
                  </w:r>
                </w:p>
              </w:tc>
              <w:tc>
                <w:tcPr>
                  <w:tcW w:w="1570" w:type="dxa"/>
                  <w:tcBorders>
                    <w:top w:val="nil"/>
                    <w:left w:val="nil"/>
                    <w:bottom w:val="single" w:sz="6" w:space="0" w:color="000000"/>
                    <w:right w:val="single" w:sz="6" w:space="0" w:color="000000"/>
                  </w:tcBorders>
                  <w:shd w:val="clear" w:color="auto" w:fill="auto"/>
                </w:tcPr>
                <w:p w:rsidR="004321E8" w:rsidRPr="000D1D7E" w:rsidRDefault="004321E8" w:rsidP="004321E8">
                  <w:pPr>
                    <w:tabs>
                      <w:tab w:val="left" w:pos="5812"/>
                    </w:tabs>
                    <w:ind w:left="-7"/>
                    <w:jc w:val="center"/>
                    <w:rPr>
                      <w:rFonts w:ascii="Times New Roman" w:eastAsia="Times New Roman" w:hAnsi="Times New Roman" w:cs="Times New Roman"/>
                      <w:sz w:val="16"/>
                      <w:szCs w:val="16"/>
                    </w:rPr>
                  </w:pPr>
                  <w:r w:rsidRPr="000D1D7E">
                    <w:rPr>
                      <w:rFonts w:ascii="Times New Roman" w:eastAsia="Times New Roman" w:hAnsi="Times New Roman" w:cs="Times New Roman"/>
                      <w:sz w:val="16"/>
                      <w:szCs w:val="16"/>
                    </w:rPr>
                    <w:t>до 10</w:t>
                  </w:r>
                  <w:r w:rsidRPr="000D1D7E">
                    <w:rPr>
                      <w:rFonts w:ascii="Times New Roman" w:eastAsia="Times New Roman" w:hAnsi="Times New Roman" w:cs="Times New Roman"/>
                      <w:sz w:val="16"/>
                      <w:szCs w:val="16"/>
                    </w:rPr>
                    <w:br/>
                    <w:t>(включно) у зростаючому порядку ціни</w:t>
                  </w:r>
                </w:p>
              </w:tc>
              <w:tc>
                <w:tcPr>
                  <w:tcW w:w="850" w:type="dxa"/>
                  <w:vMerge/>
                  <w:tcBorders>
                    <w:top w:val="nil"/>
                    <w:left w:val="nil"/>
                    <w:bottom w:val="single" w:sz="6" w:space="0" w:color="000000"/>
                    <w:right w:val="single" w:sz="6" w:space="0" w:color="000000"/>
                  </w:tcBorders>
                  <w:shd w:val="clear" w:color="auto" w:fill="auto"/>
                </w:tcPr>
                <w:p w:rsidR="004321E8" w:rsidRPr="000D1D7E" w:rsidRDefault="004321E8" w:rsidP="004321E8">
                  <w:pPr>
                    <w:widowControl w:val="0"/>
                    <w:pBdr>
                      <w:top w:val="nil"/>
                      <w:left w:val="nil"/>
                      <w:bottom w:val="nil"/>
                      <w:right w:val="nil"/>
                      <w:between w:val="nil"/>
                    </w:pBdr>
                    <w:spacing w:line="276" w:lineRule="auto"/>
                    <w:rPr>
                      <w:rFonts w:ascii="Times New Roman" w:eastAsia="Times New Roman" w:hAnsi="Times New Roman" w:cs="Times New Roman"/>
                      <w:sz w:val="16"/>
                      <w:szCs w:val="16"/>
                    </w:rPr>
                  </w:pPr>
                </w:p>
              </w:tc>
            </w:tr>
          </w:tbl>
          <w:p w:rsidR="004321E8" w:rsidRPr="000D1D7E" w:rsidRDefault="004321E8" w:rsidP="004321E8">
            <w:pPr>
              <w:tabs>
                <w:tab w:val="left" w:pos="5812"/>
              </w:tabs>
              <w:ind w:left="27" w:firstLine="450"/>
              <w:jc w:val="both"/>
              <w:rPr>
                <w:rFonts w:ascii="Times New Roman" w:eastAsia="Times New Roman" w:hAnsi="Times New Roman" w:cs="Times New Roman"/>
              </w:rPr>
            </w:pPr>
          </w:p>
          <w:p w:rsidR="004321E8" w:rsidRPr="000D1D7E" w:rsidRDefault="004321E8" w:rsidP="004321E8">
            <w:pPr>
              <w:tabs>
                <w:tab w:val="left" w:pos="5812"/>
              </w:tabs>
              <w:ind w:left="27" w:firstLine="450"/>
              <w:jc w:val="both"/>
              <w:rPr>
                <w:rFonts w:ascii="Times New Roman" w:eastAsia="Times New Roman" w:hAnsi="Times New Roman" w:cs="Times New Roman"/>
              </w:rPr>
            </w:pPr>
            <w:r w:rsidRPr="000D1D7E">
              <w:rPr>
                <w:rFonts w:ascii="Times New Roman" w:eastAsia="Times New Roman" w:hAnsi="Times New Roman" w:cs="Times New Roman"/>
              </w:rPr>
              <w:t>…</w:t>
            </w:r>
          </w:p>
          <w:p w:rsidR="004321E8" w:rsidRPr="000D1D7E" w:rsidRDefault="004321E8" w:rsidP="004321E8">
            <w:pPr>
              <w:tabs>
                <w:tab w:val="left" w:pos="5812"/>
              </w:tabs>
              <w:ind w:left="27" w:firstLine="450"/>
              <w:jc w:val="both"/>
              <w:rPr>
                <w:rFonts w:ascii="Times New Roman" w:eastAsia="Times New Roman" w:hAnsi="Times New Roman" w:cs="Times New Roman"/>
              </w:rPr>
            </w:pPr>
          </w:p>
          <w:p w:rsidR="004321E8" w:rsidRPr="000D1D7E" w:rsidRDefault="004321E8" w:rsidP="004321E8">
            <w:pPr>
              <w:ind w:firstLine="450"/>
              <w:rPr>
                <w:rFonts w:ascii="Times New Roman" w:eastAsia="Times New Roman" w:hAnsi="Times New Roman" w:cs="Times New Roman"/>
              </w:rPr>
            </w:pPr>
            <w:bookmarkStart w:id="0" w:name="bookmark=id.1t3h5sf" w:colFirst="0" w:colLast="0"/>
            <w:bookmarkEnd w:id="0"/>
            <w:r w:rsidRPr="000D1D7E">
              <w:rPr>
                <w:rFonts w:ascii="Times New Roman" w:eastAsia="Times New Roman" w:hAnsi="Times New Roman" w:cs="Times New Roman"/>
              </w:rPr>
              <w:t>дискретність (крок) - характеристика продукту, що означає мінімальний прирощений обсяг обігу товару на ринку ДП;</w:t>
            </w:r>
          </w:p>
          <w:p w:rsidR="004321E8" w:rsidRPr="000D1D7E" w:rsidRDefault="004321E8" w:rsidP="004321E8">
            <w:pPr>
              <w:ind w:firstLine="450"/>
              <w:rPr>
                <w:rFonts w:ascii="Times New Roman" w:eastAsia="Times New Roman" w:hAnsi="Times New Roman" w:cs="Times New Roman"/>
              </w:rPr>
            </w:pPr>
            <w:bookmarkStart w:id="1" w:name="bookmark=id.2jxsxqh" w:colFirst="0" w:colLast="0"/>
            <w:bookmarkEnd w:id="1"/>
            <w:r w:rsidRPr="000D1D7E">
              <w:rPr>
                <w:rFonts w:ascii="Times New Roman" w:eastAsia="Times New Roman" w:hAnsi="Times New Roman" w:cs="Times New Roman"/>
              </w:rPr>
              <w:t>ознака ділимості - обсяг товару на ринку ДП, що може бути зменшений у процесі обігу до мінімального одиничного обсягу закупівлі з визначеною дискретністю (кроком);</w:t>
            </w:r>
          </w:p>
          <w:p w:rsidR="004321E8" w:rsidRPr="000D1D7E" w:rsidRDefault="004321E8" w:rsidP="004321E8">
            <w:pPr>
              <w:ind w:firstLine="450"/>
              <w:rPr>
                <w:rFonts w:ascii="Times New Roman" w:eastAsia="Times New Roman" w:hAnsi="Times New Roman" w:cs="Times New Roman"/>
              </w:rPr>
            </w:pPr>
            <w:bookmarkStart w:id="2" w:name="bookmark=id.z337ya" w:colFirst="0" w:colLast="0"/>
            <w:bookmarkEnd w:id="2"/>
            <w:r w:rsidRPr="000D1D7E">
              <w:rPr>
                <w:rFonts w:ascii="Times New Roman" w:eastAsia="Times New Roman" w:hAnsi="Times New Roman" w:cs="Times New Roman"/>
              </w:rPr>
              <w:t>напрям закупівлі - обсяг товару на ринку ДП, що може пропонуватися на продаж постачальником ДП по ресурсному об</w:t>
            </w:r>
            <w:r w:rsidR="004F60C9" w:rsidRPr="000D1D7E">
              <w:rPr>
                <w:rFonts w:ascii="Times New Roman" w:eastAsia="Times New Roman" w:hAnsi="Times New Roman" w:cs="Times New Roman"/>
              </w:rPr>
              <w:t>’</w:t>
            </w:r>
            <w:r w:rsidRPr="000D1D7E">
              <w:rPr>
                <w:rFonts w:ascii="Times New Roman" w:eastAsia="Times New Roman" w:hAnsi="Times New Roman" w:cs="Times New Roman"/>
              </w:rPr>
              <w:t>єкту: окремо тільки резерв завантаження або окремо тільки резерв розвантаження, або тільки комплексно - одночасно резерв завантаження і резерв розвантаження;</w:t>
            </w:r>
          </w:p>
          <w:p w:rsidR="004321E8" w:rsidRPr="000D1D7E" w:rsidRDefault="004321E8" w:rsidP="004321E8">
            <w:pPr>
              <w:ind w:firstLine="450"/>
              <w:rPr>
                <w:rFonts w:ascii="Times New Roman" w:eastAsia="Times New Roman" w:hAnsi="Times New Roman" w:cs="Times New Roman"/>
              </w:rPr>
            </w:pPr>
            <w:bookmarkStart w:id="3" w:name="bookmark=id.3j2qqm3" w:colFirst="0" w:colLast="0"/>
            <w:bookmarkEnd w:id="3"/>
            <w:r w:rsidRPr="000D1D7E">
              <w:rPr>
                <w:rFonts w:ascii="Times New Roman" w:eastAsia="Times New Roman" w:hAnsi="Times New Roman" w:cs="Times New Roman"/>
              </w:rPr>
              <w:t>кількість пар "ціна - обсяг" - кількість пар "ціна - обсяг" що може пропонуватися постачальником ДП у межах однієї одиниці надання ДП;</w:t>
            </w:r>
          </w:p>
          <w:p w:rsidR="004321E8" w:rsidRPr="000D1D7E" w:rsidRDefault="004321E8" w:rsidP="004321E8">
            <w:pPr>
              <w:tabs>
                <w:tab w:val="left" w:pos="5812"/>
              </w:tabs>
              <w:ind w:left="27" w:firstLine="450"/>
              <w:jc w:val="both"/>
              <w:rPr>
                <w:rFonts w:ascii="Times New Roman" w:eastAsia="Times New Roman" w:hAnsi="Times New Roman" w:cs="Times New Roman"/>
              </w:rPr>
            </w:pPr>
            <w:r w:rsidRPr="000D1D7E">
              <w:rPr>
                <w:rFonts w:ascii="Times New Roman" w:eastAsia="Times New Roman" w:hAnsi="Times New Roman" w:cs="Times New Roman"/>
              </w:rPr>
              <w:t>…</w:t>
            </w:r>
          </w:p>
          <w:p w:rsidR="004321E8" w:rsidRPr="000D1D7E" w:rsidRDefault="004321E8" w:rsidP="004321E8">
            <w:pPr>
              <w:tabs>
                <w:tab w:val="left" w:pos="5812"/>
              </w:tabs>
              <w:ind w:left="27" w:firstLine="450"/>
              <w:jc w:val="both"/>
              <w:rPr>
                <w:rFonts w:ascii="Times New Roman" w:eastAsia="Times New Roman" w:hAnsi="Times New Roman" w:cs="Times New Roman"/>
              </w:rPr>
            </w:pPr>
          </w:p>
        </w:tc>
        <w:tc>
          <w:tcPr>
            <w:tcW w:w="7868" w:type="dxa"/>
          </w:tcPr>
          <w:p w:rsidR="004321E8" w:rsidRPr="000D1D7E" w:rsidRDefault="004321E8" w:rsidP="004321E8">
            <w:pPr>
              <w:tabs>
                <w:tab w:val="left" w:pos="5812"/>
              </w:tabs>
              <w:ind w:left="27" w:firstLine="450"/>
              <w:jc w:val="both"/>
              <w:rPr>
                <w:rFonts w:ascii="Times New Roman" w:eastAsia="Times New Roman" w:hAnsi="Times New Roman" w:cs="Times New Roman"/>
              </w:rPr>
            </w:pPr>
            <w:r w:rsidRPr="000D1D7E">
              <w:rPr>
                <w:rFonts w:ascii="Times New Roman" w:eastAsia="Times New Roman" w:hAnsi="Times New Roman" w:cs="Times New Roman"/>
              </w:rPr>
              <w:lastRenderedPageBreak/>
              <w:t xml:space="preserve">3.1.4. На ринку ДП ОСП </w:t>
            </w:r>
            <w:r w:rsidRPr="000D1D7E">
              <w:rPr>
                <w:rFonts w:ascii="Times New Roman" w:eastAsia="Times New Roman" w:hAnsi="Times New Roman" w:cs="Times New Roman"/>
                <w:b/>
              </w:rPr>
              <w:t>може</w:t>
            </w:r>
            <w:r w:rsidRPr="000D1D7E">
              <w:rPr>
                <w:rFonts w:ascii="Times New Roman" w:eastAsia="Times New Roman" w:hAnsi="Times New Roman" w:cs="Times New Roman"/>
              </w:rPr>
              <w:t xml:space="preserve"> придбав</w:t>
            </w:r>
            <w:r w:rsidRPr="000D1D7E">
              <w:rPr>
                <w:rFonts w:ascii="Times New Roman" w:eastAsia="Times New Roman" w:hAnsi="Times New Roman" w:cs="Times New Roman"/>
                <w:b/>
              </w:rPr>
              <w:t>ати</w:t>
            </w:r>
            <w:r w:rsidRPr="000D1D7E">
              <w:rPr>
                <w:rFonts w:ascii="Times New Roman" w:eastAsia="Times New Roman" w:hAnsi="Times New Roman" w:cs="Times New Roman"/>
              </w:rPr>
              <w:t xml:space="preserve"> ДП (продукт</w:t>
            </w:r>
            <w:r w:rsidRPr="000D1D7E">
              <w:rPr>
                <w:rFonts w:ascii="Times New Roman" w:eastAsia="Times New Roman" w:hAnsi="Times New Roman" w:cs="Times New Roman"/>
                <w:b/>
              </w:rPr>
              <w:t>и</w:t>
            </w:r>
            <w:r w:rsidRPr="000D1D7E">
              <w:rPr>
                <w:rFonts w:ascii="Times New Roman" w:eastAsia="Times New Roman" w:hAnsi="Times New Roman" w:cs="Times New Roman"/>
              </w:rPr>
              <w:t xml:space="preserve">). </w:t>
            </w:r>
            <w:r w:rsidRPr="000D1D7E">
              <w:rPr>
                <w:rFonts w:ascii="Times New Roman" w:eastAsia="Times New Roman" w:hAnsi="Times New Roman" w:cs="Times New Roman"/>
                <w:b/>
              </w:rPr>
              <w:t xml:space="preserve">Такі ДП (продукти) мають наступні </w:t>
            </w:r>
            <w:r w:rsidRPr="000D1D7E">
              <w:rPr>
                <w:rFonts w:ascii="Times New Roman" w:eastAsia="Times New Roman" w:hAnsi="Times New Roman" w:cs="Times New Roman"/>
              </w:rPr>
              <w:t>характеристик</w:t>
            </w:r>
            <w:r w:rsidRPr="000D1D7E">
              <w:rPr>
                <w:rFonts w:ascii="Times New Roman" w:eastAsia="Times New Roman" w:hAnsi="Times New Roman" w:cs="Times New Roman"/>
                <w:b/>
              </w:rPr>
              <w:t>и</w:t>
            </w:r>
            <w:r w:rsidRPr="000D1D7E">
              <w:rPr>
                <w:rFonts w:ascii="Times New Roman" w:eastAsia="Times New Roman" w:hAnsi="Times New Roman" w:cs="Times New Roman"/>
              </w:rPr>
              <w:t>:</w:t>
            </w:r>
          </w:p>
          <w:p w:rsidR="004321E8" w:rsidRPr="000D1D7E" w:rsidRDefault="004321E8" w:rsidP="004321E8">
            <w:pPr>
              <w:tabs>
                <w:tab w:val="left" w:pos="5812"/>
              </w:tabs>
              <w:ind w:left="27" w:firstLine="450"/>
              <w:jc w:val="both"/>
              <w:rPr>
                <w:rFonts w:ascii="Times New Roman" w:eastAsia="Times New Roman" w:hAnsi="Times New Roman" w:cs="Times New Roman"/>
              </w:rPr>
            </w:pPr>
            <w:r w:rsidRPr="000D1D7E">
              <w:rPr>
                <w:rFonts w:ascii="Times New Roman" w:eastAsia="Times New Roman" w:hAnsi="Times New Roman" w:cs="Times New Roman"/>
              </w:rPr>
              <w:t>1) ДП (продукт) з надання резервів регулювання частоти та активної потужності:</w:t>
            </w:r>
          </w:p>
          <w:p w:rsidR="004321E8" w:rsidRPr="000D1D7E" w:rsidRDefault="004321E8" w:rsidP="004321E8">
            <w:pPr>
              <w:tabs>
                <w:tab w:val="left" w:pos="5812"/>
              </w:tabs>
              <w:ind w:left="27" w:firstLine="450"/>
              <w:jc w:val="both"/>
              <w:rPr>
                <w:rFonts w:ascii="Times New Roman" w:eastAsia="Times New Roman" w:hAnsi="Times New Roman" w:cs="Times New Roman"/>
              </w:rPr>
            </w:pPr>
          </w:p>
          <w:tbl>
            <w:tblPr>
              <w:tblW w:w="7296" w:type="dxa"/>
              <w:tblInd w:w="12" w:type="dxa"/>
              <w:tblBorders>
                <w:top w:val="single" w:sz="4" w:space="0" w:color="000000"/>
                <w:left w:val="single" w:sz="4" w:space="0" w:color="000000"/>
                <w:bottom w:val="single" w:sz="4" w:space="0" w:color="000000"/>
                <w:right w:val="single" w:sz="4" w:space="0" w:color="000000"/>
              </w:tblBorders>
              <w:tblLayout w:type="fixed"/>
              <w:tblLook w:val="0400" w:firstRow="0" w:lastRow="0" w:firstColumn="0" w:lastColumn="0" w:noHBand="0" w:noVBand="1"/>
            </w:tblPr>
            <w:tblGrid>
              <w:gridCol w:w="1092"/>
              <w:gridCol w:w="1069"/>
              <w:gridCol w:w="1070"/>
              <w:gridCol w:w="1712"/>
              <w:gridCol w:w="1283"/>
              <w:gridCol w:w="1070"/>
            </w:tblGrid>
            <w:tr w:rsidR="004321E8" w:rsidRPr="000D1D7E" w:rsidTr="00210E71">
              <w:trPr>
                <w:trHeight w:val="211"/>
              </w:trPr>
              <w:tc>
                <w:tcPr>
                  <w:tcW w:w="1092" w:type="dxa"/>
                  <w:tcBorders>
                    <w:top w:val="single" w:sz="6" w:space="0" w:color="000000"/>
                    <w:left w:val="single" w:sz="6" w:space="0" w:color="000000"/>
                    <w:bottom w:val="single" w:sz="6" w:space="0" w:color="000000"/>
                    <w:right w:val="single" w:sz="6" w:space="0" w:color="000000"/>
                  </w:tcBorders>
                  <w:shd w:val="clear" w:color="auto" w:fill="auto"/>
                </w:tcPr>
                <w:p w:rsidR="004321E8" w:rsidRPr="000D1D7E" w:rsidRDefault="004321E8" w:rsidP="004321E8">
                  <w:pPr>
                    <w:tabs>
                      <w:tab w:val="left" w:pos="5812"/>
                    </w:tabs>
                    <w:ind w:right="-7"/>
                    <w:jc w:val="center"/>
                    <w:rPr>
                      <w:rFonts w:ascii="Times New Roman" w:eastAsia="Times New Roman" w:hAnsi="Times New Roman" w:cs="Times New Roman"/>
                      <w:sz w:val="16"/>
                      <w:szCs w:val="16"/>
                    </w:rPr>
                  </w:pPr>
                  <w:r w:rsidRPr="000D1D7E">
                    <w:rPr>
                      <w:rFonts w:ascii="Times New Roman" w:eastAsia="Times New Roman" w:hAnsi="Times New Roman" w:cs="Times New Roman"/>
                      <w:sz w:val="16"/>
                      <w:szCs w:val="16"/>
                    </w:rPr>
                    <w:t>Продукт</w:t>
                  </w:r>
                </w:p>
              </w:tc>
              <w:tc>
                <w:tcPr>
                  <w:tcW w:w="1069" w:type="dxa"/>
                  <w:tcBorders>
                    <w:top w:val="single" w:sz="6" w:space="0" w:color="000000"/>
                    <w:left w:val="nil"/>
                    <w:bottom w:val="single" w:sz="6" w:space="0" w:color="000000"/>
                    <w:right w:val="single" w:sz="6" w:space="0" w:color="000000"/>
                  </w:tcBorders>
                  <w:shd w:val="clear" w:color="auto" w:fill="auto"/>
                </w:tcPr>
                <w:p w:rsidR="004321E8" w:rsidRPr="000D1D7E" w:rsidRDefault="004321E8" w:rsidP="004321E8">
                  <w:pPr>
                    <w:tabs>
                      <w:tab w:val="left" w:pos="5812"/>
                    </w:tabs>
                    <w:ind w:left="-16" w:right="-7"/>
                    <w:jc w:val="center"/>
                    <w:rPr>
                      <w:rFonts w:ascii="Times New Roman" w:eastAsia="Times New Roman" w:hAnsi="Times New Roman" w:cs="Times New Roman"/>
                      <w:sz w:val="16"/>
                      <w:szCs w:val="16"/>
                    </w:rPr>
                  </w:pPr>
                  <w:r w:rsidRPr="000D1D7E">
                    <w:rPr>
                      <w:rFonts w:ascii="Times New Roman" w:eastAsia="Times New Roman" w:hAnsi="Times New Roman" w:cs="Times New Roman"/>
                      <w:sz w:val="16"/>
                      <w:szCs w:val="16"/>
                    </w:rPr>
                    <w:t>Мінімальний одиничний обсяг закупівлі</w:t>
                  </w:r>
                </w:p>
              </w:tc>
              <w:tc>
                <w:tcPr>
                  <w:tcW w:w="1070" w:type="dxa"/>
                  <w:tcBorders>
                    <w:top w:val="single" w:sz="6" w:space="0" w:color="000000"/>
                    <w:left w:val="nil"/>
                    <w:bottom w:val="single" w:sz="6" w:space="0" w:color="000000"/>
                    <w:right w:val="single" w:sz="6" w:space="0" w:color="000000"/>
                  </w:tcBorders>
                  <w:shd w:val="clear" w:color="auto" w:fill="auto"/>
                </w:tcPr>
                <w:p w:rsidR="004321E8" w:rsidRPr="000D1D7E" w:rsidRDefault="004321E8" w:rsidP="004321E8">
                  <w:pPr>
                    <w:tabs>
                      <w:tab w:val="left" w:pos="5812"/>
                    </w:tabs>
                    <w:ind w:right="-7"/>
                    <w:jc w:val="center"/>
                    <w:rPr>
                      <w:rFonts w:ascii="Times New Roman" w:eastAsia="Times New Roman" w:hAnsi="Times New Roman" w:cs="Times New Roman"/>
                      <w:sz w:val="16"/>
                      <w:szCs w:val="16"/>
                    </w:rPr>
                  </w:pPr>
                  <w:r w:rsidRPr="000D1D7E">
                    <w:rPr>
                      <w:rFonts w:ascii="Times New Roman" w:eastAsia="Times New Roman" w:hAnsi="Times New Roman" w:cs="Times New Roman"/>
                      <w:sz w:val="16"/>
                      <w:szCs w:val="16"/>
                    </w:rPr>
                    <w:t>Дискретність не менше</w:t>
                  </w:r>
                </w:p>
              </w:tc>
              <w:tc>
                <w:tcPr>
                  <w:tcW w:w="1712" w:type="dxa"/>
                  <w:tcBorders>
                    <w:top w:val="single" w:sz="6" w:space="0" w:color="000000"/>
                    <w:left w:val="nil"/>
                    <w:bottom w:val="single" w:sz="6" w:space="0" w:color="000000"/>
                    <w:right w:val="single" w:sz="6" w:space="0" w:color="000000"/>
                  </w:tcBorders>
                  <w:shd w:val="clear" w:color="auto" w:fill="auto"/>
                </w:tcPr>
                <w:p w:rsidR="004321E8" w:rsidRPr="000D1D7E" w:rsidRDefault="004321E8" w:rsidP="004321E8">
                  <w:pPr>
                    <w:tabs>
                      <w:tab w:val="left" w:pos="5812"/>
                    </w:tabs>
                    <w:ind w:left="-15" w:right="-7"/>
                    <w:jc w:val="center"/>
                    <w:rPr>
                      <w:rFonts w:ascii="Times New Roman" w:eastAsia="Times New Roman" w:hAnsi="Times New Roman" w:cs="Times New Roman"/>
                      <w:sz w:val="16"/>
                      <w:szCs w:val="16"/>
                    </w:rPr>
                  </w:pPr>
                  <w:r w:rsidRPr="000D1D7E">
                    <w:rPr>
                      <w:rFonts w:ascii="Times New Roman" w:eastAsia="Times New Roman" w:hAnsi="Times New Roman" w:cs="Times New Roman"/>
                      <w:sz w:val="16"/>
                      <w:szCs w:val="16"/>
                    </w:rPr>
                    <w:t>Напрям закупівлі</w:t>
                  </w:r>
                </w:p>
              </w:tc>
              <w:tc>
                <w:tcPr>
                  <w:tcW w:w="1283" w:type="dxa"/>
                  <w:tcBorders>
                    <w:top w:val="single" w:sz="6" w:space="0" w:color="000000"/>
                    <w:left w:val="nil"/>
                    <w:bottom w:val="single" w:sz="6" w:space="0" w:color="000000"/>
                    <w:right w:val="single" w:sz="6" w:space="0" w:color="000000"/>
                  </w:tcBorders>
                  <w:shd w:val="clear" w:color="auto" w:fill="auto"/>
                </w:tcPr>
                <w:p w:rsidR="004321E8" w:rsidRPr="000D1D7E" w:rsidRDefault="004321E8" w:rsidP="004321E8">
                  <w:pPr>
                    <w:tabs>
                      <w:tab w:val="left" w:pos="5812"/>
                    </w:tabs>
                    <w:ind w:right="-7"/>
                    <w:jc w:val="center"/>
                    <w:rPr>
                      <w:rFonts w:ascii="Times New Roman" w:eastAsia="Times New Roman" w:hAnsi="Times New Roman" w:cs="Times New Roman"/>
                      <w:sz w:val="16"/>
                      <w:szCs w:val="16"/>
                    </w:rPr>
                  </w:pPr>
                  <w:r w:rsidRPr="000D1D7E">
                    <w:rPr>
                      <w:rFonts w:ascii="Times New Roman" w:eastAsia="Times New Roman" w:hAnsi="Times New Roman" w:cs="Times New Roman"/>
                      <w:sz w:val="16"/>
                      <w:szCs w:val="16"/>
                    </w:rPr>
                    <w:t xml:space="preserve">Кількість </w:t>
                  </w:r>
                  <w:r w:rsidRPr="000D1D7E">
                    <w:rPr>
                      <w:rFonts w:ascii="Times New Roman" w:eastAsia="Times New Roman" w:hAnsi="Times New Roman" w:cs="Times New Roman"/>
                      <w:sz w:val="16"/>
                      <w:szCs w:val="16"/>
                    </w:rPr>
                    <w:br/>
                    <w:t xml:space="preserve">пропозицій </w:t>
                  </w:r>
                  <w:r w:rsidRPr="000D1D7E">
                    <w:rPr>
                      <w:rFonts w:ascii="Times New Roman" w:eastAsia="Times New Roman" w:hAnsi="Times New Roman" w:cs="Times New Roman"/>
                      <w:sz w:val="16"/>
                      <w:szCs w:val="16"/>
                    </w:rPr>
                    <w:br/>
                    <w:t>«ціна - обсяг»</w:t>
                  </w:r>
                </w:p>
              </w:tc>
              <w:tc>
                <w:tcPr>
                  <w:tcW w:w="1070" w:type="dxa"/>
                  <w:tcBorders>
                    <w:top w:val="single" w:sz="6" w:space="0" w:color="000000"/>
                    <w:left w:val="nil"/>
                    <w:bottom w:val="single" w:sz="6" w:space="0" w:color="000000"/>
                    <w:right w:val="single" w:sz="6" w:space="0" w:color="000000"/>
                  </w:tcBorders>
                  <w:shd w:val="clear" w:color="auto" w:fill="auto"/>
                </w:tcPr>
                <w:p w:rsidR="004321E8" w:rsidRPr="000D1D7E" w:rsidRDefault="004321E8" w:rsidP="004321E8">
                  <w:pPr>
                    <w:tabs>
                      <w:tab w:val="left" w:pos="5812"/>
                    </w:tabs>
                    <w:ind w:left="-10"/>
                    <w:jc w:val="center"/>
                    <w:rPr>
                      <w:rFonts w:ascii="Times New Roman" w:eastAsia="Times New Roman" w:hAnsi="Times New Roman" w:cs="Times New Roman"/>
                      <w:sz w:val="16"/>
                      <w:szCs w:val="16"/>
                    </w:rPr>
                  </w:pPr>
                  <w:r w:rsidRPr="000D1D7E">
                    <w:rPr>
                      <w:rFonts w:ascii="Times New Roman" w:eastAsia="Times New Roman" w:hAnsi="Times New Roman" w:cs="Times New Roman"/>
                      <w:sz w:val="16"/>
                      <w:szCs w:val="16"/>
                    </w:rPr>
                    <w:t>Ознака ділимості</w:t>
                  </w:r>
                </w:p>
              </w:tc>
            </w:tr>
            <w:tr w:rsidR="004321E8" w:rsidRPr="000D1D7E" w:rsidTr="00210E71">
              <w:trPr>
                <w:trHeight w:val="211"/>
              </w:trPr>
              <w:tc>
                <w:tcPr>
                  <w:tcW w:w="1092" w:type="dxa"/>
                  <w:tcBorders>
                    <w:top w:val="nil"/>
                    <w:left w:val="single" w:sz="6" w:space="0" w:color="000000"/>
                    <w:bottom w:val="single" w:sz="6" w:space="0" w:color="000000"/>
                    <w:right w:val="single" w:sz="6" w:space="0" w:color="000000"/>
                  </w:tcBorders>
                  <w:shd w:val="clear" w:color="auto" w:fill="auto"/>
                </w:tcPr>
                <w:p w:rsidR="004321E8" w:rsidRPr="000D1D7E" w:rsidRDefault="004321E8" w:rsidP="004321E8">
                  <w:pPr>
                    <w:tabs>
                      <w:tab w:val="left" w:pos="5812"/>
                    </w:tabs>
                    <w:ind w:left="129" w:right="-7"/>
                    <w:jc w:val="center"/>
                    <w:rPr>
                      <w:rFonts w:ascii="Times New Roman" w:eastAsia="Times New Roman" w:hAnsi="Times New Roman" w:cs="Times New Roman"/>
                      <w:sz w:val="16"/>
                      <w:szCs w:val="16"/>
                    </w:rPr>
                  </w:pPr>
                  <w:r w:rsidRPr="000D1D7E">
                    <w:rPr>
                      <w:rFonts w:ascii="Times New Roman" w:eastAsia="Times New Roman" w:hAnsi="Times New Roman" w:cs="Times New Roman"/>
                      <w:sz w:val="16"/>
                      <w:szCs w:val="16"/>
                    </w:rPr>
                    <w:t>РПЧ</w:t>
                  </w:r>
                </w:p>
              </w:tc>
              <w:tc>
                <w:tcPr>
                  <w:tcW w:w="1069" w:type="dxa"/>
                  <w:tcBorders>
                    <w:top w:val="nil"/>
                    <w:left w:val="nil"/>
                    <w:bottom w:val="single" w:sz="6" w:space="0" w:color="000000"/>
                    <w:right w:val="single" w:sz="6" w:space="0" w:color="000000"/>
                  </w:tcBorders>
                  <w:shd w:val="clear" w:color="auto" w:fill="auto"/>
                </w:tcPr>
                <w:p w:rsidR="004321E8" w:rsidRPr="000D1D7E" w:rsidRDefault="004321E8" w:rsidP="004321E8">
                  <w:pPr>
                    <w:tabs>
                      <w:tab w:val="left" w:pos="5812"/>
                    </w:tabs>
                    <w:ind w:left="129" w:right="-7"/>
                    <w:jc w:val="center"/>
                    <w:rPr>
                      <w:rFonts w:ascii="Times New Roman" w:eastAsia="Times New Roman" w:hAnsi="Times New Roman" w:cs="Times New Roman"/>
                      <w:sz w:val="16"/>
                      <w:szCs w:val="16"/>
                    </w:rPr>
                  </w:pPr>
                  <w:r w:rsidRPr="000D1D7E">
                    <w:rPr>
                      <w:rFonts w:ascii="Times New Roman" w:eastAsia="Times New Roman" w:hAnsi="Times New Roman" w:cs="Times New Roman"/>
                      <w:sz w:val="16"/>
                      <w:szCs w:val="16"/>
                    </w:rPr>
                    <w:t>1 МВт *</w:t>
                  </w:r>
                </w:p>
              </w:tc>
              <w:tc>
                <w:tcPr>
                  <w:tcW w:w="1070" w:type="dxa"/>
                  <w:tcBorders>
                    <w:top w:val="nil"/>
                    <w:left w:val="nil"/>
                    <w:bottom w:val="single" w:sz="6" w:space="0" w:color="000000"/>
                    <w:right w:val="single" w:sz="6" w:space="0" w:color="000000"/>
                  </w:tcBorders>
                  <w:shd w:val="clear" w:color="auto" w:fill="auto"/>
                </w:tcPr>
                <w:p w:rsidR="004321E8" w:rsidRPr="000D1D7E" w:rsidRDefault="004321E8" w:rsidP="004321E8">
                  <w:pPr>
                    <w:tabs>
                      <w:tab w:val="left" w:pos="5812"/>
                    </w:tabs>
                    <w:ind w:left="129" w:right="-7"/>
                    <w:jc w:val="center"/>
                    <w:rPr>
                      <w:rFonts w:ascii="Times New Roman" w:eastAsia="Times New Roman" w:hAnsi="Times New Roman" w:cs="Times New Roman"/>
                      <w:sz w:val="16"/>
                      <w:szCs w:val="16"/>
                    </w:rPr>
                  </w:pPr>
                  <w:r w:rsidRPr="000D1D7E">
                    <w:rPr>
                      <w:rFonts w:ascii="Times New Roman" w:eastAsia="Times New Roman" w:hAnsi="Times New Roman" w:cs="Times New Roman"/>
                      <w:sz w:val="16"/>
                      <w:szCs w:val="16"/>
                    </w:rPr>
                    <w:t>1 МВт</w:t>
                  </w:r>
                </w:p>
              </w:tc>
              <w:tc>
                <w:tcPr>
                  <w:tcW w:w="1712" w:type="dxa"/>
                  <w:tcBorders>
                    <w:top w:val="nil"/>
                    <w:left w:val="nil"/>
                    <w:bottom w:val="single" w:sz="6" w:space="0" w:color="000000"/>
                    <w:right w:val="single" w:sz="6" w:space="0" w:color="000000"/>
                  </w:tcBorders>
                  <w:shd w:val="clear" w:color="auto" w:fill="auto"/>
                </w:tcPr>
                <w:p w:rsidR="004321E8" w:rsidRPr="000D1D7E" w:rsidRDefault="004321E8" w:rsidP="004321E8">
                  <w:pPr>
                    <w:tabs>
                      <w:tab w:val="left" w:pos="5812"/>
                    </w:tabs>
                    <w:ind w:left="129" w:right="-7"/>
                    <w:jc w:val="center"/>
                    <w:rPr>
                      <w:rFonts w:ascii="Times New Roman" w:eastAsia="Times New Roman" w:hAnsi="Times New Roman" w:cs="Times New Roman"/>
                      <w:sz w:val="16"/>
                      <w:szCs w:val="16"/>
                    </w:rPr>
                  </w:pPr>
                  <w:r w:rsidRPr="000D1D7E">
                    <w:rPr>
                      <w:rFonts w:ascii="Times New Roman" w:eastAsia="Times New Roman" w:hAnsi="Times New Roman" w:cs="Times New Roman"/>
                      <w:sz w:val="16"/>
                      <w:szCs w:val="16"/>
                    </w:rPr>
                    <w:t>Симетрично - на завантаження і розвантаження</w:t>
                  </w:r>
                </w:p>
              </w:tc>
              <w:tc>
                <w:tcPr>
                  <w:tcW w:w="1283" w:type="dxa"/>
                  <w:tcBorders>
                    <w:top w:val="nil"/>
                    <w:left w:val="nil"/>
                    <w:bottom w:val="single" w:sz="6" w:space="0" w:color="000000"/>
                    <w:right w:val="single" w:sz="6" w:space="0" w:color="000000"/>
                  </w:tcBorders>
                  <w:shd w:val="clear" w:color="auto" w:fill="auto"/>
                </w:tcPr>
                <w:p w:rsidR="004321E8" w:rsidRPr="000D1D7E" w:rsidRDefault="004321E8" w:rsidP="004321E8">
                  <w:pPr>
                    <w:tabs>
                      <w:tab w:val="left" w:pos="5812"/>
                    </w:tabs>
                    <w:ind w:left="129" w:right="-7"/>
                    <w:jc w:val="center"/>
                    <w:rPr>
                      <w:rFonts w:ascii="Times New Roman" w:eastAsia="Times New Roman" w:hAnsi="Times New Roman" w:cs="Times New Roman"/>
                      <w:sz w:val="16"/>
                      <w:szCs w:val="16"/>
                    </w:rPr>
                  </w:pPr>
                  <w:r w:rsidRPr="000D1D7E">
                    <w:rPr>
                      <w:rFonts w:ascii="Times New Roman" w:eastAsia="Times New Roman" w:hAnsi="Times New Roman" w:cs="Times New Roman"/>
                      <w:sz w:val="16"/>
                      <w:szCs w:val="16"/>
                    </w:rPr>
                    <w:t>1</w:t>
                  </w:r>
                </w:p>
              </w:tc>
              <w:tc>
                <w:tcPr>
                  <w:tcW w:w="1070" w:type="dxa"/>
                  <w:vMerge w:val="restart"/>
                  <w:tcBorders>
                    <w:top w:val="nil"/>
                    <w:left w:val="nil"/>
                    <w:bottom w:val="single" w:sz="6" w:space="0" w:color="000000"/>
                    <w:right w:val="single" w:sz="6" w:space="0" w:color="000000"/>
                  </w:tcBorders>
                  <w:shd w:val="clear" w:color="auto" w:fill="auto"/>
                  <w:vAlign w:val="center"/>
                </w:tcPr>
                <w:p w:rsidR="004321E8" w:rsidRPr="000D1D7E" w:rsidRDefault="004321E8" w:rsidP="004321E8">
                  <w:pPr>
                    <w:tabs>
                      <w:tab w:val="left" w:pos="5812"/>
                    </w:tabs>
                    <w:jc w:val="center"/>
                    <w:rPr>
                      <w:rFonts w:ascii="Times New Roman" w:eastAsia="Times New Roman" w:hAnsi="Times New Roman" w:cs="Times New Roman"/>
                      <w:sz w:val="16"/>
                      <w:szCs w:val="16"/>
                    </w:rPr>
                  </w:pPr>
                  <w:r w:rsidRPr="000D1D7E">
                    <w:rPr>
                      <w:rFonts w:ascii="Times New Roman" w:eastAsia="Times New Roman" w:hAnsi="Times New Roman" w:cs="Times New Roman"/>
                      <w:sz w:val="16"/>
                      <w:szCs w:val="16"/>
                    </w:rPr>
                    <w:t>Так</w:t>
                  </w:r>
                </w:p>
              </w:tc>
            </w:tr>
            <w:tr w:rsidR="004321E8" w:rsidRPr="000D1D7E" w:rsidTr="00210E71">
              <w:trPr>
                <w:trHeight w:val="211"/>
              </w:trPr>
              <w:tc>
                <w:tcPr>
                  <w:tcW w:w="1092" w:type="dxa"/>
                  <w:tcBorders>
                    <w:top w:val="nil"/>
                    <w:left w:val="single" w:sz="6" w:space="0" w:color="000000"/>
                    <w:bottom w:val="single" w:sz="6" w:space="0" w:color="000000"/>
                    <w:right w:val="single" w:sz="6" w:space="0" w:color="000000"/>
                  </w:tcBorders>
                  <w:shd w:val="clear" w:color="auto" w:fill="auto"/>
                </w:tcPr>
                <w:p w:rsidR="004321E8" w:rsidRPr="000D1D7E" w:rsidRDefault="004321E8" w:rsidP="004321E8">
                  <w:pPr>
                    <w:tabs>
                      <w:tab w:val="left" w:pos="5812"/>
                    </w:tabs>
                    <w:ind w:left="129" w:right="-7"/>
                    <w:jc w:val="center"/>
                    <w:rPr>
                      <w:rFonts w:ascii="Times New Roman" w:eastAsia="Times New Roman" w:hAnsi="Times New Roman" w:cs="Times New Roman"/>
                      <w:sz w:val="16"/>
                      <w:szCs w:val="16"/>
                    </w:rPr>
                  </w:pPr>
                  <w:proofErr w:type="spellStart"/>
                  <w:r w:rsidRPr="000D1D7E">
                    <w:rPr>
                      <w:rFonts w:ascii="Times New Roman" w:eastAsia="Times New Roman" w:hAnsi="Times New Roman" w:cs="Times New Roman"/>
                      <w:sz w:val="16"/>
                      <w:szCs w:val="16"/>
                    </w:rPr>
                    <w:t>аРВЧ</w:t>
                  </w:r>
                  <w:r w:rsidRPr="000D1D7E">
                    <w:rPr>
                      <w:rFonts w:ascii="Times New Roman" w:eastAsia="Times New Roman" w:hAnsi="Times New Roman" w:cs="Times New Roman"/>
                      <w:b/>
                      <w:sz w:val="16"/>
                      <w:szCs w:val="16"/>
                    </w:rPr>
                    <w:t>с</w:t>
                  </w:r>
                  <w:proofErr w:type="spellEnd"/>
                </w:p>
              </w:tc>
              <w:tc>
                <w:tcPr>
                  <w:tcW w:w="1069" w:type="dxa"/>
                  <w:tcBorders>
                    <w:top w:val="nil"/>
                    <w:left w:val="nil"/>
                    <w:bottom w:val="single" w:sz="6" w:space="0" w:color="000000"/>
                    <w:right w:val="single" w:sz="6" w:space="0" w:color="000000"/>
                  </w:tcBorders>
                  <w:shd w:val="clear" w:color="auto" w:fill="auto"/>
                </w:tcPr>
                <w:p w:rsidR="004321E8" w:rsidRPr="000D1D7E" w:rsidRDefault="004321E8" w:rsidP="004321E8">
                  <w:pPr>
                    <w:tabs>
                      <w:tab w:val="left" w:pos="5812"/>
                    </w:tabs>
                    <w:ind w:left="129" w:right="-7"/>
                    <w:jc w:val="center"/>
                    <w:rPr>
                      <w:rFonts w:ascii="Times New Roman" w:eastAsia="Times New Roman" w:hAnsi="Times New Roman" w:cs="Times New Roman"/>
                      <w:sz w:val="16"/>
                      <w:szCs w:val="16"/>
                    </w:rPr>
                  </w:pPr>
                  <w:r w:rsidRPr="000D1D7E">
                    <w:rPr>
                      <w:rFonts w:ascii="Times New Roman" w:eastAsia="Times New Roman" w:hAnsi="Times New Roman" w:cs="Times New Roman"/>
                      <w:sz w:val="16"/>
                      <w:szCs w:val="16"/>
                    </w:rPr>
                    <w:t>1 МВт *</w:t>
                  </w:r>
                </w:p>
              </w:tc>
              <w:tc>
                <w:tcPr>
                  <w:tcW w:w="1070" w:type="dxa"/>
                  <w:tcBorders>
                    <w:top w:val="nil"/>
                    <w:left w:val="nil"/>
                    <w:bottom w:val="single" w:sz="6" w:space="0" w:color="000000"/>
                    <w:right w:val="single" w:sz="6" w:space="0" w:color="000000"/>
                  </w:tcBorders>
                  <w:shd w:val="clear" w:color="auto" w:fill="auto"/>
                </w:tcPr>
                <w:p w:rsidR="004321E8" w:rsidRPr="000D1D7E" w:rsidRDefault="004321E8" w:rsidP="004321E8">
                  <w:pPr>
                    <w:tabs>
                      <w:tab w:val="left" w:pos="5812"/>
                    </w:tabs>
                    <w:ind w:left="129" w:right="-7"/>
                    <w:jc w:val="center"/>
                    <w:rPr>
                      <w:rFonts w:ascii="Times New Roman" w:eastAsia="Times New Roman" w:hAnsi="Times New Roman" w:cs="Times New Roman"/>
                      <w:sz w:val="16"/>
                      <w:szCs w:val="16"/>
                    </w:rPr>
                  </w:pPr>
                  <w:r w:rsidRPr="000D1D7E">
                    <w:rPr>
                      <w:rFonts w:ascii="Times New Roman" w:eastAsia="Times New Roman" w:hAnsi="Times New Roman" w:cs="Times New Roman"/>
                      <w:sz w:val="16"/>
                      <w:szCs w:val="16"/>
                    </w:rPr>
                    <w:t>1 МВт</w:t>
                  </w:r>
                </w:p>
              </w:tc>
              <w:tc>
                <w:tcPr>
                  <w:tcW w:w="1712" w:type="dxa"/>
                  <w:tcBorders>
                    <w:top w:val="nil"/>
                    <w:left w:val="nil"/>
                    <w:bottom w:val="single" w:sz="6" w:space="0" w:color="000000"/>
                    <w:right w:val="single" w:sz="6" w:space="0" w:color="000000"/>
                  </w:tcBorders>
                  <w:shd w:val="clear" w:color="auto" w:fill="auto"/>
                </w:tcPr>
                <w:p w:rsidR="004321E8" w:rsidRPr="000D1D7E" w:rsidRDefault="004321E8" w:rsidP="004321E8">
                  <w:pPr>
                    <w:tabs>
                      <w:tab w:val="left" w:pos="5812"/>
                    </w:tabs>
                    <w:ind w:left="129" w:right="-7"/>
                    <w:jc w:val="center"/>
                    <w:rPr>
                      <w:rFonts w:ascii="Times New Roman" w:eastAsia="Times New Roman" w:hAnsi="Times New Roman" w:cs="Times New Roman"/>
                      <w:sz w:val="16"/>
                      <w:szCs w:val="16"/>
                    </w:rPr>
                  </w:pPr>
                  <w:r w:rsidRPr="000D1D7E">
                    <w:rPr>
                      <w:rFonts w:ascii="Times New Roman" w:eastAsia="Times New Roman" w:hAnsi="Times New Roman" w:cs="Times New Roman"/>
                      <w:sz w:val="16"/>
                      <w:szCs w:val="16"/>
                    </w:rPr>
                    <w:t>Симетрично - на завантаження і розвантаження</w:t>
                  </w:r>
                </w:p>
              </w:tc>
              <w:tc>
                <w:tcPr>
                  <w:tcW w:w="1283" w:type="dxa"/>
                  <w:tcBorders>
                    <w:top w:val="nil"/>
                    <w:left w:val="nil"/>
                    <w:bottom w:val="single" w:sz="6" w:space="0" w:color="000000"/>
                    <w:right w:val="single" w:sz="6" w:space="0" w:color="000000"/>
                  </w:tcBorders>
                  <w:shd w:val="clear" w:color="auto" w:fill="auto"/>
                </w:tcPr>
                <w:p w:rsidR="004321E8" w:rsidRPr="000D1D7E" w:rsidRDefault="004321E8" w:rsidP="004321E8">
                  <w:pPr>
                    <w:tabs>
                      <w:tab w:val="left" w:pos="5812"/>
                    </w:tabs>
                    <w:ind w:left="129" w:right="-7"/>
                    <w:jc w:val="center"/>
                    <w:rPr>
                      <w:rFonts w:ascii="Times New Roman" w:eastAsia="Times New Roman" w:hAnsi="Times New Roman" w:cs="Times New Roman"/>
                      <w:b/>
                      <w:sz w:val="16"/>
                      <w:szCs w:val="16"/>
                    </w:rPr>
                  </w:pPr>
                  <w:r w:rsidRPr="000D1D7E">
                    <w:rPr>
                      <w:rFonts w:ascii="Times New Roman" w:eastAsia="Times New Roman" w:hAnsi="Times New Roman" w:cs="Times New Roman"/>
                      <w:b/>
                      <w:sz w:val="16"/>
                      <w:szCs w:val="16"/>
                    </w:rPr>
                    <w:t>до 10 (включно)</w:t>
                  </w:r>
                </w:p>
              </w:tc>
              <w:tc>
                <w:tcPr>
                  <w:tcW w:w="1070" w:type="dxa"/>
                  <w:vMerge/>
                  <w:tcBorders>
                    <w:top w:val="nil"/>
                    <w:left w:val="nil"/>
                    <w:bottom w:val="single" w:sz="6" w:space="0" w:color="000000"/>
                    <w:right w:val="single" w:sz="6" w:space="0" w:color="000000"/>
                  </w:tcBorders>
                  <w:shd w:val="clear" w:color="auto" w:fill="auto"/>
                  <w:vAlign w:val="center"/>
                </w:tcPr>
                <w:p w:rsidR="004321E8" w:rsidRPr="000D1D7E" w:rsidRDefault="004321E8" w:rsidP="004321E8">
                  <w:pPr>
                    <w:widowControl w:val="0"/>
                    <w:pBdr>
                      <w:top w:val="nil"/>
                      <w:left w:val="nil"/>
                      <w:bottom w:val="nil"/>
                      <w:right w:val="nil"/>
                      <w:between w:val="nil"/>
                    </w:pBdr>
                    <w:spacing w:line="276" w:lineRule="auto"/>
                    <w:rPr>
                      <w:rFonts w:ascii="Times New Roman" w:eastAsia="Times New Roman" w:hAnsi="Times New Roman" w:cs="Times New Roman"/>
                      <w:b/>
                      <w:sz w:val="16"/>
                      <w:szCs w:val="16"/>
                    </w:rPr>
                  </w:pPr>
                </w:p>
              </w:tc>
            </w:tr>
            <w:tr w:rsidR="004321E8" w:rsidRPr="000D1D7E" w:rsidTr="00210E71">
              <w:trPr>
                <w:trHeight w:val="211"/>
              </w:trPr>
              <w:tc>
                <w:tcPr>
                  <w:tcW w:w="1092" w:type="dxa"/>
                  <w:tcBorders>
                    <w:top w:val="nil"/>
                    <w:left w:val="single" w:sz="6" w:space="0" w:color="000000"/>
                    <w:bottom w:val="single" w:sz="4" w:space="0" w:color="000000"/>
                    <w:right w:val="single" w:sz="6" w:space="0" w:color="000000"/>
                  </w:tcBorders>
                  <w:shd w:val="clear" w:color="auto" w:fill="auto"/>
                </w:tcPr>
                <w:p w:rsidR="004321E8" w:rsidRPr="000D1D7E" w:rsidRDefault="004321E8" w:rsidP="004321E8">
                  <w:pPr>
                    <w:tabs>
                      <w:tab w:val="left" w:pos="5812"/>
                    </w:tabs>
                    <w:ind w:left="129" w:right="-7"/>
                    <w:jc w:val="center"/>
                    <w:rPr>
                      <w:rFonts w:ascii="Times New Roman" w:eastAsia="Times New Roman" w:hAnsi="Times New Roman" w:cs="Times New Roman"/>
                      <w:sz w:val="16"/>
                      <w:szCs w:val="16"/>
                    </w:rPr>
                  </w:pPr>
                  <w:proofErr w:type="spellStart"/>
                  <w:r w:rsidRPr="000D1D7E">
                    <w:rPr>
                      <w:rFonts w:ascii="Times New Roman" w:eastAsia="Times New Roman" w:hAnsi="Times New Roman" w:cs="Times New Roman"/>
                      <w:sz w:val="16"/>
                      <w:szCs w:val="16"/>
                    </w:rPr>
                    <w:t>аРВЧ</w:t>
                  </w:r>
                  <w:r w:rsidRPr="000D1D7E">
                    <w:rPr>
                      <w:rFonts w:ascii="Times New Roman" w:eastAsia="Times New Roman" w:hAnsi="Times New Roman" w:cs="Times New Roman"/>
                      <w:b/>
                      <w:sz w:val="16"/>
                      <w:szCs w:val="16"/>
                    </w:rPr>
                    <w:t>з</w:t>
                  </w:r>
                  <w:proofErr w:type="spellEnd"/>
                </w:p>
              </w:tc>
              <w:tc>
                <w:tcPr>
                  <w:tcW w:w="1069" w:type="dxa"/>
                  <w:tcBorders>
                    <w:top w:val="nil"/>
                    <w:left w:val="nil"/>
                    <w:bottom w:val="single" w:sz="4" w:space="0" w:color="000000"/>
                    <w:right w:val="single" w:sz="6" w:space="0" w:color="000000"/>
                  </w:tcBorders>
                  <w:shd w:val="clear" w:color="auto" w:fill="auto"/>
                </w:tcPr>
                <w:p w:rsidR="004321E8" w:rsidRPr="000D1D7E" w:rsidRDefault="004321E8" w:rsidP="004321E8">
                  <w:pPr>
                    <w:tabs>
                      <w:tab w:val="left" w:pos="5812"/>
                    </w:tabs>
                    <w:ind w:left="129" w:right="-7"/>
                    <w:jc w:val="center"/>
                    <w:rPr>
                      <w:rFonts w:ascii="Times New Roman" w:eastAsia="Times New Roman" w:hAnsi="Times New Roman" w:cs="Times New Roman"/>
                      <w:sz w:val="16"/>
                      <w:szCs w:val="16"/>
                    </w:rPr>
                  </w:pPr>
                  <w:r w:rsidRPr="000D1D7E">
                    <w:rPr>
                      <w:rFonts w:ascii="Times New Roman" w:eastAsia="Times New Roman" w:hAnsi="Times New Roman" w:cs="Times New Roman"/>
                      <w:sz w:val="16"/>
                      <w:szCs w:val="16"/>
                    </w:rPr>
                    <w:t>1 МВт *</w:t>
                  </w:r>
                </w:p>
              </w:tc>
              <w:tc>
                <w:tcPr>
                  <w:tcW w:w="1070" w:type="dxa"/>
                  <w:tcBorders>
                    <w:top w:val="nil"/>
                    <w:left w:val="nil"/>
                    <w:bottom w:val="single" w:sz="4" w:space="0" w:color="000000"/>
                    <w:right w:val="single" w:sz="6" w:space="0" w:color="000000"/>
                  </w:tcBorders>
                  <w:shd w:val="clear" w:color="auto" w:fill="auto"/>
                </w:tcPr>
                <w:p w:rsidR="004321E8" w:rsidRPr="000D1D7E" w:rsidRDefault="004321E8" w:rsidP="004321E8">
                  <w:pPr>
                    <w:tabs>
                      <w:tab w:val="left" w:pos="5812"/>
                    </w:tabs>
                    <w:ind w:left="129" w:right="-7"/>
                    <w:jc w:val="center"/>
                    <w:rPr>
                      <w:rFonts w:ascii="Times New Roman" w:eastAsia="Times New Roman" w:hAnsi="Times New Roman" w:cs="Times New Roman"/>
                      <w:sz w:val="16"/>
                      <w:szCs w:val="16"/>
                    </w:rPr>
                  </w:pPr>
                  <w:r w:rsidRPr="000D1D7E">
                    <w:rPr>
                      <w:rFonts w:ascii="Times New Roman" w:eastAsia="Times New Roman" w:hAnsi="Times New Roman" w:cs="Times New Roman"/>
                      <w:sz w:val="16"/>
                      <w:szCs w:val="16"/>
                    </w:rPr>
                    <w:t>1 МВт</w:t>
                  </w:r>
                </w:p>
              </w:tc>
              <w:tc>
                <w:tcPr>
                  <w:tcW w:w="1712" w:type="dxa"/>
                  <w:tcBorders>
                    <w:top w:val="nil"/>
                    <w:left w:val="nil"/>
                    <w:bottom w:val="single" w:sz="4" w:space="0" w:color="000000"/>
                    <w:right w:val="single" w:sz="6" w:space="0" w:color="000000"/>
                  </w:tcBorders>
                  <w:shd w:val="clear" w:color="auto" w:fill="auto"/>
                </w:tcPr>
                <w:p w:rsidR="004321E8" w:rsidRPr="000D1D7E" w:rsidRDefault="004321E8" w:rsidP="004321E8">
                  <w:pPr>
                    <w:tabs>
                      <w:tab w:val="left" w:pos="5812"/>
                    </w:tabs>
                    <w:ind w:left="129" w:right="-7"/>
                    <w:jc w:val="center"/>
                    <w:rPr>
                      <w:rFonts w:ascii="Times New Roman" w:eastAsia="Times New Roman" w:hAnsi="Times New Roman" w:cs="Times New Roman"/>
                      <w:sz w:val="16"/>
                      <w:szCs w:val="16"/>
                    </w:rPr>
                  </w:pPr>
                  <w:r w:rsidRPr="000D1D7E">
                    <w:rPr>
                      <w:rFonts w:ascii="Times New Roman" w:eastAsia="Times New Roman" w:hAnsi="Times New Roman" w:cs="Times New Roman"/>
                      <w:sz w:val="16"/>
                      <w:szCs w:val="16"/>
                    </w:rPr>
                    <w:t>На завантаження</w:t>
                  </w:r>
                </w:p>
              </w:tc>
              <w:tc>
                <w:tcPr>
                  <w:tcW w:w="1283" w:type="dxa"/>
                  <w:tcBorders>
                    <w:top w:val="nil"/>
                    <w:left w:val="nil"/>
                    <w:bottom w:val="single" w:sz="4" w:space="0" w:color="000000"/>
                    <w:right w:val="single" w:sz="6" w:space="0" w:color="000000"/>
                  </w:tcBorders>
                  <w:shd w:val="clear" w:color="auto" w:fill="auto"/>
                </w:tcPr>
                <w:p w:rsidR="004321E8" w:rsidRPr="000D1D7E" w:rsidRDefault="004321E8" w:rsidP="004321E8">
                  <w:pPr>
                    <w:tabs>
                      <w:tab w:val="left" w:pos="5812"/>
                    </w:tabs>
                    <w:ind w:left="129" w:right="-7"/>
                    <w:jc w:val="center"/>
                    <w:rPr>
                      <w:rFonts w:ascii="Times New Roman" w:eastAsia="Times New Roman" w:hAnsi="Times New Roman" w:cs="Times New Roman"/>
                      <w:b/>
                      <w:sz w:val="16"/>
                      <w:szCs w:val="16"/>
                    </w:rPr>
                  </w:pPr>
                  <w:r w:rsidRPr="000D1D7E">
                    <w:rPr>
                      <w:rFonts w:ascii="Times New Roman" w:eastAsia="Times New Roman" w:hAnsi="Times New Roman" w:cs="Times New Roman"/>
                      <w:b/>
                      <w:sz w:val="16"/>
                      <w:szCs w:val="16"/>
                    </w:rPr>
                    <w:t xml:space="preserve">до 10 (включно) </w:t>
                  </w:r>
                </w:p>
              </w:tc>
              <w:tc>
                <w:tcPr>
                  <w:tcW w:w="1070" w:type="dxa"/>
                  <w:vMerge/>
                  <w:tcBorders>
                    <w:top w:val="nil"/>
                    <w:left w:val="nil"/>
                    <w:bottom w:val="single" w:sz="6" w:space="0" w:color="000000"/>
                    <w:right w:val="single" w:sz="6" w:space="0" w:color="000000"/>
                  </w:tcBorders>
                  <w:shd w:val="clear" w:color="auto" w:fill="auto"/>
                  <w:vAlign w:val="center"/>
                </w:tcPr>
                <w:p w:rsidR="004321E8" w:rsidRPr="000D1D7E" w:rsidRDefault="004321E8" w:rsidP="004321E8">
                  <w:pPr>
                    <w:widowControl w:val="0"/>
                    <w:pBdr>
                      <w:top w:val="nil"/>
                      <w:left w:val="nil"/>
                      <w:bottom w:val="nil"/>
                      <w:right w:val="nil"/>
                      <w:between w:val="nil"/>
                    </w:pBdr>
                    <w:spacing w:line="276" w:lineRule="auto"/>
                    <w:rPr>
                      <w:rFonts w:ascii="Times New Roman" w:eastAsia="Times New Roman" w:hAnsi="Times New Roman" w:cs="Times New Roman"/>
                      <w:b/>
                      <w:sz w:val="16"/>
                      <w:szCs w:val="16"/>
                    </w:rPr>
                  </w:pPr>
                </w:p>
              </w:tc>
            </w:tr>
            <w:tr w:rsidR="004321E8" w:rsidRPr="000D1D7E" w:rsidTr="00210E71">
              <w:trPr>
                <w:trHeight w:val="211"/>
              </w:trPr>
              <w:tc>
                <w:tcPr>
                  <w:tcW w:w="1092" w:type="dxa"/>
                  <w:tcBorders>
                    <w:top w:val="single" w:sz="4" w:space="0" w:color="000000"/>
                    <w:left w:val="single" w:sz="6" w:space="0" w:color="000000"/>
                    <w:bottom w:val="single" w:sz="6" w:space="0" w:color="000000"/>
                    <w:right w:val="single" w:sz="6" w:space="0" w:color="000000"/>
                  </w:tcBorders>
                  <w:shd w:val="clear" w:color="auto" w:fill="auto"/>
                </w:tcPr>
                <w:p w:rsidR="004321E8" w:rsidRPr="000D1D7E" w:rsidRDefault="004321E8" w:rsidP="004321E8">
                  <w:pPr>
                    <w:tabs>
                      <w:tab w:val="left" w:pos="5812"/>
                    </w:tabs>
                    <w:ind w:left="129" w:right="-7"/>
                    <w:jc w:val="center"/>
                    <w:rPr>
                      <w:rFonts w:ascii="Times New Roman" w:eastAsia="Times New Roman" w:hAnsi="Times New Roman" w:cs="Times New Roman"/>
                      <w:sz w:val="16"/>
                      <w:szCs w:val="16"/>
                    </w:rPr>
                  </w:pPr>
                  <w:proofErr w:type="spellStart"/>
                  <w:r w:rsidRPr="000D1D7E">
                    <w:rPr>
                      <w:rFonts w:ascii="Times New Roman" w:eastAsia="Times New Roman" w:hAnsi="Times New Roman" w:cs="Times New Roman"/>
                      <w:sz w:val="16"/>
                      <w:szCs w:val="16"/>
                    </w:rPr>
                    <w:t>аРВЧ</w:t>
                  </w:r>
                  <w:r w:rsidRPr="000D1D7E">
                    <w:rPr>
                      <w:rFonts w:ascii="Times New Roman" w:eastAsia="Times New Roman" w:hAnsi="Times New Roman" w:cs="Times New Roman"/>
                      <w:b/>
                      <w:sz w:val="16"/>
                      <w:szCs w:val="16"/>
                    </w:rPr>
                    <w:t>р</w:t>
                  </w:r>
                  <w:proofErr w:type="spellEnd"/>
                </w:p>
              </w:tc>
              <w:tc>
                <w:tcPr>
                  <w:tcW w:w="1069" w:type="dxa"/>
                  <w:tcBorders>
                    <w:top w:val="single" w:sz="4" w:space="0" w:color="000000"/>
                    <w:left w:val="nil"/>
                    <w:bottom w:val="single" w:sz="6" w:space="0" w:color="000000"/>
                    <w:right w:val="single" w:sz="6" w:space="0" w:color="000000"/>
                  </w:tcBorders>
                  <w:shd w:val="clear" w:color="auto" w:fill="auto"/>
                </w:tcPr>
                <w:p w:rsidR="004321E8" w:rsidRPr="000D1D7E" w:rsidRDefault="004321E8" w:rsidP="004321E8">
                  <w:pPr>
                    <w:tabs>
                      <w:tab w:val="left" w:pos="5812"/>
                    </w:tabs>
                    <w:ind w:left="129" w:right="-7"/>
                    <w:jc w:val="center"/>
                    <w:rPr>
                      <w:rFonts w:ascii="Times New Roman" w:eastAsia="Times New Roman" w:hAnsi="Times New Roman" w:cs="Times New Roman"/>
                      <w:sz w:val="16"/>
                      <w:szCs w:val="16"/>
                    </w:rPr>
                  </w:pPr>
                  <w:r w:rsidRPr="000D1D7E">
                    <w:rPr>
                      <w:rFonts w:ascii="Times New Roman" w:eastAsia="Times New Roman" w:hAnsi="Times New Roman" w:cs="Times New Roman"/>
                      <w:sz w:val="16"/>
                      <w:szCs w:val="16"/>
                    </w:rPr>
                    <w:t>1 МВт *</w:t>
                  </w:r>
                </w:p>
              </w:tc>
              <w:tc>
                <w:tcPr>
                  <w:tcW w:w="1070" w:type="dxa"/>
                  <w:tcBorders>
                    <w:top w:val="single" w:sz="4" w:space="0" w:color="000000"/>
                    <w:left w:val="nil"/>
                    <w:bottom w:val="single" w:sz="6" w:space="0" w:color="000000"/>
                    <w:right w:val="single" w:sz="6" w:space="0" w:color="000000"/>
                  </w:tcBorders>
                  <w:shd w:val="clear" w:color="auto" w:fill="auto"/>
                </w:tcPr>
                <w:p w:rsidR="004321E8" w:rsidRPr="000D1D7E" w:rsidRDefault="004321E8" w:rsidP="004321E8">
                  <w:pPr>
                    <w:tabs>
                      <w:tab w:val="left" w:pos="5812"/>
                    </w:tabs>
                    <w:ind w:left="129" w:right="-7"/>
                    <w:jc w:val="center"/>
                    <w:rPr>
                      <w:rFonts w:ascii="Times New Roman" w:eastAsia="Times New Roman" w:hAnsi="Times New Roman" w:cs="Times New Roman"/>
                      <w:sz w:val="16"/>
                      <w:szCs w:val="16"/>
                    </w:rPr>
                  </w:pPr>
                  <w:r w:rsidRPr="000D1D7E">
                    <w:rPr>
                      <w:rFonts w:ascii="Times New Roman" w:eastAsia="Times New Roman" w:hAnsi="Times New Roman" w:cs="Times New Roman"/>
                      <w:sz w:val="16"/>
                      <w:szCs w:val="16"/>
                    </w:rPr>
                    <w:t>1 МВт</w:t>
                  </w:r>
                </w:p>
              </w:tc>
              <w:tc>
                <w:tcPr>
                  <w:tcW w:w="1712" w:type="dxa"/>
                  <w:tcBorders>
                    <w:top w:val="single" w:sz="4" w:space="0" w:color="000000"/>
                    <w:left w:val="nil"/>
                    <w:bottom w:val="single" w:sz="6" w:space="0" w:color="000000"/>
                    <w:right w:val="single" w:sz="6" w:space="0" w:color="000000"/>
                  </w:tcBorders>
                  <w:shd w:val="clear" w:color="auto" w:fill="auto"/>
                </w:tcPr>
                <w:p w:rsidR="004321E8" w:rsidRPr="000D1D7E" w:rsidRDefault="004321E8" w:rsidP="004321E8">
                  <w:pPr>
                    <w:tabs>
                      <w:tab w:val="left" w:pos="5812"/>
                    </w:tabs>
                    <w:ind w:left="129" w:right="-7"/>
                    <w:jc w:val="center"/>
                    <w:rPr>
                      <w:rFonts w:ascii="Times New Roman" w:eastAsia="Times New Roman" w:hAnsi="Times New Roman" w:cs="Times New Roman"/>
                      <w:sz w:val="16"/>
                      <w:szCs w:val="16"/>
                    </w:rPr>
                  </w:pPr>
                  <w:r w:rsidRPr="000D1D7E">
                    <w:rPr>
                      <w:rFonts w:ascii="Times New Roman" w:eastAsia="Times New Roman" w:hAnsi="Times New Roman" w:cs="Times New Roman"/>
                      <w:sz w:val="16"/>
                      <w:szCs w:val="16"/>
                    </w:rPr>
                    <w:t>На розвантаження</w:t>
                  </w:r>
                </w:p>
              </w:tc>
              <w:tc>
                <w:tcPr>
                  <w:tcW w:w="1283" w:type="dxa"/>
                  <w:tcBorders>
                    <w:top w:val="single" w:sz="4" w:space="0" w:color="000000"/>
                    <w:left w:val="nil"/>
                    <w:bottom w:val="single" w:sz="6" w:space="0" w:color="000000"/>
                    <w:right w:val="single" w:sz="6" w:space="0" w:color="000000"/>
                  </w:tcBorders>
                  <w:shd w:val="clear" w:color="auto" w:fill="auto"/>
                </w:tcPr>
                <w:p w:rsidR="004321E8" w:rsidRPr="000D1D7E" w:rsidRDefault="004321E8" w:rsidP="004321E8">
                  <w:pPr>
                    <w:tabs>
                      <w:tab w:val="left" w:pos="5812"/>
                    </w:tabs>
                    <w:ind w:left="129" w:right="-7"/>
                    <w:jc w:val="center"/>
                    <w:rPr>
                      <w:rFonts w:ascii="Times New Roman" w:eastAsia="Times New Roman" w:hAnsi="Times New Roman" w:cs="Times New Roman"/>
                      <w:b/>
                      <w:sz w:val="16"/>
                      <w:szCs w:val="16"/>
                    </w:rPr>
                  </w:pPr>
                  <w:r w:rsidRPr="000D1D7E">
                    <w:rPr>
                      <w:rFonts w:ascii="Times New Roman" w:eastAsia="Times New Roman" w:hAnsi="Times New Roman" w:cs="Times New Roman"/>
                      <w:b/>
                      <w:sz w:val="16"/>
                      <w:szCs w:val="16"/>
                    </w:rPr>
                    <w:t xml:space="preserve">до 10 (включно) </w:t>
                  </w:r>
                </w:p>
              </w:tc>
              <w:tc>
                <w:tcPr>
                  <w:tcW w:w="1070" w:type="dxa"/>
                  <w:vMerge/>
                  <w:tcBorders>
                    <w:top w:val="nil"/>
                    <w:left w:val="nil"/>
                    <w:bottom w:val="single" w:sz="6" w:space="0" w:color="000000"/>
                    <w:right w:val="single" w:sz="6" w:space="0" w:color="000000"/>
                  </w:tcBorders>
                  <w:shd w:val="clear" w:color="auto" w:fill="auto"/>
                  <w:vAlign w:val="center"/>
                </w:tcPr>
                <w:p w:rsidR="004321E8" w:rsidRPr="000D1D7E" w:rsidRDefault="004321E8" w:rsidP="004321E8">
                  <w:pPr>
                    <w:widowControl w:val="0"/>
                    <w:pBdr>
                      <w:top w:val="nil"/>
                      <w:left w:val="nil"/>
                      <w:bottom w:val="nil"/>
                      <w:right w:val="nil"/>
                      <w:between w:val="nil"/>
                    </w:pBdr>
                    <w:spacing w:line="276" w:lineRule="auto"/>
                    <w:rPr>
                      <w:rFonts w:ascii="Times New Roman" w:eastAsia="Times New Roman" w:hAnsi="Times New Roman" w:cs="Times New Roman"/>
                      <w:b/>
                      <w:sz w:val="16"/>
                      <w:szCs w:val="16"/>
                    </w:rPr>
                  </w:pPr>
                </w:p>
              </w:tc>
            </w:tr>
            <w:tr w:rsidR="004321E8" w:rsidRPr="000D1D7E" w:rsidTr="00210E71">
              <w:trPr>
                <w:trHeight w:val="211"/>
              </w:trPr>
              <w:tc>
                <w:tcPr>
                  <w:tcW w:w="1092" w:type="dxa"/>
                  <w:tcBorders>
                    <w:top w:val="nil"/>
                    <w:left w:val="single" w:sz="6" w:space="0" w:color="000000"/>
                    <w:bottom w:val="single" w:sz="4" w:space="0" w:color="000000"/>
                    <w:right w:val="single" w:sz="6" w:space="0" w:color="000000"/>
                  </w:tcBorders>
                  <w:shd w:val="clear" w:color="auto" w:fill="auto"/>
                </w:tcPr>
                <w:p w:rsidR="004321E8" w:rsidRPr="000D1D7E" w:rsidRDefault="004321E8" w:rsidP="004321E8">
                  <w:pPr>
                    <w:tabs>
                      <w:tab w:val="left" w:pos="5812"/>
                    </w:tabs>
                    <w:ind w:left="129" w:right="-7"/>
                    <w:jc w:val="center"/>
                    <w:rPr>
                      <w:rFonts w:ascii="Times New Roman" w:eastAsia="Times New Roman" w:hAnsi="Times New Roman" w:cs="Times New Roman"/>
                      <w:sz w:val="16"/>
                      <w:szCs w:val="16"/>
                    </w:rPr>
                  </w:pPr>
                  <w:proofErr w:type="spellStart"/>
                  <w:r w:rsidRPr="000D1D7E">
                    <w:rPr>
                      <w:rFonts w:ascii="Times New Roman" w:eastAsia="Times New Roman" w:hAnsi="Times New Roman" w:cs="Times New Roman"/>
                      <w:sz w:val="16"/>
                      <w:szCs w:val="16"/>
                    </w:rPr>
                    <w:t>рРВЧ</w:t>
                  </w:r>
                  <w:r w:rsidRPr="000D1D7E">
                    <w:rPr>
                      <w:rFonts w:ascii="Times New Roman" w:eastAsia="Times New Roman" w:hAnsi="Times New Roman" w:cs="Times New Roman"/>
                      <w:b/>
                      <w:sz w:val="16"/>
                      <w:szCs w:val="16"/>
                    </w:rPr>
                    <w:t>з</w:t>
                  </w:r>
                  <w:proofErr w:type="spellEnd"/>
                </w:p>
              </w:tc>
              <w:tc>
                <w:tcPr>
                  <w:tcW w:w="1069" w:type="dxa"/>
                  <w:tcBorders>
                    <w:top w:val="nil"/>
                    <w:left w:val="nil"/>
                    <w:bottom w:val="single" w:sz="4" w:space="0" w:color="000000"/>
                    <w:right w:val="single" w:sz="6" w:space="0" w:color="000000"/>
                  </w:tcBorders>
                  <w:shd w:val="clear" w:color="auto" w:fill="auto"/>
                </w:tcPr>
                <w:p w:rsidR="004321E8" w:rsidRPr="000D1D7E" w:rsidRDefault="004321E8" w:rsidP="004321E8">
                  <w:pPr>
                    <w:tabs>
                      <w:tab w:val="left" w:pos="5812"/>
                    </w:tabs>
                    <w:ind w:left="129" w:right="-7"/>
                    <w:jc w:val="center"/>
                    <w:rPr>
                      <w:rFonts w:ascii="Times New Roman" w:eastAsia="Times New Roman" w:hAnsi="Times New Roman" w:cs="Times New Roman"/>
                      <w:sz w:val="16"/>
                      <w:szCs w:val="16"/>
                    </w:rPr>
                  </w:pPr>
                  <w:r w:rsidRPr="000D1D7E">
                    <w:rPr>
                      <w:rFonts w:ascii="Times New Roman" w:eastAsia="Times New Roman" w:hAnsi="Times New Roman" w:cs="Times New Roman"/>
                      <w:sz w:val="16"/>
                      <w:szCs w:val="16"/>
                    </w:rPr>
                    <w:t>1 МВт *</w:t>
                  </w:r>
                </w:p>
              </w:tc>
              <w:tc>
                <w:tcPr>
                  <w:tcW w:w="1070" w:type="dxa"/>
                  <w:tcBorders>
                    <w:top w:val="nil"/>
                    <w:left w:val="nil"/>
                    <w:bottom w:val="single" w:sz="4" w:space="0" w:color="000000"/>
                    <w:right w:val="single" w:sz="6" w:space="0" w:color="000000"/>
                  </w:tcBorders>
                  <w:shd w:val="clear" w:color="auto" w:fill="auto"/>
                </w:tcPr>
                <w:p w:rsidR="004321E8" w:rsidRPr="000D1D7E" w:rsidRDefault="004321E8" w:rsidP="004321E8">
                  <w:pPr>
                    <w:tabs>
                      <w:tab w:val="left" w:pos="5812"/>
                    </w:tabs>
                    <w:ind w:left="129" w:right="-7"/>
                    <w:jc w:val="center"/>
                    <w:rPr>
                      <w:rFonts w:ascii="Times New Roman" w:eastAsia="Times New Roman" w:hAnsi="Times New Roman" w:cs="Times New Roman"/>
                      <w:sz w:val="16"/>
                      <w:szCs w:val="16"/>
                    </w:rPr>
                  </w:pPr>
                  <w:r w:rsidRPr="000D1D7E">
                    <w:rPr>
                      <w:rFonts w:ascii="Times New Roman" w:eastAsia="Times New Roman" w:hAnsi="Times New Roman" w:cs="Times New Roman"/>
                      <w:sz w:val="16"/>
                      <w:szCs w:val="16"/>
                    </w:rPr>
                    <w:t>1 МВт</w:t>
                  </w:r>
                </w:p>
              </w:tc>
              <w:tc>
                <w:tcPr>
                  <w:tcW w:w="1712" w:type="dxa"/>
                  <w:tcBorders>
                    <w:top w:val="nil"/>
                    <w:left w:val="nil"/>
                    <w:bottom w:val="single" w:sz="4" w:space="0" w:color="000000"/>
                    <w:right w:val="single" w:sz="6" w:space="0" w:color="000000"/>
                  </w:tcBorders>
                  <w:shd w:val="clear" w:color="auto" w:fill="auto"/>
                </w:tcPr>
                <w:p w:rsidR="004321E8" w:rsidRPr="000D1D7E" w:rsidRDefault="004321E8" w:rsidP="004321E8">
                  <w:pPr>
                    <w:tabs>
                      <w:tab w:val="left" w:pos="5812"/>
                    </w:tabs>
                    <w:ind w:left="129" w:right="-7"/>
                    <w:jc w:val="center"/>
                    <w:rPr>
                      <w:rFonts w:ascii="Times New Roman" w:eastAsia="Times New Roman" w:hAnsi="Times New Roman" w:cs="Times New Roman"/>
                      <w:sz w:val="16"/>
                      <w:szCs w:val="16"/>
                    </w:rPr>
                  </w:pPr>
                  <w:r w:rsidRPr="000D1D7E">
                    <w:rPr>
                      <w:rFonts w:ascii="Times New Roman" w:eastAsia="Times New Roman" w:hAnsi="Times New Roman" w:cs="Times New Roman"/>
                      <w:sz w:val="16"/>
                      <w:szCs w:val="16"/>
                    </w:rPr>
                    <w:t>На завантаження</w:t>
                  </w:r>
                </w:p>
              </w:tc>
              <w:tc>
                <w:tcPr>
                  <w:tcW w:w="1283" w:type="dxa"/>
                  <w:tcBorders>
                    <w:top w:val="nil"/>
                    <w:left w:val="nil"/>
                    <w:bottom w:val="single" w:sz="4" w:space="0" w:color="000000"/>
                    <w:right w:val="single" w:sz="6" w:space="0" w:color="000000"/>
                  </w:tcBorders>
                  <w:shd w:val="clear" w:color="auto" w:fill="auto"/>
                </w:tcPr>
                <w:p w:rsidR="004321E8" w:rsidRPr="000D1D7E" w:rsidRDefault="004321E8" w:rsidP="004321E8">
                  <w:pPr>
                    <w:tabs>
                      <w:tab w:val="left" w:pos="5812"/>
                    </w:tabs>
                    <w:ind w:left="129" w:right="-7"/>
                    <w:jc w:val="center"/>
                    <w:rPr>
                      <w:rFonts w:ascii="Times New Roman" w:eastAsia="Times New Roman" w:hAnsi="Times New Roman" w:cs="Times New Roman"/>
                      <w:b/>
                      <w:sz w:val="16"/>
                      <w:szCs w:val="16"/>
                    </w:rPr>
                  </w:pPr>
                  <w:r w:rsidRPr="000D1D7E">
                    <w:rPr>
                      <w:rFonts w:ascii="Times New Roman" w:eastAsia="Times New Roman" w:hAnsi="Times New Roman" w:cs="Times New Roman"/>
                      <w:b/>
                      <w:sz w:val="16"/>
                      <w:szCs w:val="16"/>
                    </w:rPr>
                    <w:t>до 10 (включно)</w:t>
                  </w:r>
                </w:p>
              </w:tc>
              <w:tc>
                <w:tcPr>
                  <w:tcW w:w="1070" w:type="dxa"/>
                  <w:vMerge/>
                  <w:tcBorders>
                    <w:top w:val="nil"/>
                    <w:left w:val="nil"/>
                    <w:bottom w:val="single" w:sz="6" w:space="0" w:color="000000"/>
                    <w:right w:val="single" w:sz="6" w:space="0" w:color="000000"/>
                  </w:tcBorders>
                  <w:shd w:val="clear" w:color="auto" w:fill="auto"/>
                  <w:vAlign w:val="center"/>
                </w:tcPr>
                <w:p w:rsidR="004321E8" w:rsidRPr="000D1D7E" w:rsidRDefault="004321E8" w:rsidP="004321E8">
                  <w:pPr>
                    <w:widowControl w:val="0"/>
                    <w:pBdr>
                      <w:top w:val="nil"/>
                      <w:left w:val="nil"/>
                      <w:bottom w:val="nil"/>
                      <w:right w:val="nil"/>
                      <w:between w:val="nil"/>
                    </w:pBdr>
                    <w:spacing w:line="276" w:lineRule="auto"/>
                    <w:rPr>
                      <w:rFonts w:ascii="Times New Roman" w:eastAsia="Times New Roman" w:hAnsi="Times New Roman" w:cs="Times New Roman"/>
                      <w:b/>
                      <w:sz w:val="16"/>
                      <w:szCs w:val="16"/>
                    </w:rPr>
                  </w:pPr>
                </w:p>
              </w:tc>
            </w:tr>
            <w:tr w:rsidR="004321E8" w:rsidRPr="000D1D7E" w:rsidTr="00210E71">
              <w:trPr>
                <w:trHeight w:val="211"/>
              </w:trPr>
              <w:tc>
                <w:tcPr>
                  <w:tcW w:w="1092" w:type="dxa"/>
                  <w:tcBorders>
                    <w:top w:val="single" w:sz="4" w:space="0" w:color="000000"/>
                    <w:left w:val="single" w:sz="6" w:space="0" w:color="000000"/>
                    <w:bottom w:val="single" w:sz="6" w:space="0" w:color="000000"/>
                    <w:right w:val="single" w:sz="6" w:space="0" w:color="000000"/>
                  </w:tcBorders>
                  <w:shd w:val="clear" w:color="auto" w:fill="auto"/>
                </w:tcPr>
                <w:p w:rsidR="004321E8" w:rsidRPr="000D1D7E" w:rsidRDefault="004321E8" w:rsidP="004321E8">
                  <w:pPr>
                    <w:tabs>
                      <w:tab w:val="left" w:pos="5812"/>
                    </w:tabs>
                    <w:ind w:left="129" w:right="-7"/>
                    <w:jc w:val="center"/>
                    <w:rPr>
                      <w:rFonts w:ascii="Times New Roman" w:eastAsia="Times New Roman" w:hAnsi="Times New Roman" w:cs="Times New Roman"/>
                      <w:sz w:val="16"/>
                      <w:szCs w:val="16"/>
                    </w:rPr>
                  </w:pPr>
                  <w:proofErr w:type="spellStart"/>
                  <w:r w:rsidRPr="000D1D7E">
                    <w:rPr>
                      <w:rFonts w:ascii="Times New Roman" w:eastAsia="Times New Roman" w:hAnsi="Times New Roman" w:cs="Times New Roman"/>
                      <w:sz w:val="16"/>
                      <w:szCs w:val="16"/>
                    </w:rPr>
                    <w:t>рРВЧ</w:t>
                  </w:r>
                  <w:r w:rsidRPr="000D1D7E">
                    <w:rPr>
                      <w:rFonts w:ascii="Times New Roman" w:eastAsia="Times New Roman" w:hAnsi="Times New Roman" w:cs="Times New Roman"/>
                      <w:b/>
                      <w:sz w:val="16"/>
                      <w:szCs w:val="16"/>
                    </w:rPr>
                    <w:t>р</w:t>
                  </w:r>
                  <w:proofErr w:type="spellEnd"/>
                </w:p>
              </w:tc>
              <w:tc>
                <w:tcPr>
                  <w:tcW w:w="1069" w:type="dxa"/>
                  <w:tcBorders>
                    <w:top w:val="single" w:sz="4" w:space="0" w:color="000000"/>
                    <w:left w:val="nil"/>
                    <w:bottom w:val="single" w:sz="6" w:space="0" w:color="000000"/>
                    <w:right w:val="single" w:sz="6" w:space="0" w:color="000000"/>
                  </w:tcBorders>
                  <w:shd w:val="clear" w:color="auto" w:fill="auto"/>
                </w:tcPr>
                <w:p w:rsidR="004321E8" w:rsidRPr="000D1D7E" w:rsidRDefault="004321E8" w:rsidP="004321E8">
                  <w:pPr>
                    <w:tabs>
                      <w:tab w:val="left" w:pos="5812"/>
                    </w:tabs>
                    <w:ind w:left="129" w:right="-7"/>
                    <w:jc w:val="center"/>
                    <w:rPr>
                      <w:rFonts w:ascii="Times New Roman" w:eastAsia="Times New Roman" w:hAnsi="Times New Roman" w:cs="Times New Roman"/>
                      <w:sz w:val="16"/>
                      <w:szCs w:val="16"/>
                    </w:rPr>
                  </w:pPr>
                  <w:r w:rsidRPr="000D1D7E">
                    <w:rPr>
                      <w:rFonts w:ascii="Times New Roman" w:eastAsia="Times New Roman" w:hAnsi="Times New Roman" w:cs="Times New Roman"/>
                      <w:sz w:val="16"/>
                      <w:szCs w:val="16"/>
                    </w:rPr>
                    <w:t>1 МВт *</w:t>
                  </w:r>
                </w:p>
              </w:tc>
              <w:tc>
                <w:tcPr>
                  <w:tcW w:w="1070" w:type="dxa"/>
                  <w:tcBorders>
                    <w:top w:val="single" w:sz="4" w:space="0" w:color="000000"/>
                    <w:left w:val="nil"/>
                    <w:bottom w:val="single" w:sz="6" w:space="0" w:color="000000"/>
                    <w:right w:val="single" w:sz="6" w:space="0" w:color="000000"/>
                  </w:tcBorders>
                  <w:shd w:val="clear" w:color="auto" w:fill="auto"/>
                </w:tcPr>
                <w:p w:rsidR="004321E8" w:rsidRPr="000D1D7E" w:rsidRDefault="004321E8" w:rsidP="004321E8">
                  <w:pPr>
                    <w:tabs>
                      <w:tab w:val="left" w:pos="5812"/>
                    </w:tabs>
                    <w:ind w:left="129" w:right="-7"/>
                    <w:jc w:val="center"/>
                    <w:rPr>
                      <w:rFonts w:ascii="Times New Roman" w:eastAsia="Times New Roman" w:hAnsi="Times New Roman" w:cs="Times New Roman"/>
                      <w:sz w:val="16"/>
                      <w:szCs w:val="16"/>
                    </w:rPr>
                  </w:pPr>
                  <w:r w:rsidRPr="000D1D7E">
                    <w:rPr>
                      <w:rFonts w:ascii="Times New Roman" w:eastAsia="Times New Roman" w:hAnsi="Times New Roman" w:cs="Times New Roman"/>
                      <w:sz w:val="16"/>
                      <w:szCs w:val="16"/>
                    </w:rPr>
                    <w:t>1 МВт</w:t>
                  </w:r>
                </w:p>
              </w:tc>
              <w:tc>
                <w:tcPr>
                  <w:tcW w:w="1712" w:type="dxa"/>
                  <w:tcBorders>
                    <w:top w:val="single" w:sz="4" w:space="0" w:color="000000"/>
                    <w:left w:val="nil"/>
                    <w:bottom w:val="single" w:sz="6" w:space="0" w:color="000000"/>
                    <w:right w:val="single" w:sz="6" w:space="0" w:color="000000"/>
                  </w:tcBorders>
                  <w:shd w:val="clear" w:color="auto" w:fill="auto"/>
                </w:tcPr>
                <w:p w:rsidR="004321E8" w:rsidRPr="000D1D7E" w:rsidRDefault="004321E8" w:rsidP="004321E8">
                  <w:pPr>
                    <w:tabs>
                      <w:tab w:val="left" w:pos="5812"/>
                    </w:tabs>
                    <w:ind w:left="129" w:right="-7"/>
                    <w:jc w:val="center"/>
                    <w:rPr>
                      <w:rFonts w:ascii="Times New Roman" w:eastAsia="Times New Roman" w:hAnsi="Times New Roman" w:cs="Times New Roman"/>
                      <w:sz w:val="16"/>
                      <w:szCs w:val="16"/>
                    </w:rPr>
                  </w:pPr>
                  <w:r w:rsidRPr="000D1D7E">
                    <w:rPr>
                      <w:rFonts w:ascii="Times New Roman" w:eastAsia="Times New Roman" w:hAnsi="Times New Roman" w:cs="Times New Roman"/>
                      <w:sz w:val="16"/>
                      <w:szCs w:val="16"/>
                    </w:rPr>
                    <w:t>На розвантаження</w:t>
                  </w:r>
                </w:p>
              </w:tc>
              <w:tc>
                <w:tcPr>
                  <w:tcW w:w="1283" w:type="dxa"/>
                  <w:tcBorders>
                    <w:top w:val="single" w:sz="4" w:space="0" w:color="000000"/>
                    <w:left w:val="nil"/>
                    <w:bottom w:val="single" w:sz="6" w:space="0" w:color="000000"/>
                    <w:right w:val="single" w:sz="6" w:space="0" w:color="000000"/>
                  </w:tcBorders>
                  <w:shd w:val="clear" w:color="auto" w:fill="auto"/>
                </w:tcPr>
                <w:p w:rsidR="004321E8" w:rsidRPr="000D1D7E" w:rsidRDefault="004321E8" w:rsidP="004321E8">
                  <w:pPr>
                    <w:tabs>
                      <w:tab w:val="left" w:pos="5812"/>
                    </w:tabs>
                    <w:ind w:left="129" w:right="-7"/>
                    <w:jc w:val="center"/>
                    <w:rPr>
                      <w:rFonts w:ascii="Times New Roman" w:eastAsia="Times New Roman" w:hAnsi="Times New Roman" w:cs="Times New Roman"/>
                      <w:b/>
                      <w:sz w:val="16"/>
                      <w:szCs w:val="16"/>
                    </w:rPr>
                  </w:pPr>
                  <w:r w:rsidRPr="000D1D7E">
                    <w:rPr>
                      <w:rFonts w:ascii="Times New Roman" w:eastAsia="Times New Roman" w:hAnsi="Times New Roman" w:cs="Times New Roman"/>
                      <w:b/>
                      <w:sz w:val="16"/>
                      <w:szCs w:val="16"/>
                    </w:rPr>
                    <w:t>до 10 (включно)</w:t>
                  </w:r>
                </w:p>
              </w:tc>
              <w:tc>
                <w:tcPr>
                  <w:tcW w:w="1070" w:type="dxa"/>
                  <w:vMerge/>
                  <w:tcBorders>
                    <w:top w:val="nil"/>
                    <w:left w:val="nil"/>
                    <w:bottom w:val="single" w:sz="6" w:space="0" w:color="000000"/>
                    <w:right w:val="single" w:sz="6" w:space="0" w:color="000000"/>
                  </w:tcBorders>
                  <w:shd w:val="clear" w:color="auto" w:fill="auto"/>
                  <w:vAlign w:val="center"/>
                </w:tcPr>
                <w:p w:rsidR="004321E8" w:rsidRPr="000D1D7E" w:rsidRDefault="004321E8" w:rsidP="004321E8">
                  <w:pPr>
                    <w:widowControl w:val="0"/>
                    <w:pBdr>
                      <w:top w:val="nil"/>
                      <w:left w:val="nil"/>
                      <w:bottom w:val="nil"/>
                      <w:right w:val="nil"/>
                      <w:between w:val="nil"/>
                    </w:pBdr>
                    <w:spacing w:line="276" w:lineRule="auto"/>
                    <w:rPr>
                      <w:rFonts w:ascii="Times New Roman" w:eastAsia="Times New Roman" w:hAnsi="Times New Roman" w:cs="Times New Roman"/>
                      <w:b/>
                      <w:sz w:val="16"/>
                      <w:szCs w:val="16"/>
                    </w:rPr>
                  </w:pPr>
                </w:p>
              </w:tc>
            </w:tr>
            <w:tr w:rsidR="004321E8" w:rsidRPr="000D1D7E" w:rsidTr="00210E71">
              <w:trPr>
                <w:trHeight w:val="211"/>
              </w:trPr>
              <w:tc>
                <w:tcPr>
                  <w:tcW w:w="1092" w:type="dxa"/>
                  <w:tcBorders>
                    <w:top w:val="nil"/>
                    <w:left w:val="single" w:sz="6" w:space="0" w:color="000000"/>
                    <w:bottom w:val="single" w:sz="6" w:space="0" w:color="000000"/>
                    <w:right w:val="single" w:sz="6" w:space="0" w:color="000000"/>
                  </w:tcBorders>
                  <w:shd w:val="clear" w:color="auto" w:fill="auto"/>
                </w:tcPr>
                <w:p w:rsidR="004321E8" w:rsidRPr="000D1D7E" w:rsidRDefault="004321E8" w:rsidP="004321E8">
                  <w:pPr>
                    <w:tabs>
                      <w:tab w:val="left" w:pos="5812"/>
                    </w:tabs>
                    <w:ind w:left="129" w:right="-7"/>
                    <w:jc w:val="center"/>
                    <w:rPr>
                      <w:rFonts w:ascii="Times New Roman" w:eastAsia="Times New Roman" w:hAnsi="Times New Roman" w:cs="Times New Roman"/>
                      <w:sz w:val="16"/>
                      <w:szCs w:val="16"/>
                    </w:rPr>
                  </w:pPr>
                  <w:proofErr w:type="spellStart"/>
                  <w:r w:rsidRPr="000D1D7E">
                    <w:rPr>
                      <w:rFonts w:ascii="Times New Roman" w:eastAsia="Times New Roman" w:hAnsi="Times New Roman" w:cs="Times New Roman"/>
                      <w:sz w:val="16"/>
                      <w:szCs w:val="16"/>
                    </w:rPr>
                    <w:t>РЗ</w:t>
                  </w:r>
                  <w:r w:rsidRPr="000D1D7E">
                    <w:rPr>
                      <w:rFonts w:ascii="Times New Roman" w:eastAsia="Times New Roman" w:hAnsi="Times New Roman" w:cs="Times New Roman"/>
                      <w:b/>
                      <w:sz w:val="16"/>
                      <w:szCs w:val="16"/>
                    </w:rPr>
                    <w:t>з</w:t>
                  </w:r>
                  <w:proofErr w:type="spellEnd"/>
                </w:p>
              </w:tc>
              <w:tc>
                <w:tcPr>
                  <w:tcW w:w="1069" w:type="dxa"/>
                  <w:tcBorders>
                    <w:top w:val="nil"/>
                    <w:left w:val="nil"/>
                    <w:bottom w:val="single" w:sz="6" w:space="0" w:color="000000"/>
                    <w:right w:val="single" w:sz="6" w:space="0" w:color="000000"/>
                  </w:tcBorders>
                  <w:shd w:val="clear" w:color="auto" w:fill="auto"/>
                </w:tcPr>
                <w:p w:rsidR="004321E8" w:rsidRPr="000D1D7E" w:rsidRDefault="004321E8" w:rsidP="004321E8">
                  <w:pPr>
                    <w:tabs>
                      <w:tab w:val="left" w:pos="5812"/>
                    </w:tabs>
                    <w:ind w:left="129" w:right="-7"/>
                    <w:jc w:val="center"/>
                    <w:rPr>
                      <w:rFonts w:ascii="Times New Roman" w:eastAsia="Times New Roman" w:hAnsi="Times New Roman" w:cs="Times New Roman"/>
                      <w:sz w:val="16"/>
                      <w:szCs w:val="16"/>
                    </w:rPr>
                  </w:pPr>
                  <w:r w:rsidRPr="000D1D7E">
                    <w:rPr>
                      <w:rFonts w:ascii="Times New Roman" w:eastAsia="Times New Roman" w:hAnsi="Times New Roman" w:cs="Times New Roman"/>
                      <w:sz w:val="16"/>
                      <w:szCs w:val="16"/>
                    </w:rPr>
                    <w:t>1 МВт *</w:t>
                  </w:r>
                </w:p>
              </w:tc>
              <w:tc>
                <w:tcPr>
                  <w:tcW w:w="1070" w:type="dxa"/>
                  <w:tcBorders>
                    <w:top w:val="nil"/>
                    <w:left w:val="nil"/>
                    <w:bottom w:val="single" w:sz="6" w:space="0" w:color="000000"/>
                    <w:right w:val="single" w:sz="6" w:space="0" w:color="000000"/>
                  </w:tcBorders>
                  <w:shd w:val="clear" w:color="auto" w:fill="auto"/>
                </w:tcPr>
                <w:p w:rsidR="004321E8" w:rsidRPr="000D1D7E" w:rsidRDefault="004321E8" w:rsidP="004321E8">
                  <w:pPr>
                    <w:tabs>
                      <w:tab w:val="left" w:pos="5812"/>
                    </w:tabs>
                    <w:ind w:left="129" w:right="-7"/>
                    <w:jc w:val="center"/>
                    <w:rPr>
                      <w:rFonts w:ascii="Times New Roman" w:eastAsia="Times New Roman" w:hAnsi="Times New Roman" w:cs="Times New Roman"/>
                      <w:sz w:val="16"/>
                      <w:szCs w:val="16"/>
                    </w:rPr>
                  </w:pPr>
                  <w:r w:rsidRPr="000D1D7E">
                    <w:rPr>
                      <w:rFonts w:ascii="Times New Roman" w:eastAsia="Times New Roman" w:hAnsi="Times New Roman" w:cs="Times New Roman"/>
                      <w:sz w:val="16"/>
                      <w:szCs w:val="16"/>
                    </w:rPr>
                    <w:t>1 МВт</w:t>
                  </w:r>
                </w:p>
              </w:tc>
              <w:tc>
                <w:tcPr>
                  <w:tcW w:w="1712" w:type="dxa"/>
                  <w:tcBorders>
                    <w:top w:val="nil"/>
                    <w:left w:val="nil"/>
                    <w:bottom w:val="single" w:sz="6" w:space="0" w:color="000000"/>
                    <w:right w:val="single" w:sz="6" w:space="0" w:color="000000"/>
                  </w:tcBorders>
                  <w:shd w:val="clear" w:color="auto" w:fill="auto"/>
                </w:tcPr>
                <w:p w:rsidR="004321E8" w:rsidRPr="000D1D7E" w:rsidRDefault="004321E8" w:rsidP="004321E8">
                  <w:pPr>
                    <w:tabs>
                      <w:tab w:val="left" w:pos="5812"/>
                    </w:tabs>
                    <w:ind w:left="129" w:right="-7"/>
                    <w:jc w:val="center"/>
                    <w:rPr>
                      <w:rFonts w:ascii="Times New Roman" w:eastAsia="Times New Roman" w:hAnsi="Times New Roman" w:cs="Times New Roman"/>
                      <w:sz w:val="16"/>
                      <w:szCs w:val="16"/>
                    </w:rPr>
                  </w:pPr>
                  <w:r w:rsidRPr="000D1D7E">
                    <w:rPr>
                      <w:rFonts w:ascii="Times New Roman" w:eastAsia="Times New Roman" w:hAnsi="Times New Roman" w:cs="Times New Roman"/>
                      <w:sz w:val="16"/>
                      <w:szCs w:val="16"/>
                    </w:rPr>
                    <w:t>На завантаження</w:t>
                  </w:r>
                </w:p>
              </w:tc>
              <w:tc>
                <w:tcPr>
                  <w:tcW w:w="1283" w:type="dxa"/>
                  <w:tcBorders>
                    <w:top w:val="nil"/>
                    <w:left w:val="nil"/>
                    <w:bottom w:val="single" w:sz="6" w:space="0" w:color="000000"/>
                    <w:right w:val="single" w:sz="6" w:space="0" w:color="000000"/>
                  </w:tcBorders>
                  <w:shd w:val="clear" w:color="auto" w:fill="auto"/>
                </w:tcPr>
                <w:p w:rsidR="004321E8" w:rsidRPr="000D1D7E" w:rsidRDefault="004321E8" w:rsidP="004321E8">
                  <w:pPr>
                    <w:tabs>
                      <w:tab w:val="left" w:pos="5812"/>
                    </w:tabs>
                    <w:ind w:left="129" w:right="-7"/>
                    <w:jc w:val="center"/>
                    <w:rPr>
                      <w:rFonts w:ascii="Times New Roman" w:eastAsia="Times New Roman" w:hAnsi="Times New Roman" w:cs="Times New Roman"/>
                      <w:b/>
                      <w:sz w:val="16"/>
                      <w:szCs w:val="16"/>
                    </w:rPr>
                  </w:pPr>
                  <w:r w:rsidRPr="000D1D7E">
                    <w:rPr>
                      <w:rFonts w:ascii="Times New Roman" w:eastAsia="Times New Roman" w:hAnsi="Times New Roman" w:cs="Times New Roman"/>
                      <w:b/>
                      <w:sz w:val="16"/>
                      <w:szCs w:val="16"/>
                    </w:rPr>
                    <w:t>до 10 (включно)</w:t>
                  </w:r>
                </w:p>
              </w:tc>
              <w:tc>
                <w:tcPr>
                  <w:tcW w:w="1070" w:type="dxa"/>
                  <w:vMerge/>
                  <w:tcBorders>
                    <w:top w:val="nil"/>
                    <w:left w:val="nil"/>
                    <w:bottom w:val="single" w:sz="6" w:space="0" w:color="000000"/>
                    <w:right w:val="single" w:sz="6" w:space="0" w:color="000000"/>
                  </w:tcBorders>
                  <w:shd w:val="clear" w:color="auto" w:fill="auto"/>
                  <w:vAlign w:val="center"/>
                </w:tcPr>
                <w:p w:rsidR="004321E8" w:rsidRPr="000D1D7E" w:rsidRDefault="004321E8" w:rsidP="004321E8">
                  <w:pPr>
                    <w:widowControl w:val="0"/>
                    <w:pBdr>
                      <w:top w:val="nil"/>
                      <w:left w:val="nil"/>
                      <w:bottom w:val="nil"/>
                      <w:right w:val="nil"/>
                      <w:between w:val="nil"/>
                    </w:pBdr>
                    <w:spacing w:line="276" w:lineRule="auto"/>
                    <w:rPr>
                      <w:rFonts w:ascii="Times New Roman" w:eastAsia="Times New Roman" w:hAnsi="Times New Roman" w:cs="Times New Roman"/>
                      <w:b/>
                      <w:sz w:val="16"/>
                      <w:szCs w:val="16"/>
                    </w:rPr>
                  </w:pPr>
                </w:p>
              </w:tc>
            </w:tr>
            <w:tr w:rsidR="004321E8" w:rsidRPr="000D1D7E" w:rsidTr="00210E71">
              <w:trPr>
                <w:trHeight w:val="211"/>
              </w:trPr>
              <w:tc>
                <w:tcPr>
                  <w:tcW w:w="1092" w:type="dxa"/>
                  <w:tcBorders>
                    <w:top w:val="nil"/>
                    <w:left w:val="single" w:sz="6" w:space="0" w:color="000000"/>
                    <w:bottom w:val="single" w:sz="6" w:space="0" w:color="000000"/>
                    <w:right w:val="single" w:sz="6" w:space="0" w:color="000000"/>
                  </w:tcBorders>
                  <w:shd w:val="clear" w:color="auto" w:fill="auto"/>
                </w:tcPr>
                <w:p w:rsidR="004321E8" w:rsidRPr="000D1D7E" w:rsidRDefault="004321E8" w:rsidP="004321E8">
                  <w:pPr>
                    <w:tabs>
                      <w:tab w:val="left" w:pos="5812"/>
                    </w:tabs>
                    <w:ind w:left="129" w:right="-7"/>
                    <w:jc w:val="center"/>
                    <w:rPr>
                      <w:rFonts w:ascii="Times New Roman" w:eastAsia="Times New Roman" w:hAnsi="Times New Roman" w:cs="Times New Roman"/>
                      <w:sz w:val="16"/>
                      <w:szCs w:val="16"/>
                    </w:rPr>
                  </w:pPr>
                  <w:proofErr w:type="spellStart"/>
                  <w:r w:rsidRPr="000D1D7E">
                    <w:rPr>
                      <w:rFonts w:ascii="Times New Roman" w:eastAsia="Times New Roman" w:hAnsi="Times New Roman" w:cs="Times New Roman"/>
                      <w:sz w:val="16"/>
                      <w:szCs w:val="16"/>
                    </w:rPr>
                    <w:t>РЗ</w:t>
                  </w:r>
                  <w:r w:rsidRPr="000D1D7E">
                    <w:rPr>
                      <w:rFonts w:ascii="Times New Roman" w:eastAsia="Times New Roman" w:hAnsi="Times New Roman" w:cs="Times New Roman"/>
                      <w:b/>
                      <w:sz w:val="16"/>
                      <w:szCs w:val="16"/>
                    </w:rPr>
                    <w:t>р</w:t>
                  </w:r>
                  <w:proofErr w:type="spellEnd"/>
                </w:p>
              </w:tc>
              <w:tc>
                <w:tcPr>
                  <w:tcW w:w="1069" w:type="dxa"/>
                  <w:tcBorders>
                    <w:top w:val="nil"/>
                    <w:left w:val="nil"/>
                    <w:bottom w:val="single" w:sz="6" w:space="0" w:color="000000"/>
                    <w:right w:val="single" w:sz="6" w:space="0" w:color="000000"/>
                  </w:tcBorders>
                  <w:shd w:val="clear" w:color="auto" w:fill="auto"/>
                </w:tcPr>
                <w:p w:rsidR="004321E8" w:rsidRPr="000D1D7E" w:rsidRDefault="004321E8" w:rsidP="004321E8">
                  <w:pPr>
                    <w:tabs>
                      <w:tab w:val="left" w:pos="5812"/>
                    </w:tabs>
                    <w:ind w:left="129" w:right="-7"/>
                    <w:jc w:val="center"/>
                    <w:rPr>
                      <w:rFonts w:ascii="Times New Roman" w:eastAsia="Times New Roman" w:hAnsi="Times New Roman" w:cs="Times New Roman"/>
                      <w:sz w:val="16"/>
                      <w:szCs w:val="16"/>
                    </w:rPr>
                  </w:pPr>
                  <w:r w:rsidRPr="000D1D7E">
                    <w:rPr>
                      <w:rFonts w:ascii="Times New Roman" w:eastAsia="Times New Roman" w:hAnsi="Times New Roman" w:cs="Times New Roman"/>
                      <w:sz w:val="16"/>
                      <w:szCs w:val="16"/>
                    </w:rPr>
                    <w:t>1 МВт *</w:t>
                  </w:r>
                </w:p>
              </w:tc>
              <w:tc>
                <w:tcPr>
                  <w:tcW w:w="1070" w:type="dxa"/>
                  <w:tcBorders>
                    <w:top w:val="nil"/>
                    <w:left w:val="nil"/>
                    <w:bottom w:val="single" w:sz="6" w:space="0" w:color="000000"/>
                    <w:right w:val="single" w:sz="6" w:space="0" w:color="000000"/>
                  </w:tcBorders>
                  <w:shd w:val="clear" w:color="auto" w:fill="auto"/>
                </w:tcPr>
                <w:p w:rsidR="004321E8" w:rsidRPr="000D1D7E" w:rsidRDefault="004321E8" w:rsidP="004321E8">
                  <w:pPr>
                    <w:tabs>
                      <w:tab w:val="left" w:pos="5812"/>
                    </w:tabs>
                    <w:ind w:left="129" w:right="-7"/>
                    <w:jc w:val="center"/>
                    <w:rPr>
                      <w:rFonts w:ascii="Times New Roman" w:eastAsia="Times New Roman" w:hAnsi="Times New Roman" w:cs="Times New Roman"/>
                      <w:sz w:val="16"/>
                      <w:szCs w:val="16"/>
                    </w:rPr>
                  </w:pPr>
                  <w:r w:rsidRPr="000D1D7E">
                    <w:rPr>
                      <w:rFonts w:ascii="Times New Roman" w:eastAsia="Times New Roman" w:hAnsi="Times New Roman" w:cs="Times New Roman"/>
                      <w:sz w:val="16"/>
                      <w:szCs w:val="16"/>
                    </w:rPr>
                    <w:t>1 МВт</w:t>
                  </w:r>
                </w:p>
              </w:tc>
              <w:tc>
                <w:tcPr>
                  <w:tcW w:w="1712" w:type="dxa"/>
                  <w:tcBorders>
                    <w:top w:val="nil"/>
                    <w:left w:val="nil"/>
                    <w:bottom w:val="single" w:sz="6" w:space="0" w:color="000000"/>
                    <w:right w:val="single" w:sz="6" w:space="0" w:color="000000"/>
                  </w:tcBorders>
                  <w:shd w:val="clear" w:color="auto" w:fill="auto"/>
                </w:tcPr>
                <w:p w:rsidR="004321E8" w:rsidRPr="000D1D7E" w:rsidRDefault="004321E8" w:rsidP="004321E8">
                  <w:pPr>
                    <w:tabs>
                      <w:tab w:val="left" w:pos="5812"/>
                    </w:tabs>
                    <w:ind w:left="129" w:right="-7"/>
                    <w:jc w:val="center"/>
                    <w:rPr>
                      <w:rFonts w:ascii="Times New Roman" w:eastAsia="Times New Roman" w:hAnsi="Times New Roman" w:cs="Times New Roman"/>
                      <w:sz w:val="16"/>
                      <w:szCs w:val="16"/>
                    </w:rPr>
                  </w:pPr>
                  <w:r w:rsidRPr="000D1D7E">
                    <w:rPr>
                      <w:rFonts w:ascii="Times New Roman" w:eastAsia="Times New Roman" w:hAnsi="Times New Roman" w:cs="Times New Roman"/>
                      <w:sz w:val="16"/>
                      <w:szCs w:val="16"/>
                    </w:rPr>
                    <w:t>На розвантаження</w:t>
                  </w:r>
                </w:p>
              </w:tc>
              <w:tc>
                <w:tcPr>
                  <w:tcW w:w="1283" w:type="dxa"/>
                  <w:tcBorders>
                    <w:top w:val="nil"/>
                    <w:left w:val="nil"/>
                    <w:bottom w:val="single" w:sz="6" w:space="0" w:color="000000"/>
                    <w:right w:val="single" w:sz="6" w:space="0" w:color="000000"/>
                  </w:tcBorders>
                  <w:shd w:val="clear" w:color="auto" w:fill="auto"/>
                </w:tcPr>
                <w:p w:rsidR="004321E8" w:rsidRPr="000D1D7E" w:rsidRDefault="004321E8" w:rsidP="004321E8">
                  <w:pPr>
                    <w:tabs>
                      <w:tab w:val="left" w:pos="5812"/>
                    </w:tabs>
                    <w:ind w:left="129" w:right="-7"/>
                    <w:jc w:val="center"/>
                    <w:rPr>
                      <w:rFonts w:ascii="Times New Roman" w:eastAsia="Times New Roman" w:hAnsi="Times New Roman" w:cs="Times New Roman"/>
                      <w:b/>
                      <w:sz w:val="16"/>
                      <w:szCs w:val="16"/>
                    </w:rPr>
                  </w:pPr>
                  <w:r w:rsidRPr="000D1D7E">
                    <w:rPr>
                      <w:rFonts w:ascii="Times New Roman" w:eastAsia="Times New Roman" w:hAnsi="Times New Roman" w:cs="Times New Roman"/>
                      <w:b/>
                      <w:sz w:val="16"/>
                      <w:szCs w:val="16"/>
                    </w:rPr>
                    <w:t>до 10 (включно)</w:t>
                  </w:r>
                  <w:r w:rsidRPr="000D1D7E">
                    <w:rPr>
                      <w:rFonts w:ascii="Times New Roman" w:eastAsia="Times New Roman" w:hAnsi="Times New Roman" w:cs="Times New Roman"/>
                      <w:b/>
                      <w:strike/>
                      <w:sz w:val="16"/>
                      <w:szCs w:val="16"/>
                    </w:rPr>
                    <w:t xml:space="preserve"> </w:t>
                  </w:r>
                </w:p>
              </w:tc>
              <w:tc>
                <w:tcPr>
                  <w:tcW w:w="1070" w:type="dxa"/>
                  <w:vMerge/>
                  <w:tcBorders>
                    <w:top w:val="nil"/>
                    <w:left w:val="nil"/>
                    <w:bottom w:val="single" w:sz="6" w:space="0" w:color="000000"/>
                    <w:right w:val="single" w:sz="6" w:space="0" w:color="000000"/>
                  </w:tcBorders>
                  <w:shd w:val="clear" w:color="auto" w:fill="auto"/>
                  <w:vAlign w:val="center"/>
                </w:tcPr>
                <w:p w:rsidR="004321E8" w:rsidRPr="000D1D7E" w:rsidRDefault="004321E8" w:rsidP="004321E8">
                  <w:pPr>
                    <w:widowControl w:val="0"/>
                    <w:pBdr>
                      <w:top w:val="nil"/>
                      <w:left w:val="nil"/>
                      <w:bottom w:val="nil"/>
                      <w:right w:val="nil"/>
                      <w:between w:val="nil"/>
                    </w:pBdr>
                    <w:spacing w:line="276" w:lineRule="auto"/>
                    <w:rPr>
                      <w:rFonts w:ascii="Times New Roman" w:eastAsia="Times New Roman" w:hAnsi="Times New Roman" w:cs="Times New Roman"/>
                      <w:b/>
                      <w:sz w:val="16"/>
                      <w:szCs w:val="16"/>
                    </w:rPr>
                  </w:pPr>
                </w:p>
              </w:tc>
            </w:tr>
          </w:tbl>
          <w:p w:rsidR="004321E8" w:rsidRPr="000D1D7E" w:rsidRDefault="004321E8" w:rsidP="004321E8">
            <w:pPr>
              <w:tabs>
                <w:tab w:val="left" w:pos="5812"/>
              </w:tabs>
              <w:ind w:left="27" w:firstLine="450"/>
              <w:jc w:val="both"/>
              <w:rPr>
                <w:rFonts w:ascii="Times New Roman" w:eastAsia="Times New Roman" w:hAnsi="Times New Roman" w:cs="Times New Roman"/>
              </w:rPr>
            </w:pPr>
          </w:p>
          <w:p w:rsidR="004321E8" w:rsidRPr="000D1D7E" w:rsidRDefault="004321E8" w:rsidP="004321E8">
            <w:pPr>
              <w:tabs>
                <w:tab w:val="left" w:pos="5812"/>
              </w:tabs>
              <w:ind w:left="27" w:firstLine="450"/>
              <w:jc w:val="both"/>
              <w:rPr>
                <w:rFonts w:ascii="Times New Roman" w:eastAsia="Times New Roman" w:hAnsi="Times New Roman" w:cs="Times New Roman"/>
              </w:rPr>
            </w:pPr>
          </w:p>
          <w:p w:rsidR="004321E8" w:rsidRPr="000D1D7E" w:rsidRDefault="004321E8" w:rsidP="004321E8">
            <w:pPr>
              <w:tabs>
                <w:tab w:val="left" w:pos="5812"/>
              </w:tabs>
              <w:ind w:left="27" w:firstLine="450"/>
              <w:jc w:val="both"/>
              <w:rPr>
                <w:rFonts w:ascii="Times New Roman" w:eastAsia="Times New Roman" w:hAnsi="Times New Roman" w:cs="Times New Roman"/>
              </w:rPr>
            </w:pPr>
          </w:p>
          <w:p w:rsidR="004321E8" w:rsidRPr="000D1D7E" w:rsidRDefault="004321E8" w:rsidP="004321E8">
            <w:pPr>
              <w:tabs>
                <w:tab w:val="left" w:pos="5812"/>
              </w:tabs>
              <w:ind w:left="27" w:firstLine="450"/>
              <w:jc w:val="both"/>
              <w:rPr>
                <w:rFonts w:ascii="Times New Roman" w:eastAsia="Times New Roman" w:hAnsi="Times New Roman" w:cs="Times New Roman"/>
              </w:rPr>
            </w:pPr>
          </w:p>
          <w:p w:rsidR="004321E8" w:rsidRPr="000D1D7E" w:rsidRDefault="004321E8" w:rsidP="004321E8">
            <w:pPr>
              <w:tabs>
                <w:tab w:val="left" w:pos="5812"/>
              </w:tabs>
              <w:ind w:left="27" w:firstLine="450"/>
              <w:jc w:val="both"/>
              <w:rPr>
                <w:rFonts w:ascii="Times New Roman" w:eastAsia="Times New Roman" w:hAnsi="Times New Roman" w:cs="Times New Roman"/>
              </w:rPr>
            </w:pPr>
          </w:p>
          <w:p w:rsidR="004321E8" w:rsidRPr="000D1D7E" w:rsidRDefault="004321E8" w:rsidP="004321E8">
            <w:pPr>
              <w:tabs>
                <w:tab w:val="left" w:pos="5812"/>
              </w:tabs>
              <w:ind w:left="27" w:firstLine="450"/>
              <w:jc w:val="both"/>
              <w:rPr>
                <w:rFonts w:ascii="Times New Roman" w:eastAsia="Times New Roman" w:hAnsi="Times New Roman" w:cs="Times New Roman"/>
              </w:rPr>
            </w:pPr>
          </w:p>
          <w:p w:rsidR="004321E8" w:rsidRPr="000D1D7E" w:rsidRDefault="004321E8" w:rsidP="004321E8">
            <w:pPr>
              <w:tabs>
                <w:tab w:val="left" w:pos="5812"/>
              </w:tabs>
              <w:ind w:left="27" w:firstLine="450"/>
              <w:jc w:val="both"/>
              <w:rPr>
                <w:rFonts w:ascii="Times New Roman" w:eastAsia="Times New Roman" w:hAnsi="Times New Roman" w:cs="Times New Roman"/>
              </w:rPr>
            </w:pPr>
          </w:p>
          <w:p w:rsidR="004321E8" w:rsidRDefault="004321E8" w:rsidP="004321E8">
            <w:pPr>
              <w:tabs>
                <w:tab w:val="left" w:pos="5812"/>
              </w:tabs>
              <w:ind w:left="27" w:firstLine="450"/>
              <w:jc w:val="both"/>
              <w:rPr>
                <w:rFonts w:ascii="Times New Roman" w:eastAsia="Times New Roman" w:hAnsi="Times New Roman" w:cs="Times New Roman"/>
              </w:rPr>
            </w:pPr>
          </w:p>
          <w:p w:rsidR="000A6BDB" w:rsidRPr="000D1D7E" w:rsidRDefault="000A6BDB" w:rsidP="004321E8">
            <w:pPr>
              <w:tabs>
                <w:tab w:val="left" w:pos="5812"/>
              </w:tabs>
              <w:ind w:left="27" w:firstLine="450"/>
              <w:jc w:val="both"/>
              <w:rPr>
                <w:rFonts w:ascii="Times New Roman" w:eastAsia="Times New Roman" w:hAnsi="Times New Roman" w:cs="Times New Roman"/>
              </w:rPr>
            </w:pPr>
          </w:p>
          <w:p w:rsidR="004321E8" w:rsidRDefault="004321E8" w:rsidP="004321E8">
            <w:pPr>
              <w:tabs>
                <w:tab w:val="left" w:pos="5812"/>
              </w:tabs>
              <w:ind w:left="27" w:firstLine="450"/>
              <w:jc w:val="both"/>
              <w:rPr>
                <w:rFonts w:ascii="Times New Roman" w:eastAsia="Times New Roman" w:hAnsi="Times New Roman" w:cs="Times New Roman"/>
              </w:rPr>
            </w:pPr>
          </w:p>
          <w:p w:rsidR="00210E71" w:rsidRPr="000D1D7E" w:rsidRDefault="00210E71" w:rsidP="004321E8">
            <w:pPr>
              <w:tabs>
                <w:tab w:val="left" w:pos="5812"/>
              </w:tabs>
              <w:ind w:left="27" w:firstLine="450"/>
              <w:jc w:val="both"/>
              <w:rPr>
                <w:rFonts w:ascii="Times New Roman" w:eastAsia="Times New Roman" w:hAnsi="Times New Roman" w:cs="Times New Roman"/>
              </w:rPr>
            </w:pPr>
          </w:p>
          <w:p w:rsidR="004321E8" w:rsidRPr="000D1D7E" w:rsidRDefault="004321E8" w:rsidP="004321E8">
            <w:pPr>
              <w:tabs>
                <w:tab w:val="left" w:pos="5812"/>
              </w:tabs>
              <w:ind w:left="27" w:firstLine="450"/>
              <w:jc w:val="both"/>
              <w:rPr>
                <w:rFonts w:ascii="Times New Roman" w:eastAsia="Times New Roman" w:hAnsi="Times New Roman" w:cs="Times New Roman"/>
              </w:rPr>
            </w:pPr>
            <w:r w:rsidRPr="000D1D7E">
              <w:rPr>
                <w:rFonts w:ascii="Times New Roman" w:eastAsia="Times New Roman" w:hAnsi="Times New Roman" w:cs="Times New Roman"/>
              </w:rPr>
              <w:t>…</w:t>
            </w:r>
          </w:p>
          <w:p w:rsidR="004321E8" w:rsidRPr="000D1D7E" w:rsidRDefault="004321E8" w:rsidP="004321E8">
            <w:pPr>
              <w:tabs>
                <w:tab w:val="left" w:pos="5812"/>
              </w:tabs>
              <w:ind w:left="27" w:firstLine="450"/>
              <w:jc w:val="both"/>
              <w:rPr>
                <w:rFonts w:ascii="Times New Roman" w:eastAsia="Times New Roman" w:hAnsi="Times New Roman" w:cs="Times New Roman"/>
              </w:rPr>
            </w:pPr>
          </w:p>
          <w:p w:rsidR="004321E8" w:rsidRPr="000D1D7E" w:rsidRDefault="004321E8" w:rsidP="004321E8">
            <w:pPr>
              <w:ind w:firstLine="450"/>
              <w:jc w:val="both"/>
              <w:rPr>
                <w:rFonts w:ascii="Times New Roman" w:eastAsia="Times New Roman" w:hAnsi="Times New Roman" w:cs="Times New Roman"/>
              </w:rPr>
            </w:pPr>
            <w:r w:rsidRPr="00202BCD">
              <w:rPr>
                <w:rFonts w:ascii="Times New Roman" w:eastAsia="Times New Roman" w:hAnsi="Times New Roman" w:cs="Times New Roman"/>
                <w:b/>
              </w:rPr>
              <w:t>дискретність</w:t>
            </w:r>
            <w:r w:rsidRPr="000D1D7E">
              <w:rPr>
                <w:rFonts w:ascii="Times New Roman" w:eastAsia="Times New Roman" w:hAnsi="Times New Roman" w:cs="Times New Roman"/>
              </w:rPr>
              <w:t xml:space="preserve"> - характеристика продукту, що означає мінімальний прирощений обсяг обігу товару на ринку ДП;</w:t>
            </w:r>
          </w:p>
          <w:p w:rsidR="004321E8" w:rsidRPr="000D1D7E" w:rsidRDefault="004321E8" w:rsidP="004321E8">
            <w:pPr>
              <w:ind w:firstLine="450"/>
              <w:jc w:val="both"/>
              <w:rPr>
                <w:rFonts w:ascii="Times New Roman" w:eastAsia="Times New Roman" w:hAnsi="Times New Roman" w:cs="Times New Roman"/>
              </w:rPr>
            </w:pPr>
            <w:r w:rsidRPr="000D1D7E">
              <w:rPr>
                <w:rFonts w:ascii="Times New Roman" w:eastAsia="Times New Roman" w:hAnsi="Times New Roman" w:cs="Times New Roman"/>
              </w:rPr>
              <w:t xml:space="preserve">ознака ділимості - обсяг товару на ринку ДП, що може бути зменшений у процесі обігу до мінімального одиничного обсягу закупівлі з визначеною </w:t>
            </w:r>
            <w:r w:rsidRPr="00202BCD">
              <w:rPr>
                <w:rFonts w:ascii="Times New Roman" w:eastAsia="Times New Roman" w:hAnsi="Times New Roman" w:cs="Times New Roman"/>
                <w:b/>
              </w:rPr>
              <w:t>дискретністю</w:t>
            </w:r>
            <w:r w:rsidRPr="000D1D7E">
              <w:rPr>
                <w:rFonts w:ascii="Times New Roman" w:eastAsia="Times New Roman" w:hAnsi="Times New Roman" w:cs="Times New Roman"/>
              </w:rPr>
              <w:t>;</w:t>
            </w:r>
          </w:p>
          <w:p w:rsidR="004321E8" w:rsidRPr="000D1D7E" w:rsidRDefault="004321E8" w:rsidP="004321E8">
            <w:pPr>
              <w:ind w:firstLine="450"/>
              <w:jc w:val="both"/>
              <w:rPr>
                <w:rFonts w:ascii="Times New Roman" w:eastAsia="Times New Roman" w:hAnsi="Times New Roman" w:cs="Times New Roman"/>
              </w:rPr>
            </w:pPr>
            <w:r w:rsidRPr="000D1D7E">
              <w:rPr>
                <w:rFonts w:ascii="Times New Roman" w:eastAsia="Times New Roman" w:hAnsi="Times New Roman" w:cs="Times New Roman"/>
              </w:rPr>
              <w:t>напрям закупівлі - обсяг товару на ринку ДП, що може пропонуватися на продаж пос</w:t>
            </w:r>
            <w:r w:rsidR="004F60C9">
              <w:rPr>
                <w:rFonts w:ascii="Times New Roman" w:eastAsia="Times New Roman" w:hAnsi="Times New Roman" w:cs="Times New Roman"/>
              </w:rPr>
              <w:t>тачальником ДП по ресурсному об</w:t>
            </w:r>
            <w:r w:rsidR="004F60C9" w:rsidRPr="00DC61DF">
              <w:rPr>
                <w:rFonts w:ascii="Times New Roman" w:eastAsia="Times New Roman" w:hAnsi="Times New Roman" w:cs="Times New Roman"/>
              </w:rPr>
              <w:t>’</w:t>
            </w:r>
            <w:r w:rsidRPr="000D1D7E">
              <w:rPr>
                <w:rFonts w:ascii="Times New Roman" w:eastAsia="Times New Roman" w:hAnsi="Times New Roman" w:cs="Times New Roman"/>
              </w:rPr>
              <w:t>єкту: окремо тільки резерв завантаження або окремо тільки резерв розвантаження, або тільки комплексно - одночасно резерв завантаження і резерв розвантаження;</w:t>
            </w:r>
          </w:p>
          <w:p w:rsidR="004321E8" w:rsidRPr="000D1D7E" w:rsidRDefault="004321E8" w:rsidP="004321E8">
            <w:pPr>
              <w:ind w:firstLine="450"/>
              <w:jc w:val="both"/>
              <w:rPr>
                <w:rFonts w:ascii="Times New Roman" w:eastAsia="Times New Roman" w:hAnsi="Times New Roman" w:cs="Times New Roman"/>
              </w:rPr>
            </w:pPr>
            <w:r w:rsidRPr="000D1D7E">
              <w:rPr>
                <w:rFonts w:ascii="Times New Roman" w:eastAsia="Times New Roman" w:hAnsi="Times New Roman" w:cs="Times New Roman"/>
              </w:rPr>
              <w:t xml:space="preserve">кількість </w:t>
            </w:r>
            <w:r w:rsidRPr="000D1D7E">
              <w:rPr>
                <w:rFonts w:ascii="Times New Roman" w:eastAsia="Times New Roman" w:hAnsi="Times New Roman" w:cs="Times New Roman"/>
                <w:b/>
              </w:rPr>
              <w:t>пропозицій</w:t>
            </w:r>
            <w:r w:rsidRPr="000D1D7E">
              <w:rPr>
                <w:rFonts w:ascii="Times New Roman" w:eastAsia="Times New Roman" w:hAnsi="Times New Roman" w:cs="Times New Roman"/>
              </w:rPr>
              <w:t xml:space="preserve"> </w:t>
            </w:r>
            <w:r w:rsidRPr="000D1D7E">
              <w:rPr>
                <w:rFonts w:ascii="Times New Roman" w:eastAsia="Times New Roman" w:hAnsi="Times New Roman" w:cs="Times New Roman"/>
                <w:b/>
              </w:rPr>
              <w:t>«</w:t>
            </w:r>
            <w:r w:rsidRPr="000D1D7E">
              <w:rPr>
                <w:rFonts w:ascii="Times New Roman" w:eastAsia="Times New Roman" w:hAnsi="Times New Roman" w:cs="Times New Roman"/>
              </w:rPr>
              <w:t>ціна - обсяг</w:t>
            </w:r>
            <w:r w:rsidRPr="000D1D7E">
              <w:rPr>
                <w:rFonts w:ascii="Times New Roman" w:eastAsia="Times New Roman" w:hAnsi="Times New Roman" w:cs="Times New Roman"/>
                <w:b/>
              </w:rPr>
              <w:t>»</w:t>
            </w:r>
            <w:r w:rsidRPr="000D1D7E">
              <w:rPr>
                <w:rFonts w:ascii="Times New Roman" w:eastAsia="Times New Roman" w:hAnsi="Times New Roman" w:cs="Times New Roman"/>
              </w:rPr>
              <w:t xml:space="preserve"> - кількість пар «ціна - обсяг»</w:t>
            </w:r>
            <w:r w:rsidRPr="000D1D7E">
              <w:rPr>
                <w:rFonts w:ascii="Times New Roman" w:eastAsia="Times New Roman" w:hAnsi="Times New Roman" w:cs="Times New Roman"/>
                <w:b/>
              </w:rPr>
              <w:t>,</w:t>
            </w:r>
            <w:r w:rsidRPr="000D1D7E">
              <w:rPr>
                <w:rFonts w:ascii="Times New Roman" w:eastAsia="Times New Roman" w:hAnsi="Times New Roman" w:cs="Times New Roman"/>
              </w:rPr>
              <w:t xml:space="preserve"> що може пропонуватися постачальником ДП у межах однієї одиниці надання ДП;</w:t>
            </w:r>
          </w:p>
          <w:p w:rsidR="004321E8" w:rsidRPr="000D1D7E" w:rsidRDefault="004321E8" w:rsidP="004321E8">
            <w:pPr>
              <w:tabs>
                <w:tab w:val="left" w:pos="5812"/>
              </w:tabs>
              <w:ind w:left="27" w:firstLine="450"/>
              <w:jc w:val="both"/>
              <w:rPr>
                <w:rFonts w:ascii="Times New Roman" w:eastAsia="Times New Roman" w:hAnsi="Times New Roman" w:cs="Times New Roman"/>
              </w:rPr>
            </w:pPr>
            <w:r w:rsidRPr="000D1D7E">
              <w:rPr>
                <w:rFonts w:ascii="Times New Roman" w:eastAsia="Times New Roman" w:hAnsi="Times New Roman" w:cs="Times New Roman"/>
              </w:rPr>
              <w:t>…</w:t>
            </w:r>
          </w:p>
          <w:p w:rsidR="004321E8" w:rsidRPr="000D1D7E" w:rsidRDefault="004321E8" w:rsidP="004321E8">
            <w:pPr>
              <w:tabs>
                <w:tab w:val="left" w:pos="5812"/>
              </w:tabs>
              <w:ind w:left="27" w:firstLine="450"/>
              <w:jc w:val="both"/>
              <w:rPr>
                <w:rFonts w:ascii="Times New Roman" w:eastAsia="Times New Roman" w:hAnsi="Times New Roman" w:cs="Times New Roman"/>
                <w:b/>
              </w:rPr>
            </w:pPr>
          </w:p>
        </w:tc>
      </w:tr>
      <w:tr w:rsidR="004321E8" w:rsidRPr="00646A11">
        <w:tc>
          <w:tcPr>
            <w:tcW w:w="7867" w:type="dxa"/>
          </w:tcPr>
          <w:p w:rsidR="004321E8" w:rsidRPr="000D1D7E" w:rsidRDefault="004321E8" w:rsidP="004321E8">
            <w:pPr>
              <w:tabs>
                <w:tab w:val="left" w:pos="5812"/>
              </w:tabs>
              <w:ind w:left="27" w:firstLine="450"/>
              <w:jc w:val="both"/>
              <w:rPr>
                <w:rFonts w:ascii="Times New Roman" w:eastAsia="Times New Roman" w:hAnsi="Times New Roman" w:cs="Times New Roman"/>
              </w:rPr>
            </w:pPr>
            <w:r w:rsidRPr="000D1D7E">
              <w:rPr>
                <w:rFonts w:ascii="Times New Roman" w:eastAsia="Times New Roman" w:hAnsi="Times New Roman" w:cs="Times New Roman"/>
              </w:rPr>
              <w:lastRenderedPageBreak/>
              <w:t>3.3.2. ОСП щоквартально та по кожній торговій зоні окремо визначає та надає на затвердження Регулятору частку ПДП на ринку ДП, перевищення якої передбачає зобов’язання надавати ДП за ціною, не вище ціни, розрахованої за затвердженою Регулятором Методикою для ДП із регулювання частоти та активної потужності (далі - частка ПДП на ринку ДП).</w:t>
            </w:r>
          </w:p>
          <w:p w:rsidR="004321E8" w:rsidRPr="000D1D7E" w:rsidRDefault="004321E8" w:rsidP="004321E8">
            <w:pPr>
              <w:tabs>
                <w:tab w:val="left" w:pos="5812"/>
              </w:tabs>
              <w:ind w:left="27" w:firstLine="450"/>
              <w:jc w:val="both"/>
              <w:rPr>
                <w:rFonts w:ascii="Times New Roman" w:eastAsia="Times New Roman" w:hAnsi="Times New Roman" w:cs="Times New Roman"/>
              </w:rPr>
            </w:pPr>
            <w:bookmarkStart w:id="4" w:name="bookmark=id.30j0zll" w:colFirst="0" w:colLast="0"/>
            <w:bookmarkEnd w:id="4"/>
            <w:r w:rsidRPr="000D1D7E">
              <w:rPr>
                <w:rFonts w:ascii="Times New Roman" w:eastAsia="Times New Roman" w:hAnsi="Times New Roman" w:cs="Times New Roman"/>
              </w:rPr>
              <w:t>Після затвердження Регулятором частки ПДП на ринку ДП ОСП публікує її на власному веб-сайті.</w:t>
            </w:r>
          </w:p>
        </w:tc>
        <w:tc>
          <w:tcPr>
            <w:tcW w:w="7868" w:type="dxa"/>
          </w:tcPr>
          <w:p w:rsidR="004321E8" w:rsidRPr="000D1D7E" w:rsidRDefault="004321E8" w:rsidP="004321E8">
            <w:pPr>
              <w:tabs>
                <w:tab w:val="left" w:pos="5812"/>
              </w:tabs>
              <w:ind w:left="27" w:firstLine="450"/>
              <w:jc w:val="both"/>
              <w:rPr>
                <w:rFonts w:ascii="Times New Roman" w:eastAsia="Times New Roman" w:hAnsi="Times New Roman" w:cs="Times New Roman"/>
                <w:sz w:val="18"/>
                <w:szCs w:val="18"/>
              </w:rPr>
            </w:pPr>
            <w:r w:rsidRPr="000D1D7E">
              <w:rPr>
                <w:rFonts w:ascii="Times New Roman" w:eastAsia="Times New Roman" w:hAnsi="Times New Roman" w:cs="Times New Roman"/>
              </w:rPr>
              <w:t xml:space="preserve">3.3.2. ОСП </w:t>
            </w:r>
            <w:r w:rsidRPr="000D1D7E">
              <w:rPr>
                <w:rFonts w:ascii="Times New Roman" w:eastAsia="Times New Roman" w:hAnsi="Times New Roman" w:cs="Times New Roman"/>
                <w:b/>
              </w:rPr>
              <w:t>щорічно перед проведенням річних аукціонів</w:t>
            </w:r>
            <w:r w:rsidRPr="000D1D7E">
              <w:rPr>
                <w:rFonts w:ascii="Times New Roman" w:eastAsia="Times New Roman" w:hAnsi="Times New Roman" w:cs="Times New Roman"/>
              </w:rPr>
              <w:t xml:space="preserve"> та по кожній торговій зоні окремо визначає та надає на затвердження Регулятору частку ПДП на ринку ДП, перевищення якої передбачає зобов</w:t>
            </w:r>
            <w:r w:rsidR="004F60C9" w:rsidRPr="00DC61DF">
              <w:rPr>
                <w:rFonts w:ascii="Times New Roman" w:eastAsia="Times New Roman" w:hAnsi="Times New Roman" w:cs="Times New Roman"/>
              </w:rPr>
              <w:t>’</w:t>
            </w:r>
            <w:r w:rsidRPr="000D1D7E">
              <w:rPr>
                <w:rFonts w:ascii="Times New Roman" w:eastAsia="Times New Roman" w:hAnsi="Times New Roman" w:cs="Times New Roman"/>
              </w:rPr>
              <w:t>язання надавати ДП за ціною, не вище ціни, розрахованої за затвердженою Регулятором Методикою для ДП із регулювання частоти та активної потужності (далі - частка ПДП на ринку ДП).</w:t>
            </w:r>
          </w:p>
          <w:p w:rsidR="004321E8" w:rsidRPr="000D1D7E" w:rsidRDefault="004321E8" w:rsidP="004321E8">
            <w:pPr>
              <w:tabs>
                <w:tab w:val="left" w:pos="5812"/>
              </w:tabs>
              <w:ind w:left="27" w:firstLine="450"/>
              <w:jc w:val="both"/>
              <w:rPr>
                <w:rFonts w:ascii="Times New Roman" w:eastAsia="Times New Roman" w:hAnsi="Times New Roman" w:cs="Times New Roman"/>
              </w:rPr>
            </w:pPr>
            <w:r w:rsidRPr="000D1D7E">
              <w:rPr>
                <w:rFonts w:ascii="Times New Roman" w:eastAsia="Times New Roman" w:hAnsi="Times New Roman" w:cs="Times New Roman"/>
              </w:rPr>
              <w:t>Після затвердження Регулятором частки ПДП на ринку ДП ОСП публікує її на власному веб-сайті.</w:t>
            </w:r>
          </w:p>
          <w:p w:rsidR="004321E8" w:rsidRPr="000D1D7E" w:rsidRDefault="004321E8" w:rsidP="004321E8">
            <w:pPr>
              <w:tabs>
                <w:tab w:val="left" w:pos="5812"/>
              </w:tabs>
              <w:ind w:left="27" w:firstLine="450"/>
              <w:jc w:val="both"/>
              <w:rPr>
                <w:rFonts w:ascii="Times New Roman" w:eastAsia="Times New Roman" w:hAnsi="Times New Roman" w:cs="Times New Roman"/>
                <w:b/>
              </w:rPr>
            </w:pPr>
          </w:p>
        </w:tc>
      </w:tr>
      <w:tr w:rsidR="004321E8" w:rsidRPr="00646A11" w:rsidTr="00B050FE">
        <w:tc>
          <w:tcPr>
            <w:tcW w:w="7867" w:type="dxa"/>
            <w:shd w:val="clear" w:color="auto" w:fill="auto"/>
          </w:tcPr>
          <w:p w:rsidR="004321E8" w:rsidRPr="000D1D7E" w:rsidRDefault="004321E8" w:rsidP="004321E8">
            <w:pPr>
              <w:tabs>
                <w:tab w:val="left" w:pos="5812"/>
              </w:tabs>
              <w:ind w:firstLine="450"/>
              <w:jc w:val="both"/>
              <w:rPr>
                <w:rFonts w:ascii="Times New Roman" w:eastAsia="Times New Roman" w:hAnsi="Times New Roman" w:cs="Times New Roman"/>
              </w:rPr>
            </w:pPr>
            <w:r w:rsidRPr="000D1D7E">
              <w:rPr>
                <w:rFonts w:ascii="Times New Roman" w:eastAsia="Times New Roman" w:hAnsi="Times New Roman" w:cs="Times New Roman"/>
              </w:rPr>
              <w:t>3.5.2. Усі ПДП, які є виробниками електричної енергії, подають пропозиції ОСП щодо надання ДП в обсязі, що підтверджений на відповідність вимогам Кодексу системи передачі.</w:t>
            </w:r>
          </w:p>
        </w:tc>
        <w:tc>
          <w:tcPr>
            <w:tcW w:w="7868" w:type="dxa"/>
            <w:shd w:val="clear" w:color="auto" w:fill="auto"/>
          </w:tcPr>
          <w:p w:rsidR="004321E8" w:rsidRPr="000D1D7E" w:rsidRDefault="004321E8" w:rsidP="004321E8">
            <w:pPr>
              <w:ind w:firstLine="460"/>
              <w:jc w:val="both"/>
              <w:rPr>
                <w:rFonts w:ascii="Times New Roman" w:eastAsia="Times New Roman" w:hAnsi="Times New Roman" w:cs="Times New Roman"/>
                <w:b/>
              </w:rPr>
            </w:pPr>
            <w:r w:rsidRPr="004321E8">
              <w:rPr>
                <w:rFonts w:ascii="Times New Roman" w:eastAsia="Times New Roman" w:hAnsi="Times New Roman" w:cs="Times New Roman"/>
                <w:b/>
              </w:rPr>
              <w:t>3.5.2. Усі ПДП мають право подавати ОСП пропозиції щодо надання ДП в обсязі, що не перевищує обсяг, зазначений в Свідоцтві про відповідність вимогам до надання допоміжних послуг, та який відповідає вимогам Кодексу системи передачі.</w:t>
            </w:r>
          </w:p>
          <w:p w:rsidR="004321E8" w:rsidRPr="000D1D7E" w:rsidRDefault="004321E8" w:rsidP="004321E8">
            <w:pPr>
              <w:ind w:firstLine="460"/>
              <w:jc w:val="both"/>
              <w:rPr>
                <w:rFonts w:ascii="Times New Roman" w:eastAsia="Times New Roman" w:hAnsi="Times New Roman" w:cs="Times New Roman"/>
                <w:b/>
              </w:rPr>
            </w:pPr>
          </w:p>
        </w:tc>
      </w:tr>
      <w:tr w:rsidR="004321E8" w:rsidRPr="00646A11" w:rsidTr="00B050FE">
        <w:tc>
          <w:tcPr>
            <w:tcW w:w="7867" w:type="dxa"/>
            <w:shd w:val="clear" w:color="auto" w:fill="auto"/>
          </w:tcPr>
          <w:p w:rsidR="004321E8" w:rsidRPr="000D1D7E" w:rsidRDefault="004321E8" w:rsidP="004321E8">
            <w:pPr>
              <w:tabs>
                <w:tab w:val="left" w:pos="5812"/>
              </w:tabs>
              <w:ind w:firstLine="450"/>
              <w:jc w:val="both"/>
              <w:rPr>
                <w:rFonts w:ascii="Times New Roman" w:eastAsia="Times New Roman" w:hAnsi="Times New Roman" w:cs="Times New Roman"/>
              </w:rPr>
            </w:pPr>
            <w:r w:rsidRPr="000D1D7E">
              <w:rPr>
                <w:rFonts w:ascii="Times New Roman" w:eastAsia="Times New Roman" w:hAnsi="Times New Roman" w:cs="Times New Roman"/>
              </w:rPr>
              <w:t>3.9.3. ОСП для забезпечення проведення аукціонів на ДП здійснює:</w:t>
            </w:r>
          </w:p>
          <w:p w:rsidR="004321E8" w:rsidRPr="000D1D7E" w:rsidRDefault="004321E8" w:rsidP="004321E8">
            <w:pPr>
              <w:tabs>
                <w:tab w:val="left" w:pos="5812"/>
              </w:tabs>
              <w:ind w:firstLine="450"/>
              <w:jc w:val="both"/>
              <w:rPr>
                <w:rFonts w:ascii="Times New Roman" w:eastAsia="Times New Roman" w:hAnsi="Times New Roman" w:cs="Times New Roman"/>
              </w:rPr>
            </w:pPr>
          </w:p>
          <w:p w:rsidR="004321E8" w:rsidRPr="000D1D7E" w:rsidRDefault="004321E8" w:rsidP="004321E8">
            <w:pPr>
              <w:tabs>
                <w:tab w:val="left" w:pos="5812"/>
              </w:tabs>
              <w:ind w:firstLine="450"/>
              <w:jc w:val="both"/>
              <w:rPr>
                <w:rFonts w:ascii="Times New Roman" w:eastAsia="Times New Roman" w:hAnsi="Times New Roman" w:cs="Times New Roman"/>
              </w:rPr>
            </w:pPr>
            <w:r w:rsidRPr="000D1D7E">
              <w:rPr>
                <w:rFonts w:ascii="Times New Roman" w:eastAsia="Times New Roman" w:hAnsi="Times New Roman" w:cs="Times New Roman"/>
              </w:rPr>
              <w:t>…</w:t>
            </w:r>
          </w:p>
          <w:p w:rsidR="004321E8" w:rsidRPr="000D1D7E" w:rsidRDefault="004321E8" w:rsidP="004321E8">
            <w:pPr>
              <w:tabs>
                <w:tab w:val="left" w:pos="5812"/>
              </w:tabs>
              <w:ind w:firstLine="450"/>
              <w:jc w:val="both"/>
              <w:rPr>
                <w:rFonts w:ascii="Times New Roman" w:eastAsia="Times New Roman" w:hAnsi="Times New Roman" w:cs="Times New Roman"/>
              </w:rPr>
            </w:pPr>
          </w:p>
          <w:p w:rsidR="004321E8" w:rsidRPr="000D1D7E" w:rsidRDefault="004321E8" w:rsidP="004321E8">
            <w:pPr>
              <w:tabs>
                <w:tab w:val="left" w:pos="5812"/>
              </w:tabs>
              <w:ind w:firstLine="450"/>
              <w:jc w:val="both"/>
              <w:rPr>
                <w:rFonts w:ascii="Times New Roman" w:eastAsia="Times New Roman" w:hAnsi="Times New Roman" w:cs="Times New Roman"/>
              </w:rPr>
            </w:pPr>
            <w:r w:rsidRPr="000D1D7E">
              <w:rPr>
                <w:rFonts w:ascii="Times New Roman" w:eastAsia="Times New Roman" w:hAnsi="Times New Roman" w:cs="Times New Roman"/>
              </w:rPr>
              <w:t>3) визначення вимог до резерву для всіх розрахункових періодів для кожного типу резерву для всіх торгових днів упродовж наступного року/кварталу/місяця окремо по торгових зонах. Такі вимоги до резерву оприлюднюються на офіційному вебсайті ОСП:</w:t>
            </w:r>
          </w:p>
          <w:p w:rsidR="004321E8" w:rsidRPr="000D1D7E" w:rsidRDefault="004321E8" w:rsidP="004321E8">
            <w:pPr>
              <w:tabs>
                <w:tab w:val="left" w:pos="5812"/>
              </w:tabs>
              <w:ind w:firstLine="450"/>
              <w:jc w:val="both"/>
              <w:rPr>
                <w:rFonts w:ascii="Times New Roman" w:eastAsia="Times New Roman" w:hAnsi="Times New Roman" w:cs="Times New Roman"/>
              </w:rPr>
            </w:pPr>
            <w:bookmarkStart w:id="5" w:name="bookmark=id.1fob9te" w:colFirst="0" w:colLast="0"/>
            <w:bookmarkEnd w:id="5"/>
            <w:r w:rsidRPr="000D1D7E">
              <w:rPr>
                <w:rFonts w:ascii="Times New Roman" w:eastAsia="Times New Roman" w:hAnsi="Times New Roman" w:cs="Times New Roman"/>
              </w:rPr>
              <w:t>не пізніше 20 жовтня для річного аукціону на ДП;</w:t>
            </w:r>
          </w:p>
          <w:p w:rsidR="004321E8" w:rsidRPr="000D1D7E" w:rsidRDefault="004321E8" w:rsidP="004321E8">
            <w:pPr>
              <w:tabs>
                <w:tab w:val="left" w:pos="5812"/>
              </w:tabs>
              <w:ind w:firstLine="450"/>
              <w:jc w:val="both"/>
              <w:rPr>
                <w:rFonts w:ascii="Times New Roman" w:eastAsia="Times New Roman" w:hAnsi="Times New Roman" w:cs="Times New Roman"/>
              </w:rPr>
            </w:pPr>
            <w:bookmarkStart w:id="6" w:name="bookmark=id.3znysh7" w:colFirst="0" w:colLast="0"/>
            <w:bookmarkEnd w:id="6"/>
            <w:r w:rsidRPr="000D1D7E">
              <w:rPr>
                <w:rFonts w:ascii="Times New Roman" w:eastAsia="Times New Roman" w:hAnsi="Times New Roman" w:cs="Times New Roman"/>
              </w:rPr>
              <w:t>не пізніше 25 числа останнього місяця кварталу для аукціону на ДП на наступний квартал;</w:t>
            </w:r>
          </w:p>
          <w:p w:rsidR="004321E8" w:rsidRPr="000D1D7E" w:rsidRDefault="004321E8" w:rsidP="004321E8">
            <w:pPr>
              <w:tabs>
                <w:tab w:val="left" w:pos="5812"/>
              </w:tabs>
              <w:ind w:firstLine="450"/>
              <w:jc w:val="both"/>
              <w:rPr>
                <w:rFonts w:ascii="Times New Roman" w:eastAsia="Times New Roman" w:hAnsi="Times New Roman" w:cs="Times New Roman"/>
              </w:rPr>
            </w:pPr>
            <w:bookmarkStart w:id="7" w:name="bookmark=id.2et92p0" w:colFirst="0" w:colLast="0"/>
            <w:bookmarkEnd w:id="7"/>
            <w:r w:rsidRPr="000D1D7E">
              <w:rPr>
                <w:rFonts w:ascii="Times New Roman" w:eastAsia="Times New Roman" w:hAnsi="Times New Roman" w:cs="Times New Roman"/>
              </w:rPr>
              <w:t>не пізніше 26 числа місяця для аукціону на ДП на наступний місяць.</w:t>
            </w:r>
          </w:p>
          <w:p w:rsidR="004321E8" w:rsidRPr="000D1D7E" w:rsidRDefault="004321E8" w:rsidP="004321E8">
            <w:pPr>
              <w:tabs>
                <w:tab w:val="left" w:pos="5812"/>
              </w:tabs>
              <w:ind w:firstLine="450"/>
              <w:jc w:val="both"/>
              <w:rPr>
                <w:rFonts w:ascii="Times New Roman" w:eastAsia="Times New Roman" w:hAnsi="Times New Roman" w:cs="Times New Roman"/>
              </w:rPr>
            </w:pPr>
            <w:bookmarkStart w:id="8" w:name="bookmark=id.tyjcwt" w:colFirst="0" w:colLast="0"/>
            <w:bookmarkEnd w:id="8"/>
            <w:r w:rsidRPr="000D1D7E">
              <w:rPr>
                <w:rFonts w:ascii="Times New Roman" w:eastAsia="Times New Roman" w:hAnsi="Times New Roman" w:cs="Times New Roman"/>
              </w:rPr>
              <w:t>Вимоги до резерву для тижневого/добового аукціону на ДП публікуються в день проведення відповідного аукціону;</w:t>
            </w:r>
          </w:p>
          <w:p w:rsidR="004321E8" w:rsidRPr="000D1D7E" w:rsidRDefault="004321E8" w:rsidP="004321E8">
            <w:pPr>
              <w:tabs>
                <w:tab w:val="left" w:pos="5812"/>
              </w:tabs>
              <w:ind w:firstLine="450"/>
              <w:jc w:val="both"/>
              <w:rPr>
                <w:rFonts w:ascii="Times New Roman" w:eastAsia="Times New Roman" w:hAnsi="Times New Roman" w:cs="Times New Roman"/>
              </w:rPr>
            </w:pPr>
          </w:p>
          <w:p w:rsidR="004321E8" w:rsidRPr="000D1D7E" w:rsidRDefault="004321E8" w:rsidP="004321E8">
            <w:pPr>
              <w:tabs>
                <w:tab w:val="left" w:pos="5812"/>
              </w:tabs>
              <w:ind w:firstLine="450"/>
              <w:jc w:val="both"/>
              <w:rPr>
                <w:rFonts w:ascii="Times New Roman" w:eastAsia="Times New Roman" w:hAnsi="Times New Roman" w:cs="Times New Roman"/>
              </w:rPr>
            </w:pPr>
            <w:r w:rsidRPr="000D1D7E">
              <w:rPr>
                <w:rFonts w:ascii="Times New Roman" w:eastAsia="Times New Roman" w:hAnsi="Times New Roman" w:cs="Times New Roman"/>
              </w:rPr>
              <w:t>…</w:t>
            </w:r>
          </w:p>
          <w:p w:rsidR="004321E8" w:rsidRPr="000D1D7E" w:rsidRDefault="004321E8" w:rsidP="004321E8">
            <w:pPr>
              <w:tabs>
                <w:tab w:val="left" w:pos="5812"/>
              </w:tabs>
              <w:ind w:firstLine="450"/>
              <w:jc w:val="both"/>
              <w:rPr>
                <w:rFonts w:ascii="Times New Roman" w:eastAsia="Times New Roman" w:hAnsi="Times New Roman" w:cs="Times New Roman"/>
              </w:rPr>
            </w:pPr>
            <w:bookmarkStart w:id="9" w:name="bookmark=id.3dy6vkm" w:colFirst="0" w:colLast="0"/>
            <w:bookmarkEnd w:id="9"/>
          </w:p>
        </w:tc>
        <w:tc>
          <w:tcPr>
            <w:tcW w:w="7868" w:type="dxa"/>
            <w:shd w:val="clear" w:color="auto" w:fill="auto"/>
          </w:tcPr>
          <w:p w:rsidR="004321E8" w:rsidRPr="000D1D7E" w:rsidRDefault="004321E8" w:rsidP="004321E8">
            <w:pPr>
              <w:tabs>
                <w:tab w:val="left" w:pos="5812"/>
              </w:tabs>
              <w:ind w:firstLine="450"/>
              <w:jc w:val="both"/>
              <w:rPr>
                <w:rFonts w:ascii="Times New Roman" w:eastAsia="Times New Roman" w:hAnsi="Times New Roman" w:cs="Times New Roman"/>
              </w:rPr>
            </w:pPr>
            <w:r w:rsidRPr="000D1D7E">
              <w:rPr>
                <w:rFonts w:ascii="Times New Roman" w:eastAsia="Times New Roman" w:hAnsi="Times New Roman" w:cs="Times New Roman"/>
              </w:rPr>
              <w:lastRenderedPageBreak/>
              <w:t>3.9.3. ОСП для забезпечення проведення аукціонів на ДП здійснює:</w:t>
            </w:r>
          </w:p>
          <w:p w:rsidR="004321E8" w:rsidRPr="000D1D7E" w:rsidRDefault="004321E8" w:rsidP="004321E8">
            <w:pPr>
              <w:tabs>
                <w:tab w:val="left" w:pos="5812"/>
              </w:tabs>
              <w:ind w:firstLine="450"/>
              <w:jc w:val="both"/>
              <w:rPr>
                <w:rFonts w:ascii="Times New Roman" w:eastAsia="Times New Roman" w:hAnsi="Times New Roman" w:cs="Times New Roman"/>
              </w:rPr>
            </w:pPr>
          </w:p>
          <w:p w:rsidR="004321E8" w:rsidRPr="000D1D7E" w:rsidRDefault="004321E8" w:rsidP="004321E8">
            <w:pPr>
              <w:tabs>
                <w:tab w:val="left" w:pos="5812"/>
              </w:tabs>
              <w:ind w:firstLine="450"/>
              <w:jc w:val="both"/>
              <w:rPr>
                <w:rFonts w:ascii="Times New Roman" w:eastAsia="Times New Roman" w:hAnsi="Times New Roman" w:cs="Times New Roman"/>
              </w:rPr>
            </w:pPr>
            <w:r w:rsidRPr="000D1D7E">
              <w:rPr>
                <w:rFonts w:ascii="Times New Roman" w:eastAsia="Times New Roman" w:hAnsi="Times New Roman" w:cs="Times New Roman"/>
              </w:rPr>
              <w:t>…</w:t>
            </w:r>
          </w:p>
          <w:p w:rsidR="004321E8" w:rsidRPr="000D1D7E" w:rsidRDefault="004321E8" w:rsidP="004321E8">
            <w:pPr>
              <w:tabs>
                <w:tab w:val="left" w:pos="5812"/>
              </w:tabs>
              <w:ind w:firstLine="450"/>
              <w:jc w:val="both"/>
              <w:rPr>
                <w:rFonts w:ascii="Times New Roman" w:eastAsia="Times New Roman" w:hAnsi="Times New Roman" w:cs="Times New Roman"/>
              </w:rPr>
            </w:pPr>
          </w:p>
          <w:p w:rsidR="004321E8" w:rsidRPr="00DC61DF" w:rsidRDefault="004321E8" w:rsidP="004321E8">
            <w:pPr>
              <w:tabs>
                <w:tab w:val="left" w:pos="5812"/>
              </w:tabs>
              <w:ind w:firstLine="450"/>
              <w:jc w:val="both"/>
              <w:rPr>
                <w:rFonts w:ascii="Times New Roman" w:eastAsia="Times New Roman" w:hAnsi="Times New Roman" w:cs="Times New Roman"/>
              </w:rPr>
            </w:pPr>
            <w:r w:rsidRPr="00DC61DF">
              <w:rPr>
                <w:rFonts w:ascii="Times New Roman" w:eastAsia="Times New Roman" w:hAnsi="Times New Roman" w:cs="Times New Roman"/>
              </w:rPr>
              <w:t>3) визначення вимог до резерву для всіх розрахункових періодів для кожного типу резерву для всіх торгових днів упродовж наступного року/кварталу/місяця/</w:t>
            </w:r>
            <w:r w:rsidRPr="00DC61DF">
              <w:rPr>
                <w:rFonts w:ascii="Times New Roman" w:eastAsia="Times New Roman" w:hAnsi="Times New Roman" w:cs="Times New Roman"/>
                <w:b/>
              </w:rPr>
              <w:t>тижня</w:t>
            </w:r>
            <w:r w:rsidRPr="00DC61DF">
              <w:rPr>
                <w:rFonts w:ascii="Times New Roman" w:eastAsia="Times New Roman" w:hAnsi="Times New Roman" w:cs="Times New Roman"/>
              </w:rPr>
              <w:t xml:space="preserve"> окремо по торгових зонах. Такі вимоги до резерву оприлюднюються на офіційному вебсайті ОСП </w:t>
            </w:r>
            <w:r w:rsidRPr="00DC61DF">
              <w:rPr>
                <w:rFonts w:ascii="Times New Roman" w:eastAsia="Times New Roman" w:hAnsi="Times New Roman" w:cs="Times New Roman"/>
                <w:b/>
              </w:rPr>
              <w:t>згідно з графіком проведення аукціонів на ДП:</w:t>
            </w:r>
          </w:p>
          <w:p w:rsidR="004321E8" w:rsidRPr="00DC61DF" w:rsidRDefault="004321E8" w:rsidP="004321E8">
            <w:pPr>
              <w:tabs>
                <w:tab w:val="left" w:pos="5812"/>
              </w:tabs>
              <w:ind w:firstLine="709"/>
              <w:jc w:val="both"/>
              <w:rPr>
                <w:rFonts w:ascii="Times New Roman" w:eastAsia="Times New Roman" w:hAnsi="Times New Roman" w:cs="Times New Roman"/>
              </w:rPr>
            </w:pPr>
            <w:r w:rsidRPr="00DC61DF">
              <w:rPr>
                <w:rFonts w:ascii="Times New Roman" w:eastAsia="Times New Roman" w:hAnsi="Times New Roman" w:cs="Times New Roman"/>
              </w:rPr>
              <w:t>для річного аукціону на ДП – не пізніше 20 жовтня;</w:t>
            </w:r>
          </w:p>
          <w:p w:rsidR="004321E8" w:rsidRPr="00DC61DF" w:rsidRDefault="004321E8" w:rsidP="004321E8">
            <w:pPr>
              <w:tabs>
                <w:tab w:val="left" w:pos="5812"/>
              </w:tabs>
              <w:ind w:firstLine="709"/>
              <w:jc w:val="both"/>
              <w:rPr>
                <w:rFonts w:ascii="Times New Roman" w:eastAsia="Times New Roman" w:hAnsi="Times New Roman" w:cs="Times New Roman"/>
              </w:rPr>
            </w:pPr>
            <w:r w:rsidRPr="00DC61DF">
              <w:rPr>
                <w:rFonts w:ascii="Times New Roman" w:eastAsia="Times New Roman" w:hAnsi="Times New Roman" w:cs="Times New Roman"/>
              </w:rPr>
              <w:t>для аукціону на ДП на наступний квартал – не пізніше 25 числа останнього місяця поточного кварталу;</w:t>
            </w:r>
          </w:p>
          <w:p w:rsidR="004321E8" w:rsidRPr="00DC61DF" w:rsidRDefault="004321E8" w:rsidP="004321E8">
            <w:pPr>
              <w:tabs>
                <w:tab w:val="left" w:pos="5812"/>
              </w:tabs>
              <w:ind w:firstLine="709"/>
              <w:jc w:val="both"/>
              <w:rPr>
                <w:rFonts w:ascii="Times New Roman" w:eastAsia="Times New Roman" w:hAnsi="Times New Roman" w:cs="Times New Roman"/>
              </w:rPr>
            </w:pPr>
            <w:r w:rsidRPr="00DC61DF">
              <w:rPr>
                <w:rFonts w:ascii="Times New Roman" w:eastAsia="Times New Roman" w:hAnsi="Times New Roman" w:cs="Times New Roman"/>
              </w:rPr>
              <w:t>для аукціону на ДП на наступний місяць – не пізніше 26 числа поточного місяця;</w:t>
            </w:r>
          </w:p>
          <w:p w:rsidR="004321E8" w:rsidRPr="00DC61DF" w:rsidRDefault="004321E8" w:rsidP="004321E8">
            <w:pPr>
              <w:tabs>
                <w:tab w:val="left" w:pos="5812"/>
              </w:tabs>
              <w:ind w:firstLine="709"/>
              <w:jc w:val="both"/>
              <w:rPr>
                <w:rFonts w:ascii="Times New Roman" w:eastAsia="Times New Roman" w:hAnsi="Times New Roman" w:cs="Times New Roman"/>
                <w:b/>
              </w:rPr>
            </w:pPr>
            <w:r w:rsidRPr="00DC61DF">
              <w:rPr>
                <w:rFonts w:ascii="Times New Roman" w:eastAsia="Times New Roman" w:hAnsi="Times New Roman" w:cs="Times New Roman"/>
                <w:b/>
              </w:rPr>
              <w:t>для тижневого та добового аукціону на ДП – не пізніше ніж за дві години до часу відкриття воріт відповідного аукціону на ДП.</w:t>
            </w:r>
          </w:p>
          <w:p w:rsidR="004321E8" w:rsidRPr="000D1D7E" w:rsidRDefault="004321E8" w:rsidP="004321E8">
            <w:pPr>
              <w:ind w:firstLine="450"/>
              <w:jc w:val="both"/>
              <w:rPr>
                <w:rFonts w:ascii="Times New Roman" w:eastAsia="Times New Roman" w:hAnsi="Times New Roman" w:cs="Times New Roman"/>
              </w:rPr>
            </w:pPr>
            <w:r w:rsidRPr="000D1D7E">
              <w:rPr>
                <w:rFonts w:ascii="Times New Roman" w:eastAsia="Times New Roman" w:hAnsi="Times New Roman" w:cs="Times New Roman"/>
              </w:rPr>
              <w:t>…</w:t>
            </w:r>
          </w:p>
          <w:p w:rsidR="004321E8" w:rsidRPr="000D1D7E" w:rsidRDefault="004321E8" w:rsidP="004321E8">
            <w:pPr>
              <w:ind w:firstLine="450"/>
              <w:jc w:val="both"/>
              <w:rPr>
                <w:rFonts w:ascii="Times New Roman" w:eastAsia="Times New Roman" w:hAnsi="Times New Roman" w:cs="Times New Roman"/>
              </w:rPr>
            </w:pPr>
          </w:p>
        </w:tc>
      </w:tr>
      <w:tr w:rsidR="004321E8" w:rsidRPr="00646A11" w:rsidTr="00B050FE">
        <w:tc>
          <w:tcPr>
            <w:tcW w:w="7867" w:type="dxa"/>
            <w:shd w:val="clear" w:color="auto" w:fill="auto"/>
          </w:tcPr>
          <w:p w:rsidR="004321E8" w:rsidRPr="000D1D7E" w:rsidRDefault="004321E8" w:rsidP="004321E8">
            <w:pPr>
              <w:tabs>
                <w:tab w:val="left" w:pos="5812"/>
              </w:tabs>
              <w:ind w:firstLine="452"/>
              <w:jc w:val="both"/>
              <w:rPr>
                <w:rFonts w:ascii="Times New Roman" w:eastAsia="Times New Roman" w:hAnsi="Times New Roman" w:cs="Times New Roman"/>
              </w:rPr>
            </w:pPr>
            <w:r w:rsidRPr="000D1D7E">
              <w:rPr>
                <w:rFonts w:ascii="Times New Roman" w:eastAsia="Times New Roman" w:hAnsi="Times New Roman" w:cs="Times New Roman"/>
              </w:rPr>
              <w:lastRenderedPageBreak/>
              <w:t>3.10.7. Добові аукціони на ДП проводяться протягом року кожного календарного дня у d-1.</w:t>
            </w:r>
          </w:p>
          <w:p w:rsidR="004321E8" w:rsidRDefault="004321E8" w:rsidP="004321E8">
            <w:pPr>
              <w:tabs>
                <w:tab w:val="left" w:pos="5812"/>
              </w:tabs>
              <w:ind w:firstLine="452"/>
              <w:jc w:val="both"/>
              <w:rPr>
                <w:rFonts w:ascii="Times New Roman" w:eastAsia="Times New Roman" w:hAnsi="Times New Roman" w:cs="Times New Roman"/>
              </w:rPr>
            </w:pPr>
            <w:r w:rsidRPr="000D1D7E">
              <w:rPr>
                <w:rFonts w:ascii="Times New Roman" w:eastAsia="Times New Roman" w:hAnsi="Times New Roman" w:cs="Times New Roman"/>
              </w:rPr>
              <w:t>Добовий аукціон на ДП проводиться лише на ті розрахункові періоди, на які потреба ОСП у резервах не задоволена на попередніх аукціонах або якщо виникла потреба в додаткових резервах.</w:t>
            </w:r>
          </w:p>
          <w:p w:rsidR="00DC61DF" w:rsidRPr="000D1D7E" w:rsidRDefault="00DC61DF" w:rsidP="004321E8">
            <w:pPr>
              <w:tabs>
                <w:tab w:val="left" w:pos="5812"/>
              </w:tabs>
              <w:ind w:firstLine="452"/>
              <w:jc w:val="both"/>
              <w:rPr>
                <w:rFonts w:ascii="Times New Roman" w:eastAsia="Times New Roman" w:hAnsi="Times New Roman" w:cs="Times New Roman"/>
              </w:rPr>
            </w:pPr>
          </w:p>
        </w:tc>
        <w:tc>
          <w:tcPr>
            <w:tcW w:w="7868" w:type="dxa"/>
            <w:shd w:val="clear" w:color="auto" w:fill="auto"/>
          </w:tcPr>
          <w:p w:rsidR="004321E8" w:rsidRPr="000D1D7E" w:rsidRDefault="004321E8" w:rsidP="004321E8">
            <w:pPr>
              <w:tabs>
                <w:tab w:val="left" w:pos="5812"/>
              </w:tabs>
              <w:ind w:firstLine="452"/>
              <w:jc w:val="both"/>
              <w:rPr>
                <w:rFonts w:ascii="Times New Roman" w:eastAsia="Times New Roman" w:hAnsi="Times New Roman" w:cs="Times New Roman"/>
              </w:rPr>
            </w:pPr>
            <w:r w:rsidRPr="000D1D7E">
              <w:rPr>
                <w:rFonts w:ascii="Times New Roman" w:eastAsia="Times New Roman" w:hAnsi="Times New Roman" w:cs="Times New Roman"/>
              </w:rPr>
              <w:t>3.10.7. Добові аукціони на ДП проводяться протягом року кожного календарного дня у d-1.</w:t>
            </w:r>
          </w:p>
          <w:p w:rsidR="004321E8" w:rsidRPr="000D1D7E" w:rsidRDefault="004321E8" w:rsidP="00DC61DF">
            <w:pPr>
              <w:tabs>
                <w:tab w:val="left" w:pos="5812"/>
              </w:tabs>
              <w:ind w:firstLine="452"/>
              <w:jc w:val="both"/>
              <w:rPr>
                <w:rFonts w:ascii="Times New Roman" w:eastAsia="Times New Roman" w:hAnsi="Times New Roman" w:cs="Times New Roman"/>
                <w:b/>
                <w:i/>
                <w:strike/>
              </w:rPr>
            </w:pPr>
          </w:p>
        </w:tc>
      </w:tr>
      <w:tr w:rsidR="004321E8" w:rsidRPr="00646A11" w:rsidTr="00B050FE">
        <w:tc>
          <w:tcPr>
            <w:tcW w:w="7867" w:type="dxa"/>
            <w:shd w:val="clear" w:color="auto" w:fill="auto"/>
          </w:tcPr>
          <w:p w:rsidR="004321E8" w:rsidRPr="000D1D7E" w:rsidRDefault="004321E8" w:rsidP="004321E8">
            <w:pPr>
              <w:tabs>
                <w:tab w:val="left" w:pos="5812"/>
              </w:tabs>
              <w:ind w:firstLine="452"/>
              <w:jc w:val="both"/>
              <w:rPr>
                <w:rFonts w:ascii="Times New Roman" w:eastAsia="Times New Roman" w:hAnsi="Times New Roman" w:cs="Times New Roman"/>
              </w:rPr>
            </w:pPr>
            <w:r w:rsidRPr="000D1D7E">
              <w:rPr>
                <w:rFonts w:ascii="Times New Roman" w:eastAsia="Times New Roman" w:hAnsi="Times New Roman" w:cs="Times New Roman"/>
              </w:rPr>
              <w:t>3.10.9. Кожній ДП, акцептованій аукціонною платформою присвоюються унікальний ідентифікатор та часова відмітка.</w:t>
            </w:r>
          </w:p>
        </w:tc>
        <w:tc>
          <w:tcPr>
            <w:tcW w:w="7868" w:type="dxa"/>
            <w:shd w:val="clear" w:color="auto" w:fill="auto"/>
          </w:tcPr>
          <w:p w:rsidR="004321E8" w:rsidRPr="000D1D7E" w:rsidRDefault="004321E8" w:rsidP="004321E8">
            <w:pPr>
              <w:ind w:firstLine="452"/>
              <w:jc w:val="both"/>
              <w:rPr>
                <w:rFonts w:ascii="Times New Roman" w:eastAsia="Times New Roman" w:hAnsi="Times New Roman" w:cs="Times New Roman"/>
              </w:rPr>
            </w:pPr>
            <w:r w:rsidRPr="000D1D7E">
              <w:rPr>
                <w:rFonts w:ascii="Times New Roman" w:eastAsia="Times New Roman" w:hAnsi="Times New Roman" w:cs="Times New Roman"/>
              </w:rPr>
              <w:t xml:space="preserve">3.10.9. Кожній </w:t>
            </w:r>
            <w:r w:rsidRPr="000D1D7E">
              <w:rPr>
                <w:rFonts w:ascii="Times New Roman" w:eastAsia="Times New Roman" w:hAnsi="Times New Roman" w:cs="Times New Roman"/>
                <w:b/>
              </w:rPr>
              <w:t>пропозиції на</w:t>
            </w:r>
            <w:r w:rsidRPr="000D1D7E">
              <w:rPr>
                <w:rFonts w:ascii="Times New Roman" w:eastAsia="Times New Roman" w:hAnsi="Times New Roman" w:cs="Times New Roman"/>
              </w:rPr>
              <w:t xml:space="preserve"> ДП, акцептованій аукціонною платформою присвоюються унікальний ідентифікатор та часова відмітка.</w:t>
            </w:r>
          </w:p>
          <w:p w:rsidR="004321E8" w:rsidRPr="000D1D7E" w:rsidRDefault="004321E8" w:rsidP="004321E8">
            <w:pPr>
              <w:ind w:firstLine="452"/>
              <w:jc w:val="both"/>
              <w:rPr>
                <w:rFonts w:ascii="Times New Roman" w:eastAsia="Times New Roman" w:hAnsi="Times New Roman" w:cs="Times New Roman"/>
              </w:rPr>
            </w:pPr>
          </w:p>
        </w:tc>
      </w:tr>
      <w:tr w:rsidR="004321E8" w:rsidRPr="00646A11" w:rsidTr="00B050FE">
        <w:tc>
          <w:tcPr>
            <w:tcW w:w="7867" w:type="dxa"/>
            <w:shd w:val="clear" w:color="auto" w:fill="auto"/>
          </w:tcPr>
          <w:p w:rsidR="004321E8" w:rsidRPr="000D1D7E" w:rsidRDefault="004321E8" w:rsidP="004321E8">
            <w:pPr>
              <w:tabs>
                <w:tab w:val="left" w:pos="5812"/>
              </w:tabs>
              <w:ind w:firstLine="452"/>
              <w:jc w:val="both"/>
              <w:rPr>
                <w:rFonts w:ascii="Times New Roman" w:eastAsia="Times New Roman" w:hAnsi="Times New Roman" w:cs="Times New Roman"/>
              </w:rPr>
            </w:pPr>
            <w:r w:rsidRPr="000D1D7E">
              <w:rPr>
                <w:rFonts w:ascii="Times New Roman" w:eastAsia="Times New Roman" w:hAnsi="Times New Roman" w:cs="Times New Roman"/>
              </w:rPr>
              <w:t>3.10.11. ОСП вживає заходів щодо збереження конфіденційності змісту пропозицій учасників аукціонів на ДП, що є конфіденційною інформацією.</w:t>
            </w:r>
          </w:p>
          <w:p w:rsidR="004321E8" w:rsidRPr="000D1D7E" w:rsidRDefault="004321E8" w:rsidP="004321E8">
            <w:pPr>
              <w:ind w:firstLine="452"/>
              <w:jc w:val="both"/>
              <w:rPr>
                <w:rFonts w:ascii="Times New Roman" w:eastAsia="Times New Roman" w:hAnsi="Times New Roman" w:cs="Times New Roman"/>
              </w:rPr>
            </w:pPr>
            <w:bookmarkStart w:id="10" w:name="bookmark=id.1y810tw" w:colFirst="0" w:colLast="0"/>
            <w:bookmarkStart w:id="11" w:name="_heading=h.4i7ojhp" w:colFirst="0" w:colLast="0"/>
            <w:bookmarkEnd w:id="10"/>
            <w:bookmarkEnd w:id="11"/>
            <w:r w:rsidRPr="000D1D7E">
              <w:rPr>
                <w:rFonts w:ascii="Times New Roman" w:eastAsia="Times New Roman" w:hAnsi="Times New Roman" w:cs="Times New Roman"/>
              </w:rPr>
              <w:t>З метою контролю цілісності і достовірності інформації, що передається в електронному вигляді, а також підтвердження її авторства під час участі в аукціонах на ДП, ОСП забезпечує використання КЕП.</w:t>
            </w:r>
          </w:p>
          <w:p w:rsidR="004321E8" w:rsidRPr="000D1D7E" w:rsidRDefault="004321E8" w:rsidP="004321E8">
            <w:pPr>
              <w:tabs>
                <w:tab w:val="left" w:pos="5812"/>
              </w:tabs>
              <w:ind w:firstLine="452"/>
              <w:jc w:val="both"/>
              <w:rPr>
                <w:rFonts w:ascii="Times New Roman" w:eastAsia="Times New Roman" w:hAnsi="Times New Roman" w:cs="Times New Roman"/>
              </w:rPr>
            </w:pPr>
          </w:p>
        </w:tc>
        <w:tc>
          <w:tcPr>
            <w:tcW w:w="7868" w:type="dxa"/>
            <w:shd w:val="clear" w:color="auto" w:fill="auto"/>
          </w:tcPr>
          <w:p w:rsidR="004321E8" w:rsidRPr="000D1D7E" w:rsidRDefault="004321E8" w:rsidP="004321E8">
            <w:pPr>
              <w:ind w:firstLine="452"/>
              <w:jc w:val="both"/>
              <w:rPr>
                <w:rFonts w:ascii="Times New Roman" w:eastAsia="Times New Roman" w:hAnsi="Times New Roman" w:cs="Times New Roman"/>
              </w:rPr>
            </w:pPr>
            <w:r w:rsidRPr="000D1D7E">
              <w:rPr>
                <w:rFonts w:ascii="Times New Roman" w:eastAsia="Times New Roman" w:hAnsi="Times New Roman" w:cs="Times New Roman"/>
              </w:rPr>
              <w:t xml:space="preserve">3.10.11. </w:t>
            </w:r>
            <w:r w:rsidRPr="000D1D7E">
              <w:rPr>
                <w:rFonts w:ascii="Times New Roman" w:eastAsia="Times New Roman" w:hAnsi="Times New Roman" w:cs="Times New Roman"/>
                <w:b/>
              </w:rPr>
              <w:t>Під час проведення аукціонів та до моменту оголошення їх результатів</w:t>
            </w:r>
            <w:r w:rsidRPr="000D1D7E">
              <w:rPr>
                <w:rFonts w:ascii="Times New Roman" w:eastAsia="Times New Roman" w:hAnsi="Times New Roman" w:cs="Times New Roman"/>
              </w:rPr>
              <w:t xml:space="preserve"> ОСП вживає заходів щодо збереження конфіденційності змісту пропозицій учасників аукціонів на ДП, що є конфіденційною інформацією.</w:t>
            </w:r>
          </w:p>
          <w:p w:rsidR="004321E8" w:rsidRPr="000D1D7E" w:rsidRDefault="004321E8" w:rsidP="004321E8">
            <w:pPr>
              <w:ind w:firstLine="452"/>
              <w:jc w:val="both"/>
              <w:rPr>
                <w:rFonts w:ascii="Times New Roman" w:eastAsia="Times New Roman" w:hAnsi="Times New Roman" w:cs="Times New Roman"/>
              </w:rPr>
            </w:pPr>
            <w:r w:rsidRPr="000D1D7E">
              <w:rPr>
                <w:rFonts w:ascii="Times New Roman" w:eastAsia="Times New Roman" w:hAnsi="Times New Roman" w:cs="Times New Roman"/>
              </w:rPr>
              <w:t>З метою контролю цілісності і достовірності інформації, що передається в електронному вигляді, а також підтвердження її авторства під час участі в аукціонах на ДП, ОСП забезпечує використання КЕП.</w:t>
            </w:r>
          </w:p>
          <w:p w:rsidR="004321E8" w:rsidRPr="000D1D7E" w:rsidRDefault="004321E8" w:rsidP="004321E8">
            <w:pPr>
              <w:ind w:firstLine="452"/>
              <w:jc w:val="both"/>
              <w:rPr>
                <w:rFonts w:ascii="Times New Roman" w:eastAsia="Times New Roman" w:hAnsi="Times New Roman" w:cs="Times New Roman"/>
              </w:rPr>
            </w:pPr>
          </w:p>
        </w:tc>
      </w:tr>
      <w:tr w:rsidR="004321E8" w:rsidRPr="00646A11" w:rsidTr="00B050FE">
        <w:tc>
          <w:tcPr>
            <w:tcW w:w="7867" w:type="dxa"/>
            <w:shd w:val="clear" w:color="auto" w:fill="auto"/>
          </w:tcPr>
          <w:p w:rsidR="004321E8" w:rsidRPr="000D1D7E" w:rsidRDefault="004321E8" w:rsidP="004321E8">
            <w:pPr>
              <w:tabs>
                <w:tab w:val="left" w:pos="5812"/>
              </w:tabs>
              <w:ind w:firstLine="452"/>
              <w:jc w:val="both"/>
              <w:rPr>
                <w:rFonts w:ascii="Times New Roman" w:eastAsia="Times New Roman" w:hAnsi="Times New Roman" w:cs="Times New Roman"/>
              </w:rPr>
            </w:pPr>
            <w:r w:rsidRPr="000D1D7E">
              <w:rPr>
                <w:rFonts w:ascii="Times New Roman" w:eastAsia="Times New Roman" w:hAnsi="Times New Roman" w:cs="Times New Roman"/>
              </w:rPr>
              <w:t>3.10.12. ОСП з метою інформування учасників ринку до 25 жовтня року, що передує року постачання ДП, оприлюднює на власному офіційному вебсайті графік проведення аукціонів на ДП, у якому зазначаються дати проведення та деталі аукціонів на ДП на наступний календарний рік.</w:t>
            </w:r>
          </w:p>
          <w:p w:rsidR="004321E8" w:rsidRPr="000D1D7E" w:rsidRDefault="004321E8" w:rsidP="004321E8">
            <w:pPr>
              <w:tabs>
                <w:tab w:val="left" w:pos="5812"/>
              </w:tabs>
              <w:ind w:firstLine="452"/>
              <w:jc w:val="both"/>
              <w:rPr>
                <w:rFonts w:ascii="Times New Roman" w:eastAsia="Times New Roman" w:hAnsi="Times New Roman" w:cs="Times New Roman"/>
              </w:rPr>
            </w:pPr>
            <w:r w:rsidRPr="000D1D7E">
              <w:rPr>
                <w:rFonts w:ascii="Times New Roman" w:eastAsia="Times New Roman" w:hAnsi="Times New Roman" w:cs="Times New Roman"/>
              </w:rPr>
              <w:t>У разі виникнення дефіциту на ДП ОСП повинен оприлюднити зазначену інформацію на власному офіційному вебсайті.</w:t>
            </w:r>
          </w:p>
          <w:p w:rsidR="004321E8" w:rsidRDefault="004321E8" w:rsidP="00DC61DF">
            <w:pPr>
              <w:tabs>
                <w:tab w:val="left" w:pos="5812"/>
              </w:tabs>
              <w:ind w:firstLine="452"/>
              <w:jc w:val="both"/>
              <w:rPr>
                <w:rFonts w:ascii="Times New Roman" w:eastAsia="Times New Roman" w:hAnsi="Times New Roman" w:cs="Times New Roman"/>
              </w:rPr>
            </w:pPr>
            <w:bookmarkStart w:id="12" w:name="bookmark=id.2xcytpi" w:colFirst="0" w:colLast="0"/>
            <w:bookmarkEnd w:id="12"/>
            <w:r w:rsidRPr="000D1D7E">
              <w:rPr>
                <w:rFonts w:ascii="Times New Roman" w:eastAsia="Times New Roman" w:hAnsi="Times New Roman" w:cs="Times New Roman"/>
              </w:rPr>
              <w:lastRenderedPageBreak/>
              <w:t>Графік проведення аукціонів на ДП формується з урахуванням інформації, зазначеної у плані покриття потреб у ДП.</w:t>
            </w:r>
          </w:p>
          <w:p w:rsidR="00210E71" w:rsidRPr="000D1D7E" w:rsidRDefault="00210E71" w:rsidP="00DC61DF">
            <w:pPr>
              <w:tabs>
                <w:tab w:val="left" w:pos="5812"/>
              </w:tabs>
              <w:ind w:firstLine="452"/>
              <w:jc w:val="both"/>
              <w:rPr>
                <w:rFonts w:ascii="Times New Roman" w:eastAsia="Times New Roman" w:hAnsi="Times New Roman" w:cs="Times New Roman"/>
              </w:rPr>
            </w:pPr>
          </w:p>
        </w:tc>
        <w:tc>
          <w:tcPr>
            <w:tcW w:w="7868" w:type="dxa"/>
            <w:shd w:val="clear" w:color="auto" w:fill="auto"/>
          </w:tcPr>
          <w:p w:rsidR="004321E8" w:rsidRPr="00DC61DF" w:rsidRDefault="004321E8" w:rsidP="004321E8">
            <w:pPr>
              <w:tabs>
                <w:tab w:val="left" w:pos="5812"/>
              </w:tabs>
              <w:ind w:firstLine="452"/>
              <w:jc w:val="both"/>
              <w:rPr>
                <w:rFonts w:ascii="Times New Roman" w:eastAsia="Times New Roman" w:hAnsi="Times New Roman" w:cs="Times New Roman"/>
                <w:b/>
              </w:rPr>
            </w:pPr>
            <w:r w:rsidRPr="00DC61DF">
              <w:rPr>
                <w:rFonts w:ascii="Times New Roman" w:eastAsia="Times New Roman" w:hAnsi="Times New Roman" w:cs="Times New Roman"/>
              </w:rPr>
              <w:lastRenderedPageBreak/>
              <w:t>3.10.12. ОСП з метою інформування учасників ринку до 25 жовтня року, що передує року</w:t>
            </w:r>
            <w:r w:rsidRPr="00DC61DF">
              <w:rPr>
                <w:rFonts w:ascii="Times New Roman" w:eastAsia="Times New Roman" w:hAnsi="Times New Roman" w:cs="Times New Roman"/>
                <w:b/>
              </w:rPr>
              <w:t xml:space="preserve"> надання</w:t>
            </w:r>
            <w:r w:rsidRPr="00DC61DF">
              <w:t xml:space="preserve"> </w:t>
            </w:r>
            <w:r w:rsidRPr="00DC61DF">
              <w:rPr>
                <w:rFonts w:ascii="Times New Roman" w:eastAsia="Times New Roman" w:hAnsi="Times New Roman" w:cs="Times New Roman"/>
              </w:rPr>
              <w:t xml:space="preserve">ДП, оприлюднює на власному офіційному вебсайті графік проведення аукціонів на ДП, у якому зазначаються </w:t>
            </w:r>
            <w:r w:rsidRPr="00DC61DF">
              <w:rPr>
                <w:rFonts w:ascii="Times New Roman" w:eastAsia="Times New Roman" w:hAnsi="Times New Roman" w:cs="Times New Roman"/>
                <w:b/>
              </w:rPr>
              <w:t xml:space="preserve">дати проведення аукціонів на ДП та дати оприлюднення деталей </w:t>
            </w:r>
            <w:r w:rsidRPr="00DC61DF">
              <w:rPr>
                <w:rFonts w:ascii="Times New Roman" w:eastAsia="Times New Roman" w:hAnsi="Times New Roman" w:cs="Times New Roman"/>
              </w:rPr>
              <w:t>аукціонів на ДП на наступний календарний рік.</w:t>
            </w:r>
          </w:p>
          <w:p w:rsidR="004321E8" w:rsidRPr="000D1D7E" w:rsidRDefault="004321E8" w:rsidP="000A6BDB">
            <w:pPr>
              <w:tabs>
                <w:tab w:val="left" w:pos="5812"/>
              </w:tabs>
              <w:ind w:firstLine="452"/>
              <w:jc w:val="both"/>
              <w:rPr>
                <w:rFonts w:ascii="Times New Roman" w:eastAsia="Times New Roman" w:hAnsi="Times New Roman" w:cs="Times New Roman"/>
                <w:b/>
              </w:rPr>
            </w:pPr>
            <w:r w:rsidRPr="000D1D7E">
              <w:rPr>
                <w:rFonts w:ascii="Times New Roman" w:eastAsia="Times New Roman" w:hAnsi="Times New Roman" w:cs="Times New Roman"/>
              </w:rPr>
              <w:lastRenderedPageBreak/>
              <w:t>Графік проведення аукціонів на ДП формується з урахуванням інформації, зазначеної у плані покриття потреб у ДП.</w:t>
            </w:r>
          </w:p>
        </w:tc>
      </w:tr>
      <w:tr w:rsidR="004321E8" w:rsidRPr="00646A11" w:rsidTr="00B050FE">
        <w:tc>
          <w:tcPr>
            <w:tcW w:w="7867" w:type="dxa"/>
            <w:shd w:val="clear" w:color="auto" w:fill="auto"/>
          </w:tcPr>
          <w:p w:rsidR="004321E8" w:rsidRPr="00DC61DF" w:rsidRDefault="004321E8" w:rsidP="004321E8">
            <w:pPr>
              <w:tabs>
                <w:tab w:val="left" w:pos="5812"/>
              </w:tabs>
              <w:ind w:firstLine="452"/>
              <w:jc w:val="both"/>
              <w:rPr>
                <w:rFonts w:ascii="Times New Roman" w:eastAsia="Times New Roman" w:hAnsi="Times New Roman" w:cs="Times New Roman"/>
              </w:rPr>
            </w:pPr>
            <w:r w:rsidRPr="00DC61DF">
              <w:rPr>
                <w:rFonts w:ascii="Times New Roman" w:eastAsia="Times New Roman" w:hAnsi="Times New Roman" w:cs="Times New Roman"/>
              </w:rPr>
              <w:lastRenderedPageBreak/>
              <w:t>3.11.1. ПДП зобов</w:t>
            </w:r>
            <w:r w:rsidR="004F60C9" w:rsidRPr="00DC61DF">
              <w:rPr>
                <w:rFonts w:ascii="Times New Roman" w:eastAsia="Times New Roman" w:hAnsi="Times New Roman" w:cs="Times New Roman"/>
              </w:rPr>
              <w:t>’</w:t>
            </w:r>
            <w:r w:rsidRPr="00DC61DF">
              <w:rPr>
                <w:rFonts w:ascii="Times New Roman" w:eastAsia="Times New Roman" w:hAnsi="Times New Roman" w:cs="Times New Roman"/>
              </w:rPr>
              <w:t>язані подавати обов</w:t>
            </w:r>
            <w:r w:rsidR="004F60C9" w:rsidRPr="00DC61DF">
              <w:rPr>
                <w:rFonts w:ascii="Times New Roman" w:eastAsia="Times New Roman" w:hAnsi="Times New Roman" w:cs="Times New Roman"/>
              </w:rPr>
              <w:t>’</w:t>
            </w:r>
            <w:r w:rsidRPr="00DC61DF">
              <w:rPr>
                <w:rFonts w:ascii="Times New Roman" w:eastAsia="Times New Roman" w:hAnsi="Times New Roman" w:cs="Times New Roman"/>
              </w:rPr>
              <w:t>язкові пропозиції резерву для кожного розрахункового періоду кожного торгового дня відповідно до зареєстрованих експлуатаційних характеристик і заявлених характеристик в обсягах, що не перевищують обсяги резерву, який визначений під час перевірки та проведення випробувань електроустановок ПДП з метою підтвердження їх відповідності вимогам ОСП до ДП, відповідно до процедури, визначеної Кодексом системи передачі.</w:t>
            </w:r>
          </w:p>
          <w:p w:rsidR="004321E8" w:rsidRPr="00DC61DF" w:rsidRDefault="004321E8" w:rsidP="004321E8">
            <w:pPr>
              <w:tabs>
                <w:tab w:val="left" w:pos="5812"/>
              </w:tabs>
              <w:ind w:firstLine="452"/>
              <w:jc w:val="both"/>
              <w:rPr>
                <w:rFonts w:ascii="Times New Roman" w:eastAsia="Times New Roman" w:hAnsi="Times New Roman" w:cs="Times New Roman"/>
              </w:rPr>
            </w:pPr>
          </w:p>
        </w:tc>
        <w:tc>
          <w:tcPr>
            <w:tcW w:w="7868" w:type="dxa"/>
            <w:shd w:val="clear" w:color="auto" w:fill="auto"/>
          </w:tcPr>
          <w:p w:rsidR="004321E8" w:rsidRPr="00DC61DF" w:rsidRDefault="004321E8" w:rsidP="000A6BDB">
            <w:pPr>
              <w:ind w:firstLine="452"/>
              <w:jc w:val="both"/>
              <w:rPr>
                <w:rFonts w:ascii="Times New Roman" w:eastAsia="Times New Roman" w:hAnsi="Times New Roman" w:cs="Times New Roman"/>
                <w:b/>
              </w:rPr>
            </w:pPr>
            <w:r w:rsidRPr="00DC61DF">
              <w:rPr>
                <w:rFonts w:ascii="Times New Roman" w:eastAsia="Times New Roman" w:hAnsi="Times New Roman" w:cs="Times New Roman"/>
              </w:rPr>
              <w:t>3.11.1. ПДП зобов’язані подавати обов’язкові пропозиції резерву для кожного розрахункового періоду кожного торгового дня відповідно до зареєстрованих експлуатаційних характеристик і заявлених характеристик в обсягах, що не перевищують обсяги резерву, який визначений під час перевірки та проведення випробувань електроустановок ПДП</w:t>
            </w:r>
            <w:r w:rsidRPr="00DC61DF">
              <w:rPr>
                <w:rFonts w:ascii="Times New Roman" w:eastAsia="Times New Roman" w:hAnsi="Times New Roman" w:cs="Times New Roman"/>
                <w:b/>
              </w:rPr>
              <w:t xml:space="preserve"> </w:t>
            </w:r>
            <w:r w:rsidRPr="00DC61DF">
              <w:rPr>
                <w:rFonts w:ascii="Times New Roman" w:eastAsia="Times New Roman" w:hAnsi="Times New Roman" w:cs="Times New Roman"/>
              </w:rPr>
              <w:t xml:space="preserve">з метою підтвердження їх відповідності вимогам ОСП до ДП, відповідно до </w:t>
            </w:r>
            <w:r w:rsidRPr="00DC61DF">
              <w:rPr>
                <w:rFonts w:ascii="Times New Roman" w:eastAsia="Times New Roman" w:hAnsi="Times New Roman" w:cs="Times New Roman"/>
                <w:b/>
              </w:rPr>
              <w:t xml:space="preserve">Порядку перевірки та проведення випробувань електроустановок ПДП, визначеного </w:t>
            </w:r>
            <w:hyperlink r:id="rId7" w:anchor="n23">
              <w:r w:rsidRPr="00DC61DF">
                <w:rPr>
                  <w:rFonts w:ascii="Times New Roman" w:eastAsia="Times New Roman" w:hAnsi="Times New Roman" w:cs="Times New Roman"/>
                  <w:b/>
                </w:rPr>
                <w:t>Кодексом системи передачі</w:t>
              </w:r>
            </w:hyperlink>
            <w:r w:rsidRPr="00DC61DF">
              <w:rPr>
                <w:rFonts w:ascii="Times New Roman" w:eastAsia="Times New Roman" w:hAnsi="Times New Roman" w:cs="Times New Roman"/>
                <w:b/>
              </w:rPr>
              <w:t>.</w:t>
            </w:r>
          </w:p>
          <w:p w:rsidR="000A6BDB" w:rsidRPr="00DC61DF" w:rsidRDefault="000A6BDB" w:rsidP="000A6BDB">
            <w:pPr>
              <w:ind w:firstLine="452"/>
              <w:jc w:val="both"/>
              <w:rPr>
                <w:rFonts w:ascii="Times New Roman" w:eastAsia="Times New Roman" w:hAnsi="Times New Roman" w:cs="Times New Roman"/>
                <w:b/>
              </w:rPr>
            </w:pPr>
          </w:p>
        </w:tc>
      </w:tr>
      <w:tr w:rsidR="004321E8" w:rsidRPr="00646A11" w:rsidTr="00B050FE">
        <w:tc>
          <w:tcPr>
            <w:tcW w:w="7867" w:type="dxa"/>
            <w:shd w:val="clear" w:color="auto" w:fill="auto"/>
          </w:tcPr>
          <w:p w:rsidR="004321E8" w:rsidRPr="000D1D7E" w:rsidRDefault="004321E8" w:rsidP="004321E8">
            <w:pPr>
              <w:tabs>
                <w:tab w:val="left" w:pos="5812"/>
              </w:tabs>
              <w:ind w:firstLine="452"/>
              <w:jc w:val="both"/>
              <w:rPr>
                <w:rFonts w:ascii="Times New Roman" w:eastAsia="Times New Roman" w:hAnsi="Times New Roman" w:cs="Times New Roman"/>
              </w:rPr>
            </w:pPr>
            <w:r w:rsidRPr="000D1D7E">
              <w:rPr>
                <w:rFonts w:ascii="Times New Roman" w:eastAsia="Times New Roman" w:hAnsi="Times New Roman" w:cs="Times New Roman"/>
              </w:rPr>
              <w:t>3.13.4. Кожен ПДП має право подавати для кожного продукту з резерву (за винятком продуктів РПЧ) одну пропозицію резерву, кожна з яких містить до 10 (включно) пар «ціна - обсяг» у зростаючому порядку ціни.</w:t>
            </w:r>
          </w:p>
        </w:tc>
        <w:tc>
          <w:tcPr>
            <w:tcW w:w="7868" w:type="dxa"/>
            <w:shd w:val="clear" w:color="auto" w:fill="auto"/>
          </w:tcPr>
          <w:p w:rsidR="004321E8" w:rsidRPr="000D1D7E" w:rsidRDefault="004321E8" w:rsidP="004321E8">
            <w:pPr>
              <w:ind w:firstLine="602"/>
              <w:jc w:val="both"/>
              <w:rPr>
                <w:rFonts w:ascii="Times New Roman" w:eastAsia="Times New Roman" w:hAnsi="Times New Roman" w:cs="Times New Roman"/>
              </w:rPr>
            </w:pPr>
            <w:r w:rsidRPr="000D1D7E">
              <w:rPr>
                <w:rFonts w:ascii="Times New Roman" w:eastAsia="Times New Roman" w:hAnsi="Times New Roman" w:cs="Times New Roman"/>
              </w:rPr>
              <w:t xml:space="preserve">3.13.4. Кожен ПДП </w:t>
            </w:r>
            <w:r w:rsidRPr="000D1D7E">
              <w:rPr>
                <w:rFonts w:ascii="Times New Roman" w:eastAsia="Times New Roman" w:hAnsi="Times New Roman" w:cs="Times New Roman"/>
                <w:b/>
              </w:rPr>
              <w:t>для кожної одиниці надання ДП</w:t>
            </w:r>
            <w:r w:rsidRPr="000D1D7E">
              <w:rPr>
                <w:rFonts w:ascii="Times New Roman" w:eastAsia="Times New Roman" w:hAnsi="Times New Roman" w:cs="Times New Roman"/>
              </w:rPr>
              <w:t xml:space="preserve"> має право подавати для кожного продукту з резерву (за винятком продуктів РПЧ) до 10 (включно) пропозицій «ціна - обсяг».</w:t>
            </w:r>
          </w:p>
          <w:p w:rsidR="004321E8" w:rsidRPr="000D1D7E" w:rsidRDefault="004321E8" w:rsidP="004321E8">
            <w:pPr>
              <w:ind w:firstLine="602"/>
              <w:jc w:val="both"/>
              <w:rPr>
                <w:rFonts w:ascii="Times New Roman" w:eastAsia="Times New Roman" w:hAnsi="Times New Roman" w:cs="Times New Roman"/>
              </w:rPr>
            </w:pPr>
          </w:p>
        </w:tc>
      </w:tr>
      <w:tr w:rsidR="004321E8" w:rsidRPr="00646A11" w:rsidTr="00B050FE">
        <w:tc>
          <w:tcPr>
            <w:tcW w:w="7867" w:type="dxa"/>
            <w:shd w:val="clear" w:color="auto" w:fill="auto"/>
          </w:tcPr>
          <w:p w:rsidR="004321E8" w:rsidRPr="000D1D7E" w:rsidRDefault="004321E8" w:rsidP="004321E8">
            <w:pPr>
              <w:tabs>
                <w:tab w:val="left" w:pos="5812"/>
              </w:tabs>
              <w:ind w:firstLine="452"/>
              <w:jc w:val="both"/>
              <w:rPr>
                <w:rFonts w:ascii="Times New Roman" w:eastAsia="Times New Roman" w:hAnsi="Times New Roman" w:cs="Times New Roman"/>
              </w:rPr>
            </w:pPr>
            <w:r w:rsidRPr="000D1D7E">
              <w:rPr>
                <w:rFonts w:ascii="Times New Roman" w:eastAsia="Times New Roman" w:hAnsi="Times New Roman" w:cs="Times New Roman"/>
              </w:rPr>
              <w:t>3.13.5. Пропозиції резерву для РПЧ повинні включати для кожного розрахункового періоду торгового дня одну пару «ціна - обсяг».</w:t>
            </w:r>
          </w:p>
        </w:tc>
        <w:tc>
          <w:tcPr>
            <w:tcW w:w="7868" w:type="dxa"/>
            <w:shd w:val="clear" w:color="auto" w:fill="auto"/>
          </w:tcPr>
          <w:p w:rsidR="004321E8" w:rsidRPr="000D1D7E" w:rsidRDefault="004321E8" w:rsidP="004321E8">
            <w:pPr>
              <w:ind w:firstLine="602"/>
              <w:jc w:val="both"/>
              <w:rPr>
                <w:rFonts w:ascii="Times New Roman" w:eastAsia="Times New Roman" w:hAnsi="Times New Roman" w:cs="Times New Roman"/>
              </w:rPr>
            </w:pPr>
            <w:r w:rsidRPr="000D1D7E">
              <w:rPr>
                <w:rFonts w:ascii="Times New Roman" w:eastAsia="Times New Roman" w:hAnsi="Times New Roman" w:cs="Times New Roman"/>
              </w:rPr>
              <w:t xml:space="preserve">3.13.5. Пропозиції резерву для продуктів РПЧ повинні включати для кожного розрахункового періоду торгового дня одну </w:t>
            </w:r>
            <w:r w:rsidRPr="000D1D7E">
              <w:rPr>
                <w:rFonts w:ascii="Times New Roman" w:eastAsia="Times New Roman" w:hAnsi="Times New Roman" w:cs="Times New Roman"/>
                <w:b/>
              </w:rPr>
              <w:t>пропозицію</w:t>
            </w:r>
            <w:r w:rsidRPr="000D1D7E">
              <w:rPr>
                <w:rFonts w:ascii="Times New Roman" w:eastAsia="Times New Roman" w:hAnsi="Times New Roman" w:cs="Times New Roman"/>
              </w:rPr>
              <w:t xml:space="preserve"> «ціна - обсяг».</w:t>
            </w:r>
          </w:p>
          <w:p w:rsidR="004321E8" w:rsidRPr="000D1D7E" w:rsidRDefault="004321E8" w:rsidP="004321E8">
            <w:pPr>
              <w:ind w:firstLine="602"/>
              <w:jc w:val="both"/>
              <w:rPr>
                <w:rFonts w:ascii="Times New Roman" w:eastAsia="Times New Roman" w:hAnsi="Times New Roman" w:cs="Times New Roman"/>
              </w:rPr>
            </w:pPr>
          </w:p>
        </w:tc>
      </w:tr>
      <w:tr w:rsidR="004321E8" w:rsidRPr="00646A11" w:rsidTr="00B050FE">
        <w:tc>
          <w:tcPr>
            <w:tcW w:w="7867" w:type="dxa"/>
            <w:shd w:val="clear" w:color="auto" w:fill="auto"/>
          </w:tcPr>
          <w:p w:rsidR="004321E8" w:rsidRPr="00DC61DF" w:rsidRDefault="004321E8" w:rsidP="004321E8">
            <w:pPr>
              <w:tabs>
                <w:tab w:val="left" w:pos="5812"/>
              </w:tabs>
              <w:ind w:firstLine="452"/>
              <w:jc w:val="both"/>
              <w:rPr>
                <w:rFonts w:ascii="Times New Roman" w:eastAsia="Times New Roman" w:hAnsi="Times New Roman" w:cs="Times New Roman"/>
              </w:rPr>
            </w:pPr>
            <w:r w:rsidRPr="00DC61DF">
              <w:rPr>
                <w:rFonts w:ascii="Times New Roman" w:eastAsia="Times New Roman" w:hAnsi="Times New Roman" w:cs="Times New Roman"/>
                <w:b/>
              </w:rPr>
              <w:t>Пункт відсутній у чинній редакції</w:t>
            </w:r>
          </w:p>
        </w:tc>
        <w:tc>
          <w:tcPr>
            <w:tcW w:w="7868" w:type="dxa"/>
            <w:shd w:val="clear" w:color="auto" w:fill="auto"/>
          </w:tcPr>
          <w:p w:rsidR="00087E1D" w:rsidRPr="00DC61DF" w:rsidRDefault="00087E1D" w:rsidP="00087E1D">
            <w:pPr>
              <w:ind w:firstLine="604"/>
              <w:jc w:val="both"/>
              <w:rPr>
                <w:rFonts w:ascii="Times New Roman" w:eastAsia="Times New Roman" w:hAnsi="Times New Roman" w:cs="Times New Roman"/>
                <w:b/>
              </w:rPr>
            </w:pPr>
            <w:r w:rsidRPr="00DC61DF">
              <w:rPr>
                <w:rFonts w:ascii="Times New Roman" w:eastAsia="Times New Roman" w:hAnsi="Times New Roman" w:cs="Times New Roman"/>
                <w:b/>
              </w:rPr>
              <w:t>3.13.8. Пропозиції резерву потужності на завантаження є пропозиціями ПДП на резервування потужності одиницею надання ДП  для збільшення обсягу відпуску електричної енергії або зменшення обсягу відбору електричної енергії.</w:t>
            </w:r>
          </w:p>
          <w:p w:rsidR="00087E1D" w:rsidRPr="00DC61DF" w:rsidRDefault="00087E1D" w:rsidP="00087E1D">
            <w:pPr>
              <w:ind w:firstLine="604"/>
              <w:jc w:val="both"/>
              <w:rPr>
                <w:rFonts w:ascii="Times New Roman" w:eastAsia="Times New Roman" w:hAnsi="Times New Roman" w:cs="Times New Roman"/>
                <w:b/>
              </w:rPr>
            </w:pPr>
            <w:r w:rsidRPr="00DC61DF">
              <w:rPr>
                <w:rFonts w:ascii="Times New Roman" w:eastAsia="Times New Roman" w:hAnsi="Times New Roman" w:cs="Times New Roman"/>
                <w:b/>
              </w:rPr>
              <w:t>Пропозиції резерву потужності на розвантаження є пропозиціями ПДП на резервування потужності одиницею надання ДП  для зменшення обсягу відпуску електричної енергії або збільшення обсягу відбору електричної енергії.</w:t>
            </w:r>
          </w:p>
          <w:p w:rsidR="00087E1D" w:rsidRPr="00DC61DF" w:rsidRDefault="00087E1D" w:rsidP="004321E8">
            <w:pPr>
              <w:ind w:firstLine="604"/>
              <w:jc w:val="both"/>
              <w:rPr>
                <w:rFonts w:ascii="Times New Roman" w:eastAsia="Times New Roman" w:hAnsi="Times New Roman" w:cs="Times New Roman"/>
                <w:b/>
              </w:rPr>
            </w:pPr>
            <w:r w:rsidRPr="00DC61DF">
              <w:rPr>
                <w:rFonts w:ascii="Times New Roman" w:eastAsia="Times New Roman" w:hAnsi="Times New Roman" w:cs="Times New Roman"/>
                <w:b/>
              </w:rPr>
              <w:t>Пропозиції симетричного резерву потужності є пропозиціями ПДП на резервування потужності одиницею надання ДП на завантаження та розвантаження одночасно.</w:t>
            </w:r>
          </w:p>
          <w:p w:rsidR="004321E8" w:rsidRPr="00DC61DF" w:rsidRDefault="004321E8" w:rsidP="004321E8">
            <w:pPr>
              <w:ind w:firstLine="709"/>
              <w:jc w:val="both"/>
              <w:rPr>
                <w:rFonts w:ascii="Times New Roman" w:eastAsia="Times New Roman" w:hAnsi="Times New Roman" w:cs="Times New Roman"/>
              </w:rPr>
            </w:pPr>
          </w:p>
        </w:tc>
      </w:tr>
      <w:tr w:rsidR="004321E8" w:rsidRPr="00646A11" w:rsidTr="00B050FE">
        <w:tc>
          <w:tcPr>
            <w:tcW w:w="7867" w:type="dxa"/>
            <w:shd w:val="clear" w:color="auto" w:fill="auto"/>
          </w:tcPr>
          <w:p w:rsidR="004321E8" w:rsidRPr="00DC61DF" w:rsidRDefault="004321E8" w:rsidP="004321E8">
            <w:pPr>
              <w:ind w:firstLine="465"/>
              <w:rPr>
                <w:rFonts w:ascii="Times New Roman" w:eastAsia="Times New Roman" w:hAnsi="Times New Roman" w:cs="Times New Roman"/>
              </w:rPr>
            </w:pPr>
            <w:r w:rsidRPr="00DC61DF">
              <w:rPr>
                <w:rFonts w:ascii="Times New Roman" w:eastAsia="Times New Roman" w:hAnsi="Times New Roman" w:cs="Times New Roman"/>
              </w:rPr>
              <w:t>3.14.3. ОСП не несе відповідальності у випадку відсутності можливості зв'язатися з ПДП за допомогою вищезазначених засобів зв</w:t>
            </w:r>
            <w:r w:rsidR="004F60C9" w:rsidRPr="00DC61DF">
              <w:rPr>
                <w:rFonts w:ascii="Times New Roman" w:eastAsia="Times New Roman" w:hAnsi="Times New Roman" w:cs="Times New Roman"/>
              </w:rPr>
              <w:t>’</w:t>
            </w:r>
            <w:r w:rsidRPr="00DC61DF">
              <w:rPr>
                <w:rFonts w:ascii="Times New Roman" w:eastAsia="Times New Roman" w:hAnsi="Times New Roman" w:cs="Times New Roman"/>
              </w:rPr>
              <w:t>язку. Пропозиції резервів, подані до переходу на резервну процедуру проведення аукціонів на ДП, вважаються недійсними і мають бути подані повторно відповідно до умов, передбачених цією резервною процедурою, а саме:</w:t>
            </w:r>
          </w:p>
          <w:p w:rsidR="004321E8" w:rsidRPr="00DC61DF" w:rsidRDefault="004321E8" w:rsidP="004321E8">
            <w:pPr>
              <w:tabs>
                <w:tab w:val="left" w:pos="5812"/>
              </w:tabs>
              <w:ind w:firstLine="452"/>
              <w:jc w:val="both"/>
              <w:rPr>
                <w:rFonts w:ascii="Times New Roman" w:eastAsia="Times New Roman" w:hAnsi="Times New Roman" w:cs="Times New Roman"/>
              </w:rPr>
            </w:pPr>
          </w:p>
          <w:p w:rsidR="004321E8" w:rsidRPr="00DC61DF" w:rsidRDefault="004321E8" w:rsidP="004321E8">
            <w:pPr>
              <w:tabs>
                <w:tab w:val="left" w:pos="5812"/>
              </w:tabs>
              <w:ind w:firstLine="452"/>
              <w:jc w:val="both"/>
              <w:rPr>
                <w:rFonts w:ascii="Times New Roman" w:eastAsia="Times New Roman" w:hAnsi="Times New Roman" w:cs="Times New Roman"/>
              </w:rPr>
            </w:pPr>
            <w:r w:rsidRPr="00DC61DF">
              <w:rPr>
                <w:rFonts w:ascii="Times New Roman" w:eastAsia="Times New Roman" w:hAnsi="Times New Roman" w:cs="Times New Roman"/>
              </w:rPr>
              <w:t>…</w:t>
            </w:r>
          </w:p>
          <w:p w:rsidR="004321E8" w:rsidRPr="00DC61DF" w:rsidRDefault="004321E8" w:rsidP="004321E8">
            <w:pPr>
              <w:tabs>
                <w:tab w:val="left" w:pos="5812"/>
              </w:tabs>
              <w:ind w:firstLine="452"/>
              <w:jc w:val="both"/>
              <w:rPr>
                <w:rFonts w:ascii="Times New Roman" w:eastAsia="Times New Roman" w:hAnsi="Times New Roman" w:cs="Times New Roman"/>
              </w:rPr>
            </w:pPr>
            <w:bookmarkStart w:id="13" w:name="bookmark=id.4d34og8" w:colFirst="0" w:colLast="0"/>
            <w:bookmarkEnd w:id="13"/>
          </w:p>
          <w:p w:rsidR="004321E8" w:rsidRPr="00DC61DF" w:rsidRDefault="004321E8" w:rsidP="004321E8">
            <w:pPr>
              <w:tabs>
                <w:tab w:val="left" w:pos="5812"/>
              </w:tabs>
              <w:ind w:firstLine="452"/>
              <w:jc w:val="both"/>
              <w:rPr>
                <w:rFonts w:ascii="Times New Roman" w:eastAsia="Times New Roman" w:hAnsi="Times New Roman" w:cs="Times New Roman"/>
              </w:rPr>
            </w:pPr>
            <w:r w:rsidRPr="00DC61DF">
              <w:rPr>
                <w:rFonts w:ascii="Times New Roman" w:eastAsia="Times New Roman" w:hAnsi="Times New Roman" w:cs="Times New Roman"/>
              </w:rPr>
              <w:lastRenderedPageBreak/>
              <w:t>2) для добового аукціону на ДП резервною процедурою є зміна засобів подачі пропозицій. Пропозиції подаються на електронну пошту ОСП. ОСП після оприлюднення повідомлення про перехід на резервну процедуру оприлюднює на власному офіційному вебсайті вичерпну інформацію щодо строків та умов проведення відповідного добового аукціону на ДП.</w:t>
            </w:r>
          </w:p>
          <w:p w:rsidR="004321E8" w:rsidRPr="00DC61DF" w:rsidRDefault="004321E8" w:rsidP="004321E8">
            <w:pPr>
              <w:tabs>
                <w:tab w:val="left" w:pos="5812"/>
              </w:tabs>
              <w:ind w:firstLine="452"/>
              <w:jc w:val="both"/>
              <w:rPr>
                <w:rFonts w:ascii="Times New Roman" w:eastAsia="Times New Roman" w:hAnsi="Times New Roman" w:cs="Times New Roman"/>
              </w:rPr>
            </w:pPr>
          </w:p>
          <w:p w:rsidR="004321E8" w:rsidRPr="00DC61DF" w:rsidRDefault="004321E8" w:rsidP="004321E8">
            <w:pPr>
              <w:tabs>
                <w:tab w:val="left" w:pos="5812"/>
              </w:tabs>
              <w:ind w:firstLine="452"/>
              <w:jc w:val="both"/>
              <w:rPr>
                <w:rFonts w:ascii="Times New Roman" w:eastAsia="Times New Roman" w:hAnsi="Times New Roman" w:cs="Times New Roman"/>
              </w:rPr>
            </w:pPr>
            <w:r w:rsidRPr="00DC61DF">
              <w:rPr>
                <w:rFonts w:ascii="Times New Roman" w:eastAsia="Times New Roman" w:hAnsi="Times New Roman" w:cs="Times New Roman"/>
              </w:rPr>
              <w:t>…</w:t>
            </w:r>
          </w:p>
          <w:p w:rsidR="004321E8" w:rsidRPr="00DC61DF" w:rsidRDefault="004321E8" w:rsidP="004321E8">
            <w:pPr>
              <w:tabs>
                <w:tab w:val="left" w:pos="5812"/>
              </w:tabs>
              <w:ind w:firstLine="452"/>
              <w:jc w:val="both"/>
              <w:rPr>
                <w:rFonts w:ascii="Times New Roman" w:eastAsia="Times New Roman" w:hAnsi="Times New Roman" w:cs="Times New Roman"/>
              </w:rPr>
            </w:pPr>
          </w:p>
        </w:tc>
        <w:tc>
          <w:tcPr>
            <w:tcW w:w="7868" w:type="dxa"/>
            <w:shd w:val="clear" w:color="auto" w:fill="auto"/>
          </w:tcPr>
          <w:p w:rsidR="004321E8" w:rsidRPr="00DC61DF" w:rsidRDefault="004321E8" w:rsidP="004321E8">
            <w:pPr>
              <w:ind w:firstLine="465"/>
              <w:jc w:val="both"/>
              <w:rPr>
                <w:rFonts w:ascii="Times New Roman" w:eastAsia="Times New Roman" w:hAnsi="Times New Roman" w:cs="Times New Roman"/>
              </w:rPr>
            </w:pPr>
            <w:r w:rsidRPr="00DC61DF">
              <w:rPr>
                <w:rFonts w:ascii="Times New Roman" w:eastAsia="Times New Roman" w:hAnsi="Times New Roman" w:cs="Times New Roman"/>
              </w:rPr>
              <w:lastRenderedPageBreak/>
              <w:t>3.14.3. ОСП не несе відповідальності у випадку відсутності можливості зв</w:t>
            </w:r>
            <w:r w:rsidR="004F60C9" w:rsidRPr="00DC61DF">
              <w:rPr>
                <w:rFonts w:ascii="Times New Roman" w:eastAsia="Times New Roman" w:hAnsi="Times New Roman" w:cs="Times New Roman"/>
              </w:rPr>
              <w:t>’</w:t>
            </w:r>
            <w:r w:rsidRPr="00DC61DF">
              <w:rPr>
                <w:rFonts w:ascii="Times New Roman" w:eastAsia="Times New Roman" w:hAnsi="Times New Roman" w:cs="Times New Roman"/>
              </w:rPr>
              <w:t>язатися з ПДП за допомогою вищезазначених засобів зв</w:t>
            </w:r>
            <w:r w:rsidR="004F60C9" w:rsidRPr="00DC61DF">
              <w:rPr>
                <w:rFonts w:ascii="Times New Roman" w:eastAsia="Times New Roman" w:hAnsi="Times New Roman" w:cs="Times New Roman"/>
              </w:rPr>
              <w:t>’</w:t>
            </w:r>
            <w:r w:rsidRPr="00DC61DF">
              <w:rPr>
                <w:rFonts w:ascii="Times New Roman" w:eastAsia="Times New Roman" w:hAnsi="Times New Roman" w:cs="Times New Roman"/>
              </w:rPr>
              <w:t>язку. Пропозиції резервів, подані до переходу на резервну процедуру проведення аукціонів на ДП, вважаються недійсними і мають бути подані повторно відповідно до умов, передбачених цією резервною процедурою, а саме:</w:t>
            </w:r>
          </w:p>
          <w:p w:rsidR="004321E8" w:rsidRPr="00DC61DF" w:rsidRDefault="004321E8" w:rsidP="004321E8">
            <w:pPr>
              <w:tabs>
                <w:tab w:val="left" w:pos="5812"/>
              </w:tabs>
              <w:ind w:firstLine="452"/>
              <w:jc w:val="both"/>
              <w:rPr>
                <w:rFonts w:ascii="Times New Roman" w:eastAsia="Times New Roman" w:hAnsi="Times New Roman" w:cs="Times New Roman"/>
              </w:rPr>
            </w:pPr>
          </w:p>
          <w:p w:rsidR="004321E8" w:rsidRPr="00DC61DF" w:rsidRDefault="004321E8" w:rsidP="004321E8">
            <w:pPr>
              <w:tabs>
                <w:tab w:val="left" w:pos="5812"/>
              </w:tabs>
              <w:ind w:firstLine="452"/>
              <w:jc w:val="both"/>
              <w:rPr>
                <w:rFonts w:ascii="Times New Roman" w:eastAsia="Times New Roman" w:hAnsi="Times New Roman" w:cs="Times New Roman"/>
              </w:rPr>
            </w:pPr>
            <w:r w:rsidRPr="00DC61DF">
              <w:rPr>
                <w:rFonts w:ascii="Times New Roman" w:eastAsia="Times New Roman" w:hAnsi="Times New Roman" w:cs="Times New Roman"/>
              </w:rPr>
              <w:t>…</w:t>
            </w:r>
          </w:p>
          <w:p w:rsidR="004321E8" w:rsidRPr="00DC61DF" w:rsidRDefault="004321E8" w:rsidP="004321E8">
            <w:pPr>
              <w:tabs>
                <w:tab w:val="left" w:pos="5812"/>
              </w:tabs>
              <w:ind w:firstLine="452"/>
              <w:jc w:val="both"/>
              <w:rPr>
                <w:rFonts w:ascii="Times New Roman" w:eastAsia="Times New Roman" w:hAnsi="Times New Roman" w:cs="Times New Roman"/>
              </w:rPr>
            </w:pPr>
          </w:p>
          <w:p w:rsidR="004321E8" w:rsidRPr="00DC61DF" w:rsidRDefault="004321E8" w:rsidP="004321E8">
            <w:pPr>
              <w:tabs>
                <w:tab w:val="left" w:pos="5812"/>
              </w:tabs>
              <w:ind w:firstLine="452"/>
              <w:jc w:val="both"/>
              <w:rPr>
                <w:rFonts w:ascii="Times New Roman" w:eastAsia="Times New Roman" w:hAnsi="Times New Roman" w:cs="Times New Roman"/>
              </w:rPr>
            </w:pPr>
            <w:r w:rsidRPr="00DC61DF">
              <w:rPr>
                <w:rFonts w:ascii="Times New Roman" w:eastAsia="Times New Roman" w:hAnsi="Times New Roman" w:cs="Times New Roman"/>
              </w:rPr>
              <w:lastRenderedPageBreak/>
              <w:t>2) для добового аукціону на ДП резервною процедурою є зміна засобів подачі пропозицій. ОСП після оприлюднення повідомлення про перехід на резервну процедуру оприлюднює на власному офіційному вебсайті вичерпну інформацію щодо строків</w:t>
            </w:r>
            <w:r w:rsidRPr="00DC61DF">
              <w:rPr>
                <w:rFonts w:ascii="Times New Roman" w:eastAsia="Times New Roman" w:hAnsi="Times New Roman" w:cs="Times New Roman"/>
                <w:b/>
              </w:rPr>
              <w:t xml:space="preserve">, </w:t>
            </w:r>
            <w:r w:rsidRPr="00DC61DF">
              <w:rPr>
                <w:rFonts w:ascii="Times New Roman" w:eastAsia="Times New Roman" w:hAnsi="Times New Roman" w:cs="Times New Roman"/>
              </w:rPr>
              <w:t xml:space="preserve">умов </w:t>
            </w:r>
            <w:r w:rsidRPr="00DC61DF">
              <w:rPr>
                <w:rFonts w:ascii="Times New Roman" w:eastAsia="Times New Roman" w:hAnsi="Times New Roman" w:cs="Times New Roman"/>
                <w:b/>
              </w:rPr>
              <w:t>та способу</w:t>
            </w:r>
            <w:r w:rsidRPr="00DC61DF">
              <w:rPr>
                <w:rFonts w:ascii="Times New Roman" w:eastAsia="Times New Roman" w:hAnsi="Times New Roman" w:cs="Times New Roman"/>
              </w:rPr>
              <w:t xml:space="preserve"> проведення відповідного добового аукціону на ДП.</w:t>
            </w:r>
          </w:p>
          <w:p w:rsidR="004321E8" w:rsidRPr="00DC61DF" w:rsidRDefault="004321E8" w:rsidP="004321E8">
            <w:pPr>
              <w:tabs>
                <w:tab w:val="left" w:pos="5812"/>
              </w:tabs>
              <w:ind w:firstLine="452"/>
              <w:jc w:val="both"/>
              <w:rPr>
                <w:rFonts w:ascii="Times New Roman" w:eastAsia="Times New Roman" w:hAnsi="Times New Roman" w:cs="Times New Roman"/>
              </w:rPr>
            </w:pPr>
          </w:p>
          <w:p w:rsidR="004321E8" w:rsidRPr="00DC61DF" w:rsidRDefault="004321E8" w:rsidP="004321E8">
            <w:pPr>
              <w:tabs>
                <w:tab w:val="left" w:pos="5812"/>
              </w:tabs>
              <w:ind w:firstLine="452"/>
              <w:jc w:val="both"/>
              <w:rPr>
                <w:rFonts w:ascii="Times New Roman" w:eastAsia="Times New Roman" w:hAnsi="Times New Roman" w:cs="Times New Roman"/>
              </w:rPr>
            </w:pPr>
            <w:r w:rsidRPr="00DC61DF">
              <w:rPr>
                <w:rFonts w:ascii="Times New Roman" w:eastAsia="Times New Roman" w:hAnsi="Times New Roman" w:cs="Times New Roman"/>
              </w:rPr>
              <w:t>…</w:t>
            </w:r>
          </w:p>
          <w:p w:rsidR="004321E8" w:rsidRPr="00DC61DF" w:rsidRDefault="004321E8" w:rsidP="004321E8">
            <w:pPr>
              <w:ind w:firstLine="452"/>
              <w:jc w:val="both"/>
              <w:rPr>
                <w:rFonts w:ascii="Times New Roman" w:eastAsia="Times New Roman" w:hAnsi="Times New Roman" w:cs="Times New Roman"/>
              </w:rPr>
            </w:pPr>
          </w:p>
        </w:tc>
      </w:tr>
      <w:tr w:rsidR="004321E8" w:rsidRPr="00646A11" w:rsidTr="00B050FE">
        <w:tc>
          <w:tcPr>
            <w:tcW w:w="7867" w:type="dxa"/>
            <w:shd w:val="clear" w:color="auto" w:fill="auto"/>
          </w:tcPr>
          <w:p w:rsidR="004321E8" w:rsidRPr="000D1D7E" w:rsidRDefault="004321E8" w:rsidP="004321E8">
            <w:pPr>
              <w:tabs>
                <w:tab w:val="left" w:pos="5812"/>
              </w:tabs>
              <w:ind w:firstLine="452"/>
              <w:jc w:val="both"/>
              <w:rPr>
                <w:rFonts w:ascii="Times New Roman" w:eastAsia="Times New Roman" w:hAnsi="Times New Roman" w:cs="Times New Roman"/>
              </w:rPr>
            </w:pPr>
            <w:r w:rsidRPr="000D1D7E">
              <w:rPr>
                <w:rFonts w:ascii="Times New Roman" w:eastAsia="Times New Roman" w:hAnsi="Times New Roman" w:cs="Times New Roman"/>
              </w:rPr>
              <w:lastRenderedPageBreak/>
              <w:t>3.15.3. Обсяг ДП вважається розподіленим ПДП починаючи з часу, коли ПДП проінформований про результати аукціону на ДП та завершився період оскарження результатів такого аукціону. Якщо аукціон на ДП був проведений безуспішно, застосовується глава 3.14 цього розділу.</w:t>
            </w:r>
          </w:p>
          <w:p w:rsidR="004321E8" w:rsidRPr="000D1D7E" w:rsidRDefault="004321E8" w:rsidP="004321E8">
            <w:pPr>
              <w:tabs>
                <w:tab w:val="left" w:pos="5812"/>
              </w:tabs>
              <w:ind w:firstLine="452"/>
              <w:jc w:val="both"/>
              <w:rPr>
                <w:rFonts w:ascii="Times New Roman" w:eastAsia="Times New Roman" w:hAnsi="Times New Roman" w:cs="Times New Roman"/>
              </w:rPr>
            </w:pPr>
          </w:p>
        </w:tc>
        <w:tc>
          <w:tcPr>
            <w:tcW w:w="7868" w:type="dxa"/>
            <w:shd w:val="clear" w:color="auto" w:fill="auto"/>
          </w:tcPr>
          <w:p w:rsidR="004321E8" w:rsidRPr="000D1D7E" w:rsidRDefault="004321E8" w:rsidP="004321E8">
            <w:pPr>
              <w:ind w:firstLine="452"/>
              <w:jc w:val="both"/>
              <w:rPr>
                <w:rFonts w:ascii="Times New Roman" w:eastAsia="Times New Roman" w:hAnsi="Times New Roman" w:cs="Times New Roman"/>
                <w:b/>
                <w:strike/>
              </w:rPr>
            </w:pPr>
            <w:r w:rsidRPr="000D1D7E">
              <w:rPr>
                <w:rFonts w:ascii="Times New Roman" w:eastAsia="Times New Roman" w:hAnsi="Times New Roman" w:cs="Times New Roman"/>
              </w:rPr>
              <w:t>3.15.3. Обсяг ДП вважається розподіленим ПДП починаючи з часу, коли ПДП проінформований про результати аукціону на ДП та завершився період оскаржен</w:t>
            </w:r>
            <w:r w:rsidR="00DC61DF">
              <w:rPr>
                <w:rFonts w:ascii="Times New Roman" w:eastAsia="Times New Roman" w:hAnsi="Times New Roman" w:cs="Times New Roman"/>
              </w:rPr>
              <w:t>ня результатів такого аукціону.</w:t>
            </w:r>
          </w:p>
          <w:p w:rsidR="004321E8" w:rsidRPr="000D1D7E" w:rsidRDefault="004321E8" w:rsidP="004321E8">
            <w:pPr>
              <w:ind w:firstLine="452"/>
              <w:jc w:val="both"/>
              <w:rPr>
                <w:rFonts w:ascii="Times New Roman" w:eastAsia="Times New Roman" w:hAnsi="Times New Roman" w:cs="Times New Roman"/>
              </w:rPr>
            </w:pPr>
          </w:p>
        </w:tc>
      </w:tr>
      <w:tr w:rsidR="004321E8" w:rsidRPr="00646A11" w:rsidTr="00B050FE">
        <w:tc>
          <w:tcPr>
            <w:tcW w:w="7867" w:type="dxa"/>
            <w:shd w:val="clear" w:color="auto" w:fill="auto"/>
          </w:tcPr>
          <w:p w:rsidR="004321E8" w:rsidRPr="000D1D7E" w:rsidRDefault="004321E8" w:rsidP="004321E8">
            <w:pPr>
              <w:tabs>
                <w:tab w:val="left" w:pos="5812"/>
              </w:tabs>
              <w:ind w:firstLine="452"/>
              <w:jc w:val="both"/>
              <w:rPr>
                <w:rFonts w:ascii="Times New Roman" w:eastAsia="Times New Roman" w:hAnsi="Times New Roman" w:cs="Times New Roman"/>
              </w:rPr>
            </w:pPr>
            <w:r w:rsidRPr="000D1D7E">
              <w:rPr>
                <w:rFonts w:ascii="Times New Roman" w:eastAsia="Times New Roman" w:hAnsi="Times New Roman" w:cs="Times New Roman"/>
              </w:rPr>
              <w:t>4.1.5. Продуктами на балансуючому ринку є надання балансуючої енергії за результатом виконання таких типів диспетчерських команд:</w:t>
            </w:r>
          </w:p>
          <w:p w:rsidR="004321E8" w:rsidRPr="000D1D7E" w:rsidRDefault="004321E8" w:rsidP="004321E8">
            <w:pPr>
              <w:tabs>
                <w:tab w:val="left" w:pos="5812"/>
              </w:tabs>
              <w:ind w:firstLine="452"/>
              <w:jc w:val="both"/>
              <w:rPr>
                <w:rFonts w:ascii="Times New Roman" w:eastAsia="Times New Roman" w:hAnsi="Times New Roman" w:cs="Times New Roman"/>
              </w:rPr>
            </w:pPr>
          </w:p>
          <w:p w:rsidR="004321E8" w:rsidRPr="000D1D7E" w:rsidRDefault="004321E8" w:rsidP="004321E8">
            <w:pPr>
              <w:tabs>
                <w:tab w:val="left" w:pos="5812"/>
              </w:tabs>
              <w:ind w:firstLine="452"/>
              <w:jc w:val="both"/>
              <w:rPr>
                <w:rFonts w:ascii="Times New Roman" w:eastAsia="Times New Roman" w:hAnsi="Times New Roman" w:cs="Times New Roman"/>
              </w:rPr>
            </w:pPr>
            <w:r w:rsidRPr="000D1D7E">
              <w:rPr>
                <w:rFonts w:ascii="Times New Roman" w:eastAsia="Times New Roman" w:hAnsi="Times New Roman" w:cs="Times New Roman"/>
              </w:rPr>
              <w:t>…</w:t>
            </w:r>
          </w:p>
        </w:tc>
        <w:tc>
          <w:tcPr>
            <w:tcW w:w="7868" w:type="dxa"/>
            <w:shd w:val="clear" w:color="auto" w:fill="auto"/>
          </w:tcPr>
          <w:p w:rsidR="004321E8" w:rsidRPr="000D1D7E" w:rsidRDefault="004321E8" w:rsidP="004321E8">
            <w:pPr>
              <w:ind w:firstLine="468"/>
              <w:jc w:val="both"/>
              <w:rPr>
                <w:rFonts w:ascii="Times New Roman" w:eastAsia="Times New Roman" w:hAnsi="Times New Roman" w:cs="Times New Roman"/>
                <w:b/>
              </w:rPr>
            </w:pPr>
            <w:r w:rsidRPr="000D1D7E">
              <w:rPr>
                <w:rFonts w:ascii="Times New Roman" w:eastAsia="Times New Roman" w:hAnsi="Times New Roman" w:cs="Times New Roman"/>
                <w:b/>
              </w:rPr>
              <w:t>4.1.5. Продуктом на балансуючому ринку є балансуюча електрична енергія, відпущена/не відпущена або відібрана/не відібрана одиницею надання послуг з балансування за результатом виконання таких типів диспетчерських команд:</w:t>
            </w:r>
          </w:p>
          <w:p w:rsidR="004321E8" w:rsidRPr="000D1D7E" w:rsidRDefault="004321E8" w:rsidP="004321E8">
            <w:pPr>
              <w:ind w:firstLine="709"/>
              <w:jc w:val="both"/>
              <w:rPr>
                <w:rFonts w:ascii="Times New Roman" w:eastAsia="Times New Roman" w:hAnsi="Times New Roman" w:cs="Times New Roman"/>
              </w:rPr>
            </w:pPr>
            <w:r w:rsidRPr="000D1D7E">
              <w:rPr>
                <w:rFonts w:ascii="Times New Roman" w:eastAsia="Times New Roman" w:hAnsi="Times New Roman" w:cs="Times New Roman"/>
              </w:rPr>
              <w:t>…</w:t>
            </w:r>
          </w:p>
          <w:p w:rsidR="004321E8" w:rsidRPr="000D1D7E" w:rsidRDefault="004321E8" w:rsidP="004321E8">
            <w:pPr>
              <w:jc w:val="both"/>
              <w:rPr>
                <w:rFonts w:ascii="Times New Roman" w:eastAsia="Times New Roman" w:hAnsi="Times New Roman" w:cs="Times New Roman"/>
                <w:b/>
              </w:rPr>
            </w:pPr>
          </w:p>
        </w:tc>
      </w:tr>
      <w:tr w:rsidR="004321E8" w:rsidRPr="00646A11" w:rsidTr="00B050FE">
        <w:tc>
          <w:tcPr>
            <w:tcW w:w="7867" w:type="dxa"/>
            <w:shd w:val="clear" w:color="auto" w:fill="auto"/>
          </w:tcPr>
          <w:p w:rsidR="004321E8" w:rsidRPr="000D1D7E" w:rsidRDefault="006C4CE7" w:rsidP="004321E8">
            <w:pPr>
              <w:pBdr>
                <w:top w:val="nil"/>
                <w:left w:val="nil"/>
                <w:bottom w:val="nil"/>
                <w:right w:val="nil"/>
                <w:between w:val="nil"/>
              </w:pBdr>
              <w:tabs>
                <w:tab w:val="left" w:pos="5812"/>
              </w:tabs>
              <w:ind w:left="29" w:firstLine="450"/>
              <w:jc w:val="both"/>
              <w:rPr>
                <w:rFonts w:ascii="Times New Roman" w:eastAsia="Times New Roman" w:hAnsi="Times New Roman" w:cs="Times New Roman"/>
              </w:rPr>
            </w:pPr>
            <w:hyperlink r:id="rId8">
              <w:r w:rsidR="004321E8" w:rsidRPr="000D1D7E">
                <w:rPr>
                  <w:rFonts w:ascii="Times New Roman" w:eastAsia="Times New Roman" w:hAnsi="Times New Roman" w:cs="Times New Roman"/>
                </w:rPr>
                <w:t>4.6.4. Графіки відпуску повинні включати:</w:t>
              </w:r>
            </w:hyperlink>
          </w:p>
          <w:p w:rsidR="004321E8" w:rsidRPr="000D1D7E" w:rsidRDefault="004321E8" w:rsidP="004321E8">
            <w:pPr>
              <w:pBdr>
                <w:top w:val="nil"/>
                <w:left w:val="nil"/>
                <w:bottom w:val="nil"/>
                <w:right w:val="nil"/>
                <w:between w:val="nil"/>
              </w:pBdr>
              <w:tabs>
                <w:tab w:val="left" w:pos="5812"/>
              </w:tabs>
              <w:ind w:left="29" w:firstLine="450"/>
              <w:jc w:val="both"/>
              <w:rPr>
                <w:rFonts w:ascii="Times New Roman" w:eastAsia="Times New Roman" w:hAnsi="Times New Roman" w:cs="Times New Roman"/>
              </w:rPr>
            </w:pPr>
            <w:r w:rsidRPr="000D1D7E">
              <w:rPr>
                <w:rFonts w:ascii="Times New Roman" w:eastAsia="Times New Roman" w:hAnsi="Times New Roman" w:cs="Times New Roman"/>
              </w:rPr>
              <w:t>…</w:t>
            </w:r>
          </w:p>
          <w:p w:rsidR="004321E8" w:rsidRPr="000D1D7E" w:rsidRDefault="004321E8" w:rsidP="004321E8">
            <w:pPr>
              <w:pBdr>
                <w:top w:val="nil"/>
                <w:left w:val="nil"/>
                <w:bottom w:val="nil"/>
                <w:right w:val="nil"/>
                <w:between w:val="nil"/>
              </w:pBdr>
              <w:tabs>
                <w:tab w:val="left" w:pos="5812"/>
              </w:tabs>
              <w:ind w:left="29" w:firstLine="450"/>
              <w:jc w:val="both"/>
              <w:rPr>
                <w:rFonts w:ascii="Times New Roman" w:eastAsia="Times New Roman" w:hAnsi="Times New Roman" w:cs="Times New Roman"/>
              </w:rPr>
            </w:pPr>
          </w:p>
          <w:p w:rsidR="004321E8" w:rsidRPr="000D1D7E" w:rsidRDefault="004321E8" w:rsidP="004321E8">
            <w:pPr>
              <w:pBdr>
                <w:top w:val="nil"/>
                <w:left w:val="nil"/>
                <w:bottom w:val="nil"/>
                <w:right w:val="nil"/>
                <w:between w:val="nil"/>
              </w:pBdr>
              <w:tabs>
                <w:tab w:val="left" w:pos="5812"/>
              </w:tabs>
              <w:ind w:left="29" w:firstLine="450"/>
              <w:jc w:val="both"/>
              <w:rPr>
                <w:rFonts w:ascii="Times New Roman" w:eastAsia="Times New Roman" w:hAnsi="Times New Roman" w:cs="Times New Roman"/>
              </w:rPr>
            </w:pPr>
          </w:p>
          <w:p w:rsidR="004321E8" w:rsidRPr="000D1D7E" w:rsidRDefault="006C4CE7" w:rsidP="004321E8">
            <w:pPr>
              <w:pBdr>
                <w:top w:val="nil"/>
                <w:left w:val="nil"/>
                <w:bottom w:val="nil"/>
                <w:right w:val="nil"/>
                <w:between w:val="nil"/>
              </w:pBdr>
              <w:tabs>
                <w:tab w:val="left" w:pos="5812"/>
              </w:tabs>
              <w:ind w:left="29" w:firstLine="450"/>
              <w:jc w:val="both"/>
              <w:rPr>
                <w:rFonts w:ascii="Times New Roman" w:eastAsia="Times New Roman" w:hAnsi="Times New Roman" w:cs="Times New Roman"/>
              </w:rPr>
            </w:pPr>
            <w:hyperlink r:id="rId9">
              <w:r w:rsidR="004321E8" w:rsidRPr="000D1D7E">
                <w:rPr>
                  <w:rFonts w:ascii="Times New Roman" w:eastAsia="Times New Roman" w:hAnsi="Times New Roman" w:cs="Times New Roman"/>
                </w:rPr>
                <w:t>5) номінований за одиницями надання ДП обсяг закупленого в ПДП резерву.</w:t>
              </w:r>
            </w:hyperlink>
          </w:p>
          <w:p w:rsidR="004321E8" w:rsidRPr="000D1D7E" w:rsidRDefault="004321E8" w:rsidP="004321E8">
            <w:pPr>
              <w:tabs>
                <w:tab w:val="left" w:pos="5812"/>
              </w:tabs>
              <w:ind w:firstLine="452"/>
              <w:jc w:val="both"/>
              <w:rPr>
                <w:rFonts w:ascii="Times New Roman" w:eastAsia="Times New Roman" w:hAnsi="Times New Roman" w:cs="Times New Roman"/>
              </w:rPr>
            </w:pPr>
          </w:p>
        </w:tc>
        <w:tc>
          <w:tcPr>
            <w:tcW w:w="7868" w:type="dxa"/>
            <w:shd w:val="clear" w:color="auto" w:fill="auto"/>
          </w:tcPr>
          <w:p w:rsidR="004321E8" w:rsidRPr="000D1D7E" w:rsidRDefault="006C4CE7" w:rsidP="004321E8">
            <w:pPr>
              <w:pBdr>
                <w:top w:val="nil"/>
                <w:left w:val="nil"/>
                <w:bottom w:val="nil"/>
                <w:right w:val="nil"/>
                <w:between w:val="nil"/>
              </w:pBdr>
              <w:tabs>
                <w:tab w:val="left" w:pos="5812"/>
              </w:tabs>
              <w:ind w:left="29" w:firstLine="450"/>
              <w:jc w:val="both"/>
              <w:rPr>
                <w:rFonts w:ascii="Times New Roman" w:eastAsia="Times New Roman" w:hAnsi="Times New Roman" w:cs="Times New Roman"/>
              </w:rPr>
            </w:pPr>
            <w:hyperlink r:id="rId10">
              <w:r w:rsidR="004321E8" w:rsidRPr="000D1D7E">
                <w:rPr>
                  <w:rFonts w:ascii="Times New Roman" w:eastAsia="Times New Roman" w:hAnsi="Times New Roman" w:cs="Times New Roman"/>
                </w:rPr>
                <w:t>4.6.4. Графіки відпуску повинні включати:</w:t>
              </w:r>
            </w:hyperlink>
          </w:p>
          <w:p w:rsidR="004321E8" w:rsidRPr="000D1D7E" w:rsidRDefault="004321E8" w:rsidP="004321E8">
            <w:pPr>
              <w:pBdr>
                <w:top w:val="nil"/>
                <w:left w:val="nil"/>
                <w:bottom w:val="nil"/>
                <w:right w:val="nil"/>
                <w:between w:val="nil"/>
              </w:pBdr>
              <w:tabs>
                <w:tab w:val="left" w:pos="5812"/>
              </w:tabs>
              <w:ind w:left="29" w:firstLine="450"/>
              <w:jc w:val="both"/>
              <w:rPr>
                <w:rFonts w:ascii="Times New Roman" w:eastAsia="Times New Roman" w:hAnsi="Times New Roman" w:cs="Times New Roman"/>
              </w:rPr>
            </w:pPr>
          </w:p>
          <w:p w:rsidR="004321E8" w:rsidRPr="000D1D7E" w:rsidRDefault="004321E8" w:rsidP="004321E8">
            <w:pPr>
              <w:pBdr>
                <w:top w:val="nil"/>
                <w:left w:val="nil"/>
                <w:bottom w:val="nil"/>
                <w:right w:val="nil"/>
                <w:between w:val="nil"/>
              </w:pBdr>
              <w:tabs>
                <w:tab w:val="left" w:pos="5812"/>
              </w:tabs>
              <w:ind w:left="29" w:firstLine="450"/>
              <w:jc w:val="both"/>
              <w:rPr>
                <w:rFonts w:ascii="Times New Roman" w:eastAsia="Times New Roman" w:hAnsi="Times New Roman" w:cs="Times New Roman"/>
              </w:rPr>
            </w:pPr>
            <w:r w:rsidRPr="000D1D7E">
              <w:rPr>
                <w:rFonts w:ascii="Times New Roman" w:eastAsia="Times New Roman" w:hAnsi="Times New Roman" w:cs="Times New Roman"/>
              </w:rPr>
              <w:t>…</w:t>
            </w:r>
          </w:p>
          <w:p w:rsidR="004321E8" w:rsidRPr="000D1D7E" w:rsidRDefault="004321E8" w:rsidP="004321E8">
            <w:pPr>
              <w:pBdr>
                <w:top w:val="nil"/>
                <w:left w:val="nil"/>
                <w:bottom w:val="nil"/>
                <w:right w:val="nil"/>
                <w:between w:val="nil"/>
              </w:pBdr>
              <w:tabs>
                <w:tab w:val="left" w:pos="5812"/>
              </w:tabs>
              <w:ind w:left="29" w:firstLine="450"/>
              <w:jc w:val="both"/>
              <w:rPr>
                <w:rFonts w:ascii="Times New Roman" w:eastAsia="Times New Roman" w:hAnsi="Times New Roman" w:cs="Times New Roman"/>
              </w:rPr>
            </w:pPr>
          </w:p>
          <w:p w:rsidR="004321E8" w:rsidRPr="000D1D7E" w:rsidRDefault="006C4CE7" w:rsidP="004321E8">
            <w:pPr>
              <w:pBdr>
                <w:top w:val="nil"/>
                <w:left w:val="nil"/>
                <w:bottom w:val="nil"/>
                <w:right w:val="nil"/>
                <w:between w:val="nil"/>
              </w:pBdr>
              <w:tabs>
                <w:tab w:val="left" w:pos="5812"/>
              </w:tabs>
              <w:ind w:left="29" w:firstLine="450"/>
              <w:jc w:val="both"/>
              <w:rPr>
                <w:rFonts w:ascii="Times New Roman" w:eastAsia="Times New Roman" w:hAnsi="Times New Roman" w:cs="Times New Roman"/>
                <w:b/>
              </w:rPr>
            </w:pPr>
            <w:sdt>
              <w:sdtPr>
                <w:tag w:val="goog_rdk_10"/>
                <w:id w:val="1341119805"/>
              </w:sdtPr>
              <w:sdtEndPr/>
              <w:sdtContent/>
            </w:sdt>
            <w:hyperlink r:id="rId11">
              <w:r w:rsidR="004321E8" w:rsidRPr="000D1D7E">
                <w:rPr>
                  <w:rFonts w:ascii="Times New Roman" w:eastAsia="Times New Roman" w:hAnsi="Times New Roman" w:cs="Times New Roman"/>
                </w:rPr>
                <w:t>5) номінований за одиницями надання ДП обсяг закупленого в ПДП резерву</w:t>
              </w:r>
              <w:r w:rsidR="00087E1D">
                <w:rPr>
                  <w:rFonts w:ascii="Times New Roman" w:eastAsia="Times New Roman" w:hAnsi="Times New Roman" w:cs="Times New Roman"/>
                </w:rPr>
                <w:t xml:space="preserve"> </w:t>
              </w:r>
              <w:r w:rsidR="00087E1D" w:rsidRPr="00087E1D">
                <w:rPr>
                  <w:rFonts w:ascii="Times New Roman" w:eastAsia="Times New Roman" w:hAnsi="Times New Roman" w:cs="Times New Roman"/>
                  <w:b/>
                </w:rPr>
                <w:t>у випадку</w:t>
              </w:r>
              <w:r w:rsidR="004321E8" w:rsidRPr="00087E1D">
                <w:rPr>
                  <w:rFonts w:ascii="Times New Roman" w:eastAsia="Times New Roman" w:hAnsi="Times New Roman" w:cs="Times New Roman"/>
                  <w:b/>
                </w:rPr>
                <w:t>,</w:t>
              </w:r>
              <w:r w:rsidR="004321E8" w:rsidRPr="000D1D7E">
                <w:rPr>
                  <w:rFonts w:ascii="Times New Roman" w:eastAsia="Times New Roman" w:hAnsi="Times New Roman" w:cs="Times New Roman"/>
                </w:rPr>
                <w:t xml:space="preserve"> </w:t>
              </w:r>
            </w:hyperlink>
            <w:r w:rsidR="004321E8" w:rsidRPr="000D1D7E">
              <w:rPr>
                <w:rFonts w:ascii="Times New Roman" w:eastAsia="Times New Roman" w:hAnsi="Times New Roman" w:cs="Times New Roman"/>
                <w:b/>
              </w:rPr>
              <w:t>якщо одиниця відпуску є одиницею надання ДП з акцептованими пропозиціями резервів.</w:t>
            </w:r>
          </w:p>
          <w:p w:rsidR="004321E8" w:rsidRPr="000D1D7E" w:rsidRDefault="004321E8" w:rsidP="004321E8">
            <w:pPr>
              <w:pBdr>
                <w:top w:val="nil"/>
                <w:left w:val="nil"/>
                <w:bottom w:val="nil"/>
                <w:right w:val="nil"/>
                <w:between w:val="nil"/>
              </w:pBdr>
              <w:tabs>
                <w:tab w:val="left" w:pos="5812"/>
              </w:tabs>
              <w:ind w:left="29" w:firstLine="450"/>
              <w:jc w:val="both"/>
              <w:rPr>
                <w:rFonts w:ascii="Times New Roman" w:eastAsia="Times New Roman" w:hAnsi="Times New Roman" w:cs="Times New Roman"/>
                <w:b/>
              </w:rPr>
            </w:pPr>
          </w:p>
        </w:tc>
      </w:tr>
      <w:tr w:rsidR="004321E8" w:rsidRPr="00646A11" w:rsidTr="00B050FE">
        <w:tc>
          <w:tcPr>
            <w:tcW w:w="7867" w:type="dxa"/>
            <w:shd w:val="clear" w:color="auto" w:fill="auto"/>
          </w:tcPr>
          <w:p w:rsidR="004321E8" w:rsidRPr="000D1D7E" w:rsidRDefault="004321E8" w:rsidP="004321E8">
            <w:pPr>
              <w:tabs>
                <w:tab w:val="left" w:pos="5812"/>
              </w:tabs>
              <w:ind w:left="29" w:firstLine="450"/>
              <w:jc w:val="both"/>
              <w:rPr>
                <w:rFonts w:ascii="Times New Roman" w:eastAsia="Times New Roman" w:hAnsi="Times New Roman" w:cs="Times New Roman"/>
              </w:rPr>
            </w:pPr>
            <w:r w:rsidRPr="000D1D7E">
              <w:rPr>
                <w:rFonts w:ascii="Times New Roman" w:eastAsia="Times New Roman" w:hAnsi="Times New Roman" w:cs="Times New Roman"/>
              </w:rPr>
              <w:t>4.7.6. Графіки відбору повинні включати:</w:t>
            </w:r>
          </w:p>
          <w:p w:rsidR="004321E8" w:rsidRPr="000D1D7E" w:rsidRDefault="004321E8" w:rsidP="004321E8">
            <w:pPr>
              <w:tabs>
                <w:tab w:val="left" w:pos="5812"/>
              </w:tabs>
              <w:ind w:left="29" w:firstLine="450"/>
              <w:jc w:val="both"/>
              <w:rPr>
                <w:rFonts w:ascii="Times New Roman" w:eastAsia="Times New Roman" w:hAnsi="Times New Roman" w:cs="Times New Roman"/>
              </w:rPr>
            </w:pPr>
            <w:bookmarkStart w:id="14" w:name="bookmark=id.2s8eyo1" w:colFirst="0" w:colLast="0"/>
            <w:bookmarkStart w:id="15" w:name="bookmark=id.17dp8vu" w:colFirst="0" w:colLast="0"/>
            <w:bookmarkEnd w:id="14"/>
            <w:bookmarkEnd w:id="15"/>
          </w:p>
          <w:p w:rsidR="004321E8" w:rsidRPr="000D1D7E" w:rsidRDefault="004321E8" w:rsidP="004321E8">
            <w:pPr>
              <w:tabs>
                <w:tab w:val="left" w:pos="5812"/>
              </w:tabs>
              <w:ind w:left="29" w:firstLine="450"/>
              <w:jc w:val="both"/>
              <w:rPr>
                <w:rFonts w:ascii="Times New Roman" w:eastAsia="Times New Roman" w:hAnsi="Times New Roman" w:cs="Times New Roman"/>
              </w:rPr>
            </w:pPr>
            <w:r w:rsidRPr="000D1D7E">
              <w:rPr>
                <w:rFonts w:ascii="Times New Roman" w:eastAsia="Times New Roman" w:hAnsi="Times New Roman" w:cs="Times New Roman"/>
              </w:rPr>
              <w:t>…</w:t>
            </w:r>
          </w:p>
          <w:p w:rsidR="004321E8" w:rsidRPr="000D1D7E" w:rsidRDefault="004321E8" w:rsidP="004321E8">
            <w:pPr>
              <w:tabs>
                <w:tab w:val="left" w:pos="5812"/>
              </w:tabs>
              <w:ind w:left="29" w:firstLine="450"/>
              <w:jc w:val="both"/>
              <w:rPr>
                <w:rFonts w:ascii="Times New Roman" w:eastAsia="Times New Roman" w:hAnsi="Times New Roman" w:cs="Times New Roman"/>
              </w:rPr>
            </w:pPr>
          </w:p>
          <w:p w:rsidR="004321E8" w:rsidRPr="000D1D7E" w:rsidRDefault="004321E8" w:rsidP="004321E8">
            <w:pPr>
              <w:ind w:firstLine="465"/>
              <w:rPr>
                <w:rFonts w:ascii="Times New Roman" w:eastAsia="Times New Roman" w:hAnsi="Times New Roman" w:cs="Times New Roman"/>
              </w:rPr>
            </w:pPr>
            <w:bookmarkStart w:id="16" w:name="bookmark=id.2bn6wsx" w:colFirst="0" w:colLast="0"/>
            <w:bookmarkEnd w:id="16"/>
            <w:r w:rsidRPr="000D1D7E">
              <w:rPr>
                <w:rFonts w:ascii="Times New Roman" w:eastAsia="Times New Roman" w:hAnsi="Times New Roman" w:cs="Times New Roman"/>
              </w:rPr>
              <w:t>4) обсяг електричної енергії, що буде спожитий, відібраний або експортований, у МВт•год з точністю до трьох знаків після коми.</w:t>
            </w:r>
          </w:p>
          <w:p w:rsidR="004321E8" w:rsidRPr="000D1D7E" w:rsidRDefault="004321E8" w:rsidP="004321E8">
            <w:pPr>
              <w:tabs>
                <w:tab w:val="left" w:pos="5812"/>
              </w:tabs>
              <w:ind w:left="29" w:firstLine="450"/>
              <w:jc w:val="both"/>
              <w:rPr>
                <w:rFonts w:ascii="Times New Roman" w:eastAsia="Times New Roman" w:hAnsi="Times New Roman" w:cs="Times New Roman"/>
              </w:rPr>
            </w:pPr>
          </w:p>
          <w:p w:rsidR="004321E8" w:rsidRPr="000D1D7E" w:rsidRDefault="00DC61DF" w:rsidP="004321E8">
            <w:pPr>
              <w:tabs>
                <w:tab w:val="left" w:pos="5812"/>
              </w:tabs>
              <w:ind w:left="29" w:firstLine="450"/>
              <w:jc w:val="both"/>
              <w:rPr>
                <w:rFonts w:ascii="Times New Roman" w:eastAsia="Times New Roman" w:hAnsi="Times New Roman" w:cs="Times New Roman"/>
              </w:rPr>
            </w:pPr>
            <w:r w:rsidRPr="00DC61DF">
              <w:rPr>
                <w:rFonts w:ascii="Times New Roman" w:eastAsia="Times New Roman" w:hAnsi="Times New Roman" w:cs="Times New Roman"/>
                <w:b/>
              </w:rPr>
              <w:t>Підп</w:t>
            </w:r>
            <w:r w:rsidR="00087E1D" w:rsidRPr="00DC61DF">
              <w:rPr>
                <w:rFonts w:ascii="Times New Roman" w:eastAsia="Times New Roman" w:hAnsi="Times New Roman" w:cs="Times New Roman"/>
                <w:b/>
              </w:rPr>
              <w:t>ункт відсутній у чинній редакції</w:t>
            </w:r>
            <w:r w:rsidR="00087E1D" w:rsidRPr="000D1D7E">
              <w:rPr>
                <w:rFonts w:ascii="Times New Roman" w:eastAsia="Times New Roman" w:hAnsi="Times New Roman" w:cs="Times New Roman"/>
              </w:rPr>
              <w:t xml:space="preserve"> </w:t>
            </w:r>
          </w:p>
          <w:p w:rsidR="004321E8" w:rsidRPr="000D1D7E" w:rsidRDefault="004321E8" w:rsidP="004321E8">
            <w:pPr>
              <w:tabs>
                <w:tab w:val="left" w:pos="5812"/>
              </w:tabs>
              <w:ind w:left="29" w:firstLine="450"/>
              <w:jc w:val="both"/>
              <w:rPr>
                <w:rFonts w:ascii="Times New Roman" w:eastAsia="Times New Roman" w:hAnsi="Times New Roman" w:cs="Times New Roman"/>
              </w:rPr>
            </w:pPr>
          </w:p>
        </w:tc>
        <w:tc>
          <w:tcPr>
            <w:tcW w:w="7868" w:type="dxa"/>
            <w:shd w:val="clear" w:color="auto" w:fill="auto"/>
          </w:tcPr>
          <w:p w:rsidR="004321E8" w:rsidRPr="000D1D7E" w:rsidRDefault="004321E8" w:rsidP="004321E8">
            <w:pPr>
              <w:tabs>
                <w:tab w:val="left" w:pos="5812"/>
              </w:tabs>
              <w:ind w:left="29" w:firstLine="450"/>
              <w:jc w:val="both"/>
              <w:rPr>
                <w:rFonts w:ascii="Times New Roman" w:eastAsia="Times New Roman" w:hAnsi="Times New Roman" w:cs="Times New Roman"/>
              </w:rPr>
            </w:pPr>
            <w:r w:rsidRPr="000D1D7E">
              <w:rPr>
                <w:rFonts w:ascii="Times New Roman" w:eastAsia="Times New Roman" w:hAnsi="Times New Roman" w:cs="Times New Roman"/>
              </w:rPr>
              <w:t>4.7.6. Графіки відбору повинні включати:</w:t>
            </w:r>
          </w:p>
          <w:p w:rsidR="004321E8" w:rsidRPr="000D1D7E" w:rsidRDefault="004321E8" w:rsidP="004321E8">
            <w:pPr>
              <w:tabs>
                <w:tab w:val="left" w:pos="5812"/>
              </w:tabs>
              <w:ind w:left="29" w:firstLine="450"/>
              <w:jc w:val="both"/>
              <w:rPr>
                <w:rFonts w:ascii="Times New Roman" w:eastAsia="Times New Roman" w:hAnsi="Times New Roman" w:cs="Times New Roman"/>
              </w:rPr>
            </w:pPr>
          </w:p>
          <w:p w:rsidR="004321E8" w:rsidRPr="000D1D7E" w:rsidRDefault="004321E8" w:rsidP="004321E8">
            <w:pPr>
              <w:tabs>
                <w:tab w:val="left" w:pos="5812"/>
              </w:tabs>
              <w:ind w:left="29" w:firstLine="450"/>
              <w:jc w:val="both"/>
              <w:rPr>
                <w:rFonts w:ascii="Times New Roman" w:eastAsia="Times New Roman" w:hAnsi="Times New Roman" w:cs="Times New Roman"/>
              </w:rPr>
            </w:pPr>
            <w:r w:rsidRPr="000D1D7E">
              <w:rPr>
                <w:rFonts w:ascii="Times New Roman" w:eastAsia="Times New Roman" w:hAnsi="Times New Roman" w:cs="Times New Roman"/>
              </w:rPr>
              <w:t>…</w:t>
            </w:r>
          </w:p>
          <w:p w:rsidR="004321E8" w:rsidRPr="000D1D7E" w:rsidRDefault="004321E8" w:rsidP="004321E8">
            <w:pPr>
              <w:tabs>
                <w:tab w:val="left" w:pos="5812"/>
              </w:tabs>
              <w:ind w:left="29" w:firstLine="450"/>
              <w:jc w:val="both"/>
              <w:rPr>
                <w:rFonts w:ascii="Times New Roman" w:eastAsia="Times New Roman" w:hAnsi="Times New Roman" w:cs="Times New Roman"/>
              </w:rPr>
            </w:pPr>
          </w:p>
          <w:p w:rsidR="004321E8" w:rsidRPr="000D1D7E" w:rsidRDefault="004321E8" w:rsidP="004321E8">
            <w:pPr>
              <w:ind w:firstLine="465"/>
              <w:rPr>
                <w:rFonts w:ascii="Times New Roman" w:eastAsia="Times New Roman" w:hAnsi="Times New Roman" w:cs="Times New Roman"/>
              </w:rPr>
            </w:pPr>
            <w:r w:rsidRPr="000D1D7E">
              <w:rPr>
                <w:rFonts w:ascii="Times New Roman" w:eastAsia="Times New Roman" w:hAnsi="Times New Roman" w:cs="Times New Roman"/>
              </w:rPr>
              <w:t>4) обсяг електричної енергії, що буде спожитий, відібраний або експортований, у МВт·год з точністю до трьох знаків після коми.</w:t>
            </w:r>
          </w:p>
          <w:p w:rsidR="004321E8" w:rsidRPr="000D1D7E" w:rsidRDefault="004321E8" w:rsidP="004321E8">
            <w:pPr>
              <w:ind w:firstLine="465"/>
              <w:jc w:val="both"/>
              <w:rPr>
                <w:rFonts w:ascii="Times New Roman" w:eastAsia="Times New Roman" w:hAnsi="Times New Roman" w:cs="Times New Roman"/>
              </w:rPr>
            </w:pPr>
          </w:p>
          <w:p w:rsidR="004321E8" w:rsidRPr="000D1D7E" w:rsidRDefault="004321E8" w:rsidP="004321E8">
            <w:pPr>
              <w:ind w:firstLine="465"/>
              <w:jc w:val="both"/>
              <w:rPr>
                <w:rFonts w:ascii="Times New Roman" w:eastAsia="Times New Roman" w:hAnsi="Times New Roman" w:cs="Times New Roman"/>
                <w:b/>
              </w:rPr>
            </w:pPr>
            <w:r w:rsidRPr="000D1D7E">
              <w:rPr>
                <w:rFonts w:ascii="Times New Roman" w:eastAsia="Times New Roman" w:hAnsi="Times New Roman" w:cs="Times New Roman"/>
                <w:b/>
              </w:rPr>
              <w:t>5) номінований за одиницями надання ДП обсяг закупленого в ПДП резерву у випадку, якщо одиниця відбору є одиницею надання ДП з акцептованими пропозиціями резервів.</w:t>
            </w:r>
          </w:p>
          <w:p w:rsidR="004321E8" w:rsidRPr="000D1D7E" w:rsidRDefault="004321E8" w:rsidP="004321E8">
            <w:pPr>
              <w:ind w:firstLine="603"/>
              <w:jc w:val="both"/>
              <w:rPr>
                <w:rFonts w:ascii="Times New Roman" w:eastAsia="Times New Roman" w:hAnsi="Times New Roman" w:cs="Times New Roman"/>
              </w:rPr>
            </w:pPr>
          </w:p>
        </w:tc>
      </w:tr>
      <w:tr w:rsidR="004321E8" w:rsidRPr="00646A11" w:rsidTr="00B050FE">
        <w:tc>
          <w:tcPr>
            <w:tcW w:w="7867" w:type="dxa"/>
            <w:shd w:val="clear" w:color="auto" w:fill="auto"/>
          </w:tcPr>
          <w:p w:rsidR="004321E8" w:rsidRPr="000D1D7E" w:rsidRDefault="004321E8" w:rsidP="004321E8">
            <w:pPr>
              <w:tabs>
                <w:tab w:val="left" w:pos="5812"/>
              </w:tabs>
              <w:spacing w:before="240" w:after="20"/>
              <w:ind w:firstLine="425"/>
              <w:jc w:val="both"/>
              <w:rPr>
                <w:rFonts w:ascii="Times New Roman" w:eastAsia="Times New Roman" w:hAnsi="Times New Roman" w:cs="Times New Roman"/>
              </w:rPr>
            </w:pPr>
            <w:r w:rsidRPr="000D1D7E">
              <w:rPr>
                <w:rFonts w:ascii="Times New Roman" w:eastAsia="Times New Roman" w:hAnsi="Times New Roman" w:cs="Times New Roman"/>
              </w:rPr>
              <w:lastRenderedPageBreak/>
              <w:t>4.10.1. Пропозиції на балансуючу електричну енергію є пропозиціями щодо відхилень від графіка відпуску/відбору на збільшення або зменшення навантаження.</w:t>
            </w:r>
          </w:p>
          <w:p w:rsidR="004321E8" w:rsidRPr="000D1D7E" w:rsidRDefault="004321E8" w:rsidP="004321E8">
            <w:pPr>
              <w:tabs>
                <w:tab w:val="left" w:pos="5812"/>
              </w:tabs>
              <w:ind w:left="29" w:firstLine="450"/>
              <w:jc w:val="both"/>
              <w:rPr>
                <w:rFonts w:ascii="Times New Roman" w:eastAsia="Times New Roman" w:hAnsi="Times New Roman" w:cs="Times New Roman"/>
              </w:rPr>
            </w:pPr>
          </w:p>
        </w:tc>
        <w:tc>
          <w:tcPr>
            <w:tcW w:w="7868" w:type="dxa"/>
            <w:shd w:val="clear" w:color="auto" w:fill="auto"/>
          </w:tcPr>
          <w:p w:rsidR="004321E8" w:rsidRPr="000D1D7E" w:rsidRDefault="004321E8" w:rsidP="004321E8">
            <w:pPr>
              <w:ind w:firstLine="604"/>
              <w:jc w:val="both"/>
              <w:rPr>
                <w:rFonts w:ascii="Times New Roman" w:eastAsia="Times New Roman" w:hAnsi="Times New Roman" w:cs="Times New Roman"/>
                <w:b/>
                <w:highlight w:val="yellow"/>
              </w:rPr>
            </w:pPr>
          </w:p>
          <w:p w:rsidR="004321E8" w:rsidRPr="000D1D7E" w:rsidRDefault="004321E8" w:rsidP="004321E8">
            <w:pPr>
              <w:ind w:firstLine="604"/>
              <w:jc w:val="both"/>
              <w:rPr>
                <w:rFonts w:ascii="Times New Roman" w:eastAsia="Times New Roman" w:hAnsi="Times New Roman" w:cs="Times New Roman"/>
                <w:b/>
              </w:rPr>
            </w:pPr>
            <w:r w:rsidRPr="000D1D7E">
              <w:rPr>
                <w:rFonts w:ascii="Times New Roman" w:eastAsia="Times New Roman" w:hAnsi="Times New Roman" w:cs="Times New Roman"/>
              </w:rPr>
              <w:t>4.10.1. Пропозиції на балансуючу електричну енергію є пропозиціями</w:t>
            </w:r>
            <w:r w:rsidRPr="000D1D7E">
              <w:rPr>
                <w:rFonts w:ascii="Times New Roman" w:eastAsia="Times New Roman" w:hAnsi="Times New Roman" w:cs="Times New Roman"/>
                <w:b/>
              </w:rPr>
              <w:t xml:space="preserve"> ППБ щодо відхилень від графіка відпуску/відбору на збільшення або зменшення навантаження.</w:t>
            </w:r>
          </w:p>
          <w:p w:rsidR="004321E8" w:rsidRPr="000D1D7E" w:rsidRDefault="004321E8" w:rsidP="004321E8">
            <w:pPr>
              <w:ind w:firstLine="604"/>
              <w:jc w:val="both"/>
              <w:rPr>
                <w:rFonts w:ascii="Times New Roman" w:eastAsia="Times New Roman" w:hAnsi="Times New Roman" w:cs="Times New Roman"/>
                <w:b/>
              </w:rPr>
            </w:pPr>
            <w:r w:rsidRPr="000D1D7E">
              <w:rPr>
                <w:rFonts w:ascii="Times New Roman" w:eastAsia="Times New Roman" w:hAnsi="Times New Roman" w:cs="Times New Roman"/>
                <w:b/>
              </w:rPr>
              <w:t>Пропозиції на ба</w:t>
            </w:r>
            <w:r w:rsidR="003B02CE">
              <w:rPr>
                <w:rFonts w:ascii="Times New Roman" w:eastAsia="Times New Roman" w:hAnsi="Times New Roman" w:cs="Times New Roman"/>
                <w:b/>
              </w:rPr>
              <w:t xml:space="preserve">лансуючу електричну енергію на </w:t>
            </w:r>
            <w:r w:rsidRPr="000D1D7E">
              <w:rPr>
                <w:rFonts w:ascii="Times New Roman" w:eastAsia="Times New Roman" w:hAnsi="Times New Roman" w:cs="Times New Roman"/>
                <w:b/>
              </w:rPr>
              <w:t>завантаження є пропозиціями ППБ на збільшення обсягу відпуску електричної енергії або зменшення обсягу відбору електричної енергії одиницею надання послуг з балансування.</w:t>
            </w:r>
          </w:p>
          <w:p w:rsidR="004321E8" w:rsidRPr="000D1D7E" w:rsidRDefault="004321E8" w:rsidP="004321E8">
            <w:pPr>
              <w:ind w:firstLine="604"/>
              <w:jc w:val="both"/>
              <w:rPr>
                <w:rFonts w:ascii="Times New Roman" w:eastAsia="Times New Roman" w:hAnsi="Times New Roman" w:cs="Times New Roman"/>
                <w:b/>
              </w:rPr>
            </w:pPr>
            <w:r w:rsidRPr="000D1D7E">
              <w:rPr>
                <w:rFonts w:ascii="Times New Roman" w:eastAsia="Times New Roman" w:hAnsi="Times New Roman" w:cs="Times New Roman"/>
                <w:b/>
              </w:rPr>
              <w:t>Пропозиції на ба</w:t>
            </w:r>
            <w:r w:rsidR="003B02CE">
              <w:rPr>
                <w:rFonts w:ascii="Times New Roman" w:eastAsia="Times New Roman" w:hAnsi="Times New Roman" w:cs="Times New Roman"/>
                <w:b/>
              </w:rPr>
              <w:t xml:space="preserve">лансуючу електричну енергію на </w:t>
            </w:r>
            <w:r w:rsidRPr="000D1D7E">
              <w:rPr>
                <w:rFonts w:ascii="Times New Roman" w:eastAsia="Times New Roman" w:hAnsi="Times New Roman" w:cs="Times New Roman"/>
                <w:b/>
              </w:rPr>
              <w:t>розвантаження є пропозиціями</w:t>
            </w:r>
            <w:r w:rsidRPr="000D1D7E">
              <w:t xml:space="preserve"> </w:t>
            </w:r>
            <w:r w:rsidRPr="000D1D7E">
              <w:rPr>
                <w:rFonts w:ascii="Times New Roman" w:eastAsia="Times New Roman" w:hAnsi="Times New Roman" w:cs="Times New Roman"/>
                <w:b/>
              </w:rPr>
              <w:t>ППБ на зменшення обсягу відпуску електричної енергії або збільшення обсягу відбору електричної енергії одиницею надання послуг з балансування.</w:t>
            </w:r>
          </w:p>
          <w:p w:rsidR="004321E8" w:rsidRPr="000D1D7E" w:rsidRDefault="004321E8" w:rsidP="004321E8">
            <w:pPr>
              <w:ind w:firstLine="604"/>
              <w:jc w:val="both"/>
              <w:rPr>
                <w:rFonts w:ascii="Times New Roman" w:eastAsia="Times New Roman" w:hAnsi="Times New Roman" w:cs="Times New Roman"/>
              </w:rPr>
            </w:pPr>
          </w:p>
        </w:tc>
      </w:tr>
      <w:tr w:rsidR="004321E8" w:rsidRPr="00646A11" w:rsidTr="00B050FE">
        <w:tc>
          <w:tcPr>
            <w:tcW w:w="7867" w:type="dxa"/>
            <w:shd w:val="clear" w:color="auto" w:fill="auto"/>
          </w:tcPr>
          <w:p w:rsidR="004321E8" w:rsidRPr="00DC61DF" w:rsidRDefault="004321E8" w:rsidP="004321E8">
            <w:pPr>
              <w:tabs>
                <w:tab w:val="left" w:pos="5812"/>
              </w:tabs>
              <w:ind w:left="29" w:firstLine="450"/>
              <w:jc w:val="both"/>
              <w:rPr>
                <w:rFonts w:ascii="Times New Roman" w:eastAsia="Times New Roman" w:hAnsi="Times New Roman" w:cs="Times New Roman"/>
              </w:rPr>
            </w:pPr>
            <w:r w:rsidRPr="00DC61DF">
              <w:rPr>
                <w:rFonts w:ascii="Times New Roman" w:eastAsia="Times New Roman" w:hAnsi="Times New Roman" w:cs="Times New Roman"/>
              </w:rPr>
              <w:t>4.11.3. Пропозиції на балансуючу електричну енергію для активації на завантаження, подані для одиниці надання послуг балансування, що закладені у графіку відпуску на нульовому рівні, але доступні в реальному часі, повинні містити крок для електричної енергії, що відповідає зміні виробництва з нуля до технічного мінімуму виробництва (як визначено в зареєстрованих експлуатаційних характеристиках). Такий крок пропозиції має подаватися з міткою неподільності. Видача команди на завантаження з нуля до технічного мінімуму виробництва ОСП має здійснюватися до часу набрання потужності, що відповідає технічному мінімуму виробництва.</w:t>
            </w:r>
          </w:p>
          <w:p w:rsidR="00DC61DF" w:rsidRPr="00DC61DF" w:rsidRDefault="00DC61DF" w:rsidP="004321E8">
            <w:pPr>
              <w:tabs>
                <w:tab w:val="left" w:pos="5812"/>
              </w:tabs>
              <w:ind w:left="29" w:firstLine="450"/>
              <w:jc w:val="both"/>
              <w:rPr>
                <w:rFonts w:ascii="Times New Roman" w:eastAsia="Times New Roman" w:hAnsi="Times New Roman" w:cs="Times New Roman"/>
              </w:rPr>
            </w:pPr>
          </w:p>
        </w:tc>
        <w:tc>
          <w:tcPr>
            <w:tcW w:w="7868" w:type="dxa"/>
            <w:shd w:val="clear" w:color="auto" w:fill="auto"/>
          </w:tcPr>
          <w:p w:rsidR="004321E8" w:rsidRPr="00DC61DF" w:rsidRDefault="004321E8" w:rsidP="004321E8">
            <w:pPr>
              <w:ind w:firstLine="466"/>
              <w:jc w:val="both"/>
              <w:rPr>
                <w:rFonts w:ascii="Times New Roman" w:eastAsia="Times New Roman" w:hAnsi="Times New Roman" w:cs="Times New Roman"/>
              </w:rPr>
            </w:pPr>
            <w:r w:rsidRPr="00DC61DF">
              <w:rPr>
                <w:rFonts w:ascii="Times New Roman" w:eastAsia="Times New Roman" w:hAnsi="Times New Roman" w:cs="Times New Roman"/>
                <w:b/>
              </w:rPr>
              <w:t>4.11.3. При подачі пропозицій на балансуючу електричну енергію для активації на завантаження по кожній одиниці надання послуг балансування, ППБ зобов</w:t>
            </w:r>
            <w:r w:rsidR="004F60C9" w:rsidRPr="004F60C9">
              <w:rPr>
                <w:rFonts w:ascii="Times New Roman" w:eastAsia="Times New Roman" w:hAnsi="Times New Roman" w:cs="Times New Roman"/>
                <w:b/>
              </w:rPr>
              <w:t>’</w:t>
            </w:r>
            <w:r w:rsidRPr="00DC61DF">
              <w:rPr>
                <w:rFonts w:ascii="Times New Roman" w:eastAsia="Times New Roman" w:hAnsi="Times New Roman" w:cs="Times New Roman"/>
                <w:b/>
              </w:rPr>
              <w:t>язаний подавати щонайменше одну пропозицію, що відповідає зміні виробництва з нуля до технічного мінімуму виробництва (як визначено в зареєстрованих експлуатаційних характеристиках). Такі пропозиції мають</w:t>
            </w:r>
            <w:r w:rsidRPr="00DC61DF">
              <w:rPr>
                <w:rFonts w:ascii="Times New Roman" w:eastAsia="Times New Roman" w:hAnsi="Times New Roman" w:cs="Times New Roman"/>
              </w:rPr>
              <w:t xml:space="preserve"> подаватися з міткою неподільності. Видача команди на завантаження з нуля до технічного мінімуму виробництва ОСП має здійснюватися до часу набрання потужності, що відповідає технічному мінімуму виробництва.</w:t>
            </w:r>
          </w:p>
          <w:p w:rsidR="004321E8" w:rsidRPr="00DC61DF" w:rsidRDefault="004321E8" w:rsidP="004321E8">
            <w:pPr>
              <w:tabs>
                <w:tab w:val="left" w:pos="5812"/>
              </w:tabs>
              <w:jc w:val="both"/>
              <w:rPr>
                <w:rFonts w:ascii="Times New Roman" w:eastAsia="Times New Roman" w:hAnsi="Times New Roman" w:cs="Times New Roman"/>
                <w:color w:val="000000"/>
              </w:rPr>
            </w:pPr>
          </w:p>
        </w:tc>
      </w:tr>
      <w:tr w:rsidR="004321E8" w:rsidRPr="00646A11" w:rsidTr="00B050FE">
        <w:tc>
          <w:tcPr>
            <w:tcW w:w="7867" w:type="dxa"/>
            <w:shd w:val="clear" w:color="auto" w:fill="auto"/>
          </w:tcPr>
          <w:p w:rsidR="004321E8" w:rsidRPr="000D1D7E" w:rsidRDefault="004321E8" w:rsidP="004321E8">
            <w:pPr>
              <w:tabs>
                <w:tab w:val="left" w:pos="5812"/>
              </w:tabs>
              <w:ind w:left="29" w:firstLine="450"/>
              <w:jc w:val="both"/>
              <w:rPr>
                <w:rFonts w:ascii="Times New Roman" w:eastAsia="Times New Roman" w:hAnsi="Times New Roman" w:cs="Times New Roman"/>
              </w:rPr>
            </w:pPr>
            <w:r w:rsidRPr="000D1D7E">
              <w:rPr>
                <w:rFonts w:ascii="Times New Roman" w:eastAsia="Times New Roman" w:hAnsi="Times New Roman" w:cs="Times New Roman"/>
              </w:rPr>
              <w:t xml:space="preserve">4.11.4. </w:t>
            </w:r>
            <w:bookmarkStart w:id="17" w:name="bookmark=id.3rdcrjn" w:colFirst="0" w:colLast="0"/>
            <w:bookmarkEnd w:id="17"/>
            <w:r w:rsidRPr="000D1D7E">
              <w:rPr>
                <w:rFonts w:ascii="Times New Roman" w:eastAsia="Times New Roman" w:hAnsi="Times New Roman" w:cs="Times New Roman"/>
              </w:rPr>
              <w:t>Пропозиції на балансуючу електричну енергію для активації на розвантаження, подані для одиниці надання послуг з балансування, що заплановані для роботи у графіку відпуску на рівні технічного мінімуму виробництва або вище, повинні містити один крок для електричної енергії, що відповідає зміні виробництва від технічного мінімуму виробництва до нуля. Такий крок має подаватися з міткою неподільності.</w:t>
            </w:r>
          </w:p>
          <w:p w:rsidR="004321E8" w:rsidRPr="000D1D7E" w:rsidRDefault="004321E8" w:rsidP="004321E8">
            <w:pPr>
              <w:ind w:left="29" w:firstLine="450"/>
              <w:jc w:val="center"/>
              <w:rPr>
                <w:rFonts w:ascii="Times New Roman" w:eastAsia="Times New Roman" w:hAnsi="Times New Roman" w:cs="Times New Roman"/>
              </w:rPr>
            </w:pPr>
          </w:p>
        </w:tc>
        <w:tc>
          <w:tcPr>
            <w:tcW w:w="7868" w:type="dxa"/>
            <w:shd w:val="clear" w:color="auto" w:fill="auto"/>
          </w:tcPr>
          <w:p w:rsidR="004321E8" w:rsidRPr="000D1D7E" w:rsidRDefault="004321E8" w:rsidP="004321E8">
            <w:pPr>
              <w:ind w:firstLine="466"/>
              <w:jc w:val="both"/>
              <w:rPr>
                <w:rFonts w:ascii="Times New Roman" w:eastAsia="Times New Roman" w:hAnsi="Times New Roman" w:cs="Times New Roman"/>
                <w:b/>
              </w:rPr>
            </w:pPr>
            <w:r w:rsidRPr="000D1D7E">
              <w:rPr>
                <w:rFonts w:ascii="Times New Roman" w:eastAsia="Times New Roman" w:hAnsi="Times New Roman" w:cs="Times New Roman"/>
                <w:b/>
              </w:rPr>
              <w:t>4.11.4. При подачі пропозицій на балансуючу електричну енергію для активації на розвантаження по кожній одиниці надання послуг балансування, що заплановані для роботи у графіку відпуску на рівні технічного мінімуму виробництва або вище, ППБ зобов</w:t>
            </w:r>
            <w:r w:rsidR="004F60C9" w:rsidRPr="004F60C9">
              <w:rPr>
                <w:rFonts w:ascii="Times New Roman" w:eastAsia="Times New Roman" w:hAnsi="Times New Roman" w:cs="Times New Roman"/>
                <w:b/>
              </w:rPr>
              <w:t>’</w:t>
            </w:r>
            <w:r w:rsidRPr="000D1D7E">
              <w:rPr>
                <w:rFonts w:ascii="Times New Roman" w:eastAsia="Times New Roman" w:hAnsi="Times New Roman" w:cs="Times New Roman"/>
                <w:b/>
              </w:rPr>
              <w:t>язаний подавати щонайменше одну пропозицію для електричної енергії, що відповідає зміні виробництва від технічного мінімуму виробництва до нуля. Такі пропозиції мають подаватися з міткою неподільності.</w:t>
            </w:r>
          </w:p>
          <w:p w:rsidR="004321E8" w:rsidRPr="000D1D7E" w:rsidRDefault="004321E8" w:rsidP="004321E8">
            <w:pPr>
              <w:ind w:firstLine="709"/>
              <w:jc w:val="both"/>
              <w:rPr>
                <w:rFonts w:ascii="Times New Roman" w:eastAsia="Times New Roman" w:hAnsi="Times New Roman" w:cs="Times New Roman"/>
              </w:rPr>
            </w:pPr>
          </w:p>
        </w:tc>
      </w:tr>
      <w:tr w:rsidR="004321E8" w:rsidRPr="00646A11" w:rsidTr="00B050FE">
        <w:tc>
          <w:tcPr>
            <w:tcW w:w="7867" w:type="dxa"/>
            <w:shd w:val="clear" w:color="auto" w:fill="auto"/>
          </w:tcPr>
          <w:p w:rsidR="004321E8" w:rsidRPr="000D1D7E" w:rsidRDefault="004321E8" w:rsidP="004321E8">
            <w:pPr>
              <w:tabs>
                <w:tab w:val="left" w:pos="5812"/>
              </w:tabs>
              <w:ind w:left="29" w:firstLine="450"/>
              <w:jc w:val="both"/>
              <w:rPr>
                <w:rFonts w:ascii="Times New Roman" w:eastAsia="Times New Roman" w:hAnsi="Times New Roman" w:cs="Times New Roman"/>
              </w:rPr>
            </w:pPr>
            <w:r w:rsidRPr="000D1D7E">
              <w:rPr>
                <w:rFonts w:ascii="Times New Roman" w:eastAsia="Times New Roman" w:hAnsi="Times New Roman" w:cs="Times New Roman"/>
              </w:rPr>
              <w:t>4.11.6. Ціни на балансуючу електричну енергію завантаження для кожного кроку ступінчатої пропозиції на балансуючу електричну енергію повинні бути менші або дорівнювати граничній ціні пропозиції на балансуючу електричну енергію (50000,00 грн/</w:t>
            </w:r>
            <w:proofErr w:type="spellStart"/>
            <w:r w:rsidRPr="000D1D7E">
              <w:rPr>
                <w:rFonts w:ascii="Times New Roman" w:eastAsia="Times New Roman" w:hAnsi="Times New Roman" w:cs="Times New Roman"/>
              </w:rPr>
              <w:t>MВт</w:t>
            </w:r>
            <w:r w:rsidRPr="000D1D7E">
              <w:rPr>
                <w:rFonts w:ascii="Cambria Math" w:eastAsia="Cambria Math" w:hAnsi="Cambria Math" w:cs="Cambria Math"/>
              </w:rPr>
              <w:t>⋅</w:t>
            </w:r>
            <w:r w:rsidRPr="000D1D7E">
              <w:rPr>
                <w:rFonts w:ascii="Times New Roman" w:eastAsia="Times New Roman" w:hAnsi="Times New Roman" w:cs="Times New Roman"/>
              </w:rPr>
              <w:t>год</w:t>
            </w:r>
            <w:proofErr w:type="spellEnd"/>
            <w:r w:rsidRPr="000D1D7E">
              <w:rPr>
                <w:rFonts w:ascii="Times New Roman" w:eastAsia="Times New Roman" w:hAnsi="Times New Roman" w:cs="Times New Roman"/>
              </w:rPr>
              <w:t>).</w:t>
            </w:r>
          </w:p>
        </w:tc>
        <w:tc>
          <w:tcPr>
            <w:tcW w:w="7868" w:type="dxa"/>
            <w:shd w:val="clear" w:color="auto" w:fill="auto"/>
          </w:tcPr>
          <w:p w:rsidR="004321E8" w:rsidRPr="000D1D7E" w:rsidRDefault="006C4CE7" w:rsidP="004321E8">
            <w:pPr>
              <w:ind w:left="29" w:firstLine="450"/>
              <w:jc w:val="both"/>
              <w:rPr>
                <w:rFonts w:ascii="Times New Roman" w:eastAsia="Times New Roman" w:hAnsi="Times New Roman" w:cs="Times New Roman"/>
              </w:rPr>
            </w:pPr>
            <w:sdt>
              <w:sdtPr>
                <w:tag w:val="goog_rdk_17"/>
                <w:id w:val="1513020805"/>
              </w:sdtPr>
              <w:sdtEndPr/>
              <w:sdtContent/>
            </w:sdt>
            <w:r w:rsidR="004321E8" w:rsidRPr="000D1D7E">
              <w:rPr>
                <w:rFonts w:ascii="Times New Roman" w:eastAsia="Times New Roman" w:hAnsi="Times New Roman" w:cs="Times New Roman"/>
              </w:rPr>
              <w:t xml:space="preserve">4.11.6. Ціни на балансуючу електричну енергію завантаження для </w:t>
            </w:r>
            <w:r w:rsidR="004321E8" w:rsidRPr="000D1D7E">
              <w:rPr>
                <w:rFonts w:ascii="Times New Roman" w:eastAsia="Times New Roman" w:hAnsi="Times New Roman" w:cs="Times New Roman"/>
                <w:b/>
              </w:rPr>
              <w:t>кожної пропозиції</w:t>
            </w:r>
            <w:r w:rsidR="004321E8" w:rsidRPr="000D1D7E">
              <w:rPr>
                <w:rFonts w:ascii="Times New Roman" w:eastAsia="Times New Roman" w:hAnsi="Times New Roman" w:cs="Times New Roman"/>
              </w:rPr>
              <w:t xml:space="preserve"> на балансуючу електричну енергію повинні бути менші або дорівнювати граничній ціні пропозиції на балансуючу електричну енергію (50000,00 грн/</w:t>
            </w:r>
            <w:proofErr w:type="spellStart"/>
            <w:r w:rsidR="004321E8" w:rsidRPr="000D1D7E">
              <w:rPr>
                <w:rFonts w:ascii="Times New Roman" w:eastAsia="Times New Roman" w:hAnsi="Times New Roman" w:cs="Times New Roman"/>
              </w:rPr>
              <w:t>MВт</w:t>
            </w:r>
            <w:r w:rsidR="004321E8" w:rsidRPr="000D1D7E">
              <w:rPr>
                <w:rFonts w:ascii="Cambria Math" w:eastAsia="Cambria Math" w:hAnsi="Cambria Math" w:cs="Cambria Math"/>
              </w:rPr>
              <w:t>⋅</w:t>
            </w:r>
            <w:r w:rsidR="004321E8" w:rsidRPr="000D1D7E">
              <w:rPr>
                <w:rFonts w:ascii="Times New Roman" w:eastAsia="Times New Roman" w:hAnsi="Times New Roman" w:cs="Times New Roman"/>
              </w:rPr>
              <w:t>год</w:t>
            </w:r>
            <w:proofErr w:type="spellEnd"/>
            <w:r w:rsidR="004321E8" w:rsidRPr="000D1D7E">
              <w:rPr>
                <w:rFonts w:ascii="Times New Roman" w:eastAsia="Times New Roman" w:hAnsi="Times New Roman" w:cs="Times New Roman"/>
              </w:rPr>
              <w:t>).</w:t>
            </w:r>
          </w:p>
          <w:p w:rsidR="004321E8" w:rsidRPr="000D1D7E" w:rsidRDefault="004321E8" w:rsidP="004321E8">
            <w:pPr>
              <w:ind w:left="29" w:firstLine="450"/>
              <w:jc w:val="both"/>
              <w:rPr>
                <w:rFonts w:ascii="Times New Roman" w:eastAsia="Times New Roman" w:hAnsi="Times New Roman" w:cs="Times New Roman"/>
              </w:rPr>
            </w:pPr>
          </w:p>
        </w:tc>
      </w:tr>
      <w:tr w:rsidR="004321E8" w:rsidRPr="00646A11" w:rsidTr="00B050FE">
        <w:tc>
          <w:tcPr>
            <w:tcW w:w="7867" w:type="dxa"/>
            <w:shd w:val="clear" w:color="auto" w:fill="auto"/>
          </w:tcPr>
          <w:p w:rsidR="004321E8" w:rsidRPr="000D1D7E" w:rsidRDefault="004321E8" w:rsidP="004321E8">
            <w:pPr>
              <w:tabs>
                <w:tab w:val="left" w:pos="5812"/>
              </w:tabs>
              <w:ind w:left="29" w:firstLine="450"/>
              <w:jc w:val="both"/>
              <w:rPr>
                <w:rFonts w:ascii="Times New Roman" w:eastAsia="Times New Roman" w:hAnsi="Times New Roman" w:cs="Times New Roman"/>
              </w:rPr>
            </w:pPr>
            <w:r w:rsidRPr="000D1D7E">
              <w:rPr>
                <w:rFonts w:ascii="Times New Roman" w:eastAsia="Times New Roman" w:hAnsi="Times New Roman" w:cs="Times New Roman"/>
              </w:rPr>
              <w:t xml:space="preserve">4.11.7. </w:t>
            </w:r>
            <w:bookmarkStart w:id="18" w:name="bookmark=id.26in1rg" w:colFirst="0" w:colLast="0"/>
            <w:bookmarkEnd w:id="18"/>
            <w:r w:rsidRPr="000D1D7E">
              <w:rPr>
                <w:rFonts w:ascii="Times New Roman" w:eastAsia="Times New Roman" w:hAnsi="Times New Roman" w:cs="Times New Roman"/>
              </w:rPr>
              <w:t>Пропозиції на балансуючу електричну енергію, що подаються ППБ, повинні відповідати вимогам визначеним цими Правилами, та задовольняти такі умови:</w:t>
            </w:r>
          </w:p>
          <w:p w:rsidR="004321E8" w:rsidRPr="000D1D7E" w:rsidRDefault="004321E8" w:rsidP="004321E8">
            <w:pPr>
              <w:tabs>
                <w:tab w:val="left" w:pos="5812"/>
              </w:tabs>
              <w:ind w:left="29" w:firstLine="450"/>
              <w:jc w:val="both"/>
              <w:rPr>
                <w:rFonts w:ascii="Times New Roman" w:eastAsia="Times New Roman" w:hAnsi="Times New Roman" w:cs="Times New Roman"/>
              </w:rPr>
            </w:pPr>
          </w:p>
          <w:p w:rsidR="004321E8" w:rsidRPr="000D1D7E" w:rsidRDefault="004321E8" w:rsidP="004321E8">
            <w:pPr>
              <w:tabs>
                <w:tab w:val="left" w:pos="5812"/>
              </w:tabs>
              <w:ind w:left="29" w:firstLine="450"/>
              <w:jc w:val="both"/>
              <w:rPr>
                <w:rFonts w:ascii="Times New Roman" w:eastAsia="Times New Roman" w:hAnsi="Times New Roman" w:cs="Times New Roman"/>
              </w:rPr>
            </w:pPr>
            <w:r w:rsidRPr="000D1D7E">
              <w:rPr>
                <w:rFonts w:ascii="Times New Roman" w:eastAsia="Times New Roman" w:hAnsi="Times New Roman" w:cs="Times New Roman"/>
              </w:rPr>
              <w:t>…</w:t>
            </w:r>
          </w:p>
          <w:p w:rsidR="004321E8" w:rsidRPr="000D1D7E" w:rsidRDefault="004321E8" w:rsidP="004321E8">
            <w:pPr>
              <w:tabs>
                <w:tab w:val="left" w:pos="5812"/>
              </w:tabs>
              <w:ind w:left="29" w:firstLine="450"/>
              <w:jc w:val="both"/>
              <w:rPr>
                <w:rFonts w:ascii="Times New Roman" w:eastAsia="Times New Roman" w:hAnsi="Times New Roman" w:cs="Times New Roman"/>
              </w:rPr>
            </w:pPr>
          </w:p>
          <w:p w:rsidR="004321E8" w:rsidRPr="000D1D7E" w:rsidRDefault="004321E8" w:rsidP="004321E8">
            <w:pPr>
              <w:tabs>
                <w:tab w:val="left" w:pos="5812"/>
              </w:tabs>
              <w:ind w:left="29" w:firstLine="450"/>
              <w:jc w:val="both"/>
              <w:rPr>
                <w:rFonts w:ascii="Times New Roman" w:eastAsia="Times New Roman" w:hAnsi="Times New Roman" w:cs="Times New Roman"/>
              </w:rPr>
            </w:pPr>
            <w:r w:rsidRPr="000D1D7E">
              <w:rPr>
                <w:rFonts w:ascii="Times New Roman" w:eastAsia="Times New Roman" w:hAnsi="Times New Roman" w:cs="Times New Roman"/>
              </w:rPr>
              <w:t>4) кожен крок повинен містити обсяг балансуючої електричної енергії на завантаження/розвантаження та ціну пропозиції;</w:t>
            </w:r>
          </w:p>
          <w:p w:rsidR="004321E8" w:rsidRPr="000D1D7E" w:rsidRDefault="004321E8" w:rsidP="004321E8">
            <w:pPr>
              <w:tabs>
                <w:tab w:val="left" w:pos="5812"/>
              </w:tabs>
              <w:ind w:left="29" w:firstLine="450"/>
              <w:jc w:val="both"/>
              <w:rPr>
                <w:rFonts w:ascii="Times New Roman" w:eastAsia="Times New Roman" w:hAnsi="Times New Roman" w:cs="Times New Roman"/>
              </w:rPr>
            </w:pPr>
          </w:p>
          <w:p w:rsidR="004321E8" w:rsidRPr="000D1D7E" w:rsidRDefault="004321E8" w:rsidP="004321E8">
            <w:pPr>
              <w:tabs>
                <w:tab w:val="left" w:pos="5812"/>
              </w:tabs>
              <w:ind w:left="29" w:firstLine="450"/>
              <w:jc w:val="both"/>
              <w:rPr>
                <w:rFonts w:ascii="Times New Roman" w:eastAsia="Times New Roman" w:hAnsi="Times New Roman" w:cs="Times New Roman"/>
              </w:rPr>
            </w:pPr>
            <w:r w:rsidRPr="000D1D7E">
              <w:rPr>
                <w:rFonts w:ascii="Times New Roman" w:eastAsia="Times New Roman" w:hAnsi="Times New Roman" w:cs="Times New Roman"/>
              </w:rPr>
              <w:t>…</w:t>
            </w:r>
          </w:p>
          <w:p w:rsidR="004321E8" w:rsidRPr="000D1D7E" w:rsidRDefault="004321E8" w:rsidP="004321E8">
            <w:pPr>
              <w:tabs>
                <w:tab w:val="left" w:pos="5812"/>
              </w:tabs>
              <w:ind w:left="29" w:firstLine="450"/>
              <w:jc w:val="both"/>
              <w:rPr>
                <w:rFonts w:ascii="Times New Roman" w:eastAsia="Times New Roman" w:hAnsi="Times New Roman" w:cs="Times New Roman"/>
              </w:rPr>
            </w:pPr>
          </w:p>
        </w:tc>
        <w:tc>
          <w:tcPr>
            <w:tcW w:w="7868" w:type="dxa"/>
            <w:shd w:val="clear" w:color="auto" w:fill="auto"/>
          </w:tcPr>
          <w:p w:rsidR="004321E8" w:rsidRPr="000D1D7E" w:rsidRDefault="004321E8" w:rsidP="004321E8">
            <w:pPr>
              <w:tabs>
                <w:tab w:val="left" w:pos="5812"/>
              </w:tabs>
              <w:ind w:left="29" w:firstLine="450"/>
              <w:jc w:val="both"/>
              <w:rPr>
                <w:rFonts w:ascii="Times New Roman" w:eastAsia="Times New Roman" w:hAnsi="Times New Roman" w:cs="Times New Roman"/>
              </w:rPr>
            </w:pPr>
            <w:r w:rsidRPr="000D1D7E">
              <w:rPr>
                <w:rFonts w:ascii="Times New Roman" w:eastAsia="Times New Roman" w:hAnsi="Times New Roman" w:cs="Times New Roman"/>
              </w:rPr>
              <w:lastRenderedPageBreak/>
              <w:t>4.11.7. Пропозиції на балансуючу електричну енергію, що подаються ППБ, повинні відповідати вимогам визначеним цими Правилами, та задовольняти такі умови:</w:t>
            </w:r>
          </w:p>
          <w:p w:rsidR="004321E8" w:rsidRPr="000D1D7E" w:rsidRDefault="004321E8" w:rsidP="004321E8">
            <w:pPr>
              <w:tabs>
                <w:tab w:val="left" w:pos="5812"/>
              </w:tabs>
              <w:ind w:left="29" w:firstLine="450"/>
              <w:jc w:val="both"/>
              <w:rPr>
                <w:rFonts w:ascii="Times New Roman" w:eastAsia="Times New Roman" w:hAnsi="Times New Roman" w:cs="Times New Roman"/>
              </w:rPr>
            </w:pPr>
          </w:p>
          <w:p w:rsidR="004321E8" w:rsidRPr="000D1D7E" w:rsidRDefault="00210E71" w:rsidP="004321E8">
            <w:pPr>
              <w:tabs>
                <w:tab w:val="left" w:pos="5812"/>
              </w:tabs>
              <w:ind w:left="29" w:firstLine="450"/>
              <w:jc w:val="both"/>
              <w:rPr>
                <w:rFonts w:ascii="Times New Roman" w:eastAsia="Times New Roman" w:hAnsi="Times New Roman" w:cs="Times New Roman"/>
              </w:rPr>
            </w:pPr>
            <w:r>
              <w:rPr>
                <w:rFonts w:ascii="Times New Roman" w:eastAsia="Times New Roman" w:hAnsi="Times New Roman" w:cs="Times New Roman"/>
              </w:rPr>
              <w:t>…</w:t>
            </w:r>
          </w:p>
          <w:p w:rsidR="004321E8" w:rsidRPr="000D1D7E" w:rsidRDefault="004321E8" w:rsidP="004321E8">
            <w:pPr>
              <w:ind w:left="27" w:firstLine="450"/>
              <w:jc w:val="both"/>
              <w:rPr>
                <w:rFonts w:ascii="Times New Roman" w:eastAsia="Times New Roman" w:hAnsi="Times New Roman" w:cs="Times New Roman"/>
              </w:rPr>
            </w:pPr>
          </w:p>
          <w:p w:rsidR="004321E8" w:rsidRPr="000D1D7E" w:rsidRDefault="004321E8" w:rsidP="004321E8">
            <w:pPr>
              <w:ind w:left="27" w:firstLine="450"/>
              <w:jc w:val="both"/>
              <w:rPr>
                <w:rFonts w:ascii="Times New Roman" w:eastAsia="Times New Roman" w:hAnsi="Times New Roman" w:cs="Times New Roman"/>
              </w:rPr>
            </w:pPr>
            <w:r w:rsidRPr="000D1D7E">
              <w:rPr>
                <w:rFonts w:ascii="Times New Roman" w:eastAsia="Times New Roman" w:hAnsi="Times New Roman" w:cs="Times New Roman"/>
              </w:rPr>
              <w:t xml:space="preserve">4) </w:t>
            </w:r>
            <w:r w:rsidRPr="000D1D7E">
              <w:rPr>
                <w:rFonts w:ascii="Times New Roman" w:eastAsia="Times New Roman" w:hAnsi="Times New Roman" w:cs="Times New Roman"/>
                <w:b/>
              </w:rPr>
              <w:t>кожна пропозиція повинна</w:t>
            </w:r>
            <w:r w:rsidRPr="000D1D7E">
              <w:rPr>
                <w:rFonts w:ascii="Times New Roman" w:eastAsia="Times New Roman" w:hAnsi="Times New Roman" w:cs="Times New Roman"/>
              </w:rPr>
              <w:t xml:space="preserve"> містити обсяг балансуючої електричної енергії на завантаження/розвантаження та ціну пропозиції;</w:t>
            </w:r>
          </w:p>
          <w:p w:rsidR="004321E8" w:rsidRPr="000D1D7E" w:rsidRDefault="004321E8" w:rsidP="004321E8">
            <w:pPr>
              <w:ind w:left="27" w:firstLine="450"/>
              <w:jc w:val="both"/>
              <w:rPr>
                <w:rFonts w:ascii="Times New Roman" w:eastAsia="Times New Roman" w:hAnsi="Times New Roman" w:cs="Times New Roman"/>
              </w:rPr>
            </w:pPr>
          </w:p>
          <w:p w:rsidR="004321E8" w:rsidRPr="000D1D7E" w:rsidRDefault="004321E8" w:rsidP="004321E8">
            <w:pPr>
              <w:ind w:left="27" w:firstLine="450"/>
              <w:jc w:val="both"/>
              <w:rPr>
                <w:rFonts w:ascii="Times New Roman" w:eastAsia="Times New Roman" w:hAnsi="Times New Roman" w:cs="Times New Roman"/>
              </w:rPr>
            </w:pPr>
            <w:r w:rsidRPr="000D1D7E">
              <w:rPr>
                <w:rFonts w:ascii="Times New Roman" w:eastAsia="Times New Roman" w:hAnsi="Times New Roman" w:cs="Times New Roman"/>
              </w:rPr>
              <w:t>…</w:t>
            </w:r>
          </w:p>
          <w:p w:rsidR="004321E8" w:rsidRPr="000D1D7E" w:rsidRDefault="004321E8" w:rsidP="004321E8">
            <w:pPr>
              <w:ind w:left="27" w:firstLine="450"/>
              <w:jc w:val="both"/>
              <w:rPr>
                <w:rFonts w:ascii="Times New Roman" w:eastAsia="Times New Roman" w:hAnsi="Times New Roman" w:cs="Times New Roman"/>
              </w:rPr>
            </w:pPr>
          </w:p>
        </w:tc>
      </w:tr>
      <w:tr w:rsidR="004321E8" w:rsidRPr="00646A11" w:rsidTr="00B050FE">
        <w:tc>
          <w:tcPr>
            <w:tcW w:w="7867" w:type="dxa"/>
            <w:shd w:val="clear" w:color="auto" w:fill="auto"/>
          </w:tcPr>
          <w:p w:rsidR="004321E8" w:rsidRPr="000D1D7E" w:rsidRDefault="004321E8" w:rsidP="004321E8">
            <w:pPr>
              <w:tabs>
                <w:tab w:val="left" w:pos="5812"/>
              </w:tabs>
              <w:ind w:left="29" w:firstLine="450"/>
              <w:jc w:val="both"/>
              <w:rPr>
                <w:rFonts w:ascii="Times New Roman" w:eastAsia="Times New Roman" w:hAnsi="Times New Roman" w:cs="Times New Roman"/>
              </w:rPr>
            </w:pPr>
            <w:r w:rsidRPr="000D1D7E">
              <w:rPr>
                <w:rFonts w:ascii="Times New Roman" w:eastAsia="Times New Roman" w:hAnsi="Times New Roman" w:cs="Times New Roman"/>
              </w:rPr>
              <w:lastRenderedPageBreak/>
              <w:t>4.12.2. Якщо пропозиція на балансуючу електричну енергію є недійсною згідно з главою 4.16 цього розділу, пропозиція на балансуючу електричну енергію автоматично відхиляється системою управління ринком. У разі відхилення пропозиції ОСП надсилає ППБ обґрунтування причин відхилення. У такому випадку ППБ має право повторно подати пропозицію на балансуючу електричну енергію до закриття воріт балансуючого ринку.</w:t>
            </w:r>
          </w:p>
        </w:tc>
        <w:tc>
          <w:tcPr>
            <w:tcW w:w="7868" w:type="dxa"/>
            <w:shd w:val="clear" w:color="auto" w:fill="auto"/>
          </w:tcPr>
          <w:p w:rsidR="004321E8" w:rsidRPr="000D1D7E" w:rsidRDefault="004321E8" w:rsidP="004321E8">
            <w:pPr>
              <w:ind w:left="29" w:firstLine="450"/>
              <w:jc w:val="both"/>
              <w:rPr>
                <w:rFonts w:ascii="Times New Roman" w:eastAsia="Times New Roman" w:hAnsi="Times New Roman" w:cs="Times New Roman"/>
              </w:rPr>
            </w:pPr>
            <w:r w:rsidRPr="000D1D7E">
              <w:rPr>
                <w:rFonts w:ascii="Times New Roman" w:eastAsia="Times New Roman" w:hAnsi="Times New Roman" w:cs="Times New Roman"/>
              </w:rPr>
              <w:t xml:space="preserve">4.12.2. Якщо пропозиція на балансуючу електричну енергію </w:t>
            </w:r>
            <w:r w:rsidRPr="000D1D7E">
              <w:rPr>
                <w:rFonts w:ascii="Times New Roman" w:eastAsia="Times New Roman" w:hAnsi="Times New Roman" w:cs="Times New Roman"/>
                <w:b/>
              </w:rPr>
              <w:t>не відповідає вимогам цього розділу</w:t>
            </w:r>
            <w:r w:rsidRPr="000D1D7E">
              <w:rPr>
                <w:rFonts w:ascii="Times New Roman" w:eastAsia="Times New Roman" w:hAnsi="Times New Roman" w:cs="Times New Roman"/>
              </w:rPr>
              <w:t xml:space="preserve">, така </w:t>
            </w:r>
            <w:r w:rsidRPr="00210E71">
              <w:rPr>
                <w:rFonts w:ascii="Times New Roman" w:eastAsia="Times New Roman" w:hAnsi="Times New Roman" w:cs="Times New Roman"/>
                <w:b/>
              </w:rPr>
              <w:t>пропозиція автоматично</w:t>
            </w:r>
            <w:r w:rsidRPr="000D1D7E">
              <w:rPr>
                <w:rFonts w:ascii="Times New Roman" w:eastAsia="Times New Roman" w:hAnsi="Times New Roman" w:cs="Times New Roman"/>
              </w:rPr>
              <w:t xml:space="preserve"> відхиляється системою управління ринком. У разі відхилення пропозиції ОСП надсилає ППБ обґрунтування причин відхилення. У такому випадку ППБ має право повторно подати пропозицію на балансуючу електричну енергію до закриття воріт балансуючого ринку.</w:t>
            </w:r>
          </w:p>
          <w:p w:rsidR="004321E8" w:rsidRPr="000D1D7E" w:rsidRDefault="004321E8" w:rsidP="004321E8">
            <w:pPr>
              <w:ind w:left="29" w:firstLine="450"/>
              <w:jc w:val="both"/>
              <w:rPr>
                <w:rFonts w:ascii="Times New Roman" w:eastAsia="Times New Roman" w:hAnsi="Times New Roman" w:cs="Times New Roman"/>
              </w:rPr>
            </w:pPr>
          </w:p>
        </w:tc>
      </w:tr>
      <w:tr w:rsidR="004321E8" w:rsidRPr="00646A11" w:rsidTr="00B050FE">
        <w:tc>
          <w:tcPr>
            <w:tcW w:w="7867" w:type="dxa"/>
            <w:shd w:val="clear" w:color="auto" w:fill="auto"/>
          </w:tcPr>
          <w:p w:rsidR="004321E8" w:rsidRPr="00DC61DF" w:rsidRDefault="004321E8" w:rsidP="004321E8">
            <w:pPr>
              <w:tabs>
                <w:tab w:val="left" w:pos="5812"/>
              </w:tabs>
              <w:ind w:left="29" w:firstLine="450"/>
              <w:jc w:val="both"/>
              <w:rPr>
                <w:rFonts w:ascii="Times New Roman" w:eastAsia="Times New Roman" w:hAnsi="Times New Roman" w:cs="Times New Roman"/>
              </w:rPr>
            </w:pPr>
            <w:r w:rsidRPr="00DC61DF">
              <w:rPr>
                <w:rFonts w:ascii="Times New Roman" w:eastAsia="Times New Roman" w:hAnsi="Times New Roman" w:cs="Times New Roman"/>
              </w:rPr>
              <w:t>4.14.7. Диспетчер оцінює можливість використання пропозиції ППБ та в разі неможливості її активації у відповідному розрахунковому періоді визначає такі пропозиції як "Особливі".</w:t>
            </w:r>
          </w:p>
          <w:p w:rsidR="004321E8" w:rsidRPr="00DC61DF" w:rsidRDefault="004321E8" w:rsidP="004321E8">
            <w:pPr>
              <w:tabs>
                <w:tab w:val="left" w:pos="5812"/>
              </w:tabs>
              <w:ind w:left="29" w:firstLine="450"/>
              <w:jc w:val="both"/>
              <w:rPr>
                <w:rFonts w:ascii="Times New Roman" w:eastAsia="Times New Roman" w:hAnsi="Times New Roman" w:cs="Times New Roman"/>
              </w:rPr>
            </w:pPr>
          </w:p>
          <w:p w:rsidR="004321E8" w:rsidRPr="00DC61DF" w:rsidRDefault="004321E8" w:rsidP="004321E8">
            <w:pPr>
              <w:tabs>
                <w:tab w:val="left" w:pos="5812"/>
              </w:tabs>
              <w:ind w:left="29" w:firstLine="450"/>
              <w:jc w:val="both"/>
              <w:rPr>
                <w:rFonts w:ascii="Times New Roman" w:eastAsia="Times New Roman" w:hAnsi="Times New Roman" w:cs="Times New Roman"/>
              </w:rPr>
            </w:pPr>
            <w:r w:rsidRPr="00DC61DF">
              <w:rPr>
                <w:rFonts w:ascii="Times New Roman" w:eastAsia="Times New Roman" w:hAnsi="Times New Roman" w:cs="Times New Roman"/>
              </w:rPr>
              <w:t>Пропозиції, що отримали ознаку "Особливі", не будуть використані, а наступні активовані пропозиції інших ППБ не вважаються акцептом з приміткою.</w:t>
            </w:r>
          </w:p>
          <w:p w:rsidR="004321E8" w:rsidRPr="00DC61DF" w:rsidRDefault="004321E8" w:rsidP="004321E8">
            <w:pPr>
              <w:tabs>
                <w:tab w:val="left" w:pos="5812"/>
              </w:tabs>
              <w:ind w:left="29" w:firstLine="450"/>
              <w:jc w:val="both"/>
              <w:rPr>
                <w:rFonts w:ascii="Times New Roman" w:eastAsia="Times New Roman" w:hAnsi="Times New Roman" w:cs="Times New Roman"/>
              </w:rPr>
            </w:pPr>
          </w:p>
          <w:p w:rsidR="004321E8" w:rsidRPr="00DC61DF" w:rsidRDefault="004321E8" w:rsidP="004321E8">
            <w:pPr>
              <w:tabs>
                <w:tab w:val="left" w:pos="5812"/>
              </w:tabs>
              <w:ind w:left="29" w:firstLine="450"/>
              <w:jc w:val="both"/>
              <w:rPr>
                <w:rFonts w:ascii="Times New Roman" w:eastAsia="Times New Roman" w:hAnsi="Times New Roman" w:cs="Times New Roman"/>
              </w:rPr>
            </w:pPr>
            <w:r w:rsidRPr="00DC61DF">
              <w:rPr>
                <w:rFonts w:ascii="Times New Roman" w:eastAsia="Times New Roman" w:hAnsi="Times New Roman" w:cs="Times New Roman"/>
              </w:rPr>
              <w:t>Диспетчер має право встановлювати ознаку "Особливі" на таких підставах:</w:t>
            </w:r>
          </w:p>
          <w:p w:rsidR="004321E8" w:rsidRPr="00DC61DF" w:rsidRDefault="004321E8" w:rsidP="004321E8">
            <w:pPr>
              <w:tabs>
                <w:tab w:val="left" w:pos="5812"/>
              </w:tabs>
              <w:ind w:left="29" w:firstLine="450"/>
              <w:jc w:val="both"/>
              <w:rPr>
                <w:rFonts w:ascii="Times New Roman" w:eastAsia="Times New Roman" w:hAnsi="Times New Roman" w:cs="Times New Roman"/>
              </w:rPr>
            </w:pPr>
          </w:p>
          <w:p w:rsidR="004321E8" w:rsidRPr="00DC61DF" w:rsidRDefault="004321E8" w:rsidP="004321E8">
            <w:pPr>
              <w:tabs>
                <w:tab w:val="left" w:pos="5812"/>
              </w:tabs>
              <w:ind w:left="29" w:firstLine="450"/>
              <w:jc w:val="both"/>
              <w:rPr>
                <w:rFonts w:ascii="Times New Roman" w:eastAsia="Times New Roman" w:hAnsi="Times New Roman" w:cs="Times New Roman"/>
              </w:rPr>
            </w:pPr>
            <w:r w:rsidRPr="00DC61DF">
              <w:rPr>
                <w:rFonts w:ascii="Times New Roman" w:eastAsia="Times New Roman" w:hAnsi="Times New Roman" w:cs="Times New Roman"/>
              </w:rPr>
              <w:t>невідповідність фактичного навантаження одиниць генерації графікам фізичного відпуску з урахуванням команд диспетчера;</w:t>
            </w:r>
          </w:p>
          <w:p w:rsidR="004321E8" w:rsidRPr="00DC61DF" w:rsidRDefault="004321E8" w:rsidP="004321E8">
            <w:pPr>
              <w:tabs>
                <w:tab w:val="left" w:pos="5812"/>
              </w:tabs>
              <w:ind w:left="29" w:firstLine="450"/>
              <w:jc w:val="both"/>
              <w:rPr>
                <w:rFonts w:ascii="Times New Roman" w:eastAsia="Times New Roman" w:hAnsi="Times New Roman" w:cs="Times New Roman"/>
              </w:rPr>
            </w:pPr>
          </w:p>
          <w:p w:rsidR="004321E8" w:rsidRPr="00DC61DF" w:rsidRDefault="004321E8" w:rsidP="004321E8">
            <w:pPr>
              <w:tabs>
                <w:tab w:val="left" w:pos="5812"/>
              </w:tabs>
              <w:ind w:left="29" w:firstLine="450"/>
              <w:jc w:val="both"/>
              <w:rPr>
                <w:rFonts w:ascii="Times New Roman" w:eastAsia="Times New Roman" w:hAnsi="Times New Roman" w:cs="Times New Roman"/>
              </w:rPr>
            </w:pPr>
            <w:r w:rsidRPr="00DC61DF">
              <w:rPr>
                <w:rFonts w:ascii="Times New Roman" w:eastAsia="Times New Roman" w:hAnsi="Times New Roman" w:cs="Times New Roman"/>
              </w:rPr>
              <w:t>ГЕС, ГАЕС для забезпечення балансування в періоди мінімуму та максимуму споживання;</w:t>
            </w:r>
          </w:p>
          <w:p w:rsidR="004321E8" w:rsidRPr="00DC61DF" w:rsidRDefault="004321E8" w:rsidP="004321E8">
            <w:pPr>
              <w:tabs>
                <w:tab w:val="left" w:pos="5812"/>
              </w:tabs>
              <w:ind w:left="29" w:firstLine="450"/>
              <w:jc w:val="both"/>
              <w:rPr>
                <w:rFonts w:ascii="Times New Roman" w:eastAsia="Times New Roman" w:hAnsi="Times New Roman" w:cs="Times New Roman"/>
              </w:rPr>
            </w:pPr>
          </w:p>
          <w:p w:rsidR="004321E8" w:rsidRPr="00DC61DF" w:rsidRDefault="004321E8" w:rsidP="004321E8">
            <w:pPr>
              <w:tabs>
                <w:tab w:val="left" w:pos="5812"/>
              </w:tabs>
              <w:ind w:left="29" w:firstLine="450"/>
              <w:jc w:val="both"/>
              <w:rPr>
                <w:rFonts w:ascii="Times New Roman" w:eastAsia="Times New Roman" w:hAnsi="Times New Roman" w:cs="Times New Roman"/>
              </w:rPr>
            </w:pPr>
            <w:r w:rsidRPr="00DC61DF">
              <w:rPr>
                <w:rFonts w:ascii="Times New Roman" w:eastAsia="Times New Roman" w:hAnsi="Times New Roman" w:cs="Times New Roman"/>
              </w:rPr>
              <w:t>системні обмеження;</w:t>
            </w:r>
          </w:p>
          <w:p w:rsidR="004321E8" w:rsidRPr="00DC61DF" w:rsidRDefault="004321E8" w:rsidP="004321E8">
            <w:pPr>
              <w:tabs>
                <w:tab w:val="left" w:pos="5812"/>
              </w:tabs>
              <w:ind w:left="29" w:firstLine="450"/>
              <w:jc w:val="both"/>
              <w:rPr>
                <w:rFonts w:ascii="Times New Roman" w:eastAsia="Times New Roman" w:hAnsi="Times New Roman" w:cs="Times New Roman"/>
              </w:rPr>
            </w:pPr>
          </w:p>
          <w:p w:rsidR="004321E8" w:rsidRPr="00DC61DF" w:rsidRDefault="004321E8" w:rsidP="004321E8">
            <w:pPr>
              <w:tabs>
                <w:tab w:val="left" w:pos="5812"/>
              </w:tabs>
              <w:ind w:left="29" w:firstLine="450"/>
              <w:jc w:val="both"/>
              <w:rPr>
                <w:rFonts w:ascii="Times New Roman" w:eastAsia="Times New Roman" w:hAnsi="Times New Roman" w:cs="Times New Roman"/>
              </w:rPr>
            </w:pPr>
            <w:r w:rsidRPr="00DC61DF">
              <w:rPr>
                <w:rFonts w:ascii="Times New Roman" w:eastAsia="Times New Roman" w:hAnsi="Times New Roman" w:cs="Times New Roman"/>
              </w:rPr>
              <w:t>зміна виробництва з нуля до технічного мінімуму виробництва;</w:t>
            </w:r>
          </w:p>
          <w:p w:rsidR="004321E8" w:rsidRPr="00DC61DF" w:rsidRDefault="004321E8" w:rsidP="004321E8">
            <w:pPr>
              <w:tabs>
                <w:tab w:val="left" w:pos="5812"/>
              </w:tabs>
              <w:ind w:left="29" w:firstLine="450"/>
              <w:jc w:val="both"/>
              <w:rPr>
                <w:rFonts w:ascii="Times New Roman" w:eastAsia="Times New Roman" w:hAnsi="Times New Roman" w:cs="Times New Roman"/>
              </w:rPr>
            </w:pPr>
          </w:p>
          <w:p w:rsidR="004321E8" w:rsidRPr="00DC61DF" w:rsidRDefault="004321E8" w:rsidP="004321E8">
            <w:pPr>
              <w:tabs>
                <w:tab w:val="left" w:pos="5812"/>
              </w:tabs>
              <w:ind w:left="29" w:firstLine="450"/>
              <w:jc w:val="both"/>
              <w:rPr>
                <w:rFonts w:ascii="Times New Roman" w:eastAsia="Times New Roman" w:hAnsi="Times New Roman" w:cs="Times New Roman"/>
                <w:b/>
              </w:rPr>
            </w:pPr>
            <w:r w:rsidRPr="00DC61DF">
              <w:rPr>
                <w:rFonts w:ascii="Times New Roman" w:eastAsia="Times New Roman" w:hAnsi="Times New Roman" w:cs="Times New Roman"/>
              </w:rPr>
              <w:t>зміна виробництва від технічного мінімуму виробництва до нуля.</w:t>
            </w:r>
          </w:p>
        </w:tc>
        <w:tc>
          <w:tcPr>
            <w:tcW w:w="7868" w:type="dxa"/>
            <w:shd w:val="clear" w:color="auto" w:fill="auto"/>
          </w:tcPr>
          <w:p w:rsidR="004321E8" w:rsidRPr="00DC61DF" w:rsidRDefault="004321E8" w:rsidP="004321E8">
            <w:pPr>
              <w:ind w:left="29" w:firstLine="450"/>
              <w:jc w:val="both"/>
              <w:rPr>
                <w:rFonts w:ascii="Times New Roman" w:eastAsia="Times New Roman" w:hAnsi="Times New Roman" w:cs="Times New Roman"/>
              </w:rPr>
            </w:pPr>
            <w:r w:rsidRPr="00DC61DF">
              <w:rPr>
                <w:rFonts w:ascii="Times New Roman" w:eastAsia="Times New Roman" w:hAnsi="Times New Roman" w:cs="Times New Roman"/>
              </w:rPr>
              <w:t xml:space="preserve">4.14.7. Диспетчер оцінює можливість використання пропозиції ППБ </w:t>
            </w:r>
            <w:r w:rsidRPr="00DC61DF">
              <w:rPr>
                <w:rFonts w:ascii="Times New Roman" w:eastAsia="Times New Roman" w:hAnsi="Times New Roman" w:cs="Times New Roman"/>
                <w:b/>
              </w:rPr>
              <w:t>або ППВДЕ</w:t>
            </w:r>
            <w:r w:rsidRPr="00DC61DF">
              <w:rPr>
                <w:rFonts w:ascii="Times New Roman" w:eastAsia="Times New Roman" w:hAnsi="Times New Roman" w:cs="Times New Roman"/>
              </w:rPr>
              <w:t xml:space="preserve"> та в разі недоцільності її активації у відповідному розрахунковому періоді визначає такі пропозиції як «Особливі».</w:t>
            </w:r>
          </w:p>
          <w:p w:rsidR="004321E8" w:rsidRPr="00DC61DF" w:rsidRDefault="004321E8" w:rsidP="004321E8">
            <w:pPr>
              <w:ind w:left="29" w:firstLine="450"/>
              <w:jc w:val="both"/>
              <w:rPr>
                <w:rFonts w:ascii="Times New Roman" w:eastAsia="Times New Roman" w:hAnsi="Times New Roman" w:cs="Times New Roman"/>
              </w:rPr>
            </w:pPr>
          </w:p>
          <w:p w:rsidR="004321E8" w:rsidRPr="00DC61DF" w:rsidRDefault="004321E8" w:rsidP="004321E8">
            <w:pPr>
              <w:ind w:left="29" w:firstLine="450"/>
              <w:jc w:val="both"/>
              <w:rPr>
                <w:rFonts w:ascii="Times New Roman" w:eastAsia="Times New Roman" w:hAnsi="Times New Roman" w:cs="Times New Roman"/>
              </w:rPr>
            </w:pPr>
            <w:r w:rsidRPr="00DC61DF">
              <w:rPr>
                <w:rFonts w:ascii="Times New Roman" w:eastAsia="Times New Roman" w:hAnsi="Times New Roman" w:cs="Times New Roman"/>
              </w:rPr>
              <w:t xml:space="preserve">Пропозиції, що отримали ознаку «Особливі», не будуть використані, а наступні активовані пропозиції інших ППБ </w:t>
            </w:r>
            <w:r w:rsidRPr="00DC61DF">
              <w:rPr>
                <w:rFonts w:ascii="Times New Roman" w:eastAsia="Times New Roman" w:hAnsi="Times New Roman" w:cs="Times New Roman"/>
                <w:b/>
              </w:rPr>
              <w:t>або ППВДЕ</w:t>
            </w:r>
            <w:r w:rsidRPr="00DC61DF">
              <w:rPr>
                <w:rFonts w:ascii="Times New Roman" w:eastAsia="Times New Roman" w:hAnsi="Times New Roman" w:cs="Times New Roman"/>
              </w:rPr>
              <w:t xml:space="preserve"> не вважаються акцептом з приміткою.</w:t>
            </w:r>
          </w:p>
          <w:p w:rsidR="004321E8" w:rsidRPr="00DC61DF" w:rsidRDefault="004321E8" w:rsidP="004321E8">
            <w:pPr>
              <w:ind w:left="29" w:firstLine="450"/>
              <w:jc w:val="both"/>
              <w:rPr>
                <w:rFonts w:ascii="Times New Roman" w:eastAsia="Times New Roman" w:hAnsi="Times New Roman" w:cs="Times New Roman"/>
              </w:rPr>
            </w:pPr>
          </w:p>
          <w:p w:rsidR="004321E8" w:rsidRPr="00DC61DF" w:rsidRDefault="004321E8" w:rsidP="004321E8">
            <w:pPr>
              <w:ind w:left="29" w:firstLine="450"/>
              <w:jc w:val="both"/>
              <w:rPr>
                <w:rFonts w:ascii="Times New Roman" w:eastAsia="Times New Roman" w:hAnsi="Times New Roman" w:cs="Times New Roman"/>
              </w:rPr>
            </w:pPr>
            <w:r w:rsidRPr="00DC61DF">
              <w:rPr>
                <w:rFonts w:ascii="Times New Roman" w:eastAsia="Times New Roman" w:hAnsi="Times New Roman" w:cs="Times New Roman"/>
              </w:rPr>
              <w:t>Диспетчер має право встановлювати ознаку «Особливі» на таких підставах:</w:t>
            </w:r>
          </w:p>
          <w:p w:rsidR="004321E8" w:rsidRPr="00DC61DF" w:rsidRDefault="004321E8" w:rsidP="004321E8">
            <w:pPr>
              <w:ind w:left="29" w:firstLine="450"/>
              <w:jc w:val="both"/>
              <w:rPr>
                <w:rFonts w:ascii="Times New Roman" w:eastAsia="Times New Roman" w:hAnsi="Times New Roman" w:cs="Times New Roman"/>
              </w:rPr>
            </w:pPr>
          </w:p>
          <w:p w:rsidR="004321E8" w:rsidRPr="00DC61DF" w:rsidRDefault="004321E8" w:rsidP="004321E8">
            <w:pPr>
              <w:ind w:left="29" w:firstLine="450"/>
              <w:jc w:val="both"/>
              <w:rPr>
                <w:rFonts w:ascii="Times New Roman" w:eastAsia="Times New Roman" w:hAnsi="Times New Roman" w:cs="Times New Roman"/>
              </w:rPr>
            </w:pPr>
            <w:r w:rsidRPr="00DC61DF">
              <w:rPr>
                <w:rFonts w:ascii="Times New Roman" w:eastAsia="Times New Roman" w:hAnsi="Times New Roman" w:cs="Times New Roman"/>
              </w:rPr>
              <w:t>невідповідність фактичного навантаження одиниць генерації графікам фізичного відпуску з урахуванням команд диспетчера;</w:t>
            </w:r>
          </w:p>
          <w:p w:rsidR="004321E8" w:rsidRPr="00DC61DF" w:rsidRDefault="004321E8" w:rsidP="004321E8">
            <w:pPr>
              <w:ind w:left="29" w:firstLine="450"/>
              <w:jc w:val="both"/>
              <w:rPr>
                <w:rFonts w:ascii="Times New Roman" w:eastAsia="Times New Roman" w:hAnsi="Times New Roman" w:cs="Times New Roman"/>
              </w:rPr>
            </w:pPr>
          </w:p>
          <w:p w:rsidR="004321E8" w:rsidRPr="00DC61DF" w:rsidRDefault="004321E8" w:rsidP="004321E8">
            <w:pPr>
              <w:ind w:left="29" w:firstLine="450"/>
              <w:jc w:val="both"/>
              <w:rPr>
                <w:rFonts w:ascii="Times New Roman" w:eastAsia="Times New Roman" w:hAnsi="Times New Roman" w:cs="Times New Roman"/>
              </w:rPr>
            </w:pPr>
            <w:r w:rsidRPr="00DC61DF">
              <w:rPr>
                <w:rFonts w:ascii="Times New Roman" w:eastAsia="Times New Roman" w:hAnsi="Times New Roman" w:cs="Times New Roman"/>
              </w:rPr>
              <w:t>ГЕС, ГАЕС для забезпечення балансування в періоди мінімуму та максимуму споживання;</w:t>
            </w:r>
          </w:p>
          <w:p w:rsidR="004321E8" w:rsidRPr="00DC61DF" w:rsidRDefault="004321E8" w:rsidP="004321E8">
            <w:pPr>
              <w:ind w:left="29" w:firstLine="450"/>
              <w:jc w:val="both"/>
              <w:rPr>
                <w:rFonts w:ascii="Times New Roman" w:eastAsia="Times New Roman" w:hAnsi="Times New Roman" w:cs="Times New Roman"/>
              </w:rPr>
            </w:pPr>
          </w:p>
          <w:p w:rsidR="004321E8" w:rsidRPr="00DC61DF" w:rsidRDefault="004321E8" w:rsidP="004321E8">
            <w:pPr>
              <w:ind w:left="29" w:firstLine="450"/>
              <w:jc w:val="both"/>
              <w:rPr>
                <w:rFonts w:ascii="Times New Roman" w:eastAsia="Times New Roman" w:hAnsi="Times New Roman" w:cs="Times New Roman"/>
              </w:rPr>
            </w:pPr>
            <w:r w:rsidRPr="00DC61DF">
              <w:rPr>
                <w:rFonts w:ascii="Times New Roman" w:eastAsia="Times New Roman" w:hAnsi="Times New Roman" w:cs="Times New Roman"/>
              </w:rPr>
              <w:t>системні обмеження;</w:t>
            </w:r>
          </w:p>
          <w:p w:rsidR="004321E8" w:rsidRPr="00DC61DF" w:rsidRDefault="004321E8" w:rsidP="004321E8">
            <w:pPr>
              <w:ind w:left="29" w:firstLine="450"/>
              <w:jc w:val="both"/>
              <w:rPr>
                <w:rFonts w:ascii="Times New Roman" w:eastAsia="Times New Roman" w:hAnsi="Times New Roman" w:cs="Times New Roman"/>
              </w:rPr>
            </w:pPr>
          </w:p>
          <w:p w:rsidR="004321E8" w:rsidRPr="00DC61DF" w:rsidRDefault="004321E8" w:rsidP="004321E8">
            <w:pPr>
              <w:ind w:left="29" w:firstLine="450"/>
              <w:jc w:val="both"/>
              <w:rPr>
                <w:rFonts w:ascii="Times New Roman" w:eastAsia="Times New Roman" w:hAnsi="Times New Roman" w:cs="Times New Roman"/>
              </w:rPr>
            </w:pPr>
            <w:r w:rsidRPr="00DC61DF">
              <w:rPr>
                <w:rFonts w:ascii="Times New Roman" w:eastAsia="Times New Roman" w:hAnsi="Times New Roman" w:cs="Times New Roman"/>
              </w:rPr>
              <w:t>зміна виробництва з нуля до технічного мінімуму виробництва;</w:t>
            </w:r>
          </w:p>
          <w:p w:rsidR="004321E8" w:rsidRPr="00DC61DF" w:rsidRDefault="004321E8" w:rsidP="004321E8">
            <w:pPr>
              <w:ind w:left="29" w:firstLine="450"/>
              <w:jc w:val="both"/>
              <w:rPr>
                <w:rFonts w:ascii="Times New Roman" w:eastAsia="Times New Roman" w:hAnsi="Times New Roman" w:cs="Times New Roman"/>
              </w:rPr>
            </w:pPr>
          </w:p>
          <w:p w:rsidR="004321E8" w:rsidRPr="00DC61DF" w:rsidRDefault="004321E8" w:rsidP="004321E8">
            <w:pPr>
              <w:ind w:left="29" w:firstLine="450"/>
              <w:jc w:val="both"/>
              <w:rPr>
                <w:rFonts w:ascii="Times New Roman" w:eastAsia="Times New Roman" w:hAnsi="Times New Roman" w:cs="Times New Roman"/>
                <w:b/>
              </w:rPr>
            </w:pPr>
            <w:r w:rsidRPr="00DC61DF">
              <w:rPr>
                <w:rFonts w:ascii="Times New Roman" w:eastAsia="Times New Roman" w:hAnsi="Times New Roman" w:cs="Times New Roman"/>
              </w:rPr>
              <w:t>зміна виробництва від технічного мінімуму виробництва до нуля</w:t>
            </w:r>
            <w:r w:rsidRPr="00DC61DF">
              <w:rPr>
                <w:rFonts w:ascii="Times New Roman" w:eastAsia="Times New Roman" w:hAnsi="Times New Roman" w:cs="Times New Roman"/>
                <w:b/>
              </w:rPr>
              <w:t>;</w:t>
            </w:r>
          </w:p>
          <w:p w:rsidR="003B02CE" w:rsidRPr="00DC61DF" w:rsidRDefault="003B02CE" w:rsidP="004321E8">
            <w:pPr>
              <w:ind w:left="29" w:firstLine="450"/>
              <w:jc w:val="both"/>
              <w:rPr>
                <w:rFonts w:ascii="Times New Roman" w:eastAsia="Times New Roman" w:hAnsi="Times New Roman" w:cs="Times New Roman"/>
                <w:b/>
              </w:rPr>
            </w:pPr>
          </w:p>
          <w:p w:rsidR="003B02CE" w:rsidRPr="00DC61DF" w:rsidRDefault="003B02CE" w:rsidP="004321E8">
            <w:pPr>
              <w:ind w:left="29" w:firstLine="450"/>
              <w:jc w:val="both"/>
              <w:rPr>
                <w:rFonts w:ascii="Times New Roman" w:eastAsia="Times New Roman" w:hAnsi="Times New Roman" w:cs="Times New Roman"/>
                <w:b/>
              </w:rPr>
            </w:pPr>
            <w:r w:rsidRPr="00DC61DF">
              <w:rPr>
                <w:rFonts w:ascii="Times New Roman" w:eastAsia="Times New Roman" w:hAnsi="Times New Roman" w:cs="Times New Roman"/>
                <w:b/>
              </w:rPr>
              <w:t>виконання ППБ або ППВДЕ команди є технологічно неможливим або виконання такої команди призведе до негативних наслідків техногенного або екологічного характеру;</w:t>
            </w:r>
          </w:p>
          <w:p w:rsidR="004321E8" w:rsidRPr="00DC61DF" w:rsidRDefault="004321E8" w:rsidP="004321E8">
            <w:pPr>
              <w:ind w:left="29" w:firstLine="450"/>
              <w:jc w:val="both"/>
              <w:rPr>
                <w:rFonts w:ascii="Times New Roman" w:eastAsia="Times New Roman" w:hAnsi="Times New Roman" w:cs="Times New Roman"/>
                <w:b/>
              </w:rPr>
            </w:pPr>
          </w:p>
          <w:p w:rsidR="004321E8" w:rsidRPr="00DC61DF" w:rsidRDefault="004321E8" w:rsidP="004321E8">
            <w:pPr>
              <w:ind w:left="29" w:firstLine="450"/>
              <w:jc w:val="both"/>
              <w:rPr>
                <w:rFonts w:ascii="Times New Roman" w:eastAsia="Times New Roman" w:hAnsi="Times New Roman" w:cs="Times New Roman"/>
                <w:b/>
              </w:rPr>
            </w:pPr>
            <w:r w:rsidRPr="00DC61DF">
              <w:rPr>
                <w:rFonts w:ascii="Times New Roman" w:eastAsia="Times New Roman" w:hAnsi="Times New Roman" w:cs="Times New Roman"/>
                <w:b/>
              </w:rPr>
              <w:t>забезпечення безпеки та надійності роботи електричних мереж передачі/розподілу або забезпечення операційної безпеки для окремих регіонів (</w:t>
            </w:r>
            <w:proofErr w:type="spellStart"/>
            <w:r w:rsidRPr="00DC61DF">
              <w:rPr>
                <w:rFonts w:ascii="Times New Roman" w:eastAsia="Times New Roman" w:hAnsi="Times New Roman" w:cs="Times New Roman"/>
                <w:b/>
              </w:rPr>
              <w:t>енерговузлів</w:t>
            </w:r>
            <w:proofErr w:type="spellEnd"/>
            <w:r w:rsidRPr="00DC61DF">
              <w:rPr>
                <w:rFonts w:ascii="Times New Roman" w:eastAsia="Times New Roman" w:hAnsi="Times New Roman" w:cs="Times New Roman"/>
                <w:b/>
              </w:rPr>
              <w:t>) ОЕС України (для пропозицій ППВДЕ).</w:t>
            </w:r>
          </w:p>
          <w:p w:rsidR="004321E8" w:rsidRPr="00DC61DF" w:rsidRDefault="004321E8" w:rsidP="004321E8">
            <w:pPr>
              <w:ind w:left="29" w:firstLine="450"/>
              <w:jc w:val="both"/>
              <w:rPr>
                <w:rFonts w:ascii="Times New Roman" w:eastAsia="Times New Roman" w:hAnsi="Times New Roman" w:cs="Times New Roman"/>
                <w:b/>
              </w:rPr>
            </w:pPr>
          </w:p>
        </w:tc>
      </w:tr>
      <w:tr w:rsidR="004321E8" w:rsidRPr="00646A11" w:rsidTr="00B050FE">
        <w:tc>
          <w:tcPr>
            <w:tcW w:w="7867" w:type="dxa"/>
            <w:shd w:val="clear" w:color="auto" w:fill="auto"/>
          </w:tcPr>
          <w:p w:rsidR="004321E8" w:rsidRPr="00DC61DF" w:rsidRDefault="004321E8" w:rsidP="004321E8">
            <w:pPr>
              <w:tabs>
                <w:tab w:val="left" w:pos="5812"/>
              </w:tabs>
              <w:ind w:left="29" w:firstLine="450"/>
              <w:jc w:val="both"/>
              <w:rPr>
                <w:rFonts w:ascii="Times New Roman" w:eastAsia="Times New Roman" w:hAnsi="Times New Roman" w:cs="Times New Roman"/>
                <w:b/>
              </w:rPr>
            </w:pPr>
            <w:r w:rsidRPr="00DC61DF">
              <w:rPr>
                <w:rFonts w:ascii="Times New Roman" w:eastAsia="Times New Roman" w:hAnsi="Times New Roman" w:cs="Times New Roman"/>
                <w:b/>
              </w:rPr>
              <w:lastRenderedPageBreak/>
              <w:t>4.16. Результати балансуючого ринку</w:t>
            </w:r>
          </w:p>
          <w:p w:rsidR="004321E8" w:rsidRPr="00DC61DF" w:rsidRDefault="004321E8" w:rsidP="004321E8">
            <w:pPr>
              <w:tabs>
                <w:tab w:val="left" w:pos="5812"/>
              </w:tabs>
              <w:ind w:firstLine="450"/>
              <w:jc w:val="both"/>
              <w:rPr>
                <w:rFonts w:ascii="Times New Roman" w:eastAsia="Times New Roman" w:hAnsi="Times New Roman" w:cs="Times New Roman"/>
              </w:rPr>
            </w:pPr>
            <w:r w:rsidRPr="00DC61DF">
              <w:rPr>
                <w:rFonts w:ascii="Times New Roman" w:eastAsia="Times New Roman" w:hAnsi="Times New Roman" w:cs="Times New Roman"/>
              </w:rPr>
              <w:t>Результати балансуючого ринку складаються з:</w:t>
            </w:r>
          </w:p>
          <w:p w:rsidR="004321E8" w:rsidRPr="00DC61DF" w:rsidRDefault="004321E8" w:rsidP="004321E8">
            <w:pPr>
              <w:tabs>
                <w:tab w:val="left" w:pos="5812"/>
              </w:tabs>
              <w:ind w:left="29" w:firstLine="450"/>
              <w:jc w:val="both"/>
              <w:rPr>
                <w:rFonts w:ascii="Times New Roman" w:eastAsia="Times New Roman" w:hAnsi="Times New Roman" w:cs="Times New Roman"/>
              </w:rPr>
            </w:pPr>
          </w:p>
          <w:p w:rsidR="004321E8" w:rsidRPr="00DC61DF" w:rsidRDefault="004321E8" w:rsidP="004321E8">
            <w:pPr>
              <w:tabs>
                <w:tab w:val="left" w:pos="5812"/>
              </w:tabs>
              <w:ind w:left="29" w:firstLine="450"/>
              <w:jc w:val="both"/>
              <w:rPr>
                <w:rFonts w:ascii="Times New Roman" w:eastAsia="Times New Roman" w:hAnsi="Times New Roman" w:cs="Times New Roman"/>
              </w:rPr>
            </w:pPr>
            <w:r w:rsidRPr="00DC61DF">
              <w:rPr>
                <w:rFonts w:ascii="Times New Roman" w:eastAsia="Times New Roman" w:hAnsi="Times New Roman" w:cs="Times New Roman"/>
              </w:rPr>
              <w:t>…</w:t>
            </w:r>
          </w:p>
          <w:p w:rsidR="004321E8" w:rsidRPr="00DC61DF" w:rsidRDefault="004321E8" w:rsidP="004321E8">
            <w:pPr>
              <w:tabs>
                <w:tab w:val="left" w:pos="5812"/>
              </w:tabs>
              <w:ind w:left="29" w:firstLine="450"/>
              <w:jc w:val="both"/>
              <w:rPr>
                <w:rFonts w:ascii="Times New Roman" w:eastAsia="Times New Roman" w:hAnsi="Times New Roman" w:cs="Times New Roman"/>
              </w:rPr>
            </w:pPr>
          </w:p>
          <w:p w:rsidR="004321E8" w:rsidRPr="00DC61DF" w:rsidRDefault="004321E8" w:rsidP="004321E8">
            <w:pPr>
              <w:tabs>
                <w:tab w:val="left" w:pos="5812"/>
              </w:tabs>
              <w:ind w:left="29" w:firstLine="450"/>
              <w:jc w:val="both"/>
              <w:rPr>
                <w:rFonts w:ascii="Times New Roman" w:eastAsia="Times New Roman" w:hAnsi="Times New Roman" w:cs="Times New Roman"/>
              </w:rPr>
            </w:pPr>
            <w:r w:rsidRPr="00DC61DF">
              <w:rPr>
                <w:rFonts w:ascii="Times New Roman" w:eastAsia="Times New Roman" w:hAnsi="Times New Roman" w:cs="Times New Roman"/>
              </w:rPr>
              <w:t>2) маржинальної ціни по ОРЧ на балансуючу електричну енергію на завантаження. Маржинальна ціна на балансуючу електричну енергію на завантаження (у грн/</w:t>
            </w:r>
            <w:proofErr w:type="spellStart"/>
            <w:r w:rsidRPr="00DC61DF">
              <w:rPr>
                <w:rFonts w:ascii="Times New Roman" w:eastAsia="Times New Roman" w:hAnsi="Times New Roman" w:cs="Times New Roman"/>
              </w:rPr>
              <w:t>МВт</w:t>
            </w:r>
            <w:r w:rsidRPr="00DC61DF">
              <w:rPr>
                <w:rFonts w:ascii="Cambria Math" w:eastAsia="Cambria Math" w:hAnsi="Cambria Math" w:cs="Cambria Math"/>
              </w:rPr>
              <w:t>⋅</w:t>
            </w:r>
            <w:r w:rsidRPr="00DC61DF">
              <w:rPr>
                <w:rFonts w:ascii="Times New Roman" w:eastAsia="Times New Roman" w:hAnsi="Times New Roman" w:cs="Times New Roman"/>
              </w:rPr>
              <w:t>г</w:t>
            </w:r>
            <w:proofErr w:type="spellEnd"/>
            <w:r w:rsidRPr="00DC61DF">
              <w:rPr>
                <w:rFonts w:ascii="Times New Roman" w:eastAsia="Times New Roman" w:hAnsi="Times New Roman" w:cs="Times New Roman"/>
              </w:rPr>
              <w:t>) по кожній ОРЧ визначається на рівні найвищої ціни у пропозиції на балансуючу електричну енергію, що акцептована для забезпечення збільшення балансуючої електричної енергії;</w:t>
            </w:r>
          </w:p>
          <w:p w:rsidR="004321E8" w:rsidRPr="00DC61DF" w:rsidRDefault="004321E8" w:rsidP="004321E8">
            <w:pPr>
              <w:tabs>
                <w:tab w:val="left" w:pos="5812"/>
              </w:tabs>
              <w:ind w:left="29" w:firstLine="450"/>
              <w:jc w:val="both"/>
              <w:rPr>
                <w:rFonts w:ascii="Times New Roman" w:eastAsia="Times New Roman" w:hAnsi="Times New Roman" w:cs="Times New Roman"/>
              </w:rPr>
            </w:pPr>
            <w:r w:rsidRPr="00DC61DF">
              <w:rPr>
                <w:rFonts w:ascii="Times New Roman" w:eastAsia="Times New Roman" w:hAnsi="Times New Roman" w:cs="Times New Roman"/>
              </w:rPr>
              <w:t>3) маржинальної ціни по ОРЧ на балансуючу електричну енергію на розвантаження. Маржинальна ціна на балансуючу електричну енергію на розвантаження (у грн/</w:t>
            </w:r>
            <w:proofErr w:type="spellStart"/>
            <w:r w:rsidRPr="00DC61DF">
              <w:rPr>
                <w:rFonts w:ascii="Times New Roman" w:eastAsia="Times New Roman" w:hAnsi="Times New Roman" w:cs="Times New Roman"/>
              </w:rPr>
              <w:t>МВт</w:t>
            </w:r>
            <w:r w:rsidRPr="00DC61DF">
              <w:rPr>
                <w:rFonts w:ascii="Cambria Math" w:eastAsia="Cambria Math" w:hAnsi="Cambria Math" w:cs="Cambria Math"/>
              </w:rPr>
              <w:t>⋅</w:t>
            </w:r>
            <w:r w:rsidRPr="00DC61DF">
              <w:rPr>
                <w:rFonts w:ascii="Times New Roman" w:eastAsia="Times New Roman" w:hAnsi="Times New Roman" w:cs="Times New Roman"/>
              </w:rPr>
              <w:t>г</w:t>
            </w:r>
            <w:proofErr w:type="spellEnd"/>
            <w:r w:rsidRPr="00DC61DF">
              <w:rPr>
                <w:rFonts w:ascii="Times New Roman" w:eastAsia="Times New Roman" w:hAnsi="Times New Roman" w:cs="Times New Roman"/>
              </w:rPr>
              <w:t>) по кожній ОРЧ визначається на рівні найнижчої ціни у пропозиції на балансуючу електричну енергію, що акцептована для забезпечення зниження балансуючої електричної енергії.</w:t>
            </w:r>
          </w:p>
        </w:tc>
        <w:tc>
          <w:tcPr>
            <w:tcW w:w="7868" w:type="dxa"/>
            <w:shd w:val="clear" w:color="auto" w:fill="auto"/>
          </w:tcPr>
          <w:p w:rsidR="004321E8" w:rsidRPr="00DC61DF" w:rsidRDefault="004321E8" w:rsidP="004321E8">
            <w:pPr>
              <w:tabs>
                <w:tab w:val="left" w:pos="5812"/>
              </w:tabs>
              <w:ind w:left="29" w:firstLine="450"/>
              <w:jc w:val="both"/>
              <w:rPr>
                <w:rFonts w:ascii="Times New Roman" w:eastAsia="Times New Roman" w:hAnsi="Times New Roman" w:cs="Times New Roman"/>
                <w:b/>
              </w:rPr>
            </w:pPr>
            <w:r w:rsidRPr="00DC61DF">
              <w:rPr>
                <w:rFonts w:ascii="Times New Roman" w:eastAsia="Times New Roman" w:hAnsi="Times New Roman" w:cs="Times New Roman"/>
                <w:b/>
              </w:rPr>
              <w:t>4.16. Результати балансуючого ринку</w:t>
            </w:r>
          </w:p>
          <w:p w:rsidR="004321E8" w:rsidRPr="00DC61DF" w:rsidRDefault="004321E8" w:rsidP="004321E8">
            <w:pPr>
              <w:tabs>
                <w:tab w:val="left" w:pos="5812"/>
              </w:tabs>
              <w:ind w:firstLine="450"/>
              <w:jc w:val="both"/>
              <w:rPr>
                <w:rFonts w:ascii="Times New Roman" w:eastAsia="Times New Roman" w:hAnsi="Times New Roman" w:cs="Times New Roman"/>
              </w:rPr>
            </w:pPr>
            <w:r w:rsidRPr="00DC61DF">
              <w:rPr>
                <w:rFonts w:ascii="Times New Roman" w:eastAsia="Times New Roman" w:hAnsi="Times New Roman" w:cs="Times New Roman"/>
              </w:rPr>
              <w:t>Результати балансуючого ринку складаються з:</w:t>
            </w:r>
          </w:p>
          <w:p w:rsidR="004321E8" w:rsidRPr="00DC61DF" w:rsidRDefault="004321E8" w:rsidP="004321E8">
            <w:pPr>
              <w:tabs>
                <w:tab w:val="left" w:pos="5812"/>
              </w:tabs>
              <w:ind w:left="29" w:firstLine="450"/>
              <w:jc w:val="both"/>
              <w:rPr>
                <w:rFonts w:ascii="Times New Roman" w:eastAsia="Times New Roman" w:hAnsi="Times New Roman" w:cs="Times New Roman"/>
              </w:rPr>
            </w:pPr>
          </w:p>
          <w:p w:rsidR="004321E8" w:rsidRPr="00DC61DF" w:rsidRDefault="004321E8" w:rsidP="004321E8">
            <w:pPr>
              <w:tabs>
                <w:tab w:val="left" w:pos="5812"/>
              </w:tabs>
              <w:ind w:left="29" w:firstLine="450"/>
              <w:jc w:val="both"/>
              <w:rPr>
                <w:rFonts w:ascii="Times New Roman" w:eastAsia="Times New Roman" w:hAnsi="Times New Roman" w:cs="Times New Roman"/>
              </w:rPr>
            </w:pPr>
            <w:r w:rsidRPr="00DC61DF">
              <w:rPr>
                <w:rFonts w:ascii="Times New Roman" w:eastAsia="Times New Roman" w:hAnsi="Times New Roman" w:cs="Times New Roman"/>
              </w:rPr>
              <w:t>…</w:t>
            </w:r>
          </w:p>
          <w:p w:rsidR="004321E8" w:rsidRPr="00DC61DF" w:rsidRDefault="004321E8" w:rsidP="004321E8">
            <w:pPr>
              <w:tabs>
                <w:tab w:val="left" w:pos="5812"/>
              </w:tabs>
              <w:ind w:left="29" w:firstLine="450"/>
              <w:jc w:val="both"/>
              <w:rPr>
                <w:rFonts w:ascii="Times New Roman" w:eastAsia="Times New Roman" w:hAnsi="Times New Roman" w:cs="Times New Roman"/>
              </w:rPr>
            </w:pPr>
          </w:p>
          <w:p w:rsidR="004321E8" w:rsidRPr="00DC61DF" w:rsidRDefault="004321E8" w:rsidP="004321E8">
            <w:pPr>
              <w:tabs>
                <w:tab w:val="left" w:pos="5812"/>
              </w:tabs>
              <w:ind w:left="29" w:firstLine="450"/>
              <w:jc w:val="both"/>
              <w:rPr>
                <w:rFonts w:ascii="Times New Roman" w:eastAsia="Times New Roman" w:hAnsi="Times New Roman" w:cs="Times New Roman"/>
              </w:rPr>
            </w:pPr>
            <w:r w:rsidRPr="00DC61DF">
              <w:rPr>
                <w:rFonts w:ascii="Times New Roman" w:eastAsia="Times New Roman" w:hAnsi="Times New Roman" w:cs="Times New Roman"/>
              </w:rPr>
              <w:t>2) маржинальної ціни по ОРЧ на балансуючу електричну енергію на завантаження. Маржинальна ціна на балансуючу електричну енергію на завантаження (у грн/МВт</w:t>
            </w:r>
            <w:r w:rsidRPr="00DC61DF">
              <w:rPr>
                <w:rFonts w:ascii="Times New Roman" w:eastAsia="Times New Roman" w:hAnsi="Times New Roman" w:cs="Times New Roman"/>
                <w:b/>
              </w:rPr>
              <w:t>·год</w:t>
            </w:r>
            <w:r w:rsidRPr="00DC61DF">
              <w:rPr>
                <w:rFonts w:ascii="Times New Roman" w:eastAsia="Times New Roman" w:hAnsi="Times New Roman" w:cs="Times New Roman"/>
              </w:rPr>
              <w:t>) по кожній ОРЧ визначається на рівні найвищої ціни у пропозиції на балансуючу електричну енергію, що акцептована для забезпечення збільшення балансуючої електричної енергії;</w:t>
            </w:r>
          </w:p>
          <w:p w:rsidR="004321E8" w:rsidRPr="00DC61DF" w:rsidRDefault="004321E8" w:rsidP="00EE6589">
            <w:pPr>
              <w:tabs>
                <w:tab w:val="left" w:pos="5812"/>
              </w:tabs>
              <w:ind w:firstLine="450"/>
              <w:jc w:val="both"/>
              <w:rPr>
                <w:rFonts w:ascii="Times New Roman" w:eastAsia="Times New Roman" w:hAnsi="Times New Roman" w:cs="Times New Roman"/>
                <w:b/>
              </w:rPr>
            </w:pPr>
            <w:r w:rsidRPr="00DC61DF">
              <w:rPr>
                <w:rFonts w:ascii="Times New Roman" w:eastAsia="Times New Roman" w:hAnsi="Times New Roman" w:cs="Times New Roman"/>
              </w:rPr>
              <w:t>3) маржинальної ціни по ОРЧ на балансуючу електричну енергію на розвантаження. Маржинальна ціна на балансуючу електричну енергію на розвантаження (у грн/МВт</w:t>
            </w:r>
            <w:r w:rsidRPr="00DC61DF">
              <w:rPr>
                <w:rFonts w:ascii="Times New Roman" w:eastAsia="Times New Roman" w:hAnsi="Times New Roman" w:cs="Times New Roman"/>
                <w:b/>
              </w:rPr>
              <w:t>·год</w:t>
            </w:r>
            <w:r w:rsidRPr="00DC61DF">
              <w:rPr>
                <w:rFonts w:ascii="Times New Roman" w:eastAsia="Times New Roman" w:hAnsi="Times New Roman" w:cs="Times New Roman"/>
              </w:rPr>
              <w:t>) по кожній ОРЧ визначається на рівні найнижчої ціни у пропозиції на балансуючу електричну енергію, що акцептована для забезпечення зниження балансуючої електричної енергії.</w:t>
            </w:r>
            <w:bookmarkStart w:id="19" w:name="_GoBack"/>
            <w:bookmarkEnd w:id="19"/>
          </w:p>
        </w:tc>
      </w:tr>
      <w:tr w:rsidR="004321E8" w:rsidRPr="00646A11" w:rsidTr="00B050FE">
        <w:tc>
          <w:tcPr>
            <w:tcW w:w="7867" w:type="dxa"/>
            <w:shd w:val="clear" w:color="auto" w:fill="auto"/>
          </w:tcPr>
          <w:p w:rsidR="004321E8" w:rsidRPr="000D1D7E" w:rsidRDefault="004321E8" w:rsidP="004321E8">
            <w:pPr>
              <w:tabs>
                <w:tab w:val="left" w:pos="5812"/>
              </w:tabs>
              <w:ind w:left="29" w:firstLine="450"/>
              <w:jc w:val="both"/>
              <w:rPr>
                <w:rFonts w:ascii="Times New Roman" w:eastAsia="Times New Roman" w:hAnsi="Times New Roman" w:cs="Times New Roman"/>
              </w:rPr>
            </w:pPr>
          </w:p>
          <w:p w:rsidR="004321E8" w:rsidRPr="000D1D7E" w:rsidRDefault="004321E8" w:rsidP="004321E8">
            <w:pPr>
              <w:tabs>
                <w:tab w:val="left" w:pos="5812"/>
              </w:tabs>
              <w:ind w:left="29" w:firstLine="450"/>
              <w:jc w:val="both"/>
              <w:rPr>
                <w:rFonts w:ascii="Times New Roman" w:eastAsia="Times New Roman" w:hAnsi="Times New Roman" w:cs="Times New Roman"/>
              </w:rPr>
            </w:pPr>
            <w:r w:rsidRPr="000D1D7E">
              <w:rPr>
                <w:rFonts w:ascii="Times New Roman" w:eastAsia="Times New Roman" w:hAnsi="Times New Roman" w:cs="Times New Roman"/>
              </w:rPr>
              <w:t>4.21.2. ОСП розраховує впродовж п’яти робочих днів після закінчення кожного місяця для кожного ППБ середньозважені відхилення відпуску активної та реактивної енергії такого ППБ по відношенню до відповідних виданих команд у розрізі всіх команд, що видані цьому ППБ, для кожного розрахункового періоду впродовж цього місяця. Якщо середньозважені відхилення для кожного ППБ перевищують абсолютне значення 10 % для активної енергії, ОСП стягує з відповідного ППБ за такий місяць плату за невідповідність, розраховану відповідно до глави 5.22 розділу V цих Правил.</w:t>
            </w:r>
          </w:p>
        </w:tc>
        <w:tc>
          <w:tcPr>
            <w:tcW w:w="7868" w:type="dxa"/>
            <w:shd w:val="clear" w:color="auto" w:fill="auto"/>
          </w:tcPr>
          <w:p w:rsidR="00EE6589" w:rsidRPr="000D1D7E" w:rsidRDefault="004321E8" w:rsidP="00EE6589">
            <w:pPr>
              <w:tabs>
                <w:tab w:val="left" w:pos="5812"/>
              </w:tabs>
              <w:spacing w:before="240" w:line="276" w:lineRule="auto"/>
              <w:ind w:firstLine="468"/>
              <w:jc w:val="both"/>
              <w:rPr>
                <w:rFonts w:ascii="Times New Roman" w:eastAsia="Times New Roman" w:hAnsi="Times New Roman" w:cs="Times New Roman"/>
                <w:i/>
              </w:rPr>
            </w:pPr>
            <w:r w:rsidRPr="000D1D7E">
              <w:rPr>
                <w:rFonts w:ascii="Times New Roman" w:eastAsia="Times New Roman" w:hAnsi="Times New Roman" w:cs="Times New Roman"/>
              </w:rPr>
              <w:t>4.21.2. ОСП розраховує впродовж п’яти робочих днів після закінчення кожного місяця для кожного ППБ середньозважені відхилення відпуску</w:t>
            </w:r>
            <w:r w:rsidRPr="000D1D7E">
              <w:rPr>
                <w:rFonts w:ascii="Times New Roman" w:eastAsia="Times New Roman" w:hAnsi="Times New Roman" w:cs="Times New Roman"/>
                <w:b/>
              </w:rPr>
              <w:t xml:space="preserve">/відбору </w:t>
            </w:r>
            <w:r w:rsidRPr="000D1D7E">
              <w:rPr>
                <w:rFonts w:ascii="Times New Roman" w:eastAsia="Times New Roman" w:hAnsi="Times New Roman" w:cs="Times New Roman"/>
              </w:rPr>
              <w:t>активної та реактивної енергії такого ППБ по відношенню до відповідних виданих команд у розрізі всіх команд, що видані цьому ППБ, для кожного розрахункового періоду впродовж цього місяця. Якщо середньозважені відхилення для кожного ППБ перевищують абсолютне значення 10 % для активної енергії, ОСП стягує з відповідного ППБ за такий місяць плату за невідповідність, розраховану відповідно до глави 5.22 розділу V цих Правил.</w:t>
            </w:r>
          </w:p>
        </w:tc>
      </w:tr>
      <w:tr w:rsidR="004321E8" w:rsidRPr="00646A11" w:rsidTr="00B050FE">
        <w:tc>
          <w:tcPr>
            <w:tcW w:w="7867" w:type="dxa"/>
            <w:shd w:val="clear" w:color="auto" w:fill="auto"/>
          </w:tcPr>
          <w:p w:rsidR="004321E8" w:rsidRPr="00DC61DF" w:rsidRDefault="004321E8" w:rsidP="004321E8">
            <w:pPr>
              <w:tabs>
                <w:tab w:val="left" w:pos="5812"/>
              </w:tabs>
              <w:ind w:left="29" w:firstLine="450"/>
              <w:jc w:val="both"/>
              <w:rPr>
                <w:rFonts w:ascii="Times New Roman" w:eastAsia="Times New Roman" w:hAnsi="Times New Roman" w:cs="Times New Roman"/>
                <w:b/>
              </w:rPr>
            </w:pPr>
            <w:r w:rsidRPr="00DC61DF">
              <w:rPr>
                <w:rFonts w:ascii="Times New Roman" w:eastAsia="Times New Roman" w:hAnsi="Times New Roman" w:cs="Times New Roman"/>
                <w:b/>
              </w:rPr>
              <w:t>4.24. Порядок ведення записів та звітів відносно диспетчерських команд. Графік публікацій, звітів</w:t>
            </w:r>
          </w:p>
          <w:p w:rsidR="004321E8" w:rsidRPr="00DC61DF" w:rsidRDefault="004321E8" w:rsidP="004321E8">
            <w:pPr>
              <w:tabs>
                <w:tab w:val="left" w:pos="5812"/>
              </w:tabs>
              <w:ind w:left="29" w:firstLine="450"/>
              <w:jc w:val="both"/>
              <w:rPr>
                <w:rFonts w:ascii="Times New Roman" w:eastAsia="Times New Roman" w:hAnsi="Times New Roman" w:cs="Times New Roman"/>
                <w:b/>
                <w:lang w:val="en-US"/>
              </w:rPr>
            </w:pPr>
          </w:p>
          <w:p w:rsidR="004321E8" w:rsidRPr="00DC61DF" w:rsidRDefault="004321E8" w:rsidP="004321E8">
            <w:pPr>
              <w:tabs>
                <w:tab w:val="left" w:pos="5812"/>
              </w:tabs>
              <w:ind w:left="29" w:firstLine="450"/>
              <w:jc w:val="both"/>
              <w:rPr>
                <w:rFonts w:ascii="Times New Roman" w:eastAsia="Times New Roman" w:hAnsi="Times New Roman" w:cs="Times New Roman"/>
                <w:color w:val="333333"/>
                <w:sz w:val="28"/>
                <w:szCs w:val="28"/>
              </w:rPr>
            </w:pPr>
            <w:r w:rsidRPr="00DC61DF">
              <w:rPr>
                <w:rFonts w:ascii="Times New Roman" w:eastAsia="Times New Roman" w:hAnsi="Times New Roman" w:cs="Times New Roman"/>
              </w:rPr>
              <w:t>…</w:t>
            </w:r>
          </w:p>
          <w:p w:rsidR="004321E8" w:rsidRPr="00DC61DF" w:rsidRDefault="004321E8" w:rsidP="004321E8">
            <w:pPr>
              <w:tabs>
                <w:tab w:val="left" w:pos="5812"/>
              </w:tabs>
              <w:ind w:left="29" w:firstLine="450"/>
              <w:jc w:val="both"/>
              <w:rPr>
                <w:rFonts w:ascii="Times New Roman" w:eastAsia="Times New Roman" w:hAnsi="Times New Roman" w:cs="Times New Roman"/>
                <w:b/>
                <w:color w:val="333333"/>
                <w:sz w:val="28"/>
                <w:szCs w:val="28"/>
              </w:rPr>
            </w:pPr>
          </w:p>
          <w:p w:rsidR="004321E8" w:rsidRPr="00DC61DF" w:rsidRDefault="004321E8" w:rsidP="004321E8">
            <w:pPr>
              <w:tabs>
                <w:tab w:val="left" w:pos="5812"/>
              </w:tabs>
              <w:ind w:left="29" w:firstLine="450"/>
              <w:jc w:val="both"/>
              <w:rPr>
                <w:rFonts w:ascii="Times New Roman" w:eastAsia="Times New Roman" w:hAnsi="Times New Roman" w:cs="Times New Roman"/>
                <w:b/>
                <w:color w:val="333333"/>
                <w:sz w:val="28"/>
                <w:szCs w:val="28"/>
              </w:rPr>
            </w:pPr>
            <w:r w:rsidRPr="00DC61DF">
              <w:rPr>
                <w:rFonts w:ascii="Times New Roman" w:eastAsia="Times New Roman" w:hAnsi="Times New Roman" w:cs="Times New Roman"/>
                <w:b/>
              </w:rPr>
              <w:t>Пункт відсутній у чинній редакції</w:t>
            </w:r>
            <w:r w:rsidRPr="00DC61DF">
              <w:rPr>
                <w:rFonts w:ascii="Times New Roman" w:eastAsia="Times New Roman" w:hAnsi="Times New Roman" w:cs="Times New Roman"/>
                <w:b/>
                <w:color w:val="333333"/>
                <w:sz w:val="28"/>
                <w:szCs w:val="28"/>
              </w:rPr>
              <w:t xml:space="preserve"> </w:t>
            </w:r>
          </w:p>
        </w:tc>
        <w:tc>
          <w:tcPr>
            <w:tcW w:w="7868" w:type="dxa"/>
            <w:shd w:val="clear" w:color="auto" w:fill="auto"/>
          </w:tcPr>
          <w:p w:rsidR="004321E8" w:rsidRPr="00DC61DF" w:rsidRDefault="004321E8" w:rsidP="004321E8">
            <w:pPr>
              <w:tabs>
                <w:tab w:val="left" w:pos="5812"/>
              </w:tabs>
              <w:ind w:left="29" w:firstLine="450"/>
              <w:jc w:val="both"/>
              <w:rPr>
                <w:rFonts w:ascii="Times New Roman" w:eastAsia="Times New Roman" w:hAnsi="Times New Roman" w:cs="Times New Roman"/>
                <w:b/>
              </w:rPr>
            </w:pPr>
            <w:r w:rsidRPr="00DC61DF">
              <w:rPr>
                <w:rFonts w:ascii="Times New Roman" w:eastAsia="Times New Roman" w:hAnsi="Times New Roman" w:cs="Times New Roman"/>
                <w:b/>
              </w:rPr>
              <w:t>4.24. Порядок ведення записів та звітів відносно диспетчерських команд. Графік публікацій, звітів</w:t>
            </w:r>
          </w:p>
          <w:p w:rsidR="004321E8" w:rsidRPr="00DC61DF" w:rsidRDefault="004321E8" w:rsidP="004321E8">
            <w:pPr>
              <w:tabs>
                <w:tab w:val="left" w:pos="5812"/>
              </w:tabs>
              <w:ind w:left="29" w:firstLine="450"/>
              <w:jc w:val="both"/>
              <w:rPr>
                <w:rFonts w:ascii="Times New Roman" w:eastAsia="Times New Roman" w:hAnsi="Times New Roman" w:cs="Times New Roman"/>
                <w:b/>
              </w:rPr>
            </w:pPr>
          </w:p>
          <w:p w:rsidR="004321E8" w:rsidRPr="00DC61DF" w:rsidRDefault="004321E8" w:rsidP="004321E8">
            <w:pPr>
              <w:tabs>
                <w:tab w:val="left" w:pos="5812"/>
              </w:tabs>
              <w:ind w:left="29" w:firstLine="450"/>
              <w:jc w:val="both"/>
              <w:rPr>
                <w:rFonts w:ascii="Times New Roman" w:eastAsia="Times New Roman" w:hAnsi="Times New Roman" w:cs="Times New Roman"/>
              </w:rPr>
            </w:pPr>
            <w:r w:rsidRPr="00DC61DF">
              <w:rPr>
                <w:rFonts w:ascii="Times New Roman" w:eastAsia="Times New Roman" w:hAnsi="Times New Roman" w:cs="Times New Roman"/>
              </w:rPr>
              <w:t>…</w:t>
            </w:r>
          </w:p>
          <w:p w:rsidR="004321E8" w:rsidRPr="00DC61DF" w:rsidRDefault="004321E8" w:rsidP="004321E8">
            <w:pPr>
              <w:tabs>
                <w:tab w:val="left" w:pos="5812"/>
              </w:tabs>
              <w:ind w:left="29" w:firstLine="450"/>
              <w:jc w:val="both"/>
              <w:rPr>
                <w:rFonts w:ascii="Times New Roman" w:eastAsia="Times New Roman" w:hAnsi="Times New Roman" w:cs="Times New Roman"/>
                <w:b/>
              </w:rPr>
            </w:pPr>
          </w:p>
          <w:p w:rsidR="004321E8" w:rsidRPr="00DC61DF" w:rsidRDefault="004321E8" w:rsidP="004321E8">
            <w:pPr>
              <w:tabs>
                <w:tab w:val="left" w:pos="5812"/>
              </w:tabs>
              <w:ind w:left="29" w:firstLine="450"/>
              <w:jc w:val="both"/>
              <w:rPr>
                <w:rFonts w:ascii="Times New Roman" w:eastAsia="Times New Roman" w:hAnsi="Times New Roman" w:cs="Times New Roman"/>
                <w:b/>
              </w:rPr>
            </w:pPr>
            <w:r w:rsidRPr="00DC61DF">
              <w:rPr>
                <w:rFonts w:ascii="Times New Roman" w:eastAsia="Times New Roman" w:hAnsi="Times New Roman" w:cs="Times New Roman"/>
                <w:b/>
              </w:rPr>
              <w:t>4.24.5. Про всі випадки визначення пропозицій ППБ або ППВДЕ як «Особливі» ОСП інформує Регулятора із зазначенням підстав та обсягів пропозицій по кожному такому випадку.</w:t>
            </w:r>
          </w:p>
          <w:p w:rsidR="00DC61DF" w:rsidRPr="00DC61DF" w:rsidRDefault="00DC61DF" w:rsidP="004321E8">
            <w:pPr>
              <w:tabs>
                <w:tab w:val="left" w:pos="5812"/>
              </w:tabs>
              <w:ind w:left="29" w:firstLine="450"/>
              <w:jc w:val="both"/>
              <w:rPr>
                <w:rFonts w:ascii="Times New Roman" w:eastAsia="Times New Roman" w:hAnsi="Times New Roman" w:cs="Times New Roman"/>
                <w:b/>
                <w:color w:val="333333"/>
                <w:sz w:val="24"/>
                <w:szCs w:val="24"/>
              </w:rPr>
            </w:pPr>
          </w:p>
        </w:tc>
      </w:tr>
      <w:tr w:rsidR="004321E8" w:rsidRPr="00646A11" w:rsidTr="00815AE1">
        <w:tc>
          <w:tcPr>
            <w:tcW w:w="15735" w:type="dxa"/>
            <w:gridSpan w:val="2"/>
            <w:shd w:val="clear" w:color="auto" w:fill="auto"/>
          </w:tcPr>
          <w:p w:rsidR="00DC61DF" w:rsidRDefault="00DC61DF" w:rsidP="00DC61DF">
            <w:pPr>
              <w:jc w:val="center"/>
              <w:rPr>
                <w:rFonts w:ascii="Times New Roman" w:eastAsia="Times New Roman" w:hAnsi="Times New Roman" w:cs="Times New Roman"/>
                <w:b/>
                <w:sz w:val="24"/>
                <w:szCs w:val="28"/>
              </w:rPr>
            </w:pPr>
          </w:p>
          <w:p w:rsidR="004321E8" w:rsidRDefault="004321E8" w:rsidP="00DC61DF">
            <w:pPr>
              <w:jc w:val="center"/>
              <w:rPr>
                <w:rFonts w:ascii="Times New Roman" w:eastAsia="Times New Roman" w:hAnsi="Times New Roman" w:cs="Times New Roman"/>
                <w:b/>
                <w:sz w:val="24"/>
                <w:szCs w:val="28"/>
              </w:rPr>
            </w:pPr>
            <w:r w:rsidRPr="004321E8">
              <w:rPr>
                <w:rFonts w:ascii="Times New Roman" w:eastAsia="Times New Roman" w:hAnsi="Times New Roman" w:cs="Times New Roman"/>
                <w:b/>
                <w:sz w:val="24"/>
                <w:szCs w:val="28"/>
              </w:rPr>
              <w:t>Додаток 9 до Правил ринку. Порядок надання послуги із зменшенн</w:t>
            </w:r>
            <w:r>
              <w:rPr>
                <w:rFonts w:ascii="Times New Roman" w:eastAsia="Times New Roman" w:hAnsi="Times New Roman" w:cs="Times New Roman"/>
                <w:b/>
                <w:sz w:val="24"/>
                <w:szCs w:val="28"/>
              </w:rPr>
              <w:t>я навантаження ВДЕ з підтримкою</w:t>
            </w:r>
          </w:p>
          <w:p w:rsidR="00DC61DF" w:rsidRPr="00646A11" w:rsidRDefault="00DC61DF" w:rsidP="00DC61DF">
            <w:pPr>
              <w:jc w:val="center"/>
              <w:rPr>
                <w:b/>
              </w:rPr>
            </w:pPr>
          </w:p>
        </w:tc>
      </w:tr>
      <w:tr w:rsidR="004321E8" w:rsidRPr="00646A11" w:rsidTr="00B050FE">
        <w:tc>
          <w:tcPr>
            <w:tcW w:w="7867" w:type="dxa"/>
            <w:shd w:val="clear" w:color="auto" w:fill="auto"/>
          </w:tcPr>
          <w:p w:rsidR="004321E8" w:rsidRPr="00DC61DF" w:rsidRDefault="004321E8" w:rsidP="004321E8">
            <w:pPr>
              <w:shd w:val="clear" w:color="auto" w:fill="FFFFFF"/>
              <w:spacing w:after="150"/>
              <w:ind w:firstLine="450"/>
              <w:jc w:val="both"/>
              <w:rPr>
                <w:rFonts w:ascii="Times New Roman" w:eastAsia="Times New Roman" w:hAnsi="Times New Roman" w:cs="Times New Roman"/>
              </w:rPr>
            </w:pPr>
            <w:r w:rsidRPr="00DC61DF">
              <w:rPr>
                <w:rFonts w:ascii="Times New Roman" w:eastAsia="Times New Roman" w:hAnsi="Times New Roman" w:cs="Times New Roman"/>
              </w:rPr>
              <w:t>3. Порядок надання диспетчерських команд та пропозицій (заявок) ППВДЕ</w:t>
            </w:r>
          </w:p>
          <w:p w:rsidR="004321E8" w:rsidRPr="00DC61DF" w:rsidRDefault="004321E8" w:rsidP="004321E8">
            <w:pPr>
              <w:shd w:val="clear" w:color="auto" w:fill="FFFFFF"/>
              <w:spacing w:after="150"/>
              <w:ind w:firstLine="450"/>
              <w:jc w:val="both"/>
              <w:rPr>
                <w:rFonts w:ascii="Times New Roman" w:eastAsia="Times New Roman" w:hAnsi="Times New Roman" w:cs="Times New Roman"/>
              </w:rPr>
            </w:pPr>
            <w:r w:rsidRPr="00DC61DF">
              <w:rPr>
                <w:rFonts w:ascii="Times New Roman" w:eastAsia="Times New Roman" w:hAnsi="Times New Roman" w:cs="Times New Roman"/>
              </w:rPr>
              <w:t>…</w:t>
            </w:r>
          </w:p>
          <w:p w:rsidR="004321E8" w:rsidRPr="00DC61DF" w:rsidRDefault="004321E8" w:rsidP="004321E8">
            <w:pPr>
              <w:shd w:val="clear" w:color="auto" w:fill="FFFFFF"/>
              <w:spacing w:after="150"/>
              <w:ind w:firstLine="450"/>
              <w:jc w:val="both"/>
              <w:rPr>
                <w:rFonts w:ascii="Times New Roman" w:eastAsia="Times New Roman" w:hAnsi="Times New Roman" w:cs="Times New Roman"/>
              </w:rPr>
            </w:pPr>
            <w:r w:rsidRPr="00DC61DF">
              <w:rPr>
                <w:rFonts w:ascii="Times New Roman" w:eastAsia="Times New Roman" w:hAnsi="Times New Roman" w:cs="Times New Roman"/>
              </w:rPr>
              <w:t>3.2. Перелік наявних пропозицій (заявок) на послугу із зменшення навантаження формується у порядку від найменшої кількості годин надання такої послуги ППВДЕ у поточному році.</w:t>
            </w:r>
          </w:p>
          <w:p w:rsidR="004321E8" w:rsidRPr="00DC61DF" w:rsidRDefault="004321E8" w:rsidP="004321E8">
            <w:pPr>
              <w:pStyle w:val="rvps2"/>
              <w:pBdr>
                <w:top w:val="nil"/>
                <w:left w:val="nil"/>
                <w:bottom w:val="nil"/>
                <w:right w:val="nil"/>
                <w:between w:val="nil"/>
              </w:pBdr>
              <w:shd w:val="clear" w:color="auto" w:fill="FFFFFF"/>
              <w:spacing w:before="0" w:beforeAutospacing="0" w:after="150" w:afterAutospacing="0"/>
              <w:ind w:firstLine="450"/>
              <w:jc w:val="both"/>
            </w:pPr>
            <w:r w:rsidRPr="00DC61DF">
              <w:t>Якщо ППВДЕ мають однакову кількість годин надання такої послуги у поточному році, то їх пропозиції формуються від найбільшого до найменшого значення потужності (визначеної договором приєднання до електричних мереж).</w:t>
            </w:r>
          </w:p>
        </w:tc>
        <w:tc>
          <w:tcPr>
            <w:tcW w:w="7868" w:type="dxa"/>
            <w:shd w:val="clear" w:color="auto" w:fill="auto"/>
          </w:tcPr>
          <w:p w:rsidR="004321E8" w:rsidRPr="00DC61DF" w:rsidRDefault="004321E8" w:rsidP="004321E8">
            <w:pPr>
              <w:shd w:val="clear" w:color="auto" w:fill="FFFFFF"/>
              <w:spacing w:after="150"/>
              <w:ind w:firstLine="450"/>
              <w:jc w:val="both"/>
              <w:rPr>
                <w:rFonts w:ascii="Times New Roman" w:eastAsia="Times New Roman" w:hAnsi="Times New Roman" w:cs="Times New Roman"/>
              </w:rPr>
            </w:pPr>
            <w:r w:rsidRPr="00DC61DF">
              <w:rPr>
                <w:rFonts w:ascii="Times New Roman" w:eastAsia="Times New Roman" w:hAnsi="Times New Roman" w:cs="Times New Roman"/>
              </w:rPr>
              <w:t>3. Порядок надання диспетчерських команд та пропозицій (заявок) ППВДЕ</w:t>
            </w:r>
          </w:p>
          <w:p w:rsidR="004321E8" w:rsidRPr="00DC61DF" w:rsidRDefault="004321E8" w:rsidP="004321E8">
            <w:pPr>
              <w:shd w:val="clear" w:color="auto" w:fill="FFFFFF"/>
              <w:spacing w:after="150"/>
              <w:ind w:firstLine="450"/>
              <w:jc w:val="both"/>
              <w:rPr>
                <w:rFonts w:ascii="Times New Roman" w:eastAsia="Times New Roman" w:hAnsi="Times New Roman" w:cs="Times New Roman"/>
              </w:rPr>
            </w:pPr>
            <w:r w:rsidRPr="00DC61DF">
              <w:rPr>
                <w:rFonts w:ascii="Times New Roman" w:eastAsia="Times New Roman" w:hAnsi="Times New Roman" w:cs="Times New Roman"/>
              </w:rPr>
              <w:t>…</w:t>
            </w:r>
          </w:p>
          <w:p w:rsidR="004321E8" w:rsidRPr="00DC61DF" w:rsidRDefault="004321E8" w:rsidP="004321E8">
            <w:pPr>
              <w:shd w:val="clear" w:color="auto" w:fill="FFFFFF"/>
              <w:spacing w:after="150"/>
              <w:ind w:firstLine="450"/>
              <w:jc w:val="both"/>
              <w:rPr>
                <w:rFonts w:ascii="Times New Roman" w:eastAsia="Times New Roman" w:hAnsi="Times New Roman" w:cs="Times New Roman"/>
              </w:rPr>
            </w:pPr>
            <w:r w:rsidRPr="00DC61DF">
              <w:rPr>
                <w:rFonts w:ascii="Times New Roman" w:eastAsia="Times New Roman" w:hAnsi="Times New Roman" w:cs="Times New Roman"/>
              </w:rPr>
              <w:t xml:space="preserve">3.2. Перелік наявних пропозицій (заявок) на послугу із зменшення навантаження формується у порядку від найменшої кількості годин надання такої послуги ППВДЕ у поточному році. </w:t>
            </w:r>
          </w:p>
          <w:p w:rsidR="004321E8" w:rsidRPr="00DC61DF" w:rsidRDefault="004321E8" w:rsidP="004321E8">
            <w:pPr>
              <w:shd w:val="clear" w:color="auto" w:fill="FFFFFF"/>
              <w:spacing w:after="150"/>
              <w:ind w:firstLine="450"/>
              <w:jc w:val="both"/>
              <w:rPr>
                <w:rFonts w:ascii="Times New Roman" w:eastAsia="Times New Roman" w:hAnsi="Times New Roman" w:cs="Times New Roman"/>
              </w:rPr>
            </w:pPr>
            <w:r w:rsidRPr="00DC61DF">
              <w:rPr>
                <w:rFonts w:ascii="Times New Roman" w:eastAsia="Times New Roman" w:hAnsi="Times New Roman" w:cs="Times New Roman"/>
              </w:rPr>
              <w:t>Якщо ППВДЕ мають однакову кількість годин надання такої послуги у поточному році, то їх пропозиції формуються від найбільшого до найменшого значення потужності (визначеної договором приєднання до електричних мереж).</w:t>
            </w:r>
          </w:p>
          <w:p w:rsidR="00081559" w:rsidRPr="00DC61DF" w:rsidRDefault="00081559" w:rsidP="00081559">
            <w:pPr>
              <w:pStyle w:val="rvps2"/>
              <w:pBdr>
                <w:top w:val="nil"/>
                <w:left w:val="nil"/>
                <w:bottom w:val="nil"/>
                <w:right w:val="nil"/>
                <w:between w:val="nil"/>
              </w:pBdr>
              <w:shd w:val="clear" w:color="auto" w:fill="FFFFFF"/>
              <w:spacing w:before="0" w:beforeAutospacing="0" w:after="150" w:afterAutospacing="0"/>
              <w:ind w:firstLine="450"/>
              <w:jc w:val="both"/>
              <w:rPr>
                <w:b/>
              </w:rPr>
            </w:pPr>
            <w:r w:rsidRPr="00DC61DF">
              <w:rPr>
                <w:b/>
              </w:rPr>
              <w:t>ОСП має право не використовувати пропозиції (заявки) ППВДЕ за умови визначення таких пропозицій як «Особливі» відповідно до глави 4.14 розділу IV цих Правил.</w:t>
            </w:r>
          </w:p>
          <w:p w:rsidR="00081559" w:rsidRPr="00DC61DF" w:rsidRDefault="00081559" w:rsidP="004321E8">
            <w:pPr>
              <w:pStyle w:val="rvps2"/>
              <w:pBdr>
                <w:top w:val="nil"/>
                <w:left w:val="nil"/>
                <w:bottom w:val="nil"/>
                <w:right w:val="nil"/>
                <w:between w:val="nil"/>
              </w:pBdr>
              <w:shd w:val="clear" w:color="auto" w:fill="FFFFFF"/>
              <w:spacing w:before="0" w:beforeAutospacing="0" w:after="150" w:afterAutospacing="0"/>
              <w:ind w:firstLine="450"/>
              <w:jc w:val="both"/>
              <w:rPr>
                <w:b/>
              </w:rPr>
            </w:pPr>
          </w:p>
        </w:tc>
      </w:tr>
    </w:tbl>
    <w:p w:rsidR="00CB24FD" w:rsidRPr="00646A11" w:rsidRDefault="00CB24FD">
      <w:pPr>
        <w:rPr>
          <w:rFonts w:ascii="Times New Roman" w:eastAsia="Times New Roman" w:hAnsi="Times New Roman" w:cs="Times New Roman"/>
          <w:sz w:val="24"/>
          <w:szCs w:val="24"/>
        </w:rPr>
      </w:pPr>
    </w:p>
    <w:sectPr w:rsidR="00CB24FD" w:rsidRPr="00646A11">
      <w:footerReference w:type="default" r:id="rId12"/>
      <w:pgSz w:w="16838" w:h="11906" w:orient="landscape"/>
      <w:pgMar w:top="425" w:right="851" w:bottom="709" w:left="85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4CE7" w:rsidRDefault="006C4CE7" w:rsidP="00E25A18">
      <w:pPr>
        <w:spacing w:after="0" w:line="240" w:lineRule="auto"/>
      </w:pPr>
      <w:r>
        <w:separator/>
      </w:r>
    </w:p>
  </w:endnote>
  <w:endnote w:type="continuationSeparator" w:id="0">
    <w:p w:rsidR="006C4CE7" w:rsidRDefault="006C4CE7" w:rsidP="00E25A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4422724"/>
      <w:docPartObj>
        <w:docPartGallery w:val="Page Numbers (Bottom of Page)"/>
        <w:docPartUnique/>
      </w:docPartObj>
    </w:sdtPr>
    <w:sdtEndPr>
      <w:rPr>
        <w:rFonts w:ascii="Times New Roman" w:hAnsi="Times New Roman" w:cs="Times New Roman"/>
      </w:rPr>
    </w:sdtEndPr>
    <w:sdtContent>
      <w:p w:rsidR="00E25A18" w:rsidRPr="00210E71" w:rsidRDefault="00E25A18">
        <w:pPr>
          <w:pStyle w:val="af2"/>
          <w:jc w:val="center"/>
          <w:rPr>
            <w:rFonts w:ascii="Times New Roman" w:hAnsi="Times New Roman" w:cs="Times New Roman"/>
          </w:rPr>
        </w:pPr>
        <w:r w:rsidRPr="00210E71">
          <w:rPr>
            <w:rFonts w:ascii="Times New Roman" w:hAnsi="Times New Roman" w:cs="Times New Roman"/>
          </w:rPr>
          <w:fldChar w:fldCharType="begin"/>
        </w:r>
        <w:r w:rsidRPr="00210E71">
          <w:rPr>
            <w:rFonts w:ascii="Times New Roman" w:hAnsi="Times New Roman" w:cs="Times New Roman"/>
          </w:rPr>
          <w:instrText>PAGE   \* MERGEFORMAT</w:instrText>
        </w:r>
        <w:r w:rsidRPr="00210E71">
          <w:rPr>
            <w:rFonts w:ascii="Times New Roman" w:hAnsi="Times New Roman" w:cs="Times New Roman"/>
          </w:rPr>
          <w:fldChar w:fldCharType="separate"/>
        </w:r>
        <w:r w:rsidR="00EE6589">
          <w:rPr>
            <w:rFonts w:ascii="Times New Roman" w:hAnsi="Times New Roman" w:cs="Times New Roman"/>
            <w:noProof/>
          </w:rPr>
          <w:t>9</w:t>
        </w:r>
        <w:r w:rsidRPr="00210E71">
          <w:rPr>
            <w:rFonts w:ascii="Times New Roman" w:hAnsi="Times New Roman" w:cs="Times New Roman"/>
          </w:rPr>
          <w:fldChar w:fldCharType="end"/>
        </w:r>
      </w:p>
    </w:sdtContent>
  </w:sdt>
  <w:p w:rsidR="00E25A18" w:rsidRDefault="00E25A18">
    <w:pPr>
      <w:pStyle w:val="af2"/>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4CE7" w:rsidRDefault="006C4CE7" w:rsidP="00E25A18">
      <w:pPr>
        <w:spacing w:after="0" w:line="240" w:lineRule="auto"/>
      </w:pPr>
      <w:r>
        <w:separator/>
      </w:r>
    </w:p>
  </w:footnote>
  <w:footnote w:type="continuationSeparator" w:id="0">
    <w:p w:rsidR="006C4CE7" w:rsidRDefault="006C4CE7" w:rsidP="00E25A1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FB494D"/>
    <w:multiLevelType w:val="multilevel"/>
    <w:tmpl w:val="CC823E6A"/>
    <w:lvl w:ilvl="0">
      <w:start w:val="1"/>
      <w:numFmt w:val="decimal"/>
      <w:lvlText w:val="%1)"/>
      <w:lvlJc w:val="left"/>
      <w:pPr>
        <w:ind w:left="837" w:hanging="360"/>
      </w:pPr>
    </w:lvl>
    <w:lvl w:ilvl="1">
      <w:start w:val="1"/>
      <w:numFmt w:val="lowerLetter"/>
      <w:lvlText w:val="%2."/>
      <w:lvlJc w:val="left"/>
      <w:pPr>
        <w:ind w:left="1557" w:hanging="360"/>
      </w:pPr>
    </w:lvl>
    <w:lvl w:ilvl="2">
      <w:start w:val="1"/>
      <w:numFmt w:val="lowerRoman"/>
      <w:lvlText w:val="%3."/>
      <w:lvlJc w:val="right"/>
      <w:pPr>
        <w:ind w:left="2277" w:hanging="180"/>
      </w:pPr>
    </w:lvl>
    <w:lvl w:ilvl="3">
      <w:start w:val="1"/>
      <w:numFmt w:val="decimal"/>
      <w:lvlText w:val="%4."/>
      <w:lvlJc w:val="left"/>
      <w:pPr>
        <w:ind w:left="2997" w:hanging="360"/>
      </w:pPr>
    </w:lvl>
    <w:lvl w:ilvl="4">
      <w:start w:val="1"/>
      <w:numFmt w:val="lowerLetter"/>
      <w:lvlText w:val="%5."/>
      <w:lvlJc w:val="left"/>
      <w:pPr>
        <w:ind w:left="3717" w:hanging="360"/>
      </w:pPr>
    </w:lvl>
    <w:lvl w:ilvl="5">
      <w:start w:val="1"/>
      <w:numFmt w:val="lowerRoman"/>
      <w:lvlText w:val="%6."/>
      <w:lvlJc w:val="right"/>
      <w:pPr>
        <w:ind w:left="4437" w:hanging="180"/>
      </w:pPr>
    </w:lvl>
    <w:lvl w:ilvl="6">
      <w:start w:val="1"/>
      <w:numFmt w:val="decimal"/>
      <w:lvlText w:val="%7."/>
      <w:lvlJc w:val="left"/>
      <w:pPr>
        <w:ind w:left="5157" w:hanging="360"/>
      </w:pPr>
    </w:lvl>
    <w:lvl w:ilvl="7">
      <w:start w:val="1"/>
      <w:numFmt w:val="lowerLetter"/>
      <w:lvlText w:val="%8."/>
      <w:lvlJc w:val="left"/>
      <w:pPr>
        <w:ind w:left="5877" w:hanging="360"/>
      </w:pPr>
    </w:lvl>
    <w:lvl w:ilvl="8">
      <w:start w:val="1"/>
      <w:numFmt w:val="lowerRoman"/>
      <w:lvlText w:val="%9."/>
      <w:lvlJc w:val="right"/>
      <w:pPr>
        <w:ind w:left="659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24FD"/>
    <w:rsid w:val="00025434"/>
    <w:rsid w:val="000323A6"/>
    <w:rsid w:val="0003556C"/>
    <w:rsid w:val="00081559"/>
    <w:rsid w:val="00087E1D"/>
    <w:rsid w:val="000A6BDB"/>
    <w:rsid w:val="000D5177"/>
    <w:rsid w:val="0014463D"/>
    <w:rsid w:val="00156ACA"/>
    <w:rsid w:val="00202BCD"/>
    <w:rsid w:val="00210E71"/>
    <w:rsid w:val="002146A7"/>
    <w:rsid w:val="003276AB"/>
    <w:rsid w:val="003454FF"/>
    <w:rsid w:val="003B02CE"/>
    <w:rsid w:val="003D22FF"/>
    <w:rsid w:val="00407442"/>
    <w:rsid w:val="00423CDD"/>
    <w:rsid w:val="004321E8"/>
    <w:rsid w:val="004372CB"/>
    <w:rsid w:val="004732D2"/>
    <w:rsid w:val="004D2B55"/>
    <w:rsid w:val="004F60C9"/>
    <w:rsid w:val="00550B17"/>
    <w:rsid w:val="00560953"/>
    <w:rsid w:val="00646A11"/>
    <w:rsid w:val="006C4CE7"/>
    <w:rsid w:val="0092556E"/>
    <w:rsid w:val="009B494F"/>
    <w:rsid w:val="00A1665D"/>
    <w:rsid w:val="00B050FE"/>
    <w:rsid w:val="00B62F02"/>
    <w:rsid w:val="00B74137"/>
    <w:rsid w:val="00C87E79"/>
    <w:rsid w:val="00CB24FD"/>
    <w:rsid w:val="00D9251C"/>
    <w:rsid w:val="00DC61DF"/>
    <w:rsid w:val="00E12EE5"/>
    <w:rsid w:val="00E25A18"/>
    <w:rsid w:val="00E76E80"/>
    <w:rsid w:val="00EC3236"/>
    <w:rsid w:val="00EE658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936A94"/>
  <w15:docId w15:val="{EAE6A46E-8BB4-4295-AED7-A17E3DEF3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240" w:after="0"/>
      <w:outlineLvl w:val="0"/>
    </w:pPr>
    <w:rPr>
      <w:color w:val="2F5496"/>
      <w:sz w:val="32"/>
      <w:szCs w:val="32"/>
    </w:rPr>
  </w:style>
  <w:style w:type="paragraph" w:styleId="2">
    <w:name w:val="heading 2"/>
    <w:basedOn w:val="a"/>
    <w:next w:val="a"/>
    <w:pPr>
      <w:keepNext/>
      <w:keepLines/>
      <w:spacing w:before="40" w:after="0"/>
      <w:outlineLvl w:val="1"/>
    </w:pPr>
    <w:rPr>
      <w:color w:val="2F5496"/>
      <w:sz w:val="26"/>
      <w:szCs w:val="26"/>
    </w:rPr>
  </w:style>
  <w:style w:type="paragraph" w:styleId="3">
    <w:name w:val="heading 3"/>
    <w:basedOn w:val="a"/>
    <w:next w:val="a"/>
    <w:pPr>
      <w:keepNext/>
      <w:keepLines/>
      <w:spacing w:before="40" w:after="0"/>
      <w:outlineLvl w:val="2"/>
    </w:pPr>
    <w:rPr>
      <w:color w:val="1F3863"/>
      <w:sz w:val="24"/>
      <w:szCs w:val="24"/>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6">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7">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8">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9">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a">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b">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c">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d">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e">
    <w:basedOn w:val="TableNormal"/>
    <w:pPr>
      <w:spacing w:after="0" w:line="240" w:lineRule="auto"/>
    </w:pPr>
    <w:tblPr>
      <w:tblStyleRowBandSize w:val="1"/>
      <w:tblStyleColBandSize w:val="1"/>
      <w:tblCellMar>
        <w:top w:w="12" w:type="dxa"/>
        <w:left w:w="115" w:type="dxa"/>
        <w:bottom w:w="12" w:type="dxa"/>
        <w:right w:w="115" w:type="dxa"/>
      </w:tblCellMar>
    </w:tblPr>
  </w:style>
  <w:style w:type="table" w:customStyle="1" w:styleId="af">
    <w:basedOn w:val="TableNormal"/>
    <w:pPr>
      <w:spacing w:after="0" w:line="240" w:lineRule="auto"/>
    </w:pPr>
    <w:tblPr>
      <w:tblStyleRowBandSize w:val="1"/>
      <w:tblStyleColBandSize w:val="1"/>
      <w:tblCellMar>
        <w:top w:w="12" w:type="dxa"/>
        <w:left w:w="115" w:type="dxa"/>
        <w:bottom w:w="12" w:type="dxa"/>
        <w:right w:w="115" w:type="dxa"/>
      </w:tblCellMar>
    </w:tblPr>
  </w:style>
  <w:style w:type="paragraph" w:customStyle="1" w:styleId="rvps2">
    <w:name w:val="rvps2"/>
    <w:basedOn w:val="a"/>
    <w:rsid w:val="00C87E79"/>
    <w:pPr>
      <w:spacing w:before="100" w:beforeAutospacing="1" w:after="100" w:afterAutospacing="1" w:line="240" w:lineRule="auto"/>
    </w:pPr>
    <w:rPr>
      <w:rFonts w:ascii="Times New Roman" w:eastAsia="Times New Roman" w:hAnsi="Times New Roman" w:cs="Times New Roman"/>
      <w:sz w:val="24"/>
      <w:szCs w:val="24"/>
    </w:rPr>
  </w:style>
  <w:style w:type="paragraph" w:styleId="af0">
    <w:name w:val="header"/>
    <w:basedOn w:val="a"/>
    <w:link w:val="af1"/>
    <w:uiPriority w:val="99"/>
    <w:unhideWhenUsed/>
    <w:rsid w:val="00E25A18"/>
    <w:pPr>
      <w:tabs>
        <w:tab w:val="center" w:pos="4819"/>
        <w:tab w:val="right" w:pos="9639"/>
      </w:tabs>
      <w:spacing w:after="0" w:line="240" w:lineRule="auto"/>
    </w:pPr>
  </w:style>
  <w:style w:type="character" w:customStyle="1" w:styleId="af1">
    <w:name w:val="Верхній колонтитул Знак"/>
    <w:basedOn w:val="a0"/>
    <w:link w:val="af0"/>
    <w:uiPriority w:val="99"/>
    <w:rsid w:val="00E25A18"/>
  </w:style>
  <w:style w:type="paragraph" w:styleId="af2">
    <w:name w:val="footer"/>
    <w:basedOn w:val="a"/>
    <w:link w:val="af3"/>
    <w:uiPriority w:val="99"/>
    <w:unhideWhenUsed/>
    <w:rsid w:val="00E25A18"/>
    <w:pPr>
      <w:tabs>
        <w:tab w:val="center" w:pos="4819"/>
        <w:tab w:val="right" w:pos="9639"/>
      </w:tabs>
      <w:spacing w:after="0" w:line="240" w:lineRule="auto"/>
    </w:pPr>
  </w:style>
  <w:style w:type="character" w:customStyle="1" w:styleId="af3">
    <w:name w:val="Нижній колонтитул Знак"/>
    <w:basedOn w:val="a0"/>
    <w:link w:val="af2"/>
    <w:uiPriority w:val="99"/>
    <w:rsid w:val="00E25A18"/>
  </w:style>
  <w:style w:type="paragraph" w:styleId="af4">
    <w:name w:val="Balloon Text"/>
    <w:basedOn w:val="a"/>
    <w:link w:val="af5"/>
    <w:uiPriority w:val="99"/>
    <w:semiHidden/>
    <w:unhideWhenUsed/>
    <w:rsid w:val="00B74137"/>
    <w:pPr>
      <w:spacing w:after="0" w:line="240" w:lineRule="auto"/>
    </w:pPr>
    <w:rPr>
      <w:rFonts w:ascii="Segoe UI" w:hAnsi="Segoe UI" w:cs="Segoe UI"/>
      <w:sz w:val="18"/>
      <w:szCs w:val="18"/>
    </w:rPr>
  </w:style>
  <w:style w:type="character" w:customStyle="1" w:styleId="af5">
    <w:name w:val="Текст у виносці Знак"/>
    <w:basedOn w:val="a0"/>
    <w:link w:val="af4"/>
    <w:uiPriority w:val="99"/>
    <w:semiHidden/>
    <w:rsid w:val="00B7413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6110343">
      <w:bodyDiv w:val="1"/>
      <w:marLeft w:val="0"/>
      <w:marRight w:val="0"/>
      <w:marTop w:val="0"/>
      <w:marBottom w:val="0"/>
      <w:divBdr>
        <w:top w:val="none" w:sz="0" w:space="0" w:color="auto"/>
        <w:left w:val="none" w:sz="0" w:space="0" w:color="auto"/>
        <w:bottom w:val="none" w:sz="0" w:space="0" w:color="auto"/>
        <w:right w:val="none" w:sz="0" w:space="0" w:color="auto"/>
      </w:divBdr>
    </w:div>
    <w:div w:id="16592670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ps.ligazakon.net/document/view/gk56052?ed=2024_02_22&amp;an=169"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zakon.rada.gov.ua/laws/show/v0309874-18"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ps.ligazakon.net/document/view/gk56052?ed=2024_02_22&amp;an=174" TargetMode="External"/><Relationship Id="rId5" Type="http://schemas.openxmlformats.org/officeDocument/2006/relationships/footnotes" Target="footnotes.xml"/><Relationship Id="rId10" Type="http://schemas.openxmlformats.org/officeDocument/2006/relationships/hyperlink" Target="https://ips.ligazakon.net/document/view/gk56052?ed=2024_02_22&amp;an=169" TargetMode="External"/><Relationship Id="rId4" Type="http://schemas.openxmlformats.org/officeDocument/2006/relationships/webSettings" Target="webSettings.xml"/><Relationship Id="rId9" Type="http://schemas.openxmlformats.org/officeDocument/2006/relationships/hyperlink" Target="https://ips.ligazakon.net/document/view/gk56052?ed=2024_02_22&amp;an=174"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246</TotalTime>
  <Pages>9</Pages>
  <Words>15771</Words>
  <Characters>8990</Characters>
  <Application>Microsoft Office Word</Application>
  <DocSecurity>0</DocSecurity>
  <Lines>74</Lines>
  <Paragraphs>49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24712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Ігор Буратинський</cp:lastModifiedBy>
  <cp:revision>28</cp:revision>
  <cp:lastPrinted>2024-03-28T07:27:00Z</cp:lastPrinted>
  <dcterms:created xsi:type="dcterms:W3CDTF">2023-01-10T08:42:00Z</dcterms:created>
  <dcterms:modified xsi:type="dcterms:W3CDTF">2024-03-28T08:30:00Z</dcterms:modified>
</cp:coreProperties>
</file>