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F700B9" w14:textId="77777777" w:rsidR="00C33F3D" w:rsidRPr="00005399" w:rsidRDefault="00CB79B1" w:rsidP="00D21823">
      <w:pPr>
        <w:keepNext/>
        <w:tabs>
          <w:tab w:val="left" w:pos="0"/>
        </w:tabs>
        <w:spacing w:after="0" w:line="240" w:lineRule="auto"/>
        <w:ind w:right="85" w:firstLine="426"/>
        <w:jc w:val="center"/>
        <w:outlineLvl w:val="1"/>
        <w:rPr>
          <w:rFonts w:ascii="Times New Roman" w:eastAsia="Times New Roman" w:hAnsi="Times New Roman" w:cs="Times New Roman"/>
          <w:bCs/>
          <w:iCs/>
          <w:sz w:val="28"/>
          <w:szCs w:val="28"/>
          <w:lang w:eastAsia="ru-RU"/>
        </w:rPr>
      </w:pPr>
      <w:r w:rsidRPr="00005399">
        <w:rPr>
          <w:rFonts w:ascii="Times New Roman" w:eastAsia="Times New Roman" w:hAnsi="Times New Roman" w:cs="Times New Roman"/>
          <w:b/>
          <w:bCs/>
          <w:iCs/>
          <w:sz w:val="28"/>
          <w:szCs w:val="28"/>
          <w:lang w:eastAsia="ru-RU"/>
        </w:rPr>
        <w:t xml:space="preserve">Порівняльна таблиця до </w:t>
      </w:r>
      <w:proofErr w:type="spellStart"/>
      <w:r w:rsidRPr="00005399">
        <w:rPr>
          <w:rFonts w:ascii="Times New Roman" w:eastAsia="Times New Roman" w:hAnsi="Times New Roman" w:cs="Times New Roman"/>
          <w:b/>
          <w:bCs/>
          <w:iCs/>
          <w:sz w:val="28"/>
          <w:szCs w:val="28"/>
          <w:lang w:eastAsia="ru-RU"/>
        </w:rPr>
        <w:t>проєкту</w:t>
      </w:r>
      <w:proofErr w:type="spellEnd"/>
      <w:r w:rsidRPr="00005399">
        <w:rPr>
          <w:rFonts w:ascii="Times New Roman" w:eastAsia="Times New Roman" w:hAnsi="Times New Roman" w:cs="Times New Roman"/>
          <w:b/>
          <w:bCs/>
          <w:iCs/>
          <w:sz w:val="28"/>
          <w:szCs w:val="28"/>
          <w:lang w:eastAsia="ru-RU"/>
        </w:rPr>
        <w:t xml:space="preserve"> постанови НКРЕКП</w:t>
      </w:r>
      <w:r w:rsidR="008919BF" w:rsidRPr="00005399">
        <w:rPr>
          <w:rFonts w:ascii="Times New Roman" w:eastAsia="Times New Roman" w:hAnsi="Times New Roman" w:cs="Times New Roman"/>
          <w:b/>
          <w:bCs/>
          <w:iCs/>
          <w:sz w:val="28"/>
          <w:szCs w:val="28"/>
          <w:lang w:eastAsia="ru-RU"/>
        </w:rPr>
        <w:t xml:space="preserve"> </w:t>
      </w:r>
      <w:r w:rsidR="00F03B23" w:rsidRPr="00005399">
        <w:rPr>
          <w:rFonts w:ascii="Times New Roman" w:eastAsia="Times New Roman" w:hAnsi="Times New Roman" w:cs="Times New Roman"/>
          <w:b/>
          <w:bCs/>
          <w:iCs/>
          <w:sz w:val="28"/>
          <w:szCs w:val="28"/>
          <w:lang w:eastAsia="ru-RU"/>
        </w:rPr>
        <w:t xml:space="preserve">«Про внесення змін до Порядку встановлення (формування) тарифу на послуги з передачі електричної енергії» </w:t>
      </w:r>
      <w:r w:rsidR="00F03B23" w:rsidRPr="00005399">
        <w:rPr>
          <w:rFonts w:ascii="Times New Roman" w:eastAsia="Times New Roman" w:hAnsi="Times New Roman" w:cs="Times New Roman"/>
          <w:b/>
          <w:bCs/>
          <w:iCs/>
          <w:sz w:val="28"/>
          <w:szCs w:val="28"/>
          <w:lang w:eastAsia="ru-RU"/>
        </w:rPr>
        <w:br/>
      </w:r>
      <w:r w:rsidR="00F03B23" w:rsidRPr="00005399">
        <w:rPr>
          <w:rFonts w:ascii="Times New Roman" w:eastAsia="Times New Roman" w:hAnsi="Times New Roman" w:cs="Times New Roman"/>
          <w:bCs/>
          <w:iCs/>
          <w:sz w:val="28"/>
          <w:szCs w:val="28"/>
          <w:lang w:eastAsia="ru-RU"/>
        </w:rPr>
        <w:t>(зміни до постанови НКРЕКП від 22.04.2019 № 585)</w:t>
      </w:r>
    </w:p>
    <w:p w14:paraId="6A6A2F90" w14:textId="77777777" w:rsidR="009F4EE2" w:rsidRPr="00005399" w:rsidRDefault="009F4EE2" w:rsidP="00D21823">
      <w:pPr>
        <w:keepNext/>
        <w:tabs>
          <w:tab w:val="left" w:pos="0"/>
        </w:tabs>
        <w:spacing w:after="0" w:line="240" w:lineRule="auto"/>
        <w:ind w:right="85" w:firstLine="426"/>
        <w:jc w:val="center"/>
        <w:outlineLvl w:val="1"/>
        <w:rPr>
          <w:rFonts w:ascii="Times New Roman" w:eastAsia="Times New Roman" w:hAnsi="Times New Roman" w:cs="Times New Roman"/>
          <w:b/>
          <w:bCs/>
          <w:iCs/>
          <w:sz w:val="16"/>
          <w:szCs w:val="16"/>
          <w:lang w:eastAsia="ru-RU"/>
        </w:rPr>
      </w:pPr>
    </w:p>
    <w:tbl>
      <w:tblPr>
        <w:tblW w:w="155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gridCol w:w="7796"/>
      </w:tblGrid>
      <w:tr w:rsidR="00005399" w:rsidRPr="00005399" w14:paraId="3D14D6C0" w14:textId="77777777" w:rsidTr="00B15185">
        <w:trPr>
          <w:trHeight w:val="706"/>
        </w:trPr>
        <w:tc>
          <w:tcPr>
            <w:tcW w:w="7797" w:type="dxa"/>
            <w:vAlign w:val="center"/>
          </w:tcPr>
          <w:p w14:paraId="06AF8726" w14:textId="77777777" w:rsidR="00C33F3D" w:rsidRPr="00005399" w:rsidRDefault="00C33F3D" w:rsidP="00456C43">
            <w:pPr>
              <w:keepNext/>
              <w:widowControl w:val="0"/>
              <w:spacing w:after="0" w:line="240" w:lineRule="auto"/>
              <w:jc w:val="center"/>
              <w:rPr>
                <w:rFonts w:ascii="Times New Roman" w:eastAsia="Calibri" w:hAnsi="Times New Roman" w:cs="Times New Roman"/>
                <w:sz w:val="26"/>
                <w:szCs w:val="26"/>
              </w:rPr>
            </w:pPr>
            <w:r w:rsidRPr="00005399">
              <w:rPr>
                <w:rFonts w:ascii="Times New Roman" w:eastAsia="Times New Roman" w:hAnsi="Times New Roman" w:cs="Times New Roman"/>
                <w:sz w:val="26"/>
                <w:szCs w:val="26"/>
                <w:lang w:eastAsia="ru-RU"/>
              </w:rPr>
              <w:t>Чинна редакція Порядку</w:t>
            </w:r>
          </w:p>
        </w:tc>
        <w:tc>
          <w:tcPr>
            <w:tcW w:w="7796" w:type="dxa"/>
            <w:vAlign w:val="center"/>
          </w:tcPr>
          <w:p w14:paraId="16E07C7F" w14:textId="77777777" w:rsidR="00C33F3D" w:rsidRPr="00005399" w:rsidRDefault="00C33F3D" w:rsidP="00D21823">
            <w:pPr>
              <w:keepNext/>
              <w:widowControl w:val="0"/>
              <w:spacing w:after="0" w:line="240" w:lineRule="auto"/>
              <w:jc w:val="center"/>
              <w:rPr>
                <w:rFonts w:ascii="Times New Roman" w:eastAsia="Times New Roman" w:hAnsi="Times New Roman" w:cs="Times New Roman"/>
                <w:b/>
                <w:sz w:val="26"/>
                <w:szCs w:val="26"/>
                <w:highlight w:val="lightGray"/>
                <w:lang w:eastAsia="ru-RU"/>
              </w:rPr>
            </w:pPr>
            <w:r w:rsidRPr="00005399">
              <w:rPr>
                <w:rFonts w:ascii="Times New Roman" w:eastAsia="Times New Roman" w:hAnsi="Times New Roman" w:cs="Times New Roman"/>
                <w:sz w:val="26"/>
                <w:szCs w:val="26"/>
                <w:lang w:eastAsia="ru-RU"/>
              </w:rPr>
              <w:t>Редакція, що пропонується</w:t>
            </w:r>
          </w:p>
        </w:tc>
      </w:tr>
      <w:tr w:rsidR="00005399" w:rsidRPr="00005399" w14:paraId="2D019199" w14:textId="77777777" w:rsidTr="00B15185">
        <w:trPr>
          <w:trHeight w:val="706"/>
        </w:trPr>
        <w:tc>
          <w:tcPr>
            <w:tcW w:w="7797" w:type="dxa"/>
          </w:tcPr>
          <w:p w14:paraId="70ED9229" w14:textId="77777777" w:rsidR="00CE5E86" w:rsidRPr="00005399" w:rsidRDefault="00CE5E86" w:rsidP="00D21823">
            <w:pPr>
              <w:spacing w:after="0" w:line="240" w:lineRule="auto"/>
              <w:jc w:val="both"/>
              <w:outlineLvl w:val="2"/>
              <w:rPr>
                <w:rFonts w:ascii="Times New Roman" w:eastAsia="Times New Roman" w:hAnsi="Times New Roman" w:cs="Times New Roman"/>
                <w:b/>
                <w:bCs/>
                <w:sz w:val="24"/>
                <w:szCs w:val="24"/>
                <w:lang w:eastAsia="uk-UA"/>
              </w:rPr>
            </w:pPr>
            <w:r w:rsidRPr="00005399">
              <w:rPr>
                <w:rFonts w:ascii="Times New Roman" w:eastAsia="Times New Roman" w:hAnsi="Times New Roman" w:cs="Times New Roman"/>
                <w:b/>
                <w:bCs/>
                <w:sz w:val="24"/>
                <w:szCs w:val="24"/>
                <w:lang w:eastAsia="uk-UA"/>
              </w:rPr>
              <w:t>2. Вимоги до оформлення заяви та документів, що додаються до неї</w:t>
            </w:r>
          </w:p>
          <w:p w14:paraId="55F9DB26" w14:textId="650D1E16" w:rsidR="00CE5E86" w:rsidRPr="00005399" w:rsidRDefault="00CE5E86" w:rsidP="00D21823">
            <w:pPr>
              <w:spacing w:after="0" w:line="240" w:lineRule="auto"/>
              <w:jc w:val="both"/>
              <w:outlineLvl w:val="2"/>
              <w:rPr>
                <w:rFonts w:ascii="Times New Roman" w:eastAsia="Times New Roman" w:hAnsi="Times New Roman" w:cs="Times New Roman"/>
                <w:b/>
                <w:bCs/>
                <w:sz w:val="24"/>
                <w:szCs w:val="24"/>
                <w:lang w:eastAsia="uk-UA"/>
              </w:rPr>
            </w:pPr>
          </w:p>
          <w:p w14:paraId="4348211C" w14:textId="34276BEA" w:rsidR="00CE5E86" w:rsidRPr="00005399" w:rsidRDefault="00CE5E86"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2.1. Для встановлення тарифу ліцензіат подає до НКРЕКП заяву за формою, наведеною в додатку 1 до цього Порядку, і такі документи у друкованій та електронній формах:</w:t>
            </w:r>
          </w:p>
          <w:p w14:paraId="0E519E43" w14:textId="77777777" w:rsidR="00CE5E86" w:rsidRPr="00005399" w:rsidRDefault="00CE5E86" w:rsidP="00D21823">
            <w:pPr>
              <w:pStyle w:val="tj"/>
              <w:spacing w:before="0" w:beforeAutospacing="0" w:after="0" w:afterAutospacing="0"/>
              <w:jc w:val="both"/>
              <w:rPr>
                <w:rFonts w:eastAsiaTheme="minorHAnsi"/>
                <w:lang w:eastAsia="en-US"/>
              </w:rPr>
            </w:pPr>
            <w:r w:rsidRPr="00005399">
              <w:rPr>
                <w:rFonts w:eastAsiaTheme="minorHAnsi"/>
                <w:lang w:eastAsia="en-US"/>
              </w:rPr>
              <w:t>…………………………………..</w:t>
            </w:r>
          </w:p>
          <w:p w14:paraId="5069226C" w14:textId="20C3F0C5" w:rsidR="00CE5E86" w:rsidRPr="00005399" w:rsidRDefault="00CE5E86"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4) баланс електричної енергії на прогнозний рік (за формою, наведеною в додатку 12 до цього Порядку);</w:t>
            </w:r>
          </w:p>
          <w:p w14:paraId="17F86D51" w14:textId="77777777" w:rsidR="00CE5E86" w:rsidRPr="00005399" w:rsidRDefault="00CE5E86" w:rsidP="00D21823">
            <w:pPr>
              <w:spacing w:after="0" w:line="240" w:lineRule="auto"/>
              <w:jc w:val="both"/>
              <w:rPr>
                <w:rFonts w:ascii="Times New Roman" w:eastAsia="Times New Roman" w:hAnsi="Times New Roman" w:cs="Times New Roman"/>
                <w:sz w:val="24"/>
                <w:szCs w:val="24"/>
                <w:lang w:eastAsia="uk-UA"/>
              </w:rPr>
            </w:pPr>
          </w:p>
          <w:p w14:paraId="6C5A598E" w14:textId="3086754C" w:rsidR="00CE5E86" w:rsidRPr="00005399" w:rsidRDefault="00CE5E86"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xml:space="preserve">5) джерела фінансування інвестиційної програми на регуляторний період (за формою, наведеною в додатку 13 до цього Порядку), визначені з урахуванням Порядку 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та/або електричної енергії на атомних електростанціях, гідроелектростанціях та </w:t>
            </w:r>
            <w:proofErr w:type="spellStart"/>
            <w:r w:rsidRPr="00005399">
              <w:rPr>
                <w:rFonts w:ascii="Times New Roman" w:eastAsia="Times New Roman" w:hAnsi="Times New Roman" w:cs="Times New Roman"/>
                <w:sz w:val="24"/>
                <w:szCs w:val="24"/>
                <w:lang w:eastAsia="uk-UA"/>
              </w:rPr>
              <w:t>гідроакумулюючих</w:t>
            </w:r>
            <w:proofErr w:type="spellEnd"/>
            <w:r w:rsidRPr="00005399">
              <w:rPr>
                <w:rFonts w:ascii="Times New Roman" w:eastAsia="Times New Roman" w:hAnsi="Times New Roman" w:cs="Times New Roman"/>
                <w:sz w:val="24"/>
                <w:szCs w:val="24"/>
                <w:lang w:eastAsia="uk-UA"/>
              </w:rPr>
              <w:t xml:space="preserve"> електростанціях, затвердженого </w:t>
            </w:r>
            <w:hyperlink r:id="rId8" w:tgtFrame="_blank" w:history="1">
              <w:r w:rsidRPr="00005399">
                <w:rPr>
                  <w:rFonts w:ascii="Times New Roman" w:eastAsia="Times New Roman" w:hAnsi="Times New Roman" w:cs="Times New Roman"/>
                  <w:sz w:val="24"/>
                  <w:szCs w:val="24"/>
                  <w:lang w:eastAsia="uk-UA"/>
                </w:rPr>
                <w:t>постановою НКРЕКП від 30 червня 2015 року N 1972</w:t>
              </w:r>
            </w:hyperlink>
            <w:r w:rsidRPr="00005399">
              <w:rPr>
                <w:rFonts w:ascii="Times New Roman" w:eastAsia="Times New Roman" w:hAnsi="Times New Roman" w:cs="Times New Roman"/>
                <w:sz w:val="24"/>
                <w:szCs w:val="24"/>
                <w:lang w:eastAsia="uk-UA"/>
              </w:rPr>
              <w:t>, зареєстрованого в Міністерстві юстиції України 14 липня 2015 року за N 840/27285 (далі - Порядок формування інвестиційних програм);</w:t>
            </w:r>
          </w:p>
          <w:p w14:paraId="314EB948" w14:textId="77777777" w:rsidR="00CE5E86" w:rsidRPr="00005399" w:rsidRDefault="00CE5E86" w:rsidP="00D21823">
            <w:pPr>
              <w:spacing w:after="0" w:line="240" w:lineRule="auto"/>
              <w:jc w:val="both"/>
              <w:rPr>
                <w:rFonts w:ascii="Times New Roman" w:eastAsia="Times New Roman" w:hAnsi="Times New Roman" w:cs="Times New Roman"/>
                <w:sz w:val="24"/>
                <w:szCs w:val="24"/>
                <w:lang w:eastAsia="uk-UA"/>
              </w:rPr>
            </w:pPr>
          </w:p>
          <w:p w14:paraId="1B88BC01" w14:textId="5628EA2B" w:rsidR="00CE5E86" w:rsidRPr="00005399" w:rsidRDefault="00CE5E86" w:rsidP="00D21823">
            <w:pPr>
              <w:spacing w:after="0" w:line="240" w:lineRule="auto"/>
              <w:jc w:val="both"/>
              <w:rPr>
                <w:rFonts w:ascii="Times New Roman" w:hAnsi="Times New Roman" w:cs="Times New Roman"/>
                <w:b/>
                <w:sz w:val="24"/>
                <w:szCs w:val="24"/>
              </w:rPr>
            </w:pPr>
            <w:r w:rsidRPr="00005399">
              <w:rPr>
                <w:rFonts w:ascii="Times New Roman" w:eastAsia="Times New Roman" w:hAnsi="Times New Roman" w:cs="Times New Roman"/>
                <w:sz w:val="24"/>
                <w:szCs w:val="24"/>
                <w:lang w:eastAsia="uk-UA"/>
              </w:rPr>
              <w:t>6) розрахунок тарифу на послуги з передачі електричної енергії (за формою, наведеною в додатку 14 до цього Порядку);</w:t>
            </w:r>
          </w:p>
        </w:tc>
        <w:tc>
          <w:tcPr>
            <w:tcW w:w="7796" w:type="dxa"/>
          </w:tcPr>
          <w:p w14:paraId="42586807" w14:textId="77777777" w:rsidR="00CE5E86" w:rsidRPr="00005399" w:rsidRDefault="00CE5E86" w:rsidP="00D21823">
            <w:pPr>
              <w:spacing w:after="0" w:line="240" w:lineRule="auto"/>
              <w:jc w:val="both"/>
              <w:outlineLvl w:val="2"/>
              <w:rPr>
                <w:rFonts w:ascii="Times New Roman" w:eastAsia="Times New Roman" w:hAnsi="Times New Roman" w:cs="Times New Roman"/>
                <w:b/>
                <w:bCs/>
                <w:sz w:val="24"/>
                <w:szCs w:val="24"/>
                <w:lang w:eastAsia="uk-UA"/>
              </w:rPr>
            </w:pPr>
            <w:r w:rsidRPr="00005399">
              <w:rPr>
                <w:rFonts w:ascii="Times New Roman" w:eastAsia="Times New Roman" w:hAnsi="Times New Roman" w:cs="Times New Roman"/>
                <w:b/>
                <w:bCs/>
                <w:sz w:val="24"/>
                <w:szCs w:val="24"/>
                <w:lang w:eastAsia="uk-UA"/>
              </w:rPr>
              <w:t>2. Вимоги до оформлення заяви та документів, що додаються до неї</w:t>
            </w:r>
          </w:p>
          <w:p w14:paraId="549B9FC5" w14:textId="77777777" w:rsidR="00CE5E86" w:rsidRPr="00005399" w:rsidRDefault="00CE5E86" w:rsidP="00D21823">
            <w:pPr>
              <w:spacing w:after="0" w:line="240" w:lineRule="auto"/>
              <w:jc w:val="both"/>
              <w:outlineLvl w:val="2"/>
              <w:rPr>
                <w:rFonts w:ascii="Times New Roman" w:eastAsia="Times New Roman" w:hAnsi="Times New Roman" w:cs="Times New Roman"/>
                <w:b/>
                <w:bCs/>
                <w:sz w:val="24"/>
                <w:szCs w:val="24"/>
                <w:lang w:eastAsia="uk-UA"/>
              </w:rPr>
            </w:pPr>
          </w:p>
          <w:p w14:paraId="714D307D" w14:textId="77777777" w:rsidR="00CE5E86" w:rsidRPr="00005399" w:rsidRDefault="00CE5E86"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2.1. Для встановлення тарифу ліцензіат подає до НКРЕКП заяву за формою, наведеною в додатку 1 до цього Порядку, і такі документи у друкованій та електронній формах:</w:t>
            </w:r>
          </w:p>
          <w:p w14:paraId="394A2924" w14:textId="77777777" w:rsidR="00CE5E86" w:rsidRPr="00005399" w:rsidRDefault="00CE5E86" w:rsidP="00D21823">
            <w:pPr>
              <w:pStyle w:val="tj"/>
              <w:spacing w:before="0" w:beforeAutospacing="0" w:after="0" w:afterAutospacing="0"/>
              <w:jc w:val="both"/>
              <w:rPr>
                <w:rFonts w:eastAsiaTheme="minorHAnsi"/>
                <w:lang w:eastAsia="en-US"/>
              </w:rPr>
            </w:pPr>
            <w:r w:rsidRPr="00005399">
              <w:rPr>
                <w:rFonts w:eastAsiaTheme="minorHAnsi"/>
                <w:lang w:eastAsia="en-US"/>
              </w:rPr>
              <w:t>…………………………………..</w:t>
            </w:r>
          </w:p>
          <w:p w14:paraId="7758CD7D" w14:textId="77777777" w:rsidR="00CE5E86" w:rsidRPr="00005399" w:rsidRDefault="00CE5E86"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4) баланс електричної енергії на прогнозний рік (за формою, наведеною в додатку 12 до цього Порядку);</w:t>
            </w:r>
          </w:p>
          <w:p w14:paraId="24D03AE9" w14:textId="77777777" w:rsidR="00CE5E86" w:rsidRPr="00005399" w:rsidRDefault="00CE5E86" w:rsidP="00D21823">
            <w:pPr>
              <w:spacing w:after="0" w:line="240" w:lineRule="auto"/>
              <w:jc w:val="both"/>
              <w:rPr>
                <w:rFonts w:ascii="Times New Roman" w:eastAsia="Times New Roman" w:hAnsi="Times New Roman" w:cs="Times New Roman"/>
                <w:sz w:val="24"/>
                <w:szCs w:val="24"/>
                <w:lang w:eastAsia="uk-UA"/>
              </w:rPr>
            </w:pPr>
          </w:p>
          <w:p w14:paraId="42A8542D" w14:textId="59CCB230" w:rsidR="00F6208C" w:rsidRPr="00005399" w:rsidRDefault="00CE5E86" w:rsidP="00D21823">
            <w:pPr>
              <w:spacing w:after="0" w:line="240" w:lineRule="auto"/>
              <w:jc w:val="both"/>
              <w:rPr>
                <w:rFonts w:ascii="Times New Roman" w:eastAsia="Times New Roman" w:hAnsi="Times New Roman" w:cs="Times New Roman"/>
                <w:sz w:val="24"/>
                <w:szCs w:val="24"/>
                <w:lang w:val="ru-RU" w:eastAsia="uk-UA"/>
              </w:rPr>
            </w:pPr>
            <w:r w:rsidRPr="00005399">
              <w:rPr>
                <w:rFonts w:ascii="Times New Roman" w:eastAsia="Times New Roman" w:hAnsi="Times New Roman" w:cs="Times New Roman"/>
                <w:sz w:val="24"/>
                <w:szCs w:val="24"/>
                <w:lang w:eastAsia="uk-UA"/>
              </w:rPr>
              <w:t xml:space="preserve">5) джерела фінансування інвестиційної програми на регуляторний період (за формою, наведеною в додатку 13 до цього Порядку), визначені з урахуванням </w:t>
            </w:r>
            <w:r w:rsidR="00F6208C" w:rsidRPr="00005399">
              <w:rPr>
                <w:rFonts w:ascii="Times New Roman" w:hAnsi="Times New Roman" w:cs="Times New Roman"/>
                <w:b/>
                <w:sz w:val="24"/>
                <w:szCs w:val="24"/>
              </w:rPr>
              <w:t xml:space="preserve">вимог Порядку розроблення, подання на схвалення та виконання інвестиційної програми оператора системи передачі, </w:t>
            </w:r>
            <w:r w:rsidR="00F00A91" w:rsidRPr="00005399">
              <w:rPr>
                <w:rFonts w:ascii="Times New Roman" w:hAnsi="Times New Roman" w:cs="Times New Roman"/>
                <w:b/>
                <w:sz w:val="24"/>
                <w:szCs w:val="24"/>
              </w:rPr>
              <w:t>що є</w:t>
            </w:r>
            <w:r w:rsidR="00F6208C" w:rsidRPr="00005399">
              <w:rPr>
                <w:rFonts w:ascii="Times New Roman" w:hAnsi="Times New Roman" w:cs="Times New Roman"/>
                <w:b/>
                <w:sz w:val="24"/>
                <w:szCs w:val="24"/>
              </w:rPr>
              <w:t xml:space="preserve"> додатк</w:t>
            </w:r>
            <w:r w:rsidR="00F00A91" w:rsidRPr="00005399">
              <w:rPr>
                <w:rFonts w:ascii="Times New Roman" w:hAnsi="Times New Roman" w:cs="Times New Roman"/>
                <w:b/>
                <w:sz w:val="24"/>
                <w:szCs w:val="24"/>
              </w:rPr>
              <w:t>ом</w:t>
            </w:r>
            <w:r w:rsidR="00F6208C" w:rsidRPr="00005399">
              <w:rPr>
                <w:rFonts w:ascii="Times New Roman" w:hAnsi="Times New Roman" w:cs="Times New Roman"/>
                <w:b/>
                <w:sz w:val="24"/>
                <w:szCs w:val="24"/>
              </w:rPr>
              <w:t xml:space="preserve"> 12 до Кодексу системи передачі</w:t>
            </w:r>
            <w:r w:rsidR="00CD7918" w:rsidRPr="00005399">
              <w:rPr>
                <w:rFonts w:ascii="Times New Roman" w:hAnsi="Times New Roman" w:cs="Times New Roman"/>
                <w:b/>
                <w:sz w:val="24"/>
                <w:szCs w:val="24"/>
                <w:lang w:val="ru-RU"/>
              </w:rPr>
              <w:t xml:space="preserve"> </w:t>
            </w:r>
            <w:r w:rsidR="00CD7918" w:rsidRPr="00921E51">
              <w:rPr>
                <w:rFonts w:ascii="Times New Roman" w:hAnsi="Times New Roman" w:cs="Times New Roman"/>
                <w:b/>
                <w:sz w:val="24"/>
                <w:szCs w:val="24"/>
              </w:rPr>
              <w:t>(</w:t>
            </w:r>
            <w:r w:rsidR="00CD7918" w:rsidRPr="00921E51">
              <w:rPr>
                <w:rFonts w:ascii="Times New Roman" w:eastAsia="Times New Roman" w:hAnsi="Times New Roman" w:cs="Times New Roman"/>
                <w:b/>
                <w:sz w:val="24"/>
                <w:szCs w:val="24"/>
                <w:lang w:eastAsia="uk-UA"/>
              </w:rPr>
              <w:t xml:space="preserve">далі </w:t>
            </w:r>
            <w:r w:rsidR="009262CB" w:rsidRPr="009262CB">
              <w:rPr>
                <w:rFonts w:ascii="Times New Roman" w:eastAsia="Times New Roman" w:hAnsi="Times New Roman" w:cs="Times New Roman"/>
                <w:b/>
                <w:sz w:val="24"/>
                <w:szCs w:val="24"/>
                <w:lang w:eastAsia="uk-UA"/>
              </w:rPr>
              <w:t>–</w:t>
            </w:r>
            <w:r w:rsidR="00CD7918" w:rsidRPr="00921E51">
              <w:rPr>
                <w:rFonts w:ascii="Times New Roman" w:eastAsia="Times New Roman" w:hAnsi="Times New Roman" w:cs="Times New Roman"/>
                <w:b/>
                <w:sz w:val="24"/>
                <w:szCs w:val="24"/>
                <w:lang w:eastAsia="uk-UA"/>
              </w:rPr>
              <w:t xml:space="preserve"> Порядок розроблення, подання на схвалення та вико</w:t>
            </w:r>
            <w:bookmarkStart w:id="0" w:name="_GoBack"/>
            <w:bookmarkEnd w:id="0"/>
            <w:r w:rsidR="00CD7918" w:rsidRPr="00921E51">
              <w:rPr>
                <w:rFonts w:ascii="Times New Roman" w:eastAsia="Times New Roman" w:hAnsi="Times New Roman" w:cs="Times New Roman"/>
                <w:b/>
                <w:sz w:val="24"/>
                <w:szCs w:val="24"/>
                <w:lang w:eastAsia="uk-UA"/>
              </w:rPr>
              <w:t>нання інвестиційної програми)</w:t>
            </w:r>
            <w:r w:rsidR="00F6208C" w:rsidRPr="00921E51">
              <w:rPr>
                <w:rFonts w:ascii="Times New Roman" w:hAnsi="Times New Roman" w:cs="Times New Roman"/>
                <w:b/>
                <w:sz w:val="24"/>
                <w:szCs w:val="24"/>
              </w:rPr>
              <w:t>,</w:t>
            </w:r>
            <w:r w:rsidR="00F6208C" w:rsidRPr="00005399">
              <w:rPr>
                <w:rFonts w:ascii="Times New Roman" w:hAnsi="Times New Roman" w:cs="Times New Roman"/>
                <w:b/>
                <w:sz w:val="24"/>
                <w:szCs w:val="24"/>
              </w:rPr>
              <w:t xml:space="preserve"> згідно з формою, наведеною в додатку 13 до Кодексу системи передачі;</w:t>
            </w:r>
          </w:p>
          <w:p w14:paraId="1F35AE8A" w14:textId="77777777" w:rsidR="00F6208C" w:rsidRPr="00005399" w:rsidRDefault="00F6208C" w:rsidP="00D21823">
            <w:pPr>
              <w:spacing w:after="0" w:line="240" w:lineRule="auto"/>
              <w:jc w:val="both"/>
              <w:rPr>
                <w:rFonts w:ascii="Times New Roman" w:eastAsia="Times New Roman" w:hAnsi="Times New Roman" w:cs="Times New Roman"/>
                <w:sz w:val="24"/>
                <w:szCs w:val="24"/>
                <w:lang w:eastAsia="uk-UA"/>
              </w:rPr>
            </w:pPr>
          </w:p>
          <w:p w14:paraId="4207EECA" w14:textId="77777777" w:rsidR="007F7C41" w:rsidRPr="00005399" w:rsidRDefault="007F7C41" w:rsidP="00D21823">
            <w:pPr>
              <w:spacing w:after="0" w:line="240" w:lineRule="auto"/>
              <w:jc w:val="both"/>
              <w:rPr>
                <w:rFonts w:ascii="Times New Roman" w:eastAsia="Times New Roman" w:hAnsi="Times New Roman" w:cs="Times New Roman"/>
                <w:sz w:val="24"/>
                <w:szCs w:val="24"/>
                <w:lang w:eastAsia="uk-UA"/>
              </w:rPr>
            </w:pPr>
          </w:p>
          <w:p w14:paraId="1D0B67F4" w14:textId="77777777" w:rsidR="007F7C41" w:rsidRPr="00005399" w:rsidRDefault="007F7C41" w:rsidP="00D21823">
            <w:pPr>
              <w:spacing w:after="0" w:line="240" w:lineRule="auto"/>
              <w:jc w:val="both"/>
              <w:rPr>
                <w:rFonts w:ascii="Times New Roman" w:eastAsia="Times New Roman" w:hAnsi="Times New Roman" w:cs="Times New Roman"/>
                <w:sz w:val="24"/>
                <w:szCs w:val="24"/>
                <w:lang w:eastAsia="uk-UA"/>
              </w:rPr>
            </w:pPr>
          </w:p>
          <w:p w14:paraId="67A12B28" w14:textId="24D9E4BD" w:rsidR="00CE5E86" w:rsidRPr="00005399" w:rsidRDefault="00CE5E86" w:rsidP="00D21823">
            <w:pPr>
              <w:spacing w:after="0" w:line="240" w:lineRule="auto"/>
              <w:jc w:val="both"/>
              <w:rPr>
                <w:rFonts w:ascii="Times New Roman" w:hAnsi="Times New Roman" w:cs="Times New Roman"/>
                <w:b/>
                <w:sz w:val="24"/>
                <w:szCs w:val="24"/>
              </w:rPr>
            </w:pPr>
            <w:r w:rsidRPr="00005399">
              <w:rPr>
                <w:rFonts w:ascii="Times New Roman" w:eastAsia="Times New Roman" w:hAnsi="Times New Roman" w:cs="Times New Roman"/>
                <w:sz w:val="24"/>
                <w:szCs w:val="24"/>
                <w:lang w:eastAsia="uk-UA"/>
              </w:rPr>
              <w:t>6) розрахунок тарифу на послуги з передачі електричної енергії (за формою, наведеною в додатку 14 до цього Порядку);</w:t>
            </w:r>
          </w:p>
        </w:tc>
      </w:tr>
      <w:tr w:rsidR="00005399" w:rsidRPr="00005399" w14:paraId="538CB4A7" w14:textId="77777777" w:rsidTr="00B15185">
        <w:trPr>
          <w:trHeight w:val="706"/>
        </w:trPr>
        <w:tc>
          <w:tcPr>
            <w:tcW w:w="7797" w:type="dxa"/>
          </w:tcPr>
          <w:p w14:paraId="30C972B8" w14:textId="34A0F2DC" w:rsidR="00685C04" w:rsidRPr="00005399" w:rsidRDefault="00685C04" w:rsidP="00D21823">
            <w:pPr>
              <w:spacing w:after="0" w:line="240" w:lineRule="auto"/>
              <w:jc w:val="both"/>
              <w:outlineLvl w:val="2"/>
              <w:rPr>
                <w:rFonts w:ascii="Times New Roman" w:eastAsia="Times New Roman" w:hAnsi="Times New Roman" w:cs="Times New Roman"/>
                <w:b/>
                <w:bCs/>
                <w:sz w:val="24"/>
                <w:szCs w:val="24"/>
                <w:lang w:eastAsia="uk-UA"/>
              </w:rPr>
            </w:pPr>
            <w:r w:rsidRPr="00005399">
              <w:rPr>
                <w:rFonts w:ascii="Times New Roman" w:eastAsia="Times New Roman" w:hAnsi="Times New Roman" w:cs="Times New Roman"/>
                <w:b/>
                <w:bCs/>
                <w:sz w:val="24"/>
                <w:szCs w:val="24"/>
                <w:lang w:eastAsia="uk-UA"/>
              </w:rPr>
              <w:t>3. Порядок та строки розгляду заяви</w:t>
            </w:r>
          </w:p>
          <w:p w14:paraId="1D91BACA" w14:textId="7AB79B31" w:rsidR="00685C04" w:rsidRPr="00005399" w:rsidRDefault="00685C04" w:rsidP="00D21823">
            <w:pPr>
              <w:pStyle w:val="tj"/>
              <w:spacing w:before="0" w:beforeAutospacing="0" w:after="0" w:afterAutospacing="0"/>
              <w:jc w:val="both"/>
              <w:rPr>
                <w:rFonts w:eastAsiaTheme="minorHAnsi"/>
                <w:lang w:eastAsia="en-US"/>
              </w:rPr>
            </w:pPr>
            <w:r w:rsidRPr="00005399">
              <w:rPr>
                <w:rFonts w:eastAsiaTheme="minorHAnsi"/>
                <w:lang w:eastAsia="en-US"/>
              </w:rPr>
              <w:t>…………………………………..</w:t>
            </w:r>
          </w:p>
          <w:p w14:paraId="39E7DC3F" w14:textId="77777777" w:rsidR="00685C04" w:rsidRPr="00005399" w:rsidRDefault="00685C04"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3.6. У разі якщо заява або додані до неї документи містять помилки, ліцензіат має усунути їх протягом 5 робочих днів з дня отримання письмового повідомлення НКРЕКП.</w:t>
            </w:r>
          </w:p>
          <w:p w14:paraId="0EF91CCE" w14:textId="77777777" w:rsidR="00685C04" w:rsidRPr="00005399" w:rsidRDefault="00685C04"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xml:space="preserve">У разі якщо після виправлення помилок заява та додані до неї документи не відповідають вимогам глави 2 цього Порядку або якщо ліцензіат не </w:t>
            </w:r>
            <w:r w:rsidRPr="00005399">
              <w:rPr>
                <w:rFonts w:ascii="Times New Roman" w:eastAsia="Times New Roman" w:hAnsi="Times New Roman" w:cs="Times New Roman"/>
                <w:sz w:val="24"/>
                <w:szCs w:val="24"/>
                <w:lang w:eastAsia="uk-UA"/>
              </w:rPr>
              <w:lastRenderedPageBreak/>
              <w:t>виправляє помилки у встановлений строк, НКРЕКП письмово повідомляє ліцензіата про залишення заяви без розгляду.</w:t>
            </w:r>
          </w:p>
          <w:p w14:paraId="7CA36280" w14:textId="3C4ADC6F" w:rsidR="00884337" w:rsidRPr="00005399" w:rsidRDefault="00685C04"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xml:space="preserve">Неподання згідно з вимогами </w:t>
            </w:r>
            <w:hyperlink r:id="rId9" w:tgtFrame="_blank" w:history="1">
              <w:r w:rsidRPr="00005399">
                <w:rPr>
                  <w:rFonts w:ascii="Times New Roman" w:eastAsia="Times New Roman" w:hAnsi="Times New Roman" w:cs="Times New Roman"/>
                  <w:sz w:val="24"/>
                  <w:szCs w:val="24"/>
                  <w:lang w:eastAsia="uk-UA"/>
                </w:rPr>
                <w:t>Порядку формування інвестиційних програм</w:t>
              </w:r>
            </w:hyperlink>
            <w:r w:rsidRPr="00005399">
              <w:rPr>
                <w:rFonts w:ascii="Times New Roman" w:eastAsia="Times New Roman" w:hAnsi="Times New Roman" w:cs="Times New Roman"/>
                <w:sz w:val="24"/>
                <w:szCs w:val="24"/>
                <w:lang w:eastAsia="uk-UA"/>
              </w:rPr>
              <w:t xml:space="preserve"> оформленої належним чином інвестиційної програми на прогнозний рік регуляторного періоду та інші </w:t>
            </w:r>
            <w:proofErr w:type="spellStart"/>
            <w:r w:rsidRPr="00005399">
              <w:rPr>
                <w:rFonts w:ascii="Times New Roman" w:eastAsia="Times New Roman" w:hAnsi="Times New Roman" w:cs="Times New Roman"/>
                <w:sz w:val="24"/>
                <w:szCs w:val="24"/>
                <w:lang w:eastAsia="uk-UA"/>
              </w:rPr>
              <w:t>обґрунтовуючі</w:t>
            </w:r>
            <w:proofErr w:type="spellEnd"/>
            <w:r w:rsidRPr="00005399">
              <w:rPr>
                <w:rFonts w:ascii="Times New Roman" w:eastAsia="Times New Roman" w:hAnsi="Times New Roman" w:cs="Times New Roman"/>
                <w:sz w:val="24"/>
                <w:szCs w:val="24"/>
                <w:lang w:eastAsia="uk-UA"/>
              </w:rPr>
              <w:t xml:space="preserve"> випадки також є підставою для залишення заяви без розгляду.</w:t>
            </w:r>
          </w:p>
          <w:p w14:paraId="06F979B5" w14:textId="2306B4A0" w:rsidR="00685C04" w:rsidRPr="00005399" w:rsidRDefault="00685C04" w:rsidP="00D21823">
            <w:pPr>
              <w:pStyle w:val="tj"/>
              <w:spacing w:before="0" w:beforeAutospacing="0" w:after="0" w:afterAutospacing="0"/>
              <w:jc w:val="both"/>
              <w:rPr>
                <w:b/>
                <w:bCs/>
              </w:rPr>
            </w:pPr>
            <w:r w:rsidRPr="00005399">
              <w:rPr>
                <w:rFonts w:eastAsiaTheme="minorHAnsi"/>
                <w:lang w:eastAsia="en-US"/>
              </w:rPr>
              <w:t>…………………………………..</w:t>
            </w:r>
          </w:p>
        </w:tc>
        <w:tc>
          <w:tcPr>
            <w:tcW w:w="7796" w:type="dxa"/>
          </w:tcPr>
          <w:p w14:paraId="562AD6DA" w14:textId="77777777" w:rsidR="00685C04" w:rsidRPr="00005399" w:rsidRDefault="00685C04" w:rsidP="00D21823">
            <w:pPr>
              <w:spacing w:after="0" w:line="240" w:lineRule="auto"/>
              <w:jc w:val="both"/>
              <w:outlineLvl w:val="2"/>
              <w:rPr>
                <w:rFonts w:ascii="Times New Roman" w:eastAsia="Times New Roman" w:hAnsi="Times New Roman" w:cs="Times New Roman"/>
                <w:b/>
                <w:bCs/>
                <w:sz w:val="24"/>
                <w:szCs w:val="24"/>
                <w:lang w:eastAsia="uk-UA"/>
              </w:rPr>
            </w:pPr>
            <w:r w:rsidRPr="00005399">
              <w:rPr>
                <w:rFonts w:ascii="Times New Roman" w:eastAsia="Times New Roman" w:hAnsi="Times New Roman" w:cs="Times New Roman"/>
                <w:b/>
                <w:bCs/>
                <w:sz w:val="24"/>
                <w:szCs w:val="24"/>
                <w:lang w:eastAsia="uk-UA"/>
              </w:rPr>
              <w:lastRenderedPageBreak/>
              <w:t>3. Порядок та строки розгляду заяви</w:t>
            </w:r>
          </w:p>
          <w:p w14:paraId="448150BF" w14:textId="77777777" w:rsidR="00685C04" w:rsidRPr="00005399" w:rsidRDefault="00685C04" w:rsidP="00D21823">
            <w:pPr>
              <w:pStyle w:val="tj"/>
              <w:spacing w:before="0" w:beforeAutospacing="0" w:after="0" w:afterAutospacing="0"/>
              <w:jc w:val="both"/>
              <w:rPr>
                <w:rFonts w:eastAsiaTheme="minorHAnsi"/>
                <w:lang w:eastAsia="en-US"/>
              </w:rPr>
            </w:pPr>
            <w:r w:rsidRPr="00005399">
              <w:rPr>
                <w:rFonts w:eastAsiaTheme="minorHAnsi"/>
                <w:lang w:eastAsia="en-US"/>
              </w:rPr>
              <w:t>…………………………………..</w:t>
            </w:r>
          </w:p>
          <w:p w14:paraId="30038A47" w14:textId="77777777" w:rsidR="00685C04" w:rsidRPr="00005399" w:rsidRDefault="00685C04"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3.6. У разі якщо заява або додані до неї документи містять помилки, ліцензіат має усунути їх протягом 5 робочих днів з дня отримання письмового повідомлення НКРЕКП.</w:t>
            </w:r>
          </w:p>
          <w:p w14:paraId="12DC85EF" w14:textId="77777777" w:rsidR="00685C04" w:rsidRPr="00005399" w:rsidRDefault="00685C04"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xml:space="preserve">У разі якщо після виправлення помилок заява та додані до неї документи не відповідають вимогам глави 2 цього Порядку або якщо ліцензіат не </w:t>
            </w:r>
            <w:r w:rsidRPr="00005399">
              <w:rPr>
                <w:rFonts w:ascii="Times New Roman" w:eastAsia="Times New Roman" w:hAnsi="Times New Roman" w:cs="Times New Roman"/>
                <w:sz w:val="24"/>
                <w:szCs w:val="24"/>
                <w:lang w:eastAsia="uk-UA"/>
              </w:rPr>
              <w:lastRenderedPageBreak/>
              <w:t>виправляє помилки у встановлений строк, НКРЕКП письмово повідомляє ліцензіата про залишення заяви без розгляду.</w:t>
            </w:r>
          </w:p>
          <w:p w14:paraId="6C8A86F6" w14:textId="7174BC05" w:rsidR="00884337" w:rsidRPr="00005399" w:rsidRDefault="00685C04"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xml:space="preserve">Неподання згідно з вимогами </w:t>
            </w:r>
            <w:r w:rsidRPr="00921E51">
              <w:rPr>
                <w:rFonts w:ascii="Times New Roman" w:eastAsia="Times New Roman" w:hAnsi="Times New Roman" w:cs="Times New Roman"/>
                <w:b/>
                <w:sz w:val="24"/>
                <w:szCs w:val="24"/>
                <w:lang w:eastAsia="uk-UA"/>
              </w:rPr>
              <w:t xml:space="preserve">Порядку </w:t>
            </w:r>
            <w:r w:rsidR="00B002EE" w:rsidRPr="00921E51">
              <w:rPr>
                <w:rFonts w:ascii="Times New Roman" w:eastAsia="Times New Roman" w:hAnsi="Times New Roman" w:cs="Times New Roman"/>
                <w:b/>
                <w:sz w:val="24"/>
                <w:szCs w:val="24"/>
                <w:lang w:eastAsia="uk-UA"/>
              </w:rPr>
              <w:t>розроблення, подання на схвалення та виконання інвестиційної програми</w:t>
            </w:r>
            <w:r w:rsidR="00B002EE" w:rsidRPr="00005399">
              <w:rPr>
                <w:rFonts w:ascii="Times New Roman" w:eastAsia="Times New Roman" w:hAnsi="Times New Roman" w:cs="Times New Roman"/>
                <w:sz w:val="24"/>
                <w:szCs w:val="24"/>
                <w:lang w:eastAsia="uk-UA"/>
              </w:rPr>
              <w:t xml:space="preserve"> </w:t>
            </w:r>
            <w:r w:rsidRPr="00005399">
              <w:rPr>
                <w:rFonts w:ascii="Times New Roman" w:eastAsia="Times New Roman" w:hAnsi="Times New Roman" w:cs="Times New Roman"/>
                <w:sz w:val="24"/>
                <w:szCs w:val="24"/>
                <w:lang w:eastAsia="uk-UA"/>
              </w:rPr>
              <w:t xml:space="preserve">оформленої належним чином інвестиційної програми на прогнозний рік регуляторного періоду та інші </w:t>
            </w:r>
            <w:proofErr w:type="spellStart"/>
            <w:r w:rsidRPr="00005399">
              <w:rPr>
                <w:rFonts w:ascii="Times New Roman" w:eastAsia="Times New Roman" w:hAnsi="Times New Roman" w:cs="Times New Roman"/>
                <w:sz w:val="24"/>
                <w:szCs w:val="24"/>
                <w:lang w:eastAsia="uk-UA"/>
              </w:rPr>
              <w:t>обґрунтовуючі</w:t>
            </w:r>
            <w:proofErr w:type="spellEnd"/>
            <w:r w:rsidRPr="00005399">
              <w:rPr>
                <w:rFonts w:ascii="Times New Roman" w:eastAsia="Times New Roman" w:hAnsi="Times New Roman" w:cs="Times New Roman"/>
                <w:sz w:val="24"/>
                <w:szCs w:val="24"/>
                <w:lang w:eastAsia="uk-UA"/>
              </w:rPr>
              <w:t xml:space="preserve"> випадки також є підставою для залишення заяви без розгляду.</w:t>
            </w:r>
          </w:p>
          <w:p w14:paraId="2BBED8B7" w14:textId="19687432" w:rsidR="00685C04" w:rsidRPr="00005399" w:rsidRDefault="00685C04" w:rsidP="00D21823">
            <w:pPr>
              <w:pStyle w:val="tj"/>
              <w:spacing w:before="0" w:beforeAutospacing="0" w:after="0" w:afterAutospacing="0"/>
              <w:jc w:val="both"/>
              <w:rPr>
                <w:b/>
                <w:bCs/>
              </w:rPr>
            </w:pPr>
            <w:r w:rsidRPr="00005399">
              <w:rPr>
                <w:rFonts w:eastAsiaTheme="minorHAnsi"/>
                <w:lang w:eastAsia="en-US"/>
              </w:rPr>
              <w:t>…………………………………..</w:t>
            </w:r>
          </w:p>
        </w:tc>
      </w:tr>
      <w:tr w:rsidR="00005399" w:rsidRPr="00005399" w14:paraId="6E6EA213" w14:textId="77777777" w:rsidTr="00B15185">
        <w:trPr>
          <w:trHeight w:val="706"/>
        </w:trPr>
        <w:tc>
          <w:tcPr>
            <w:tcW w:w="7797" w:type="dxa"/>
          </w:tcPr>
          <w:p w14:paraId="17A50D71" w14:textId="77777777" w:rsidR="0051440D" w:rsidRPr="00005399" w:rsidRDefault="0051440D" w:rsidP="00D21823">
            <w:pPr>
              <w:spacing w:after="0" w:line="240" w:lineRule="auto"/>
              <w:jc w:val="both"/>
              <w:outlineLvl w:val="2"/>
              <w:rPr>
                <w:rFonts w:ascii="Times New Roman" w:eastAsia="Times New Roman" w:hAnsi="Times New Roman" w:cs="Times New Roman"/>
                <w:b/>
                <w:bCs/>
                <w:sz w:val="24"/>
                <w:szCs w:val="24"/>
                <w:lang w:eastAsia="uk-UA"/>
              </w:rPr>
            </w:pPr>
            <w:r w:rsidRPr="00005399">
              <w:rPr>
                <w:rFonts w:ascii="Times New Roman" w:eastAsia="Times New Roman" w:hAnsi="Times New Roman" w:cs="Times New Roman"/>
                <w:b/>
                <w:bCs/>
                <w:sz w:val="24"/>
                <w:szCs w:val="24"/>
                <w:lang w:eastAsia="uk-UA"/>
              </w:rPr>
              <w:lastRenderedPageBreak/>
              <w:t>5. Визначення необхідного доходу</w:t>
            </w:r>
          </w:p>
          <w:p w14:paraId="32015E26" w14:textId="77777777" w:rsidR="0051440D" w:rsidRPr="00005399" w:rsidRDefault="0051440D" w:rsidP="00D21823">
            <w:pPr>
              <w:pStyle w:val="tj"/>
              <w:spacing w:before="0" w:beforeAutospacing="0" w:after="0" w:afterAutospacing="0"/>
              <w:jc w:val="both"/>
            </w:pPr>
            <w:r w:rsidRPr="00005399">
              <w:t>…………………………………..</w:t>
            </w:r>
          </w:p>
          <w:p w14:paraId="7985B72F"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5.12. Амортизація в році t регуляторного періоду (</w:t>
            </w:r>
            <w:proofErr w:type="spellStart"/>
            <w:r w:rsidRPr="00005399">
              <w:rPr>
                <w:rFonts w:ascii="Times New Roman" w:eastAsia="Times New Roman" w:hAnsi="Times New Roman" w:cs="Times New Roman"/>
                <w:sz w:val="24"/>
                <w:szCs w:val="24"/>
                <w:lang w:eastAsia="uk-UA"/>
              </w:rPr>
              <w:t>Аt</w:t>
            </w:r>
            <w:proofErr w:type="spellEnd"/>
            <w:r w:rsidRPr="00005399">
              <w:rPr>
                <w:rFonts w:ascii="Times New Roman" w:eastAsia="Times New Roman" w:hAnsi="Times New Roman" w:cs="Times New Roman"/>
                <w:sz w:val="24"/>
                <w:szCs w:val="24"/>
                <w:lang w:eastAsia="uk-UA"/>
              </w:rPr>
              <w:t>) визначається відповідно до </w:t>
            </w:r>
            <w:hyperlink r:id="rId10" w:tgtFrame="_blank" w:history="1">
              <w:r w:rsidRPr="00005399">
                <w:rPr>
                  <w:rFonts w:ascii="Times New Roman" w:eastAsia="Times New Roman" w:hAnsi="Times New Roman" w:cs="Times New Roman"/>
                  <w:sz w:val="24"/>
                  <w:szCs w:val="24"/>
                  <w:lang w:eastAsia="uk-UA"/>
                </w:rPr>
                <w:t>Порядку визначення регуляторної бази активів</w:t>
              </w:r>
            </w:hyperlink>
            <w:r w:rsidRPr="00005399">
              <w:rPr>
                <w:rFonts w:ascii="Times New Roman" w:eastAsia="Times New Roman" w:hAnsi="Times New Roman" w:cs="Times New Roman"/>
                <w:sz w:val="24"/>
                <w:szCs w:val="24"/>
                <w:lang w:eastAsia="uk-UA"/>
              </w:rPr>
              <w:t> окремо на активи, які створені на дату переходу до стимулюючого регулювання, та активи, які створені після переходу на стимулююче регулювання, за формулою</w:t>
            </w:r>
          </w:p>
          <w:tbl>
            <w:tblPr>
              <w:tblW w:w="5000" w:type="pct"/>
              <w:jc w:val="center"/>
              <w:tblLayout w:type="fixed"/>
              <w:tblCellMar>
                <w:top w:w="15" w:type="dxa"/>
                <w:left w:w="15" w:type="dxa"/>
                <w:bottom w:w="15" w:type="dxa"/>
                <w:right w:w="15" w:type="dxa"/>
              </w:tblCellMar>
              <w:tblLook w:val="04A0" w:firstRow="1" w:lastRow="0" w:firstColumn="1" w:lastColumn="0" w:noHBand="0" w:noVBand="1"/>
            </w:tblPr>
            <w:tblGrid>
              <w:gridCol w:w="5537"/>
              <w:gridCol w:w="2044"/>
            </w:tblGrid>
            <w:tr w:rsidR="00005399" w:rsidRPr="00005399" w14:paraId="43A0CAD4" w14:textId="77777777" w:rsidTr="00B46BB7">
              <w:trPr>
                <w:jc w:val="center"/>
              </w:trPr>
              <w:tc>
                <w:tcPr>
                  <w:tcW w:w="3652" w:type="pct"/>
                  <w:shd w:val="clear" w:color="auto" w:fill="auto"/>
                  <w:tcMar>
                    <w:top w:w="0" w:type="dxa"/>
                    <w:left w:w="0" w:type="dxa"/>
                    <w:bottom w:w="0" w:type="dxa"/>
                    <w:right w:w="0" w:type="dxa"/>
                  </w:tcMar>
                  <w:vAlign w:val="center"/>
                  <w:hideMark/>
                </w:tcPr>
                <w:p w14:paraId="19D18F0C" w14:textId="1D5845A0" w:rsidR="0051440D" w:rsidRPr="00005399" w:rsidRDefault="0051440D" w:rsidP="00D21823">
                  <w:pPr>
                    <w:spacing w:after="0" w:line="240" w:lineRule="auto"/>
                    <w:jc w:val="center"/>
                    <w:rPr>
                      <w:rFonts w:ascii="Times New Roman" w:eastAsia="Times New Roman" w:hAnsi="Times New Roman" w:cs="Times New Roman"/>
                      <w:sz w:val="24"/>
                      <w:szCs w:val="24"/>
                      <w:lang w:eastAsia="uk-UA"/>
                    </w:rPr>
                  </w:pPr>
                  <w:r w:rsidRPr="00005399">
                    <w:rPr>
                      <w:rFonts w:ascii="Times New Roman" w:eastAsia="Times New Roman" w:hAnsi="Times New Roman" w:cs="Times New Roman"/>
                      <w:noProof/>
                      <w:sz w:val="24"/>
                      <w:szCs w:val="24"/>
                      <w:lang w:eastAsia="uk-UA"/>
                    </w:rPr>
                    <w:drawing>
                      <wp:inline distT="0" distB="0" distL="0" distR="0" wp14:anchorId="05C1A741" wp14:editId="713A223B">
                        <wp:extent cx="1857375" cy="276225"/>
                        <wp:effectExtent l="0" t="0" r="9525" b="9525"/>
                        <wp:docPr id="15" name="Рисунок 15" descr="https://ips.ligazakon.net/l_flib1.nsf/LookupFiles/GK42288_img_029.gif/$file/GK42288_img_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ps.ligazakon.net/l_flib1.nsf/LookupFiles/GK42288_img_029.gif/$file/GK42288_img_029.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7375" cy="276225"/>
                                </a:xfrm>
                                <a:prstGeom prst="rect">
                                  <a:avLst/>
                                </a:prstGeom>
                                <a:noFill/>
                                <a:ln>
                                  <a:noFill/>
                                </a:ln>
                              </pic:spPr>
                            </pic:pic>
                          </a:graphicData>
                        </a:graphic>
                      </wp:inline>
                    </w:drawing>
                  </w:r>
                </w:p>
              </w:tc>
              <w:tc>
                <w:tcPr>
                  <w:tcW w:w="1348" w:type="pct"/>
                  <w:shd w:val="clear" w:color="auto" w:fill="auto"/>
                  <w:tcMar>
                    <w:top w:w="0" w:type="dxa"/>
                    <w:left w:w="0" w:type="dxa"/>
                    <w:bottom w:w="0" w:type="dxa"/>
                    <w:right w:w="0" w:type="dxa"/>
                  </w:tcMar>
                  <w:vAlign w:val="center"/>
                  <w:hideMark/>
                </w:tcPr>
                <w:p w14:paraId="17697456"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тис. грн, (7)</w:t>
                  </w:r>
                </w:p>
              </w:tc>
            </w:tr>
          </w:tbl>
          <w:p w14:paraId="0A91FAB7"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де </w:t>
            </w:r>
            <w:r w:rsidRPr="00005399">
              <w:rPr>
                <w:rFonts w:ascii="Times New Roman" w:eastAsia="Times New Roman" w:hAnsi="Times New Roman" w:cs="Times New Roman"/>
                <w:noProof/>
                <w:sz w:val="24"/>
                <w:szCs w:val="24"/>
                <w:lang w:eastAsia="uk-UA"/>
              </w:rPr>
              <w:drawing>
                <wp:inline distT="0" distB="0" distL="0" distR="0" wp14:anchorId="5E40256C" wp14:editId="5DE880F7">
                  <wp:extent cx="276225" cy="200025"/>
                  <wp:effectExtent l="0" t="0" r="9525" b="9525"/>
                  <wp:docPr id="14" name="Рисунок 14" descr="https://ips.ligazakon.net/l_flib1.nsf/LookupFiles/GK42288_img_030.gif/$file/GK42288_img_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ips.ligazakon.net/l_flib1.nsf/LookupFiles/GK42288_img_030.gif/$file/GK42288_img_030.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 амортизація в році t на активи, які створені на дату переходу до стимулюючого регулювання (додаток 9), тис. грн;</w:t>
            </w:r>
          </w:p>
          <w:p w14:paraId="1D4BEDD6"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3BA870AD" wp14:editId="47F77ABC">
                  <wp:extent cx="314325" cy="200025"/>
                  <wp:effectExtent l="0" t="0" r="9525" b="9525"/>
                  <wp:docPr id="13" name="Рисунок 13" descr="https://ips.ligazakon.net/l_flib1.nsf/LookupFiles/GK42288_img_031.gif/$file/GK42288_img_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ips.ligazakon.net/l_flib1.nsf/LookupFiles/GK42288_img_031.gif/$file/GK42288_img_03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xml:space="preserve"> - амортизація в році t на активи, які створені після переходу на стимулююче регулювання, відповідно до інвестиційної програми, затвердженої, погодженої та схваленої відповідно до </w:t>
            </w:r>
            <w:hyperlink r:id="rId14" w:tgtFrame="_blank" w:history="1">
              <w:r w:rsidRPr="00005399">
                <w:rPr>
                  <w:rFonts w:ascii="Times New Roman" w:eastAsia="Times New Roman" w:hAnsi="Times New Roman" w:cs="Times New Roman"/>
                  <w:sz w:val="24"/>
                  <w:szCs w:val="24"/>
                  <w:lang w:eastAsia="uk-UA"/>
                </w:rPr>
                <w:t>Порядку формування інвестиційних програм</w:t>
              </w:r>
            </w:hyperlink>
            <w:r w:rsidRPr="00005399">
              <w:rPr>
                <w:rFonts w:ascii="Times New Roman" w:eastAsia="Times New Roman" w:hAnsi="Times New Roman" w:cs="Times New Roman"/>
                <w:sz w:val="24"/>
                <w:szCs w:val="24"/>
                <w:lang w:eastAsia="uk-UA"/>
              </w:rPr>
              <w:t>, яка розраховується поквартально згідно з додатком 8, тис. грн;</w:t>
            </w:r>
          </w:p>
          <w:p w14:paraId="2D280A1C" w14:textId="3EB526A2" w:rsidR="0051440D" w:rsidRPr="00005399" w:rsidRDefault="0051440D" w:rsidP="00D21823">
            <w:pPr>
              <w:pStyle w:val="tj"/>
              <w:spacing w:before="0" w:beforeAutospacing="0" w:after="0" w:afterAutospacing="0"/>
              <w:jc w:val="both"/>
              <w:rPr>
                <w:b/>
                <w:bCs/>
              </w:rPr>
            </w:pPr>
            <w:r w:rsidRPr="00005399">
              <w:t>…………………………………..</w:t>
            </w:r>
          </w:p>
        </w:tc>
        <w:tc>
          <w:tcPr>
            <w:tcW w:w="7796" w:type="dxa"/>
          </w:tcPr>
          <w:p w14:paraId="3B36B70E" w14:textId="77777777" w:rsidR="0051440D" w:rsidRPr="00005399" w:rsidRDefault="0051440D" w:rsidP="00D21823">
            <w:pPr>
              <w:spacing w:after="0" w:line="240" w:lineRule="auto"/>
              <w:jc w:val="both"/>
              <w:outlineLvl w:val="2"/>
              <w:rPr>
                <w:rFonts w:ascii="Times New Roman" w:eastAsia="Times New Roman" w:hAnsi="Times New Roman" w:cs="Times New Roman"/>
                <w:sz w:val="24"/>
                <w:szCs w:val="24"/>
                <w:lang w:eastAsia="uk-UA"/>
              </w:rPr>
            </w:pPr>
            <w:r w:rsidRPr="00005399">
              <w:rPr>
                <w:rFonts w:ascii="Times New Roman" w:eastAsia="Times New Roman" w:hAnsi="Times New Roman" w:cs="Times New Roman"/>
                <w:b/>
                <w:bCs/>
                <w:sz w:val="24"/>
                <w:szCs w:val="24"/>
                <w:lang w:eastAsia="uk-UA"/>
              </w:rPr>
              <w:t>5. Визначення необхідного доходу</w:t>
            </w:r>
          </w:p>
          <w:p w14:paraId="3D195EDD" w14:textId="77777777" w:rsidR="0051440D" w:rsidRPr="00005399" w:rsidRDefault="0051440D" w:rsidP="00D21823">
            <w:pPr>
              <w:pStyle w:val="tj"/>
              <w:spacing w:before="0" w:beforeAutospacing="0" w:after="0" w:afterAutospacing="0"/>
              <w:jc w:val="both"/>
            </w:pPr>
            <w:r w:rsidRPr="00005399">
              <w:t>…………………………………..</w:t>
            </w:r>
          </w:p>
          <w:p w14:paraId="115928C4"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5.12. Амортизація в році t регуляторного періоду (</w:t>
            </w:r>
            <w:proofErr w:type="spellStart"/>
            <w:r w:rsidRPr="00005399">
              <w:rPr>
                <w:rFonts w:ascii="Times New Roman" w:eastAsia="Times New Roman" w:hAnsi="Times New Roman" w:cs="Times New Roman"/>
                <w:sz w:val="24"/>
                <w:szCs w:val="24"/>
                <w:lang w:eastAsia="uk-UA"/>
              </w:rPr>
              <w:t>Аt</w:t>
            </w:r>
            <w:proofErr w:type="spellEnd"/>
            <w:r w:rsidRPr="00005399">
              <w:rPr>
                <w:rFonts w:ascii="Times New Roman" w:eastAsia="Times New Roman" w:hAnsi="Times New Roman" w:cs="Times New Roman"/>
                <w:sz w:val="24"/>
                <w:szCs w:val="24"/>
                <w:lang w:eastAsia="uk-UA"/>
              </w:rPr>
              <w:t>) визначається відповідно до </w:t>
            </w:r>
            <w:hyperlink r:id="rId15" w:tgtFrame="_blank" w:history="1">
              <w:r w:rsidRPr="00005399">
                <w:rPr>
                  <w:rFonts w:ascii="Times New Roman" w:eastAsia="Times New Roman" w:hAnsi="Times New Roman" w:cs="Times New Roman"/>
                  <w:sz w:val="24"/>
                  <w:szCs w:val="24"/>
                  <w:lang w:eastAsia="uk-UA"/>
                </w:rPr>
                <w:t>Порядку визначення регуляторної бази активів</w:t>
              </w:r>
            </w:hyperlink>
            <w:r w:rsidRPr="00005399">
              <w:rPr>
                <w:rFonts w:ascii="Times New Roman" w:eastAsia="Times New Roman" w:hAnsi="Times New Roman" w:cs="Times New Roman"/>
                <w:sz w:val="24"/>
                <w:szCs w:val="24"/>
                <w:lang w:eastAsia="uk-UA"/>
              </w:rPr>
              <w:t> окремо на активи, які створені на дату переходу до стимулюючого регулювання, та активи, які створені після переходу на стимулююче регулювання, за формулою</w:t>
            </w:r>
          </w:p>
          <w:tbl>
            <w:tblPr>
              <w:tblW w:w="5154" w:type="dxa"/>
              <w:tblInd w:w="1204" w:type="dxa"/>
              <w:tblLayout w:type="fixed"/>
              <w:tblCellMar>
                <w:top w:w="15" w:type="dxa"/>
                <w:left w:w="15" w:type="dxa"/>
                <w:bottom w:w="15" w:type="dxa"/>
                <w:right w:w="15" w:type="dxa"/>
              </w:tblCellMar>
              <w:tblLook w:val="04A0" w:firstRow="1" w:lastRow="0" w:firstColumn="1" w:lastColumn="0" w:noHBand="0" w:noVBand="1"/>
            </w:tblPr>
            <w:tblGrid>
              <w:gridCol w:w="3790"/>
              <w:gridCol w:w="1364"/>
            </w:tblGrid>
            <w:tr w:rsidR="00005399" w:rsidRPr="00005399" w14:paraId="75284F04" w14:textId="77777777" w:rsidTr="000D73EC">
              <w:tc>
                <w:tcPr>
                  <w:tcW w:w="3677" w:type="pct"/>
                  <w:shd w:val="clear" w:color="auto" w:fill="auto"/>
                  <w:tcMar>
                    <w:top w:w="0" w:type="dxa"/>
                    <w:left w:w="0" w:type="dxa"/>
                    <w:bottom w:w="0" w:type="dxa"/>
                    <w:right w:w="0" w:type="dxa"/>
                  </w:tcMar>
                  <w:vAlign w:val="center"/>
                  <w:hideMark/>
                </w:tcPr>
                <w:p w14:paraId="247DB0EF"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0783DB02" wp14:editId="68757E0B">
                        <wp:extent cx="1857375" cy="276225"/>
                        <wp:effectExtent l="0" t="0" r="9525" b="9525"/>
                        <wp:docPr id="16" name="Рисунок 16" descr="https://ips.ligazakon.net/l_flib1.nsf/LookupFiles/GK42288_img_029.gif/$file/GK42288_img_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ps.ligazakon.net/l_flib1.nsf/LookupFiles/GK42288_img_029.gif/$file/GK42288_img_029.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7375" cy="27622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w:t>
                  </w:r>
                </w:p>
              </w:tc>
              <w:tc>
                <w:tcPr>
                  <w:tcW w:w="1323" w:type="pct"/>
                  <w:shd w:val="clear" w:color="auto" w:fill="auto"/>
                  <w:tcMar>
                    <w:top w:w="0" w:type="dxa"/>
                    <w:left w:w="0" w:type="dxa"/>
                    <w:bottom w:w="0" w:type="dxa"/>
                    <w:right w:w="0" w:type="dxa"/>
                  </w:tcMar>
                  <w:vAlign w:val="center"/>
                  <w:hideMark/>
                </w:tcPr>
                <w:p w14:paraId="04F9907A"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тис. грн, (7)</w:t>
                  </w:r>
                </w:p>
              </w:tc>
            </w:tr>
          </w:tbl>
          <w:p w14:paraId="266C3D39"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де </w:t>
            </w:r>
            <w:r w:rsidRPr="00005399">
              <w:rPr>
                <w:rFonts w:ascii="Times New Roman" w:eastAsia="Times New Roman" w:hAnsi="Times New Roman" w:cs="Times New Roman"/>
                <w:noProof/>
                <w:sz w:val="24"/>
                <w:szCs w:val="24"/>
                <w:lang w:eastAsia="uk-UA"/>
              </w:rPr>
              <w:drawing>
                <wp:inline distT="0" distB="0" distL="0" distR="0" wp14:anchorId="7E714D2D" wp14:editId="5BAAA7BD">
                  <wp:extent cx="276225" cy="200025"/>
                  <wp:effectExtent l="0" t="0" r="9525" b="9525"/>
                  <wp:docPr id="17" name="Рисунок 17" descr="https://ips.ligazakon.net/l_flib1.nsf/LookupFiles/GK42288_img_030.gif/$file/GK42288_img_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ips.ligazakon.net/l_flib1.nsf/LookupFiles/GK42288_img_030.gif/$file/GK42288_img_030.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 амортизація в році t на активи, які створені на дату переходу до стимулюючого регулювання (додаток 9), тис. грн;</w:t>
            </w:r>
          </w:p>
          <w:p w14:paraId="2175756C" w14:textId="77777777" w:rsidR="0051440D" w:rsidRPr="00005399" w:rsidRDefault="0051440D"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3CF1E92F" wp14:editId="278B7CA7">
                  <wp:extent cx="314325" cy="200025"/>
                  <wp:effectExtent l="0" t="0" r="9525" b="9525"/>
                  <wp:docPr id="18" name="Рисунок 18" descr="https://ips.ligazakon.net/l_flib1.nsf/LookupFiles/GK42288_img_031.gif/$file/GK42288_img_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ips.ligazakon.net/l_flib1.nsf/LookupFiles/GK42288_img_031.gif/$file/GK42288_img_03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xml:space="preserve"> - амортизація в році t на активи, які створені після переходу на стимулююче регулювання, відповідно до інвестиційної програми, затвердженої, погодженої та схваленої відповідно </w:t>
            </w:r>
            <w:r w:rsidRPr="00921E51">
              <w:rPr>
                <w:rFonts w:ascii="Times New Roman" w:eastAsia="Times New Roman" w:hAnsi="Times New Roman" w:cs="Times New Roman"/>
                <w:b/>
                <w:sz w:val="24"/>
                <w:szCs w:val="24"/>
                <w:lang w:eastAsia="uk-UA"/>
              </w:rPr>
              <w:t>до Порядку розроблення, подання на схвалення та виконання інвестиційної програми</w:t>
            </w:r>
            <w:r w:rsidRPr="00005399">
              <w:rPr>
                <w:rFonts w:ascii="Times New Roman" w:eastAsia="Times New Roman" w:hAnsi="Times New Roman" w:cs="Times New Roman"/>
                <w:sz w:val="24"/>
                <w:szCs w:val="24"/>
                <w:lang w:eastAsia="uk-UA"/>
              </w:rPr>
              <w:t>, яка розраховується поквартально згідно з додатком 8, тис. грн;</w:t>
            </w:r>
          </w:p>
          <w:p w14:paraId="7418973B" w14:textId="52FFE9B2" w:rsidR="0051440D" w:rsidRPr="00005399" w:rsidRDefault="0051440D" w:rsidP="00D21823">
            <w:pPr>
              <w:pStyle w:val="tj"/>
              <w:spacing w:before="0" w:beforeAutospacing="0" w:after="0" w:afterAutospacing="0"/>
              <w:jc w:val="both"/>
              <w:rPr>
                <w:b/>
                <w:bCs/>
              </w:rPr>
            </w:pPr>
            <w:r w:rsidRPr="00005399">
              <w:t>…………………………………..</w:t>
            </w:r>
          </w:p>
        </w:tc>
      </w:tr>
      <w:tr w:rsidR="00005399" w:rsidRPr="00005399" w14:paraId="737EE995" w14:textId="77777777" w:rsidTr="00B15185">
        <w:trPr>
          <w:trHeight w:val="706"/>
        </w:trPr>
        <w:tc>
          <w:tcPr>
            <w:tcW w:w="7797" w:type="dxa"/>
          </w:tcPr>
          <w:p w14:paraId="22502DA5" w14:textId="77777777" w:rsidR="008531F1" w:rsidRPr="00005399" w:rsidRDefault="008531F1"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xml:space="preserve">5.16. Регуляторна база активів, яка створена на момент переходу до стимулюючого регулювання, може бути уточнена при коригуванні необхідного доходу на суму вартості активів, які були створені на момент переходу до стимулюючого регулювання, відповідно до інвестиційної програми, затвердженої, погодженої та схваленої відповідно до </w:t>
            </w:r>
            <w:hyperlink r:id="rId16" w:tgtFrame="_blank" w:history="1">
              <w:r w:rsidRPr="00005399">
                <w:rPr>
                  <w:rFonts w:ascii="Times New Roman" w:eastAsia="Times New Roman" w:hAnsi="Times New Roman" w:cs="Times New Roman"/>
                  <w:sz w:val="24"/>
                  <w:szCs w:val="24"/>
                  <w:lang w:eastAsia="uk-UA"/>
                </w:rPr>
                <w:t>Порядку формування інвестиційних програм</w:t>
              </w:r>
            </w:hyperlink>
            <w:r w:rsidRPr="00005399">
              <w:rPr>
                <w:rFonts w:ascii="Times New Roman" w:eastAsia="Times New Roman" w:hAnsi="Times New Roman" w:cs="Times New Roman"/>
                <w:sz w:val="24"/>
                <w:szCs w:val="24"/>
                <w:lang w:eastAsia="uk-UA"/>
              </w:rPr>
              <w:t>, у роках, які передували року впровадження стимулюючого регулювання, але на момент переходу до стимулюючого регулювання були відсутні дані щодо їх фактичної вартості.</w:t>
            </w:r>
          </w:p>
          <w:p w14:paraId="480754B1" w14:textId="05AC3567" w:rsidR="008531F1" w:rsidRPr="00005399" w:rsidRDefault="008531F1" w:rsidP="00D21823">
            <w:pPr>
              <w:pStyle w:val="tj"/>
              <w:spacing w:before="0" w:beforeAutospacing="0" w:after="0" w:afterAutospacing="0"/>
              <w:jc w:val="both"/>
              <w:rPr>
                <w:b/>
                <w:bCs/>
              </w:rPr>
            </w:pPr>
            <w:r w:rsidRPr="00005399">
              <w:t>…………………………………..</w:t>
            </w:r>
          </w:p>
        </w:tc>
        <w:tc>
          <w:tcPr>
            <w:tcW w:w="7796" w:type="dxa"/>
          </w:tcPr>
          <w:p w14:paraId="0F66287F" w14:textId="77777777" w:rsidR="008531F1" w:rsidRPr="00005399" w:rsidRDefault="008531F1"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xml:space="preserve">5.16. Регуляторна база активів, яка створена на момент переходу до стимулюючого регулювання, може бути уточнена при коригуванні необхідного доходу на суму вартості активів, які були створені на момент переходу до стимулюючого регулювання, відповідно до інвестиційної програми, затвердженої, погодженої та схваленої відповідно до </w:t>
            </w:r>
            <w:r w:rsidRPr="00921E51">
              <w:rPr>
                <w:rFonts w:ascii="Times New Roman" w:eastAsia="Times New Roman" w:hAnsi="Times New Roman" w:cs="Times New Roman"/>
                <w:b/>
                <w:sz w:val="24"/>
                <w:szCs w:val="24"/>
                <w:lang w:eastAsia="uk-UA"/>
              </w:rPr>
              <w:t>Порядку розроблення, подання на схвалення та виконання інвестиційної програми</w:t>
            </w:r>
            <w:r w:rsidRPr="00005399">
              <w:rPr>
                <w:rFonts w:ascii="Times New Roman" w:eastAsia="Times New Roman" w:hAnsi="Times New Roman" w:cs="Times New Roman"/>
                <w:sz w:val="24"/>
                <w:szCs w:val="24"/>
                <w:lang w:eastAsia="uk-UA"/>
              </w:rPr>
              <w:t>, у роках, які передували року впровадження стимулюючого регулювання, але на момент переходу до стимулюючого регулювання були відсутні дані щодо їх фактичної вартості.</w:t>
            </w:r>
          </w:p>
          <w:p w14:paraId="5C48E4D0" w14:textId="3A8958F4" w:rsidR="008531F1" w:rsidRPr="00005399" w:rsidRDefault="008531F1" w:rsidP="00D21823">
            <w:pPr>
              <w:pStyle w:val="tj"/>
              <w:spacing w:before="0" w:beforeAutospacing="0" w:after="0" w:afterAutospacing="0"/>
              <w:jc w:val="both"/>
              <w:rPr>
                <w:b/>
                <w:bCs/>
              </w:rPr>
            </w:pPr>
            <w:r w:rsidRPr="00005399">
              <w:t>…………………………………..</w:t>
            </w:r>
          </w:p>
        </w:tc>
      </w:tr>
      <w:tr w:rsidR="00005399" w:rsidRPr="00005399" w14:paraId="75F8585C" w14:textId="77777777" w:rsidTr="00B15185">
        <w:trPr>
          <w:trHeight w:val="706"/>
        </w:trPr>
        <w:tc>
          <w:tcPr>
            <w:tcW w:w="7797" w:type="dxa"/>
          </w:tcPr>
          <w:p w14:paraId="19383FD2" w14:textId="19399188" w:rsidR="003B0149" w:rsidRPr="00005399" w:rsidRDefault="003B0149"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lastRenderedPageBreak/>
              <w:t>5.18. Регуляторна база активів, яка створена після переходу на стимулююче регулювання, на рік t </w:t>
            </w:r>
            <w:r w:rsidRPr="00005399">
              <w:rPr>
                <w:rFonts w:ascii="Times New Roman" w:eastAsia="Times New Roman" w:hAnsi="Times New Roman" w:cs="Times New Roman"/>
                <w:noProof/>
                <w:sz w:val="24"/>
                <w:szCs w:val="24"/>
                <w:lang w:eastAsia="uk-UA"/>
              </w:rPr>
              <w:drawing>
                <wp:inline distT="0" distB="0" distL="0" distR="0" wp14:anchorId="52834F5C" wp14:editId="17A1E857">
                  <wp:extent cx="733425" cy="219075"/>
                  <wp:effectExtent l="0" t="0" r="9525" b="9525"/>
                  <wp:docPr id="37" name="Рисунок 37" descr="https://ips.ligazakon.net/l_flib1.nsf/LookupFiles/GK42288_img_036.gif/$file/GK42288_img_0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ips.ligazakon.net/l_flib1.nsf/LookupFiles/GK42288_img_036.gif/$file/GK42288_img_03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визначається за формулою</w:t>
            </w:r>
          </w:p>
          <w:tbl>
            <w:tblPr>
              <w:tblW w:w="7663" w:type="dxa"/>
              <w:tblLayout w:type="fixed"/>
              <w:tblCellMar>
                <w:top w:w="15" w:type="dxa"/>
                <w:left w:w="15" w:type="dxa"/>
                <w:bottom w:w="15" w:type="dxa"/>
                <w:right w:w="15" w:type="dxa"/>
              </w:tblCellMar>
              <w:tblLook w:val="04A0" w:firstRow="1" w:lastRow="0" w:firstColumn="1" w:lastColumn="0" w:noHBand="0" w:noVBand="1"/>
            </w:tblPr>
            <w:tblGrid>
              <w:gridCol w:w="6245"/>
              <w:gridCol w:w="1418"/>
            </w:tblGrid>
            <w:tr w:rsidR="00005399" w:rsidRPr="00005399" w14:paraId="034A0297" w14:textId="77777777" w:rsidTr="00F64066">
              <w:tc>
                <w:tcPr>
                  <w:tcW w:w="4075" w:type="pct"/>
                  <w:shd w:val="clear" w:color="auto" w:fill="auto"/>
                  <w:tcMar>
                    <w:top w:w="0" w:type="dxa"/>
                    <w:left w:w="0" w:type="dxa"/>
                    <w:bottom w:w="0" w:type="dxa"/>
                    <w:right w:w="0" w:type="dxa"/>
                  </w:tcMar>
                  <w:vAlign w:val="center"/>
                  <w:hideMark/>
                </w:tcPr>
                <w:p w14:paraId="1DF52373" w14:textId="09D49C4B" w:rsidR="003B0149" w:rsidRPr="00005399" w:rsidRDefault="003B0149"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12886360" wp14:editId="27072417">
                        <wp:extent cx="3867150" cy="308003"/>
                        <wp:effectExtent l="0" t="0" r="0" b="0"/>
                        <wp:docPr id="36" name="Рисунок 36" descr="https://ips.ligazakon.net/l_flib1.nsf/LookupFiles/GK42288_img_038.gif/$file/GK42288_img_0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ips.ligazakon.net/l_flib1.nsf/LookupFiles/GK42288_img_038.gif/$file/GK42288_img_038.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38723" cy="313704"/>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w:t>
                  </w:r>
                </w:p>
              </w:tc>
              <w:tc>
                <w:tcPr>
                  <w:tcW w:w="925" w:type="pct"/>
                  <w:shd w:val="clear" w:color="auto" w:fill="auto"/>
                  <w:tcMar>
                    <w:top w:w="0" w:type="dxa"/>
                    <w:left w:w="0" w:type="dxa"/>
                    <w:bottom w:w="0" w:type="dxa"/>
                    <w:right w:w="0" w:type="dxa"/>
                  </w:tcMar>
                  <w:vAlign w:val="center"/>
                  <w:hideMark/>
                </w:tcPr>
                <w:p w14:paraId="605DA32E" w14:textId="77777777" w:rsidR="003B0149" w:rsidRPr="00005399" w:rsidRDefault="003B0149"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тис. грн, (9)</w:t>
                  </w:r>
                </w:p>
              </w:tc>
            </w:tr>
          </w:tbl>
          <w:p w14:paraId="49521D64" w14:textId="01205979" w:rsidR="003B0149" w:rsidRPr="00005399" w:rsidRDefault="003B0149"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де </w:t>
            </w:r>
            <w:r w:rsidRPr="00005399">
              <w:rPr>
                <w:rFonts w:ascii="Times New Roman" w:eastAsia="Times New Roman" w:hAnsi="Times New Roman" w:cs="Times New Roman"/>
                <w:noProof/>
                <w:sz w:val="24"/>
                <w:szCs w:val="24"/>
                <w:lang w:eastAsia="uk-UA"/>
              </w:rPr>
              <w:drawing>
                <wp:inline distT="0" distB="0" distL="0" distR="0" wp14:anchorId="15592362" wp14:editId="294D9EEC">
                  <wp:extent cx="809625" cy="228600"/>
                  <wp:effectExtent l="0" t="0" r="9525" b="0"/>
                  <wp:docPr id="35" name="Рисунок 35" descr="https://ips.ligazakon.net/l_flib1.nsf/LookupFiles/GK42288_img_039.gif/$file/GK42288_img_0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ips.ligazakon.net/l_flib1.nsf/LookupFiles/GK42288_img_039.gif/$file/GK42288_img_039.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09625" cy="228600"/>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 регуляторна база активів, яка створена після переходу до стимулюючого регулювання, на початок року t-1 періоду регулювання, тис. грн;</w:t>
            </w:r>
          </w:p>
          <w:p w14:paraId="51152BC8" w14:textId="343D73AC" w:rsidR="008531F1" w:rsidRPr="00005399" w:rsidRDefault="008531F1" w:rsidP="00D21823">
            <w:pPr>
              <w:pStyle w:val="tj"/>
              <w:spacing w:before="0" w:beforeAutospacing="0" w:after="0" w:afterAutospacing="0"/>
              <w:jc w:val="both"/>
            </w:pPr>
            <w:r w:rsidRPr="00005399">
              <w:t>…………………………………..</w:t>
            </w:r>
          </w:p>
          <w:p w14:paraId="46665C63" w14:textId="14976299" w:rsidR="003B0149" w:rsidRPr="00005399" w:rsidRDefault="003B0149"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562AE9F8" wp14:editId="6A8F4001">
                  <wp:extent cx="361950" cy="209550"/>
                  <wp:effectExtent l="0" t="0" r="0" b="0"/>
                  <wp:docPr id="32" name="Рисунок 32" descr="https://ips.ligazakon.net/l_flib1.nsf/LookupFiles/GK42288_img_042.gif/$file/GK42288_img_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ips.ligazakon.net/l_flib1.nsf/LookupFiles/GK42288_img_042.gif/$file/GK42288_img_042.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 фактична амортизація активів, які створені після переходу до стимулюючого регулювання, у році t-2, тис. грн;</w:t>
            </w:r>
          </w:p>
          <w:p w14:paraId="5FF32AA3" w14:textId="2B785E09" w:rsidR="003B0149" w:rsidRPr="00005399" w:rsidRDefault="003B0149"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475EC1A9" wp14:editId="59DFACD2">
                  <wp:extent cx="314325" cy="200025"/>
                  <wp:effectExtent l="0" t="0" r="9525" b="9525"/>
                  <wp:docPr id="31" name="Рисунок 31" descr="https://ips.ligazakon.net/l_flib1.nsf/LookupFiles/GK42288_img_043.gif/$file/GK42288_img_0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ips.ligazakon.net/l_flib1.nsf/LookupFiles/GK42288_img_043.gif/$file/GK42288_img_043.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xml:space="preserve"> - фактична сума реінвестицій або додатково залучених інвестицій на виконання заходів інвестиційної програми, затвердженої, погодженої та схваленої відповідно до </w:t>
            </w:r>
            <w:hyperlink r:id="rId22" w:tgtFrame="_blank" w:history="1">
              <w:r w:rsidRPr="00005399">
                <w:rPr>
                  <w:rFonts w:ascii="Times New Roman" w:eastAsia="Times New Roman" w:hAnsi="Times New Roman" w:cs="Times New Roman"/>
                  <w:sz w:val="24"/>
                  <w:szCs w:val="24"/>
                  <w:lang w:eastAsia="uk-UA"/>
                </w:rPr>
                <w:t>Порядку формування інвестиційних програм</w:t>
              </w:r>
            </w:hyperlink>
            <w:r w:rsidRPr="00005399">
              <w:rPr>
                <w:rFonts w:ascii="Times New Roman" w:eastAsia="Times New Roman" w:hAnsi="Times New Roman" w:cs="Times New Roman"/>
                <w:sz w:val="24"/>
                <w:szCs w:val="24"/>
                <w:lang w:eastAsia="uk-UA"/>
              </w:rPr>
              <w:t>, протягом року t-2, тис. грн без ПДВ.</w:t>
            </w:r>
          </w:p>
          <w:p w14:paraId="650D30AA" w14:textId="77777777" w:rsidR="003B0149" w:rsidRPr="00005399" w:rsidRDefault="003B0149" w:rsidP="00D21823">
            <w:pPr>
              <w:pStyle w:val="tj"/>
              <w:spacing w:before="0" w:beforeAutospacing="0" w:after="0" w:afterAutospacing="0"/>
              <w:jc w:val="both"/>
            </w:pPr>
            <w:r w:rsidRPr="00005399">
              <w:t>…………………………………..</w:t>
            </w:r>
          </w:p>
          <w:p w14:paraId="075EA4FA" w14:textId="4ACF06C7" w:rsidR="003B0149" w:rsidRPr="00005399" w:rsidRDefault="003B0149" w:rsidP="00D21823">
            <w:pPr>
              <w:pStyle w:val="tj"/>
              <w:spacing w:before="0" w:beforeAutospacing="0" w:after="0" w:afterAutospacing="0"/>
            </w:pPr>
          </w:p>
        </w:tc>
        <w:tc>
          <w:tcPr>
            <w:tcW w:w="7796" w:type="dxa"/>
          </w:tcPr>
          <w:p w14:paraId="7C97B2DE" w14:textId="77777777" w:rsidR="008531F1" w:rsidRPr="00005399" w:rsidRDefault="008531F1"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5.18. Регуляторна база активів, яка створена після переходу на стимулююче регулювання, на рік t </w:t>
            </w:r>
            <w:r w:rsidRPr="00005399">
              <w:rPr>
                <w:rFonts w:ascii="Times New Roman" w:eastAsia="Times New Roman" w:hAnsi="Times New Roman" w:cs="Times New Roman"/>
                <w:noProof/>
                <w:sz w:val="24"/>
                <w:szCs w:val="24"/>
                <w:lang w:eastAsia="uk-UA"/>
              </w:rPr>
              <w:drawing>
                <wp:inline distT="0" distB="0" distL="0" distR="0" wp14:anchorId="47321279" wp14:editId="66FB91DC">
                  <wp:extent cx="733425" cy="219075"/>
                  <wp:effectExtent l="0" t="0" r="9525" b="9525"/>
                  <wp:docPr id="4" name="Рисунок 4" descr="https://ips.ligazakon.net/l_flib1.nsf/LookupFiles/GK42288_img_036.gif/$file/GK42288_img_0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ips.ligazakon.net/l_flib1.nsf/LookupFiles/GK42288_img_036.gif/$file/GK42288_img_03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визначається за формулою</w:t>
            </w:r>
          </w:p>
          <w:tbl>
            <w:tblPr>
              <w:tblW w:w="7663" w:type="dxa"/>
              <w:tblLayout w:type="fixed"/>
              <w:tblCellMar>
                <w:top w:w="15" w:type="dxa"/>
                <w:left w:w="15" w:type="dxa"/>
                <w:bottom w:w="15" w:type="dxa"/>
                <w:right w:w="15" w:type="dxa"/>
              </w:tblCellMar>
              <w:tblLook w:val="04A0" w:firstRow="1" w:lastRow="0" w:firstColumn="1" w:lastColumn="0" w:noHBand="0" w:noVBand="1"/>
            </w:tblPr>
            <w:tblGrid>
              <w:gridCol w:w="6245"/>
              <w:gridCol w:w="1418"/>
            </w:tblGrid>
            <w:tr w:rsidR="00005399" w:rsidRPr="00005399" w14:paraId="1D207B4C" w14:textId="77777777" w:rsidTr="008477E0">
              <w:tc>
                <w:tcPr>
                  <w:tcW w:w="4075" w:type="pct"/>
                  <w:shd w:val="clear" w:color="auto" w:fill="auto"/>
                  <w:tcMar>
                    <w:top w:w="0" w:type="dxa"/>
                    <w:left w:w="0" w:type="dxa"/>
                    <w:bottom w:w="0" w:type="dxa"/>
                    <w:right w:w="0" w:type="dxa"/>
                  </w:tcMar>
                  <w:vAlign w:val="center"/>
                  <w:hideMark/>
                </w:tcPr>
                <w:p w14:paraId="62B5DD8A" w14:textId="77777777" w:rsidR="008531F1" w:rsidRPr="00005399" w:rsidRDefault="008531F1"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5C177FF5" wp14:editId="0C94CE72">
                        <wp:extent cx="3867150" cy="308003"/>
                        <wp:effectExtent l="0" t="0" r="0" b="0"/>
                        <wp:docPr id="5" name="Рисунок 5" descr="https://ips.ligazakon.net/l_flib1.nsf/LookupFiles/GK42288_img_038.gif/$file/GK42288_img_0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ips.ligazakon.net/l_flib1.nsf/LookupFiles/GK42288_img_038.gif/$file/GK42288_img_038.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38723" cy="313704"/>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w:t>
                  </w:r>
                </w:p>
              </w:tc>
              <w:tc>
                <w:tcPr>
                  <w:tcW w:w="925" w:type="pct"/>
                  <w:shd w:val="clear" w:color="auto" w:fill="auto"/>
                  <w:tcMar>
                    <w:top w:w="0" w:type="dxa"/>
                    <w:left w:w="0" w:type="dxa"/>
                    <w:bottom w:w="0" w:type="dxa"/>
                    <w:right w:w="0" w:type="dxa"/>
                  </w:tcMar>
                  <w:vAlign w:val="center"/>
                  <w:hideMark/>
                </w:tcPr>
                <w:p w14:paraId="7600F0BD" w14:textId="77777777" w:rsidR="008531F1" w:rsidRPr="00005399" w:rsidRDefault="008531F1"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тис. грн, (9)</w:t>
                  </w:r>
                </w:p>
              </w:tc>
            </w:tr>
          </w:tbl>
          <w:p w14:paraId="0226D72C" w14:textId="77777777" w:rsidR="008531F1" w:rsidRPr="00005399" w:rsidRDefault="008531F1"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де </w:t>
            </w:r>
            <w:r w:rsidRPr="00005399">
              <w:rPr>
                <w:rFonts w:ascii="Times New Roman" w:eastAsia="Times New Roman" w:hAnsi="Times New Roman" w:cs="Times New Roman"/>
                <w:noProof/>
                <w:sz w:val="24"/>
                <w:szCs w:val="24"/>
                <w:lang w:eastAsia="uk-UA"/>
              </w:rPr>
              <w:drawing>
                <wp:inline distT="0" distB="0" distL="0" distR="0" wp14:anchorId="43C0A93B" wp14:editId="512910A7">
                  <wp:extent cx="809625" cy="228600"/>
                  <wp:effectExtent l="0" t="0" r="9525" b="0"/>
                  <wp:docPr id="6" name="Рисунок 6" descr="https://ips.ligazakon.net/l_flib1.nsf/LookupFiles/GK42288_img_039.gif/$file/GK42288_img_0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ips.ligazakon.net/l_flib1.nsf/LookupFiles/GK42288_img_039.gif/$file/GK42288_img_039.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09625" cy="228600"/>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 регуляторна база активів, яка створена після переходу до стимулюючого регулювання, на початок року t-1 періоду регулювання, тис. грн;</w:t>
            </w:r>
          </w:p>
          <w:p w14:paraId="27196E2E" w14:textId="77777777" w:rsidR="008531F1" w:rsidRPr="00005399" w:rsidRDefault="008531F1" w:rsidP="00D21823">
            <w:pPr>
              <w:pStyle w:val="tj"/>
              <w:spacing w:before="0" w:beforeAutospacing="0" w:after="0" w:afterAutospacing="0"/>
              <w:jc w:val="both"/>
            </w:pPr>
            <w:r w:rsidRPr="00005399">
              <w:t>…………………………………..</w:t>
            </w:r>
          </w:p>
          <w:p w14:paraId="15A4A139" w14:textId="77777777" w:rsidR="008531F1" w:rsidRPr="00005399" w:rsidRDefault="008531F1"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2F70B6CD" wp14:editId="1221B20A">
                  <wp:extent cx="361950" cy="209550"/>
                  <wp:effectExtent l="0" t="0" r="0" b="0"/>
                  <wp:docPr id="8" name="Рисунок 8" descr="https://ips.ligazakon.net/l_flib1.nsf/LookupFiles/GK42288_img_042.gif/$file/GK42288_img_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ips.ligazakon.net/l_flib1.nsf/LookupFiles/GK42288_img_042.gif/$file/GK42288_img_042.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1950" cy="209550"/>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 фактична амортизація активів, які створені після переходу до стимулюючого регулювання, у році t-2, тис. грн;</w:t>
            </w:r>
          </w:p>
          <w:p w14:paraId="67C9CF43" w14:textId="141C99D7" w:rsidR="008531F1" w:rsidRPr="00005399" w:rsidRDefault="008531F1" w:rsidP="00D21823">
            <w:pPr>
              <w:spacing w:after="0" w:line="240" w:lineRule="auto"/>
              <w:jc w:val="both"/>
              <w:rPr>
                <w:rFonts w:ascii="Times New Roman" w:eastAsia="Times New Roman" w:hAnsi="Times New Roman" w:cs="Times New Roman"/>
                <w:sz w:val="24"/>
                <w:szCs w:val="24"/>
                <w:lang w:eastAsia="uk-UA"/>
              </w:rPr>
            </w:pPr>
            <w:r w:rsidRPr="00005399">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noProof/>
                <w:sz w:val="24"/>
                <w:szCs w:val="24"/>
                <w:lang w:eastAsia="uk-UA"/>
              </w:rPr>
              <w:drawing>
                <wp:inline distT="0" distB="0" distL="0" distR="0" wp14:anchorId="31B7DBC3" wp14:editId="75768F2B">
                  <wp:extent cx="314325" cy="200025"/>
                  <wp:effectExtent l="0" t="0" r="9525" b="9525"/>
                  <wp:docPr id="9" name="Рисунок 9" descr="https://ips.ligazakon.net/l_flib1.nsf/LookupFiles/GK42288_img_043.gif/$file/GK42288_img_0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ips.ligazakon.net/l_flib1.nsf/LookupFiles/GK42288_img_043.gif/$file/GK42288_img_043.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4325" cy="200025"/>
                          </a:xfrm>
                          <a:prstGeom prst="rect">
                            <a:avLst/>
                          </a:prstGeom>
                          <a:noFill/>
                          <a:ln>
                            <a:noFill/>
                          </a:ln>
                        </pic:spPr>
                      </pic:pic>
                    </a:graphicData>
                  </a:graphic>
                </wp:inline>
              </w:drawing>
            </w:r>
            <w:r w:rsidRPr="00005399">
              <w:rPr>
                <w:rFonts w:ascii="Times New Roman" w:eastAsia="Times New Roman" w:hAnsi="Times New Roman" w:cs="Times New Roman"/>
                <w:sz w:val="24"/>
                <w:szCs w:val="24"/>
                <w:lang w:eastAsia="uk-UA"/>
              </w:rPr>
              <w:t xml:space="preserve"> - фактична сума реінвестицій або додатково залучених інвестицій на виконання заходів інвестиційної програми, затвердженої, погодженої та схваленої відповідно до </w:t>
            </w:r>
            <w:r w:rsidRPr="00921E51">
              <w:rPr>
                <w:rFonts w:ascii="Times New Roman" w:eastAsia="Times New Roman" w:hAnsi="Times New Roman" w:cs="Times New Roman"/>
                <w:b/>
                <w:sz w:val="24"/>
                <w:szCs w:val="24"/>
                <w:lang w:eastAsia="uk-UA"/>
              </w:rPr>
              <w:t>Порядку розроблення, подання на схвалення та виконання інвестиційної програми</w:t>
            </w:r>
            <w:r w:rsidRPr="00005399">
              <w:rPr>
                <w:rFonts w:ascii="Times New Roman" w:eastAsia="Times New Roman" w:hAnsi="Times New Roman" w:cs="Times New Roman"/>
                <w:sz w:val="24"/>
                <w:szCs w:val="24"/>
                <w:lang w:eastAsia="uk-UA"/>
              </w:rPr>
              <w:t>, протягом року t-2, тис. грн без</w:t>
            </w:r>
            <w:r w:rsidR="00921E51">
              <w:rPr>
                <w:rFonts w:ascii="Times New Roman" w:eastAsia="Times New Roman" w:hAnsi="Times New Roman" w:cs="Times New Roman"/>
                <w:sz w:val="24"/>
                <w:szCs w:val="24"/>
                <w:lang w:eastAsia="uk-UA"/>
              </w:rPr>
              <w:t> </w:t>
            </w:r>
            <w:r w:rsidRPr="00005399">
              <w:rPr>
                <w:rFonts w:ascii="Times New Roman" w:eastAsia="Times New Roman" w:hAnsi="Times New Roman" w:cs="Times New Roman"/>
                <w:sz w:val="24"/>
                <w:szCs w:val="24"/>
                <w:lang w:eastAsia="uk-UA"/>
              </w:rPr>
              <w:t>ПДВ.</w:t>
            </w:r>
          </w:p>
          <w:p w14:paraId="54EBD287" w14:textId="4697EDF1" w:rsidR="003B0149" w:rsidRPr="00005399" w:rsidRDefault="008531F1" w:rsidP="00D21823">
            <w:pPr>
              <w:pStyle w:val="tj"/>
              <w:spacing w:before="0" w:beforeAutospacing="0" w:after="0" w:afterAutospacing="0"/>
              <w:jc w:val="both"/>
              <w:rPr>
                <w:b/>
                <w:bCs/>
              </w:rPr>
            </w:pPr>
            <w:r w:rsidRPr="00005399">
              <w:t>…………………………………..</w:t>
            </w:r>
          </w:p>
        </w:tc>
      </w:tr>
      <w:tr w:rsidR="00005399" w:rsidRPr="00005399" w14:paraId="2F76695B" w14:textId="77777777" w:rsidTr="00B15185">
        <w:trPr>
          <w:trHeight w:val="706"/>
        </w:trPr>
        <w:tc>
          <w:tcPr>
            <w:tcW w:w="7797" w:type="dxa"/>
          </w:tcPr>
          <w:p w14:paraId="40B86FBA" w14:textId="6C5FED8B" w:rsidR="003B0149" w:rsidRPr="00005399" w:rsidRDefault="003B0149" w:rsidP="00D21823">
            <w:pPr>
              <w:pStyle w:val="tj"/>
              <w:spacing w:before="0" w:beforeAutospacing="0" w:after="0" w:afterAutospacing="0"/>
              <w:jc w:val="both"/>
              <w:rPr>
                <w:b/>
              </w:rPr>
            </w:pPr>
            <w:r w:rsidRPr="00005399">
              <w:rPr>
                <w:b/>
              </w:rPr>
              <w:t>6. Коригування необхідного доходу від здійснення діяльності з передачі електричної енергії</w:t>
            </w:r>
          </w:p>
          <w:p w14:paraId="3728F03F" w14:textId="4D900F44" w:rsidR="003B0149" w:rsidRPr="00005399" w:rsidRDefault="003B0149" w:rsidP="00D21823">
            <w:pPr>
              <w:pStyle w:val="tj"/>
              <w:spacing w:before="0" w:beforeAutospacing="0" w:after="0" w:afterAutospacing="0"/>
              <w:jc w:val="both"/>
              <w:rPr>
                <w:b/>
              </w:rPr>
            </w:pPr>
            <w:r w:rsidRPr="00005399">
              <w:t>…………………………………..</w:t>
            </w:r>
          </w:p>
          <w:p w14:paraId="4D64CBCF" w14:textId="0FCEAE1E" w:rsidR="003B0149" w:rsidRPr="00005399" w:rsidRDefault="003B0149" w:rsidP="00D21823">
            <w:pPr>
              <w:pStyle w:val="tj"/>
              <w:spacing w:before="0" w:beforeAutospacing="0" w:after="0" w:afterAutospacing="0"/>
            </w:pPr>
            <w:r w:rsidRPr="00005399">
              <w:t>6.2. Уточнений необхідний дохід від здійснення діяльності з передачі електричної енергії у році t-1 розраховується за формулою</w:t>
            </w:r>
          </w:p>
          <w:p w14:paraId="06FA6515" w14:textId="77777777" w:rsidR="008531F1" w:rsidRPr="00005399" w:rsidRDefault="008531F1" w:rsidP="00D21823">
            <w:pPr>
              <w:pStyle w:val="tj"/>
              <w:spacing w:before="0" w:beforeAutospacing="0" w:after="0" w:afterAutospacing="0"/>
              <w:rPr>
                <w:sz w:val="2"/>
                <w:szCs w:val="2"/>
              </w:rPr>
            </w:pPr>
          </w:p>
          <w:tbl>
            <w:tblPr>
              <w:tblpPr w:leftFromText="180" w:rightFromText="180" w:vertAnchor="text" w:horzAnchor="margin" w:tblpY="-122"/>
              <w:tblOverlap w:val="never"/>
              <w:tblW w:w="7796" w:type="dxa"/>
              <w:tblLayout w:type="fixed"/>
              <w:tblCellMar>
                <w:top w:w="15" w:type="dxa"/>
                <w:left w:w="15" w:type="dxa"/>
                <w:bottom w:w="15" w:type="dxa"/>
                <w:right w:w="15" w:type="dxa"/>
              </w:tblCellMar>
              <w:tblLook w:val="04A0" w:firstRow="1" w:lastRow="0" w:firstColumn="1" w:lastColumn="0" w:noHBand="0" w:noVBand="1"/>
            </w:tblPr>
            <w:tblGrid>
              <w:gridCol w:w="6237"/>
              <w:gridCol w:w="1559"/>
            </w:tblGrid>
            <w:tr w:rsidR="00005399" w:rsidRPr="00005399" w14:paraId="59A23725" w14:textId="77777777" w:rsidTr="00181770">
              <w:tc>
                <w:tcPr>
                  <w:tcW w:w="4000" w:type="pct"/>
                  <w:shd w:val="clear" w:color="auto" w:fill="auto"/>
                  <w:tcMar>
                    <w:top w:w="0" w:type="dxa"/>
                    <w:left w:w="0" w:type="dxa"/>
                    <w:bottom w:w="0" w:type="dxa"/>
                    <w:right w:w="0" w:type="dxa"/>
                  </w:tcMar>
                  <w:vAlign w:val="center"/>
                  <w:hideMark/>
                </w:tcPr>
                <w:p w14:paraId="3302C5F2" w14:textId="6DD1D13F" w:rsidR="008531F1" w:rsidRPr="00005399" w:rsidRDefault="008531F1" w:rsidP="00D21823">
                  <w:pPr>
                    <w:pStyle w:val="tr"/>
                    <w:spacing w:before="0" w:beforeAutospacing="0" w:after="0" w:afterAutospacing="0"/>
                    <w:jc w:val="right"/>
                  </w:pPr>
                  <w:r w:rsidRPr="00005399">
                    <w:rPr>
                      <w:noProof/>
                    </w:rPr>
                    <w:drawing>
                      <wp:inline distT="0" distB="0" distL="0" distR="0" wp14:anchorId="3F2A7E41" wp14:editId="5C3A4819">
                        <wp:extent cx="3924300" cy="333375"/>
                        <wp:effectExtent l="0" t="0" r="0" b="9525"/>
                        <wp:docPr id="75" name="Рисунок 75" descr="https://ips.ligazakon.net/l_flib1.nsf/LookupFiles/GK42288_IMG_112.GIF/$file/GK42288_IMG_112.GIF">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ips.ligazakon.net/l_flib1.nsf/LookupFiles/GK42288_IMG_112.GIF/$file/GK42288_IMG_112.GIF">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24300" cy="333375"/>
                                </a:xfrm>
                                <a:prstGeom prst="rect">
                                  <a:avLst/>
                                </a:prstGeom>
                                <a:noFill/>
                                <a:ln>
                                  <a:noFill/>
                                </a:ln>
                              </pic:spPr>
                            </pic:pic>
                          </a:graphicData>
                        </a:graphic>
                      </wp:inline>
                    </w:drawing>
                  </w:r>
                </w:p>
              </w:tc>
              <w:tc>
                <w:tcPr>
                  <w:tcW w:w="1000" w:type="pct"/>
                  <w:shd w:val="clear" w:color="auto" w:fill="auto"/>
                  <w:tcMar>
                    <w:top w:w="0" w:type="dxa"/>
                    <w:left w:w="0" w:type="dxa"/>
                    <w:bottom w:w="0" w:type="dxa"/>
                    <w:right w:w="0" w:type="dxa"/>
                  </w:tcMar>
                  <w:vAlign w:val="center"/>
                  <w:hideMark/>
                </w:tcPr>
                <w:p w14:paraId="0C70ACCF" w14:textId="77777777" w:rsidR="008531F1" w:rsidRPr="00005399" w:rsidRDefault="008531F1" w:rsidP="00D21823">
                  <w:pPr>
                    <w:pStyle w:val="tl"/>
                    <w:spacing w:before="0" w:beforeAutospacing="0" w:after="0" w:afterAutospacing="0"/>
                    <w:ind w:left="2" w:firstLine="3"/>
                  </w:pPr>
                  <w:r w:rsidRPr="00005399">
                    <w:t>, тис. грн, (13)</w:t>
                  </w:r>
                </w:p>
              </w:tc>
            </w:tr>
          </w:tbl>
          <w:p w14:paraId="0302F4C1" w14:textId="42ECC1AC" w:rsidR="003B0149" w:rsidRPr="00005399" w:rsidRDefault="008531F1" w:rsidP="00D21823">
            <w:pPr>
              <w:pStyle w:val="tj"/>
              <w:spacing w:before="0" w:beforeAutospacing="0" w:after="0" w:afterAutospacing="0"/>
              <w:jc w:val="both"/>
            </w:pPr>
            <w:r w:rsidRPr="00005399">
              <w:t xml:space="preserve"> </w:t>
            </w:r>
            <w:r w:rsidR="003B0149" w:rsidRPr="00005399">
              <w:t>…………………………………..</w:t>
            </w:r>
          </w:p>
          <w:p w14:paraId="539C7625" w14:textId="77777777" w:rsidR="003B0149" w:rsidRPr="00005399" w:rsidRDefault="003B0149" w:rsidP="00D21823">
            <w:pPr>
              <w:pStyle w:val="tj"/>
              <w:spacing w:before="0" w:beforeAutospacing="0" w:after="0" w:afterAutospacing="0"/>
              <w:jc w:val="both"/>
            </w:pPr>
            <w:r w:rsidRPr="00005399">
              <w:t> Аt-1 - амортизація в році t-1, що враховувалася при визначенні необхідного доходу, тис. грн;</w:t>
            </w:r>
          </w:p>
          <w:p w14:paraId="346D4F4F" w14:textId="77777777" w:rsidR="003B0149" w:rsidRPr="00005399" w:rsidRDefault="003B0149" w:rsidP="00D21823">
            <w:pPr>
              <w:pStyle w:val="tj"/>
              <w:spacing w:before="0" w:beforeAutospacing="0" w:after="0" w:afterAutospacing="0"/>
              <w:jc w:val="both"/>
            </w:pPr>
            <w:r w:rsidRPr="00005399">
              <w:t> </w:t>
            </w:r>
            <w:r w:rsidRPr="00005399">
              <w:rPr>
                <w:noProof/>
              </w:rPr>
              <w:drawing>
                <wp:inline distT="0" distB="0" distL="0" distR="0" wp14:anchorId="3D970F49" wp14:editId="67322E12">
                  <wp:extent cx="333375" cy="209550"/>
                  <wp:effectExtent l="0" t="0" r="9525" b="0"/>
                  <wp:docPr id="40" name="Рисунок 40" descr="https://ips.ligazakon.net/l_flib1.nsf/LookupFiles/GK42288_img_067.gif/$file/GK42288_img_0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ips.ligazakon.net/l_flib1.nsf/LookupFiles/GK42288_img_067.gif/$file/GK42288_img_067.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3375" cy="209550"/>
                          </a:xfrm>
                          <a:prstGeom prst="rect">
                            <a:avLst/>
                          </a:prstGeom>
                          <a:noFill/>
                          <a:ln>
                            <a:noFill/>
                          </a:ln>
                        </pic:spPr>
                      </pic:pic>
                    </a:graphicData>
                  </a:graphic>
                </wp:inline>
              </w:drawing>
            </w:r>
            <w:r w:rsidRPr="00005399">
              <w:t xml:space="preserve"> - уточнений прибуток у році t-1, розрахований відповідно до пункту 5.14 глави 5 цього Порядку з урахуванням фактичних даних щодо активів, утворених після переходу до стимулюючого регулювання, вартості вибуття активів із регуляторної бази активів, яка створена після переходу до стимулюючого регулювання, суми інвестицій у році t-1 відповідно до інвестиційної програми, затвердженої, погодженої та схваленої відповідно до </w:t>
            </w:r>
            <w:hyperlink r:id="rId26" w:tgtFrame="_blank" w:history="1">
              <w:r w:rsidRPr="00005399">
                <w:t>Порядку формування інвестиційних програм</w:t>
              </w:r>
            </w:hyperlink>
            <w:r w:rsidRPr="00005399">
              <w:t>, тис. грн;</w:t>
            </w:r>
          </w:p>
          <w:p w14:paraId="02EBA92D" w14:textId="2AA67FF1" w:rsidR="003B0149" w:rsidRPr="00005399" w:rsidRDefault="003B0149" w:rsidP="00D21823">
            <w:pPr>
              <w:pStyle w:val="tj"/>
              <w:spacing w:before="0" w:beforeAutospacing="0" w:after="0" w:afterAutospacing="0"/>
              <w:rPr>
                <w:bCs/>
              </w:rPr>
            </w:pPr>
            <w:r w:rsidRPr="00005399">
              <w:lastRenderedPageBreak/>
              <w:t> </w:t>
            </w:r>
            <w:r w:rsidRPr="00005399">
              <w:rPr>
                <w:noProof/>
              </w:rPr>
              <w:drawing>
                <wp:inline distT="0" distB="0" distL="0" distR="0" wp14:anchorId="0B1E5E7B" wp14:editId="271B446A">
                  <wp:extent cx="504825" cy="209550"/>
                  <wp:effectExtent l="0" t="0" r="9525" b="0"/>
                  <wp:docPr id="39" name="Рисунок 39" descr="https://ips.ligazakon.net/l_flib1.nsf/LookupFiles/GK42288_img_068.gif/$file/GK42288_img_0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ips.ligazakon.net/l_flib1.nsf/LookupFiles/GK42288_img_068.gif/$file/GK42288_img_068.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4825" cy="209550"/>
                          </a:xfrm>
                          <a:prstGeom prst="rect">
                            <a:avLst/>
                          </a:prstGeom>
                          <a:noFill/>
                          <a:ln>
                            <a:noFill/>
                          </a:ln>
                        </pic:spPr>
                      </pic:pic>
                    </a:graphicData>
                  </a:graphic>
                </wp:inline>
              </w:drawing>
            </w:r>
            <w:r w:rsidRPr="00005399">
              <w:t> - уточнений податок на прибуток підприємства у році t-1, розрахований відповідно до пункту 5.19 глави 5 цього Порядку, тис. грн;</w:t>
            </w:r>
          </w:p>
        </w:tc>
        <w:tc>
          <w:tcPr>
            <w:tcW w:w="7796" w:type="dxa"/>
          </w:tcPr>
          <w:p w14:paraId="1D5DE3CB" w14:textId="77777777" w:rsidR="00F870A8" w:rsidRPr="00005399" w:rsidRDefault="00F870A8" w:rsidP="00D21823">
            <w:pPr>
              <w:pStyle w:val="tj"/>
              <w:spacing w:before="0" w:beforeAutospacing="0" w:after="0" w:afterAutospacing="0"/>
              <w:jc w:val="both"/>
              <w:rPr>
                <w:b/>
              </w:rPr>
            </w:pPr>
            <w:r w:rsidRPr="00005399">
              <w:rPr>
                <w:b/>
              </w:rPr>
              <w:lastRenderedPageBreak/>
              <w:t>6. Коригування необхідного доходу від здійснення діяльності з передачі електричної енергії</w:t>
            </w:r>
          </w:p>
          <w:p w14:paraId="35F8A309" w14:textId="77777777" w:rsidR="00F870A8" w:rsidRPr="00005399" w:rsidRDefault="00F870A8" w:rsidP="00D21823">
            <w:pPr>
              <w:pStyle w:val="tj"/>
              <w:spacing w:before="0" w:beforeAutospacing="0" w:after="0" w:afterAutospacing="0"/>
              <w:jc w:val="both"/>
              <w:rPr>
                <w:b/>
              </w:rPr>
            </w:pPr>
            <w:r w:rsidRPr="00005399">
              <w:t>…………………………………..</w:t>
            </w:r>
          </w:p>
          <w:p w14:paraId="1E936444" w14:textId="77777777" w:rsidR="00F870A8" w:rsidRPr="00005399" w:rsidRDefault="00F870A8" w:rsidP="00D21823">
            <w:pPr>
              <w:pStyle w:val="tj"/>
              <w:spacing w:before="0" w:beforeAutospacing="0" w:after="0" w:afterAutospacing="0"/>
            </w:pPr>
            <w:r w:rsidRPr="00005399">
              <w:t>6.2. Уточнений необхідний дохід від здійснення діяльності з передачі електричної енергії у році t-1 розраховується за формулою</w:t>
            </w:r>
          </w:p>
          <w:p w14:paraId="177A4FEF" w14:textId="77777777" w:rsidR="00F870A8" w:rsidRPr="00005399" w:rsidRDefault="00F870A8" w:rsidP="00D21823">
            <w:pPr>
              <w:pStyle w:val="tj"/>
              <w:spacing w:before="0" w:beforeAutospacing="0" w:after="0" w:afterAutospacing="0"/>
              <w:rPr>
                <w:sz w:val="2"/>
                <w:szCs w:val="2"/>
              </w:rPr>
            </w:pPr>
          </w:p>
          <w:tbl>
            <w:tblPr>
              <w:tblpPr w:leftFromText="180" w:rightFromText="180" w:vertAnchor="text" w:horzAnchor="margin" w:tblpY="-122"/>
              <w:tblOverlap w:val="never"/>
              <w:tblW w:w="7796" w:type="dxa"/>
              <w:tblLayout w:type="fixed"/>
              <w:tblCellMar>
                <w:top w:w="15" w:type="dxa"/>
                <w:left w:w="15" w:type="dxa"/>
                <w:bottom w:w="15" w:type="dxa"/>
                <w:right w:w="15" w:type="dxa"/>
              </w:tblCellMar>
              <w:tblLook w:val="04A0" w:firstRow="1" w:lastRow="0" w:firstColumn="1" w:lastColumn="0" w:noHBand="0" w:noVBand="1"/>
            </w:tblPr>
            <w:tblGrid>
              <w:gridCol w:w="6237"/>
              <w:gridCol w:w="1559"/>
            </w:tblGrid>
            <w:tr w:rsidR="00005399" w:rsidRPr="00005399" w14:paraId="52DD94C6" w14:textId="77777777" w:rsidTr="008477E0">
              <w:tc>
                <w:tcPr>
                  <w:tcW w:w="4000" w:type="pct"/>
                  <w:shd w:val="clear" w:color="auto" w:fill="auto"/>
                  <w:tcMar>
                    <w:top w:w="0" w:type="dxa"/>
                    <w:left w:w="0" w:type="dxa"/>
                    <w:bottom w:w="0" w:type="dxa"/>
                    <w:right w:w="0" w:type="dxa"/>
                  </w:tcMar>
                  <w:vAlign w:val="center"/>
                  <w:hideMark/>
                </w:tcPr>
                <w:p w14:paraId="4A594563" w14:textId="3801FEBB" w:rsidR="00F870A8" w:rsidRPr="00005399" w:rsidRDefault="00F870A8" w:rsidP="00D21823">
                  <w:pPr>
                    <w:pStyle w:val="tr"/>
                    <w:spacing w:before="0" w:beforeAutospacing="0" w:after="0" w:afterAutospacing="0"/>
                    <w:jc w:val="right"/>
                  </w:pPr>
                  <w:r w:rsidRPr="00005399">
                    <w:rPr>
                      <w:noProof/>
                    </w:rPr>
                    <w:drawing>
                      <wp:inline distT="0" distB="0" distL="0" distR="0" wp14:anchorId="16557745" wp14:editId="67CD45D7">
                        <wp:extent cx="3924300" cy="333375"/>
                        <wp:effectExtent l="0" t="0" r="0" b="9525"/>
                        <wp:docPr id="10" name="Рисунок 10" descr="https://ips.ligazakon.net/l_flib1.nsf/LookupFiles/GK42288_IMG_112.GIF/$file/GK42288_IMG_112.GIF">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s://ips.ligazakon.net/l_flib1.nsf/LookupFiles/GK42288_IMG_112.GIF/$file/GK42288_IMG_112.GIF">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24300" cy="333375"/>
                                </a:xfrm>
                                <a:prstGeom prst="rect">
                                  <a:avLst/>
                                </a:prstGeom>
                                <a:noFill/>
                                <a:ln>
                                  <a:noFill/>
                                </a:ln>
                              </pic:spPr>
                            </pic:pic>
                          </a:graphicData>
                        </a:graphic>
                      </wp:inline>
                    </w:drawing>
                  </w:r>
                </w:p>
              </w:tc>
              <w:tc>
                <w:tcPr>
                  <w:tcW w:w="1000" w:type="pct"/>
                  <w:shd w:val="clear" w:color="auto" w:fill="auto"/>
                  <w:tcMar>
                    <w:top w:w="0" w:type="dxa"/>
                    <w:left w:w="0" w:type="dxa"/>
                    <w:bottom w:w="0" w:type="dxa"/>
                    <w:right w:w="0" w:type="dxa"/>
                  </w:tcMar>
                  <w:vAlign w:val="center"/>
                  <w:hideMark/>
                </w:tcPr>
                <w:p w14:paraId="5DC7BE54" w14:textId="77777777" w:rsidR="00F870A8" w:rsidRPr="00005399" w:rsidRDefault="00F870A8" w:rsidP="00D21823">
                  <w:pPr>
                    <w:pStyle w:val="tl"/>
                    <w:spacing w:before="0" w:beforeAutospacing="0" w:after="0" w:afterAutospacing="0"/>
                    <w:ind w:left="2" w:firstLine="3"/>
                  </w:pPr>
                  <w:r w:rsidRPr="00005399">
                    <w:t>, тис. грн, (13)</w:t>
                  </w:r>
                </w:p>
              </w:tc>
            </w:tr>
          </w:tbl>
          <w:p w14:paraId="19A15E3A" w14:textId="77777777" w:rsidR="00F870A8" w:rsidRPr="00005399" w:rsidRDefault="00F870A8" w:rsidP="00D21823">
            <w:pPr>
              <w:pStyle w:val="tj"/>
              <w:spacing w:before="0" w:beforeAutospacing="0" w:after="0" w:afterAutospacing="0"/>
              <w:jc w:val="both"/>
            </w:pPr>
            <w:r w:rsidRPr="00005399">
              <w:t xml:space="preserve"> …………………………………..</w:t>
            </w:r>
          </w:p>
          <w:p w14:paraId="5EA898EE" w14:textId="77777777" w:rsidR="00F870A8" w:rsidRPr="00005399" w:rsidRDefault="00F870A8" w:rsidP="00D21823">
            <w:pPr>
              <w:pStyle w:val="tj"/>
              <w:spacing w:before="0" w:beforeAutospacing="0" w:after="0" w:afterAutospacing="0"/>
              <w:jc w:val="both"/>
            </w:pPr>
            <w:r w:rsidRPr="00005399">
              <w:t> Аt-1 - амортизація в році t-1, що враховувалася при визначенні необхідного доходу, тис. грн;</w:t>
            </w:r>
          </w:p>
          <w:p w14:paraId="04FFD5B4" w14:textId="4C976008" w:rsidR="00F870A8" w:rsidRPr="00005399" w:rsidRDefault="00F870A8" w:rsidP="00D21823">
            <w:pPr>
              <w:pStyle w:val="tj"/>
              <w:spacing w:before="0" w:beforeAutospacing="0" w:after="0" w:afterAutospacing="0"/>
              <w:jc w:val="both"/>
            </w:pPr>
            <w:r w:rsidRPr="00005399">
              <w:t> </w:t>
            </w:r>
            <w:r w:rsidRPr="00005399">
              <w:rPr>
                <w:noProof/>
              </w:rPr>
              <w:drawing>
                <wp:inline distT="0" distB="0" distL="0" distR="0" wp14:anchorId="48FD36A7" wp14:editId="35266D93">
                  <wp:extent cx="333375" cy="209550"/>
                  <wp:effectExtent l="0" t="0" r="9525" b="0"/>
                  <wp:docPr id="11" name="Рисунок 11" descr="https://ips.ligazakon.net/l_flib1.nsf/LookupFiles/GK42288_img_067.gif/$file/GK42288_img_0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ips.ligazakon.net/l_flib1.nsf/LookupFiles/GK42288_img_067.gif/$file/GK42288_img_067.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3375" cy="209550"/>
                          </a:xfrm>
                          <a:prstGeom prst="rect">
                            <a:avLst/>
                          </a:prstGeom>
                          <a:noFill/>
                          <a:ln>
                            <a:noFill/>
                          </a:ln>
                        </pic:spPr>
                      </pic:pic>
                    </a:graphicData>
                  </a:graphic>
                </wp:inline>
              </w:drawing>
            </w:r>
            <w:r w:rsidRPr="00005399">
              <w:t xml:space="preserve"> - уточнений прибуток у році t-1, розрахований відповідно до пункту 5.14 глави 5 цього Порядку з урахуванням фактичних даних щодо активів, утворених після переходу до стимулюючого регулювання, вартості вибуття активів із регуляторної бази активів, яка створена після переходу до стимулюючого регулювання, суми інвестицій у році t-1 відповідно до інвестиційної програми, затвердженої, погодженої та схваленої відповідно до </w:t>
            </w:r>
            <w:r w:rsidRPr="00921E51">
              <w:rPr>
                <w:b/>
              </w:rPr>
              <w:t>Порядку розроблення, подання на схвалення та виконання інвестиційної програми</w:t>
            </w:r>
            <w:r w:rsidRPr="00005399">
              <w:t>, тис. грн;</w:t>
            </w:r>
          </w:p>
          <w:p w14:paraId="25C5C72A" w14:textId="65B61BCD" w:rsidR="003B0149" w:rsidRPr="00005399" w:rsidRDefault="00F870A8" w:rsidP="00D21823">
            <w:pPr>
              <w:spacing w:after="0" w:line="240" w:lineRule="auto"/>
              <w:jc w:val="both"/>
              <w:outlineLvl w:val="2"/>
              <w:rPr>
                <w:rFonts w:ascii="Times New Roman" w:eastAsia="Times New Roman" w:hAnsi="Times New Roman" w:cs="Times New Roman"/>
                <w:b/>
                <w:bCs/>
                <w:sz w:val="24"/>
                <w:szCs w:val="24"/>
                <w:lang w:eastAsia="uk-UA"/>
              </w:rPr>
            </w:pPr>
            <w:r w:rsidRPr="00005399">
              <w:lastRenderedPageBreak/>
              <w:t> </w:t>
            </w:r>
            <w:r w:rsidRPr="00005399">
              <w:rPr>
                <w:noProof/>
              </w:rPr>
              <w:drawing>
                <wp:inline distT="0" distB="0" distL="0" distR="0" wp14:anchorId="1E467021" wp14:editId="0F485FA8">
                  <wp:extent cx="504825" cy="209550"/>
                  <wp:effectExtent l="0" t="0" r="9525" b="0"/>
                  <wp:docPr id="12" name="Рисунок 12" descr="https://ips.ligazakon.net/l_flib1.nsf/LookupFiles/GK42288_img_068.gif/$file/GK42288_img_0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ips.ligazakon.net/l_flib1.nsf/LookupFiles/GK42288_img_068.gif/$file/GK42288_img_068.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4825" cy="209550"/>
                          </a:xfrm>
                          <a:prstGeom prst="rect">
                            <a:avLst/>
                          </a:prstGeom>
                          <a:noFill/>
                          <a:ln>
                            <a:noFill/>
                          </a:ln>
                        </pic:spPr>
                      </pic:pic>
                    </a:graphicData>
                  </a:graphic>
                </wp:inline>
              </w:drawing>
            </w:r>
            <w:r w:rsidRPr="00005399">
              <w:t xml:space="preserve"> - </w:t>
            </w:r>
            <w:r w:rsidRPr="00005399">
              <w:rPr>
                <w:rFonts w:ascii="Times New Roman" w:eastAsia="Times New Roman" w:hAnsi="Times New Roman" w:cs="Times New Roman"/>
                <w:sz w:val="24"/>
                <w:szCs w:val="24"/>
                <w:lang w:eastAsia="uk-UA"/>
              </w:rPr>
              <w:t>уточнений податок на прибуток підприємства у році t-1, розрахований відповідно до пункту 5.19 глави 5 цього Порядку, тис. грн;</w:t>
            </w:r>
          </w:p>
        </w:tc>
      </w:tr>
    </w:tbl>
    <w:p w14:paraId="7C7B32F1" w14:textId="77777777" w:rsidR="00E64C6A" w:rsidRPr="00005399" w:rsidRDefault="00E64C6A" w:rsidP="00D21823">
      <w:pPr>
        <w:spacing w:after="0" w:line="240" w:lineRule="auto"/>
        <w:rPr>
          <w:rFonts w:ascii="Times New Roman" w:hAnsi="Times New Roman" w:cs="Times New Roman"/>
          <w:i/>
          <w:sz w:val="2"/>
          <w:szCs w:val="2"/>
        </w:rPr>
      </w:pPr>
    </w:p>
    <w:sectPr w:rsidR="00E64C6A" w:rsidRPr="00005399" w:rsidSect="007F70CE">
      <w:headerReference w:type="default" r:id="rId28"/>
      <w:footerReference w:type="first" r:id="rId29"/>
      <w:pgSz w:w="16838" w:h="11906" w:orient="landscape"/>
      <w:pgMar w:top="794" w:right="851" w:bottom="62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23A5E" w14:textId="77777777" w:rsidR="007F70CE" w:rsidRDefault="007F70CE" w:rsidP="00DD454E">
      <w:pPr>
        <w:spacing w:after="0" w:line="240" w:lineRule="auto"/>
      </w:pPr>
      <w:r>
        <w:separator/>
      </w:r>
    </w:p>
  </w:endnote>
  <w:endnote w:type="continuationSeparator" w:id="0">
    <w:p w14:paraId="4961BA43" w14:textId="77777777" w:rsidR="007F70CE" w:rsidRDefault="007F70CE" w:rsidP="00DD4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AA3F6" w14:textId="403EAEC9" w:rsidR="00005399" w:rsidRDefault="0000539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96312" w14:textId="77777777" w:rsidR="007F70CE" w:rsidRDefault="007F70CE" w:rsidP="00DD454E">
      <w:pPr>
        <w:spacing w:after="0" w:line="240" w:lineRule="auto"/>
      </w:pPr>
      <w:r>
        <w:separator/>
      </w:r>
    </w:p>
  </w:footnote>
  <w:footnote w:type="continuationSeparator" w:id="0">
    <w:p w14:paraId="550BA023" w14:textId="77777777" w:rsidR="007F70CE" w:rsidRDefault="007F70CE" w:rsidP="00DD45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1164859"/>
      <w:docPartObj>
        <w:docPartGallery w:val="Page Numbers (Top of Page)"/>
        <w:docPartUnique/>
      </w:docPartObj>
    </w:sdtPr>
    <w:sdtEndPr>
      <w:rPr>
        <w:rFonts w:ascii="Times New Roman" w:hAnsi="Times New Roman" w:cs="Times New Roman"/>
      </w:rPr>
    </w:sdtEndPr>
    <w:sdtContent>
      <w:p w14:paraId="5E57E2E2" w14:textId="77777777" w:rsidR="00C811BA" w:rsidRPr="00E222BF" w:rsidRDefault="00C811BA" w:rsidP="00C541FA">
        <w:pPr>
          <w:pStyle w:val="ab"/>
          <w:jc w:val="center"/>
          <w:rPr>
            <w:rFonts w:ascii="Times New Roman" w:hAnsi="Times New Roman" w:cs="Times New Roman"/>
          </w:rPr>
        </w:pPr>
        <w:r w:rsidRPr="00E222BF">
          <w:rPr>
            <w:rFonts w:ascii="Times New Roman" w:hAnsi="Times New Roman" w:cs="Times New Roman"/>
          </w:rPr>
          <w:fldChar w:fldCharType="begin"/>
        </w:r>
        <w:r w:rsidRPr="00E222BF">
          <w:rPr>
            <w:rFonts w:ascii="Times New Roman" w:hAnsi="Times New Roman" w:cs="Times New Roman"/>
          </w:rPr>
          <w:instrText>PAGE   \* MERGEFORMAT</w:instrText>
        </w:r>
        <w:r w:rsidRPr="00E222BF">
          <w:rPr>
            <w:rFonts w:ascii="Times New Roman" w:hAnsi="Times New Roman" w:cs="Times New Roman"/>
          </w:rPr>
          <w:fldChar w:fldCharType="separate"/>
        </w:r>
        <w:r w:rsidR="009A7383">
          <w:rPr>
            <w:rFonts w:ascii="Times New Roman" w:hAnsi="Times New Roman" w:cs="Times New Roman"/>
            <w:noProof/>
          </w:rPr>
          <w:t>2</w:t>
        </w:r>
        <w:r w:rsidRPr="00E222BF">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75pt;height:15.75pt;visibility:visible;mso-wrap-style:square" o:bullet="t" filled="t">
        <v:imagedata r:id="rId1" o:title=""/>
      </v:shape>
    </w:pict>
  </w:numPicBullet>
  <w:abstractNum w:abstractNumId="0" w15:restartNumberingAfterBreak="0">
    <w:nsid w:val="47775C59"/>
    <w:multiLevelType w:val="hybridMultilevel"/>
    <w:tmpl w:val="BCDE37D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9A756F8"/>
    <w:multiLevelType w:val="hybridMultilevel"/>
    <w:tmpl w:val="9828B5E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BED07F9"/>
    <w:multiLevelType w:val="hybridMultilevel"/>
    <w:tmpl w:val="52F05862"/>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4EB24A6F"/>
    <w:multiLevelType w:val="multilevel"/>
    <w:tmpl w:val="B65205B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473"/>
    <w:rsid w:val="00000C37"/>
    <w:rsid w:val="00000FC0"/>
    <w:rsid w:val="00005399"/>
    <w:rsid w:val="0001563C"/>
    <w:rsid w:val="00016CEC"/>
    <w:rsid w:val="00020D5C"/>
    <w:rsid w:val="00034E10"/>
    <w:rsid w:val="0003645B"/>
    <w:rsid w:val="00044043"/>
    <w:rsid w:val="00050773"/>
    <w:rsid w:val="00050D0E"/>
    <w:rsid w:val="000558C5"/>
    <w:rsid w:val="00060CC3"/>
    <w:rsid w:val="00060D23"/>
    <w:rsid w:val="000700DA"/>
    <w:rsid w:val="00073EE5"/>
    <w:rsid w:val="00075481"/>
    <w:rsid w:val="000850EA"/>
    <w:rsid w:val="000876CC"/>
    <w:rsid w:val="000B2D4D"/>
    <w:rsid w:val="000B3338"/>
    <w:rsid w:val="000B74D5"/>
    <w:rsid w:val="000B7979"/>
    <w:rsid w:val="000C02B6"/>
    <w:rsid w:val="000D5E4D"/>
    <w:rsid w:val="000E0F6B"/>
    <w:rsid w:val="000E4F6E"/>
    <w:rsid w:val="000E7657"/>
    <w:rsid w:val="000F1884"/>
    <w:rsid w:val="000F46EB"/>
    <w:rsid w:val="000F66F4"/>
    <w:rsid w:val="00111404"/>
    <w:rsid w:val="0011362B"/>
    <w:rsid w:val="0012692A"/>
    <w:rsid w:val="00127BB1"/>
    <w:rsid w:val="00131A6E"/>
    <w:rsid w:val="00133E44"/>
    <w:rsid w:val="00146CE0"/>
    <w:rsid w:val="00160B31"/>
    <w:rsid w:val="00161F2C"/>
    <w:rsid w:val="00162A55"/>
    <w:rsid w:val="00163356"/>
    <w:rsid w:val="0016409E"/>
    <w:rsid w:val="0016424D"/>
    <w:rsid w:val="00166124"/>
    <w:rsid w:val="0018533D"/>
    <w:rsid w:val="00185E8C"/>
    <w:rsid w:val="001A50F5"/>
    <w:rsid w:val="001A6A51"/>
    <w:rsid w:val="001A7F43"/>
    <w:rsid w:val="001B2765"/>
    <w:rsid w:val="001B589A"/>
    <w:rsid w:val="001B72BE"/>
    <w:rsid w:val="001C21CB"/>
    <w:rsid w:val="001C21E2"/>
    <w:rsid w:val="001D5D0A"/>
    <w:rsid w:val="001E08D9"/>
    <w:rsid w:val="001E6AED"/>
    <w:rsid w:val="001F54C9"/>
    <w:rsid w:val="001F6E58"/>
    <w:rsid w:val="00200BC9"/>
    <w:rsid w:val="00202E5F"/>
    <w:rsid w:val="00207BA4"/>
    <w:rsid w:val="00210023"/>
    <w:rsid w:val="002135C0"/>
    <w:rsid w:val="002323B0"/>
    <w:rsid w:val="00242F6A"/>
    <w:rsid w:val="00246543"/>
    <w:rsid w:val="0025547B"/>
    <w:rsid w:val="002617DC"/>
    <w:rsid w:val="00261A7C"/>
    <w:rsid w:val="00274A65"/>
    <w:rsid w:val="00275CE5"/>
    <w:rsid w:val="00281FF4"/>
    <w:rsid w:val="00284D0F"/>
    <w:rsid w:val="0028666C"/>
    <w:rsid w:val="00286E56"/>
    <w:rsid w:val="002878AA"/>
    <w:rsid w:val="002947BA"/>
    <w:rsid w:val="002A6BA5"/>
    <w:rsid w:val="002A7A45"/>
    <w:rsid w:val="002B20AE"/>
    <w:rsid w:val="002B7AE7"/>
    <w:rsid w:val="002C5F15"/>
    <w:rsid w:val="002D4FEC"/>
    <w:rsid w:val="002D652A"/>
    <w:rsid w:val="002E1FEF"/>
    <w:rsid w:val="002E4C35"/>
    <w:rsid w:val="00306EA5"/>
    <w:rsid w:val="00307DC3"/>
    <w:rsid w:val="00314CCE"/>
    <w:rsid w:val="003167A6"/>
    <w:rsid w:val="0033581A"/>
    <w:rsid w:val="00343343"/>
    <w:rsid w:val="003448F7"/>
    <w:rsid w:val="00350B4D"/>
    <w:rsid w:val="0035104C"/>
    <w:rsid w:val="003521A0"/>
    <w:rsid w:val="0035236A"/>
    <w:rsid w:val="00364971"/>
    <w:rsid w:val="0036583A"/>
    <w:rsid w:val="003677B1"/>
    <w:rsid w:val="00371306"/>
    <w:rsid w:val="00373599"/>
    <w:rsid w:val="00374CAE"/>
    <w:rsid w:val="003956F4"/>
    <w:rsid w:val="003A5333"/>
    <w:rsid w:val="003A771B"/>
    <w:rsid w:val="003B0149"/>
    <w:rsid w:val="003B0F82"/>
    <w:rsid w:val="003B2D03"/>
    <w:rsid w:val="003C6A22"/>
    <w:rsid w:val="003C7E44"/>
    <w:rsid w:val="003D2ED8"/>
    <w:rsid w:val="003D7B26"/>
    <w:rsid w:val="003E4040"/>
    <w:rsid w:val="0040782C"/>
    <w:rsid w:val="00407AE5"/>
    <w:rsid w:val="00413F5A"/>
    <w:rsid w:val="00416B75"/>
    <w:rsid w:val="00417FCE"/>
    <w:rsid w:val="004243BF"/>
    <w:rsid w:val="004262DD"/>
    <w:rsid w:val="00432EFD"/>
    <w:rsid w:val="00440764"/>
    <w:rsid w:val="00440A95"/>
    <w:rsid w:val="00456C43"/>
    <w:rsid w:val="004572F8"/>
    <w:rsid w:val="004579E3"/>
    <w:rsid w:val="004626B3"/>
    <w:rsid w:val="00480DD1"/>
    <w:rsid w:val="00487EC7"/>
    <w:rsid w:val="004918C4"/>
    <w:rsid w:val="004A12F1"/>
    <w:rsid w:val="004B01F5"/>
    <w:rsid w:val="004B3776"/>
    <w:rsid w:val="004C20B5"/>
    <w:rsid w:val="004C6460"/>
    <w:rsid w:val="004D3A6A"/>
    <w:rsid w:val="004D3CEE"/>
    <w:rsid w:val="004D613F"/>
    <w:rsid w:val="004D61FF"/>
    <w:rsid w:val="004F2F59"/>
    <w:rsid w:val="005011C7"/>
    <w:rsid w:val="00503EBB"/>
    <w:rsid w:val="0051440D"/>
    <w:rsid w:val="005160A3"/>
    <w:rsid w:val="00530C50"/>
    <w:rsid w:val="00540405"/>
    <w:rsid w:val="00544053"/>
    <w:rsid w:val="00560462"/>
    <w:rsid w:val="00570C82"/>
    <w:rsid w:val="00576D9B"/>
    <w:rsid w:val="005873C3"/>
    <w:rsid w:val="00591ED1"/>
    <w:rsid w:val="0059707D"/>
    <w:rsid w:val="005973EE"/>
    <w:rsid w:val="005A1918"/>
    <w:rsid w:val="005A59A8"/>
    <w:rsid w:val="005B2769"/>
    <w:rsid w:val="005C689B"/>
    <w:rsid w:val="005D5117"/>
    <w:rsid w:val="005D5FD0"/>
    <w:rsid w:val="005E13B6"/>
    <w:rsid w:val="005E32B0"/>
    <w:rsid w:val="005F34CF"/>
    <w:rsid w:val="005F6F63"/>
    <w:rsid w:val="005F7EE9"/>
    <w:rsid w:val="00603456"/>
    <w:rsid w:val="0062053C"/>
    <w:rsid w:val="00623753"/>
    <w:rsid w:val="006271E4"/>
    <w:rsid w:val="00630086"/>
    <w:rsid w:val="00634A16"/>
    <w:rsid w:val="00641370"/>
    <w:rsid w:val="00655960"/>
    <w:rsid w:val="00663DF3"/>
    <w:rsid w:val="00664D47"/>
    <w:rsid w:val="0066595D"/>
    <w:rsid w:val="00684AA2"/>
    <w:rsid w:val="00685C04"/>
    <w:rsid w:val="00690CCB"/>
    <w:rsid w:val="00692A44"/>
    <w:rsid w:val="006971A0"/>
    <w:rsid w:val="006A20CF"/>
    <w:rsid w:val="006A2DA5"/>
    <w:rsid w:val="006A4482"/>
    <w:rsid w:val="006B1D89"/>
    <w:rsid w:val="006B6E7E"/>
    <w:rsid w:val="006C1548"/>
    <w:rsid w:val="006D76AF"/>
    <w:rsid w:val="006E0C6B"/>
    <w:rsid w:val="006E1A93"/>
    <w:rsid w:val="006F3953"/>
    <w:rsid w:val="006F46FD"/>
    <w:rsid w:val="006F794B"/>
    <w:rsid w:val="00701CA9"/>
    <w:rsid w:val="00703C5D"/>
    <w:rsid w:val="00705054"/>
    <w:rsid w:val="0072041B"/>
    <w:rsid w:val="00721A78"/>
    <w:rsid w:val="00723228"/>
    <w:rsid w:val="007233D8"/>
    <w:rsid w:val="00736DE5"/>
    <w:rsid w:val="00744C52"/>
    <w:rsid w:val="00756FF0"/>
    <w:rsid w:val="00760445"/>
    <w:rsid w:val="007616F9"/>
    <w:rsid w:val="00772C46"/>
    <w:rsid w:val="00774251"/>
    <w:rsid w:val="00776226"/>
    <w:rsid w:val="00787E24"/>
    <w:rsid w:val="0079375F"/>
    <w:rsid w:val="0079538E"/>
    <w:rsid w:val="007A1655"/>
    <w:rsid w:val="007A397B"/>
    <w:rsid w:val="007B4B53"/>
    <w:rsid w:val="007C239E"/>
    <w:rsid w:val="007C24D6"/>
    <w:rsid w:val="007C6050"/>
    <w:rsid w:val="007F2654"/>
    <w:rsid w:val="007F44D5"/>
    <w:rsid w:val="007F7002"/>
    <w:rsid w:val="007F70CE"/>
    <w:rsid w:val="007F7C41"/>
    <w:rsid w:val="00801FA7"/>
    <w:rsid w:val="00810783"/>
    <w:rsid w:val="00820B5A"/>
    <w:rsid w:val="00824670"/>
    <w:rsid w:val="008531F1"/>
    <w:rsid w:val="008532E3"/>
    <w:rsid w:val="0085371A"/>
    <w:rsid w:val="008551B1"/>
    <w:rsid w:val="00857439"/>
    <w:rsid w:val="00865EB0"/>
    <w:rsid w:val="00866915"/>
    <w:rsid w:val="0087537E"/>
    <w:rsid w:val="00877B93"/>
    <w:rsid w:val="00882F39"/>
    <w:rsid w:val="00884337"/>
    <w:rsid w:val="008878A8"/>
    <w:rsid w:val="008919BF"/>
    <w:rsid w:val="00893982"/>
    <w:rsid w:val="008B0793"/>
    <w:rsid w:val="008B3012"/>
    <w:rsid w:val="008B5F03"/>
    <w:rsid w:val="008B6910"/>
    <w:rsid w:val="008C41B5"/>
    <w:rsid w:val="008C5854"/>
    <w:rsid w:val="008D0E92"/>
    <w:rsid w:val="008D54F3"/>
    <w:rsid w:val="008D741E"/>
    <w:rsid w:val="008E2802"/>
    <w:rsid w:val="008E3F5C"/>
    <w:rsid w:val="0090122D"/>
    <w:rsid w:val="0090193D"/>
    <w:rsid w:val="00904508"/>
    <w:rsid w:val="00911246"/>
    <w:rsid w:val="00921E51"/>
    <w:rsid w:val="009262CB"/>
    <w:rsid w:val="00933D32"/>
    <w:rsid w:val="00935220"/>
    <w:rsid w:val="0095577F"/>
    <w:rsid w:val="009641EC"/>
    <w:rsid w:val="00965AB4"/>
    <w:rsid w:val="00970B8C"/>
    <w:rsid w:val="009865BD"/>
    <w:rsid w:val="00994725"/>
    <w:rsid w:val="00995B5D"/>
    <w:rsid w:val="009A2604"/>
    <w:rsid w:val="009A3437"/>
    <w:rsid w:val="009A7383"/>
    <w:rsid w:val="009C0C3A"/>
    <w:rsid w:val="009C231D"/>
    <w:rsid w:val="009C5393"/>
    <w:rsid w:val="009D543B"/>
    <w:rsid w:val="009E261A"/>
    <w:rsid w:val="009E62FD"/>
    <w:rsid w:val="009E75FA"/>
    <w:rsid w:val="009F4EE2"/>
    <w:rsid w:val="009F54A0"/>
    <w:rsid w:val="00A11EEB"/>
    <w:rsid w:val="00A14DAA"/>
    <w:rsid w:val="00A227F8"/>
    <w:rsid w:val="00A260D2"/>
    <w:rsid w:val="00A30C24"/>
    <w:rsid w:val="00A3231B"/>
    <w:rsid w:val="00A338A3"/>
    <w:rsid w:val="00A40C87"/>
    <w:rsid w:val="00A415AF"/>
    <w:rsid w:val="00A524FD"/>
    <w:rsid w:val="00A5766A"/>
    <w:rsid w:val="00A64A08"/>
    <w:rsid w:val="00A65ACC"/>
    <w:rsid w:val="00A6676F"/>
    <w:rsid w:val="00A91363"/>
    <w:rsid w:val="00A92595"/>
    <w:rsid w:val="00A92640"/>
    <w:rsid w:val="00A959DF"/>
    <w:rsid w:val="00AA39F5"/>
    <w:rsid w:val="00AB2646"/>
    <w:rsid w:val="00AB5C94"/>
    <w:rsid w:val="00AB74CF"/>
    <w:rsid w:val="00AB7510"/>
    <w:rsid w:val="00AC14BC"/>
    <w:rsid w:val="00AC171E"/>
    <w:rsid w:val="00AC4E09"/>
    <w:rsid w:val="00AD4E8C"/>
    <w:rsid w:val="00AD52E4"/>
    <w:rsid w:val="00AE51E0"/>
    <w:rsid w:val="00AF18AE"/>
    <w:rsid w:val="00B002EE"/>
    <w:rsid w:val="00B05FCE"/>
    <w:rsid w:val="00B078B4"/>
    <w:rsid w:val="00B07B3B"/>
    <w:rsid w:val="00B1003D"/>
    <w:rsid w:val="00B124E7"/>
    <w:rsid w:val="00B15185"/>
    <w:rsid w:val="00B24914"/>
    <w:rsid w:val="00B27214"/>
    <w:rsid w:val="00B317B7"/>
    <w:rsid w:val="00B40457"/>
    <w:rsid w:val="00B51EF4"/>
    <w:rsid w:val="00B521C1"/>
    <w:rsid w:val="00B5683E"/>
    <w:rsid w:val="00B60552"/>
    <w:rsid w:val="00B73B56"/>
    <w:rsid w:val="00B755F8"/>
    <w:rsid w:val="00B77071"/>
    <w:rsid w:val="00B804E6"/>
    <w:rsid w:val="00B93DDA"/>
    <w:rsid w:val="00B949A1"/>
    <w:rsid w:val="00BB524E"/>
    <w:rsid w:val="00BB677A"/>
    <w:rsid w:val="00BB7406"/>
    <w:rsid w:val="00BC66BC"/>
    <w:rsid w:val="00BD1D7E"/>
    <w:rsid w:val="00BD23F8"/>
    <w:rsid w:val="00BD65CE"/>
    <w:rsid w:val="00BD71B6"/>
    <w:rsid w:val="00BE469F"/>
    <w:rsid w:val="00BF3EAA"/>
    <w:rsid w:val="00C062E1"/>
    <w:rsid w:val="00C24D71"/>
    <w:rsid w:val="00C33F3D"/>
    <w:rsid w:val="00C35E23"/>
    <w:rsid w:val="00C47186"/>
    <w:rsid w:val="00C541FA"/>
    <w:rsid w:val="00C54331"/>
    <w:rsid w:val="00C55520"/>
    <w:rsid w:val="00C56319"/>
    <w:rsid w:val="00C60D54"/>
    <w:rsid w:val="00C641FE"/>
    <w:rsid w:val="00C73A35"/>
    <w:rsid w:val="00C749FE"/>
    <w:rsid w:val="00C811BA"/>
    <w:rsid w:val="00C93268"/>
    <w:rsid w:val="00C949AD"/>
    <w:rsid w:val="00CA1804"/>
    <w:rsid w:val="00CA6C92"/>
    <w:rsid w:val="00CB4289"/>
    <w:rsid w:val="00CB79B1"/>
    <w:rsid w:val="00CC056C"/>
    <w:rsid w:val="00CC4475"/>
    <w:rsid w:val="00CC605D"/>
    <w:rsid w:val="00CD1DDD"/>
    <w:rsid w:val="00CD7184"/>
    <w:rsid w:val="00CD7918"/>
    <w:rsid w:val="00CE5E86"/>
    <w:rsid w:val="00CE6E7C"/>
    <w:rsid w:val="00CF4863"/>
    <w:rsid w:val="00CF5462"/>
    <w:rsid w:val="00D02272"/>
    <w:rsid w:val="00D0671B"/>
    <w:rsid w:val="00D21823"/>
    <w:rsid w:val="00D2546F"/>
    <w:rsid w:val="00D25FE9"/>
    <w:rsid w:val="00D2664E"/>
    <w:rsid w:val="00D3683E"/>
    <w:rsid w:val="00D468BB"/>
    <w:rsid w:val="00D501B6"/>
    <w:rsid w:val="00D51086"/>
    <w:rsid w:val="00D51FC9"/>
    <w:rsid w:val="00D81639"/>
    <w:rsid w:val="00D8501E"/>
    <w:rsid w:val="00D9487B"/>
    <w:rsid w:val="00D94F5F"/>
    <w:rsid w:val="00D96C93"/>
    <w:rsid w:val="00D97336"/>
    <w:rsid w:val="00DA1638"/>
    <w:rsid w:val="00DA17B7"/>
    <w:rsid w:val="00DA473D"/>
    <w:rsid w:val="00DB0A3E"/>
    <w:rsid w:val="00DB1E6A"/>
    <w:rsid w:val="00DB293C"/>
    <w:rsid w:val="00DB2FC6"/>
    <w:rsid w:val="00DB7C3A"/>
    <w:rsid w:val="00DC04BA"/>
    <w:rsid w:val="00DC1DFD"/>
    <w:rsid w:val="00DD454E"/>
    <w:rsid w:val="00DE06FA"/>
    <w:rsid w:val="00DE2B89"/>
    <w:rsid w:val="00DE3574"/>
    <w:rsid w:val="00E222BF"/>
    <w:rsid w:val="00E22BBF"/>
    <w:rsid w:val="00E26473"/>
    <w:rsid w:val="00E26EDA"/>
    <w:rsid w:val="00E30327"/>
    <w:rsid w:val="00E315C6"/>
    <w:rsid w:val="00E36315"/>
    <w:rsid w:val="00E41725"/>
    <w:rsid w:val="00E41D0C"/>
    <w:rsid w:val="00E477E9"/>
    <w:rsid w:val="00E51868"/>
    <w:rsid w:val="00E61525"/>
    <w:rsid w:val="00E64C6A"/>
    <w:rsid w:val="00E65EE2"/>
    <w:rsid w:val="00E81433"/>
    <w:rsid w:val="00E824FF"/>
    <w:rsid w:val="00E82DA9"/>
    <w:rsid w:val="00E83F0A"/>
    <w:rsid w:val="00E84A72"/>
    <w:rsid w:val="00E933B3"/>
    <w:rsid w:val="00E978C7"/>
    <w:rsid w:val="00EA36EC"/>
    <w:rsid w:val="00EA3E66"/>
    <w:rsid w:val="00EA59E2"/>
    <w:rsid w:val="00EB6ED5"/>
    <w:rsid w:val="00EC1A8B"/>
    <w:rsid w:val="00EC65A9"/>
    <w:rsid w:val="00ED00EB"/>
    <w:rsid w:val="00ED27B0"/>
    <w:rsid w:val="00ED6A2F"/>
    <w:rsid w:val="00ED6E20"/>
    <w:rsid w:val="00EE06CB"/>
    <w:rsid w:val="00EF3E00"/>
    <w:rsid w:val="00F00A91"/>
    <w:rsid w:val="00F02255"/>
    <w:rsid w:val="00F035B3"/>
    <w:rsid w:val="00F03B23"/>
    <w:rsid w:val="00F11ADC"/>
    <w:rsid w:val="00F254C5"/>
    <w:rsid w:val="00F4102A"/>
    <w:rsid w:val="00F4480E"/>
    <w:rsid w:val="00F46882"/>
    <w:rsid w:val="00F6208C"/>
    <w:rsid w:val="00F64066"/>
    <w:rsid w:val="00F6594D"/>
    <w:rsid w:val="00F7117B"/>
    <w:rsid w:val="00F803B1"/>
    <w:rsid w:val="00F86BBC"/>
    <w:rsid w:val="00F870A8"/>
    <w:rsid w:val="00F87C5E"/>
    <w:rsid w:val="00F96E68"/>
    <w:rsid w:val="00FA501E"/>
    <w:rsid w:val="00FA6DB6"/>
    <w:rsid w:val="00FB6CDD"/>
    <w:rsid w:val="00FD37B6"/>
    <w:rsid w:val="00FD66E9"/>
    <w:rsid w:val="00FD6D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16BF6A"/>
  <w15:docId w15:val="{6A775073-087E-4474-B1C2-75A2ABB53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0754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0754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3B2D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959DF"/>
    <w:rPr>
      <w:color w:val="808080"/>
    </w:rPr>
  </w:style>
  <w:style w:type="character" w:styleId="a4">
    <w:name w:val="Emphasis"/>
    <w:basedOn w:val="a0"/>
    <w:uiPriority w:val="20"/>
    <w:qFormat/>
    <w:rsid w:val="00CE6E7C"/>
    <w:rPr>
      <w:i/>
      <w:iCs/>
    </w:rPr>
  </w:style>
  <w:style w:type="paragraph" w:styleId="a5">
    <w:name w:val="List Paragraph"/>
    <w:basedOn w:val="a"/>
    <w:uiPriority w:val="34"/>
    <w:qFormat/>
    <w:rsid w:val="00F02255"/>
    <w:pPr>
      <w:ind w:left="720"/>
      <w:contextualSpacing/>
    </w:pPr>
  </w:style>
  <w:style w:type="paragraph" w:styleId="a6">
    <w:name w:val="Balloon Text"/>
    <w:basedOn w:val="a"/>
    <w:link w:val="a7"/>
    <w:uiPriority w:val="99"/>
    <w:semiHidden/>
    <w:unhideWhenUsed/>
    <w:rsid w:val="00C93268"/>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93268"/>
    <w:rPr>
      <w:rFonts w:ascii="Segoe UI" w:hAnsi="Segoe UI" w:cs="Segoe UI"/>
      <w:sz w:val="18"/>
      <w:szCs w:val="18"/>
    </w:rPr>
  </w:style>
  <w:style w:type="paragraph" w:styleId="a8">
    <w:name w:val="Normal (Web)"/>
    <w:basedOn w:val="a"/>
    <w:uiPriority w:val="99"/>
    <w:unhideWhenUsed/>
    <w:rsid w:val="00E83F0A"/>
    <w:pPr>
      <w:spacing w:before="100" w:beforeAutospacing="1" w:after="100" w:afterAutospacing="1" w:line="240" w:lineRule="auto"/>
    </w:pPr>
    <w:rPr>
      <w:rFonts w:ascii="Times New Roman" w:eastAsiaTheme="minorEastAsia" w:hAnsi="Times New Roman" w:cs="Times New Roman"/>
      <w:sz w:val="24"/>
      <w:szCs w:val="24"/>
      <w:lang w:eastAsia="uk-UA"/>
    </w:rPr>
  </w:style>
  <w:style w:type="table" w:styleId="a9">
    <w:name w:val="Table Grid"/>
    <w:basedOn w:val="a1"/>
    <w:uiPriority w:val="39"/>
    <w:rsid w:val="00284D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075481"/>
    <w:pPr>
      <w:spacing w:after="0" w:line="240" w:lineRule="auto"/>
    </w:pPr>
  </w:style>
  <w:style w:type="character" w:customStyle="1" w:styleId="20">
    <w:name w:val="Заголовок 2 Знак"/>
    <w:basedOn w:val="a0"/>
    <w:link w:val="2"/>
    <w:uiPriority w:val="9"/>
    <w:rsid w:val="00075481"/>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075481"/>
    <w:rPr>
      <w:rFonts w:asciiTheme="majorHAnsi" w:eastAsiaTheme="majorEastAsia" w:hAnsiTheme="majorHAnsi" w:cstheme="majorBidi"/>
      <w:color w:val="2F5496" w:themeColor="accent1" w:themeShade="BF"/>
      <w:sz w:val="32"/>
      <w:szCs w:val="32"/>
    </w:rPr>
  </w:style>
  <w:style w:type="paragraph" w:styleId="ab">
    <w:name w:val="header"/>
    <w:basedOn w:val="a"/>
    <w:link w:val="ac"/>
    <w:uiPriority w:val="99"/>
    <w:unhideWhenUsed/>
    <w:rsid w:val="00DD454E"/>
    <w:pPr>
      <w:tabs>
        <w:tab w:val="center" w:pos="4819"/>
        <w:tab w:val="right" w:pos="9639"/>
      </w:tabs>
      <w:spacing w:after="0" w:line="240" w:lineRule="auto"/>
    </w:pPr>
  </w:style>
  <w:style w:type="character" w:customStyle="1" w:styleId="ac">
    <w:name w:val="Верхній колонтитул Знак"/>
    <w:basedOn w:val="a0"/>
    <w:link w:val="ab"/>
    <w:uiPriority w:val="99"/>
    <w:rsid w:val="00DD454E"/>
  </w:style>
  <w:style w:type="paragraph" w:styleId="ad">
    <w:name w:val="footer"/>
    <w:basedOn w:val="a"/>
    <w:link w:val="ae"/>
    <w:uiPriority w:val="99"/>
    <w:unhideWhenUsed/>
    <w:rsid w:val="00DD454E"/>
    <w:pPr>
      <w:tabs>
        <w:tab w:val="center" w:pos="4819"/>
        <w:tab w:val="right" w:pos="9639"/>
      </w:tabs>
      <w:spacing w:after="0" w:line="240" w:lineRule="auto"/>
    </w:pPr>
  </w:style>
  <w:style w:type="character" w:customStyle="1" w:styleId="ae">
    <w:name w:val="Нижній колонтитул Знак"/>
    <w:basedOn w:val="a0"/>
    <w:link w:val="ad"/>
    <w:uiPriority w:val="99"/>
    <w:rsid w:val="00DD454E"/>
  </w:style>
  <w:style w:type="paragraph" w:customStyle="1" w:styleId="rvps2">
    <w:name w:val="rvps2"/>
    <w:basedOn w:val="a"/>
    <w:rsid w:val="00C811B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C811BA"/>
  </w:style>
  <w:style w:type="character" w:customStyle="1" w:styleId="rvts11">
    <w:name w:val="rvts11"/>
    <w:basedOn w:val="a0"/>
    <w:rsid w:val="00C811BA"/>
  </w:style>
  <w:style w:type="character" w:styleId="af">
    <w:name w:val="Hyperlink"/>
    <w:basedOn w:val="a0"/>
    <w:uiPriority w:val="99"/>
    <w:semiHidden/>
    <w:unhideWhenUsed/>
    <w:rsid w:val="00C811BA"/>
    <w:rPr>
      <w:color w:val="0000FF"/>
      <w:u w:val="single"/>
    </w:rPr>
  </w:style>
  <w:style w:type="table" w:customStyle="1" w:styleId="11">
    <w:name w:val="Сітка таблиці1"/>
    <w:basedOn w:val="a1"/>
    <w:next w:val="a9"/>
    <w:uiPriority w:val="39"/>
    <w:rsid w:val="00AB7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B2D03"/>
    <w:rPr>
      <w:rFonts w:asciiTheme="majorHAnsi" w:eastAsiaTheme="majorEastAsia" w:hAnsiTheme="majorHAnsi" w:cstheme="majorBidi"/>
      <w:color w:val="1F3763" w:themeColor="accent1" w:themeShade="7F"/>
      <w:sz w:val="24"/>
      <w:szCs w:val="24"/>
    </w:rPr>
  </w:style>
  <w:style w:type="paragraph" w:customStyle="1" w:styleId="tr">
    <w:name w:val="tr"/>
    <w:basedOn w:val="a"/>
    <w:rsid w:val="005C689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l">
    <w:name w:val="tl"/>
    <w:basedOn w:val="a"/>
    <w:rsid w:val="005C689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j">
    <w:name w:val="tj"/>
    <w:basedOn w:val="a"/>
    <w:rsid w:val="005C689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5C689B"/>
  </w:style>
  <w:style w:type="paragraph" w:customStyle="1" w:styleId="af0">
    <w:name w:val="Знак Знак Знак Знак"/>
    <w:basedOn w:val="a"/>
    <w:rsid w:val="005A59A8"/>
    <w:pPr>
      <w:spacing w:after="0" w:line="240" w:lineRule="auto"/>
    </w:pPr>
    <w:rPr>
      <w:rFonts w:ascii="Verdana" w:eastAsia="Times New Roman" w:hAnsi="Verdana" w:cs="Verdana"/>
      <w:sz w:val="20"/>
      <w:szCs w:val="20"/>
      <w:lang w:val="en-US"/>
    </w:rPr>
  </w:style>
  <w:style w:type="paragraph" w:customStyle="1" w:styleId="rvps12">
    <w:name w:val="rvps12"/>
    <w:basedOn w:val="a"/>
    <w:rsid w:val="000D5E4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0D5E4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c">
    <w:name w:val="tc"/>
    <w:basedOn w:val="a"/>
    <w:rsid w:val="002D4FE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5">
    <w:name w:val="fs5"/>
    <w:basedOn w:val="a0"/>
    <w:rsid w:val="00685C04"/>
  </w:style>
  <w:style w:type="character" w:customStyle="1" w:styleId="fs4">
    <w:name w:val="fs4"/>
    <w:basedOn w:val="a0"/>
    <w:rsid w:val="003B0149"/>
  </w:style>
  <w:style w:type="paragraph" w:styleId="af1">
    <w:name w:val="Revision"/>
    <w:hidden/>
    <w:uiPriority w:val="99"/>
    <w:semiHidden/>
    <w:rsid w:val="00F00A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79818">
      <w:bodyDiv w:val="1"/>
      <w:marLeft w:val="0"/>
      <w:marRight w:val="0"/>
      <w:marTop w:val="0"/>
      <w:marBottom w:val="0"/>
      <w:divBdr>
        <w:top w:val="none" w:sz="0" w:space="0" w:color="auto"/>
        <w:left w:val="none" w:sz="0" w:space="0" w:color="auto"/>
        <w:bottom w:val="none" w:sz="0" w:space="0" w:color="auto"/>
        <w:right w:val="none" w:sz="0" w:space="0" w:color="auto"/>
      </w:divBdr>
    </w:div>
    <w:div w:id="180557803">
      <w:bodyDiv w:val="1"/>
      <w:marLeft w:val="0"/>
      <w:marRight w:val="0"/>
      <w:marTop w:val="0"/>
      <w:marBottom w:val="0"/>
      <w:divBdr>
        <w:top w:val="none" w:sz="0" w:space="0" w:color="auto"/>
        <w:left w:val="none" w:sz="0" w:space="0" w:color="auto"/>
        <w:bottom w:val="none" w:sz="0" w:space="0" w:color="auto"/>
        <w:right w:val="none" w:sz="0" w:space="0" w:color="auto"/>
      </w:divBdr>
    </w:div>
    <w:div w:id="190461409">
      <w:bodyDiv w:val="1"/>
      <w:marLeft w:val="0"/>
      <w:marRight w:val="0"/>
      <w:marTop w:val="0"/>
      <w:marBottom w:val="0"/>
      <w:divBdr>
        <w:top w:val="none" w:sz="0" w:space="0" w:color="auto"/>
        <w:left w:val="none" w:sz="0" w:space="0" w:color="auto"/>
        <w:bottom w:val="none" w:sz="0" w:space="0" w:color="auto"/>
        <w:right w:val="none" w:sz="0" w:space="0" w:color="auto"/>
      </w:divBdr>
    </w:div>
    <w:div w:id="239097100">
      <w:bodyDiv w:val="1"/>
      <w:marLeft w:val="0"/>
      <w:marRight w:val="0"/>
      <w:marTop w:val="0"/>
      <w:marBottom w:val="0"/>
      <w:divBdr>
        <w:top w:val="none" w:sz="0" w:space="0" w:color="auto"/>
        <w:left w:val="none" w:sz="0" w:space="0" w:color="auto"/>
        <w:bottom w:val="none" w:sz="0" w:space="0" w:color="auto"/>
        <w:right w:val="none" w:sz="0" w:space="0" w:color="auto"/>
      </w:divBdr>
      <w:divsChild>
        <w:div w:id="34156311">
          <w:marLeft w:val="0"/>
          <w:marRight w:val="0"/>
          <w:marTop w:val="0"/>
          <w:marBottom w:val="0"/>
          <w:divBdr>
            <w:top w:val="none" w:sz="0" w:space="0" w:color="auto"/>
            <w:left w:val="none" w:sz="0" w:space="0" w:color="auto"/>
            <w:bottom w:val="none" w:sz="0" w:space="0" w:color="auto"/>
            <w:right w:val="none" w:sz="0" w:space="0" w:color="auto"/>
          </w:divBdr>
        </w:div>
        <w:div w:id="671643512">
          <w:marLeft w:val="0"/>
          <w:marRight w:val="0"/>
          <w:marTop w:val="0"/>
          <w:marBottom w:val="0"/>
          <w:divBdr>
            <w:top w:val="none" w:sz="0" w:space="0" w:color="auto"/>
            <w:left w:val="none" w:sz="0" w:space="0" w:color="auto"/>
            <w:bottom w:val="none" w:sz="0" w:space="0" w:color="auto"/>
            <w:right w:val="none" w:sz="0" w:space="0" w:color="auto"/>
          </w:divBdr>
        </w:div>
        <w:div w:id="1885940298">
          <w:marLeft w:val="0"/>
          <w:marRight w:val="0"/>
          <w:marTop w:val="0"/>
          <w:marBottom w:val="0"/>
          <w:divBdr>
            <w:top w:val="none" w:sz="0" w:space="0" w:color="auto"/>
            <w:left w:val="none" w:sz="0" w:space="0" w:color="auto"/>
            <w:bottom w:val="none" w:sz="0" w:space="0" w:color="auto"/>
            <w:right w:val="none" w:sz="0" w:space="0" w:color="auto"/>
          </w:divBdr>
        </w:div>
        <w:div w:id="1765106022">
          <w:marLeft w:val="0"/>
          <w:marRight w:val="0"/>
          <w:marTop w:val="0"/>
          <w:marBottom w:val="0"/>
          <w:divBdr>
            <w:top w:val="none" w:sz="0" w:space="0" w:color="auto"/>
            <w:left w:val="none" w:sz="0" w:space="0" w:color="auto"/>
            <w:bottom w:val="none" w:sz="0" w:space="0" w:color="auto"/>
            <w:right w:val="none" w:sz="0" w:space="0" w:color="auto"/>
          </w:divBdr>
        </w:div>
        <w:div w:id="576133781">
          <w:marLeft w:val="0"/>
          <w:marRight w:val="0"/>
          <w:marTop w:val="0"/>
          <w:marBottom w:val="0"/>
          <w:divBdr>
            <w:top w:val="none" w:sz="0" w:space="0" w:color="auto"/>
            <w:left w:val="none" w:sz="0" w:space="0" w:color="auto"/>
            <w:bottom w:val="none" w:sz="0" w:space="0" w:color="auto"/>
            <w:right w:val="none" w:sz="0" w:space="0" w:color="auto"/>
          </w:divBdr>
        </w:div>
        <w:div w:id="1432123999">
          <w:marLeft w:val="0"/>
          <w:marRight w:val="0"/>
          <w:marTop w:val="0"/>
          <w:marBottom w:val="0"/>
          <w:divBdr>
            <w:top w:val="none" w:sz="0" w:space="0" w:color="auto"/>
            <w:left w:val="none" w:sz="0" w:space="0" w:color="auto"/>
            <w:bottom w:val="none" w:sz="0" w:space="0" w:color="auto"/>
            <w:right w:val="none" w:sz="0" w:space="0" w:color="auto"/>
          </w:divBdr>
        </w:div>
        <w:div w:id="1079986375">
          <w:marLeft w:val="0"/>
          <w:marRight w:val="0"/>
          <w:marTop w:val="0"/>
          <w:marBottom w:val="0"/>
          <w:divBdr>
            <w:top w:val="none" w:sz="0" w:space="0" w:color="auto"/>
            <w:left w:val="none" w:sz="0" w:space="0" w:color="auto"/>
            <w:bottom w:val="none" w:sz="0" w:space="0" w:color="auto"/>
            <w:right w:val="none" w:sz="0" w:space="0" w:color="auto"/>
          </w:divBdr>
        </w:div>
        <w:div w:id="719936986">
          <w:marLeft w:val="0"/>
          <w:marRight w:val="0"/>
          <w:marTop w:val="0"/>
          <w:marBottom w:val="0"/>
          <w:divBdr>
            <w:top w:val="none" w:sz="0" w:space="0" w:color="auto"/>
            <w:left w:val="none" w:sz="0" w:space="0" w:color="auto"/>
            <w:bottom w:val="none" w:sz="0" w:space="0" w:color="auto"/>
            <w:right w:val="none" w:sz="0" w:space="0" w:color="auto"/>
          </w:divBdr>
        </w:div>
        <w:div w:id="108358395">
          <w:marLeft w:val="0"/>
          <w:marRight w:val="0"/>
          <w:marTop w:val="0"/>
          <w:marBottom w:val="0"/>
          <w:divBdr>
            <w:top w:val="none" w:sz="0" w:space="0" w:color="auto"/>
            <w:left w:val="none" w:sz="0" w:space="0" w:color="auto"/>
            <w:bottom w:val="none" w:sz="0" w:space="0" w:color="auto"/>
            <w:right w:val="none" w:sz="0" w:space="0" w:color="auto"/>
          </w:divBdr>
        </w:div>
        <w:div w:id="1030647459">
          <w:marLeft w:val="0"/>
          <w:marRight w:val="0"/>
          <w:marTop w:val="0"/>
          <w:marBottom w:val="0"/>
          <w:divBdr>
            <w:top w:val="none" w:sz="0" w:space="0" w:color="auto"/>
            <w:left w:val="none" w:sz="0" w:space="0" w:color="auto"/>
            <w:bottom w:val="none" w:sz="0" w:space="0" w:color="auto"/>
            <w:right w:val="none" w:sz="0" w:space="0" w:color="auto"/>
          </w:divBdr>
        </w:div>
        <w:div w:id="309402812">
          <w:marLeft w:val="0"/>
          <w:marRight w:val="0"/>
          <w:marTop w:val="0"/>
          <w:marBottom w:val="0"/>
          <w:divBdr>
            <w:top w:val="none" w:sz="0" w:space="0" w:color="auto"/>
            <w:left w:val="none" w:sz="0" w:space="0" w:color="auto"/>
            <w:bottom w:val="none" w:sz="0" w:space="0" w:color="auto"/>
            <w:right w:val="none" w:sz="0" w:space="0" w:color="auto"/>
          </w:divBdr>
        </w:div>
        <w:div w:id="1989360302">
          <w:marLeft w:val="0"/>
          <w:marRight w:val="0"/>
          <w:marTop w:val="0"/>
          <w:marBottom w:val="0"/>
          <w:divBdr>
            <w:top w:val="none" w:sz="0" w:space="0" w:color="auto"/>
            <w:left w:val="none" w:sz="0" w:space="0" w:color="auto"/>
            <w:bottom w:val="none" w:sz="0" w:space="0" w:color="auto"/>
            <w:right w:val="none" w:sz="0" w:space="0" w:color="auto"/>
          </w:divBdr>
        </w:div>
        <w:div w:id="1365136431">
          <w:marLeft w:val="0"/>
          <w:marRight w:val="0"/>
          <w:marTop w:val="0"/>
          <w:marBottom w:val="0"/>
          <w:divBdr>
            <w:top w:val="none" w:sz="0" w:space="0" w:color="auto"/>
            <w:left w:val="none" w:sz="0" w:space="0" w:color="auto"/>
            <w:bottom w:val="none" w:sz="0" w:space="0" w:color="auto"/>
            <w:right w:val="none" w:sz="0" w:space="0" w:color="auto"/>
          </w:divBdr>
        </w:div>
        <w:div w:id="1419446072">
          <w:marLeft w:val="0"/>
          <w:marRight w:val="0"/>
          <w:marTop w:val="0"/>
          <w:marBottom w:val="0"/>
          <w:divBdr>
            <w:top w:val="none" w:sz="0" w:space="0" w:color="auto"/>
            <w:left w:val="none" w:sz="0" w:space="0" w:color="auto"/>
            <w:bottom w:val="none" w:sz="0" w:space="0" w:color="auto"/>
            <w:right w:val="none" w:sz="0" w:space="0" w:color="auto"/>
          </w:divBdr>
          <w:divsChild>
            <w:div w:id="1078946432">
              <w:marLeft w:val="0"/>
              <w:marRight w:val="0"/>
              <w:marTop w:val="0"/>
              <w:marBottom w:val="150"/>
              <w:divBdr>
                <w:top w:val="none" w:sz="0" w:space="0" w:color="auto"/>
                <w:left w:val="none" w:sz="0" w:space="0" w:color="auto"/>
                <w:bottom w:val="none" w:sz="0" w:space="0" w:color="auto"/>
                <w:right w:val="none" w:sz="0" w:space="0" w:color="auto"/>
              </w:divBdr>
            </w:div>
          </w:divsChild>
        </w:div>
        <w:div w:id="2043508114">
          <w:marLeft w:val="0"/>
          <w:marRight w:val="0"/>
          <w:marTop w:val="0"/>
          <w:marBottom w:val="0"/>
          <w:divBdr>
            <w:top w:val="none" w:sz="0" w:space="0" w:color="auto"/>
            <w:left w:val="none" w:sz="0" w:space="0" w:color="auto"/>
            <w:bottom w:val="none" w:sz="0" w:space="0" w:color="auto"/>
            <w:right w:val="none" w:sz="0" w:space="0" w:color="auto"/>
          </w:divBdr>
        </w:div>
        <w:div w:id="278881195">
          <w:marLeft w:val="0"/>
          <w:marRight w:val="0"/>
          <w:marTop w:val="0"/>
          <w:marBottom w:val="0"/>
          <w:divBdr>
            <w:top w:val="none" w:sz="0" w:space="0" w:color="auto"/>
            <w:left w:val="none" w:sz="0" w:space="0" w:color="auto"/>
            <w:bottom w:val="none" w:sz="0" w:space="0" w:color="auto"/>
            <w:right w:val="none" w:sz="0" w:space="0" w:color="auto"/>
          </w:divBdr>
          <w:divsChild>
            <w:div w:id="392168886">
              <w:marLeft w:val="0"/>
              <w:marRight w:val="0"/>
              <w:marTop w:val="0"/>
              <w:marBottom w:val="150"/>
              <w:divBdr>
                <w:top w:val="none" w:sz="0" w:space="0" w:color="auto"/>
                <w:left w:val="none" w:sz="0" w:space="0" w:color="auto"/>
                <w:bottom w:val="none" w:sz="0" w:space="0" w:color="auto"/>
                <w:right w:val="none" w:sz="0" w:space="0" w:color="auto"/>
              </w:divBdr>
            </w:div>
          </w:divsChild>
        </w:div>
        <w:div w:id="1036321087">
          <w:marLeft w:val="0"/>
          <w:marRight w:val="0"/>
          <w:marTop w:val="0"/>
          <w:marBottom w:val="0"/>
          <w:divBdr>
            <w:top w:val="none" w:sz="0" w:space="0" w:color="auto"/>
            <w:left w:val="none" w:sz="0" w:space="0" w:color="auto"/>
            <w:bottom w:val="none" w:sz="0" w:space="0" w:color="auto"/>
            <w:right w:val="none" w:sz="0" w:space="0" w:color="auto"/>
          </w:divBdr>
        </w:div>
        <w:div w:id="1683311220">
          <w:marLeft w:val="0"/>
          <w:marRight w:val="0"/>
          <w:marTop w:val="0"/>
          <w:marBottom w:val="0"/>
          <w:divBdr>
            <w:top w:val="none" w:sz="0" w:space="0" w:color="auto"/>
            <w:left w:val="none" w:sz="0" w:space="0" w:color="auto"/>
            <w:bottom w:val="none" w:sz="0" w:space="0" w:color="auto"/>
            <w:right w:val="none" w:sz="0" w:space="0" w:color="auto"/>
          </w:divBdr>
        </w:div>
        <w:div w:id="1718042626">
          <w:marLeft w:val="0"/>
          <w:marRight w:val="0"/>
          <w:marTop w:val="0"/>
          <w:marBottom w:val="0"/>
          <w:divBdr>
            <w:top w:val="none" w:sz="0" w:space="0" w:color="auto"/>
            <w:left w:val="none" w:sz="0" w:space="0" w:color="auto"/>
            <w:bottom w:val="none" w:sz="0" w:space="0" w:color="auto"/>
            <w:right w:val="none" w:sz="0" w:space="0" w:color="auto"/>
          </w:divBdr>
        </w:div>
        <w:div w:id="842092900">
          <w:marLeft w:val="0"/>
          <w:marRight w:val="0"/>
          <w:marTop w:val="0"/>
          <w:marBottom w:val="0"/>
          <w:divBdr>
            <w:top w:val="none" w:sz="0" w:space="0" w:color="auto"/>
            <w:left w:val="none" w:sz="0" w:space="0" w:color="auto"/>
            <w:bottom w:val="none" w:sz="0" w:space="0" w:color="auto"/>
            <w:right w:val="none" w:sz="0" w:space="0" w:color="auto"/>
          </w:divBdr>
        </w:div>
        <w:div w:id="151064752">
          <w:marLeft w:val="0"/>
          <w:marRight w:val="0"/>
          <w:marTop w:val="0"/>
          <w:marBottom w:val="0"/>
          <w:divBdr>
            <w:top w:val="none" w:sz="0" w:space="0" w:color="auto"/>
            <w:left w:val="none" w:sz="0" w:space="0" w:color="auto"/>
            <w:bottom w:val="none" w:sz="0" w:space="0" w:color="auto"/>
            <w:right w:val="none" w:sz="0" w:space="0" w:color="auto"/>
          </w:divBdr>
        </w:div>
        <w:div w:id="1063215515">
          <w:marLeft w:val="0"/>
          <w:marRight w:val="0"/>
          <w:marTop w:val="0"/>
          <w:marBottom w:val="0"/>
          <w:divBdr>
            <w:top w:val="none" w:sz="0" w:space="0" w:color="auto"/>
            <w:left w:val="none" w:sz="0" w:space="0" w:color="auto"/>
            <w:bottom w:val="none" w:sz="0" w:space="0" w:color="auto"/>
            <w:right w:val="none" w:sz="0" w:space="0" w:color="auto"/>
          </w:divBdr>
        </w:div>
        <w:div w:id="205916697">
          <w:marLeft w:val="0"/>
          <w:marRight w:val="0"/>
          <w:marTop w:val="0"/>
          <w:marBottom w:val="0"/>
          <w:divBdr>
            <w:top w:val="none" w:sz="0" w:space="0" w:color="auto"/>
            <w:left w:val="none" w:sz="0" w:space="0" w:color="auto"/>
            <w:bottom w:val="none" w:sz="0" w:space="0" w:color="auto"/>
            <w:right w:val="none" w:sz="0" w:space="0" w:color="auto"/>
          </w:divBdr>
        </w:div>
        <w:div w:id="1674599490">
          <w:marLeft w:val="0"/>
          <w:marRight w:val="0"/>
          <w:marTop w:val="0"/>
          <w:marBottom w:val="0"/>
          <w:divBdr>
            <w:top w:val="none" w:sz="0" w:space="0" w:color="auto"/>
            <w:left w:val="none" w:sz="0" w:space="0" w:color="auto"/>
            <w:bottom w:val="none" w:sz="0" w:space="0" w:color="auto"/>
            <w:right w:val="none" w:sz="0" w:space="0" w:color="auto"/>
          </w:divBdr>
        </w:div>
        <w:div w:id="70276478">
          <w:marLeft w:val="0"/>
          <w:marRight w:val="0"/>
          <w:marTop w:val="0"/>
          <w:marBottom w:val="0"/>
          <w:divBdr>
            <w:top w:val="none" w:sz="0" w:space="0" w:color="auto"/>
            <w:left w:val="none" w:sz="0" w:space="0" w:color="auto"/>
            <w:bottom w:val="none" w:sz="0" w:space="0" w:color="auto"/>
            <w:right w:val="none" w:sz="0" w:space="0" w:color="auto"/>
          </w:divBdr>
        </w:div>
        <w:div w:id="1996907672">
          <w:marLeft w:val="0"/>
          <w:marRight w:val="0"/>
          <w:marTop w:val="0"/>
          <w:marBottom w:val="0"/>
          <w:divBdr>
            <w:top w:val="none" w:sz="0" w:space="0" w:color="auto"/>
            <w:left w:val="none" w:sz="0" w:space="0" w:color="auto"/>
            <w:bottom w:val="none" w:sz="0" w:space="0" w:color="auto"/>
            <w:right w:val="none" w:sz="0" w:space="0" w:color="auto"/>
          </w:divBdr>
        </w:div>
        <w:div w:id="1088119643">
          <w:marLeft w:val="0"/>
          <w:marRight w:val="0"/>
          <w:marTop w:val="0"/>
          <w:marBottom w:val="0"/>
          <w:divBdr>
            <w:top w:val="none" w:sz="0" w:space="0" w:color="auto"/>
            <w:left w:val="none" w:sz="0" w:space="0" w:color="auto"/>
            <w:bottom w:val="none" w:sz="0" w:space="0" w:color="auto"/>
            <w:right w:val="none" w:sz="0" w:space="0" w:color="auto"/>
          </w:divBdr>
        </w:div>
        <w:div w:id="1837499611">
          <w:marLeft w:val="0"/>
          <w:marRight w:val="0"/>
          <w:marTop w:val="0"/>
          <w:marBottom w:val="0"/>
          <w:divBdr>
            <w:top w:val="none" w:sz="0" w:space="0" w:color="auto"/>
            <w:left w:val="none" w:sz="0" w:space="0" w:color="auto"/>
            <w:bottom w:val="none" w:sz="0" w:space="0" w:color="auto"/>
            <w:right w:val="none" w:sz="0" w:space="0" w:color="auto"/>
          </w:divBdr>
          <w:divsChild>
            <w:div w:id="235941450">
              <w:marLeft w:val="0"/>
              <w:marRight w:val="0"/>
              <w:marTop w:val="0"/>
              <w:marBottom w:val="150"/>
              <w:divBdr>
                <w:top w:val="none" w:sz="0" w:space="0" w:color="auto"/>
                <w:left w:val="none" w:sz="0" w:space="0" w:color="auto"/>
                <w:bottom w:val="none" w:sz="0" w:space="0" w:color="auto"/>
                <w:right w:val="none" w:sz="0" w:space="0" w:color="auto"/>
              </w:divBdr>
            </w:div>
          </w:divsChild>
        </w:div>
        <w:div w:id="1384913030">
          <w:marLeft w:val="0"/>
          <w:marRight w:val="0"/>
          <w:marTop w:val="0"/>
          <w:marBottom w:val="0"/>
          <w:divBdr>
            <w:top w:val="none" w:sz="0" w:space="0" w:color="auto"/>
            <w:left w:val="none" w:sz="0" w:space="0" w:color="auto"/>
            <w:bottom w:val="none" w:sz="0" w:space="0" w:color="auto"/>
            <w:right w:val="none" w:sz="0" w:space="0" w:color="auto"/>
          </w:divBdr>
        </w:div>
        <w:div w:id="1675254887">
          <w:marLeft w:val="0"/>
          <w:marRight w:val="0"/>
          <w:marTop w:val="0"/>
          <w:marBottom w:val="0"/>
          <w:divBdr>
            <w:top w:val="none" w:sz="0" w:space="0" w:color="auto"/>
            <w:left w:val="none" w:sz="0" w:space="0" w:color="auto"/>
            <w:bottom w:val="none" w:sz="0" w:space="0" w:color="auto"/>
            <w:right w:val="none" w:sz="0" w:space="0" w:color="auto"/>
          </w:divBdr>
        </w:div>
        <w:div w:id="2067605289">
          <w:marLeft w:val="0"/>
          <w:marRight w:val="0"/>
          <w:marTop w:val="0"/>
          <w:marBottom w:val="0"/>
          <w:divBdr>
            <w:top w:val="none" w:sz="0" w:space="0" w:color="auto"/>
            <w:left w:val="none" w:sz="0" w:space="0" w:color="auto"/>
            <w:bottom w:val="none" w:sz="0" w:space="0" w:color="auto"/>
            <w:right w:val="none" w:sz="0" w:space="0" w:color="auto"/>
          </w:divBdr>
        </w:div>
        <w:div w:id="1382629405">
          <w:marLeft w:val="0"/>
          <w:marRight w:val="0"/>
          <w:marTop w:val="0"/>
          <w:marBottom w:val="0"/>
          <w:divBdr>
            <w:top w:val="none" w:sz="0" w:space="0" w:color="auto"/>
            <w:left w:val="none" w:sz="0" w:space="0" w:color="auto"/>
            <w:bottom w:val="none" w:sz="0" w:space="0" w:color="auto"/>
            <w:right w:val="none" w:sz="0" w:space="0" w:color="auto"/>
          </w:divBdr>
        </w:div>
        <w:div w:id="671376146">
          <w:marLeft w:val="0"/>
          <w:marRight w:val="0"/>
          <w:marTop w:val="0"/>
          <w:marBottom w:val="0"/>
          <w:divBdr>
            <w:top w:val="none" w:sz="0" w:space="0" w:color="auto"/>
            <w:left w:val="none" w:sz="0" w:space="0" w:color="auto"/>
            <w:bottom w:val="none" w:sz="0" w:space="0" w:color="auto"/>
            <w:right w:val="none" w:sz="0" w:space="0" w:color="auto"/>
          </w:divBdr>
        </w:div>
        <w:div w:id="1489126737">
          <w:marLeft w:val="0"/>
          <w:marRight w:val="0"/>
          <w:marTop w:val="0"/>
          <w:marBottom w:val="0"/>
          <w:divBdr>
            <w:top w:val="none" w:sz="0" w:space="0" w:color="auto"/>
            <w:left w:val="none" w:sz="0" w:space="0" w:color="auto"/>
            <w:bottom w:val="none" w:sz="0" w:space="0" w:color="auto"/>
            <w:right w:val="none" w:sz="0" w:space="0" w:color="auto"/>
          </w:divBdr>
        </w:div>
        <w:div w:id="1248927366">
          <w:marLeft w:val="0"/>
          <w:marRight w:val="0"/>
          <w:marTop w:val="0"/>
          <w:marBottom w:val="0"/>
          <w:divBdr>
            <w:top w:val="none" w:sz="0" w:space="0" w:color="auto"/>
            <w:left w:val="none" w:sz="0" w:space="0" w:color="auto"/>
            <w:bottom w:val="none" w:sz="0" w:space="0" w:color="auto"/>
            <w:right w:val="none" w:sz="0" w:space="0" w:color="auto"/>
          </w:divBdr>
        </w:div>
        <w:div w:id="301665265">
          <w:marLeft w:val="0"/>
          <w:marRight w:val="0"/>
          <w:marTop w:val="0"/>
          <w:marBottom w:val="0"/>
          <w:divBdr>
            <w:top w:val="none" w:sz="0" w:space="0" w:color="auto"/>
            <w:left w:val="none" w:sz="0" w:space="0" w:color="auto"/>
            <w:bottom w:val="none" w:sz="0" w:space="0" w:color="auto"/>
            <w:right w:val="none" w:sz="0" w:space="0" w:color="auto"/>
          </w:divBdr>
        </w:div>
        <w:div w:id="499663750">
          <w:marLeft w:val="0"/>
          <w:marRight w:val="0"/>
          <w:marTop w:val="0"/>
          <w:marBottom w:val="0"/>
          <w:divBdr>
            <w:top w:val="none" w:sz="0" w:space="0" w:color="auto"/>
            <w:left w:val="none" w:sz="0" w:space="0" w:color="auto"/>
            <w:bottom w:val="none" w:sz="0" w:space="0" w:color="auto"/>
            <w:right w:val="none" w:sz="0" w:space="0" w:color="auto"/>
          </w:divBdr>
        </w:div>
        <w:div w:id="77869232">
          <w:marLeft w:val="0"/>
          <w:marRight w:val="0"/>
          <w:marTop w:val="0"/>
          <w:marBottom w:val="0"/>
          <w:divBdr>
            <w:top w:val="none" w:sz="0" w:space="0" w:color="auto"/>
            <w:left w:val="none" w:sz="0" w:space="0" w:color="auto"/>
            <w:bottom w:val="none" w:sz="0" w:space="0" w:color="auto"/>
            <w:right w:val="none" w:sz="0" w:space="0" w:color="auto"/>
          </w:divBdr>
        </w:div>
        <w:div w:id="1400983051">
          <w:marLeft w:val="0"/>
          <w:marRight w:val="0"/>
          <w:marTop w:val="0"/>
          <w:marBottom w:val="0"/>
          <w:divBdr>
            <w:top w:val="none" w:sz="0" w:space="0" w:color="auto"/>
            <w:left w:val="none" w:sz="0" w:space="0" w:color="auto"/>
            <w:bottom w:val="none" w:sz="0" w:space="0" w:color="auto"/>
            <w:right w:val="none" w:sz="0" w:space="0" w:color="auto"/>
          </w:divBdr>
        </w:div>
        <w:div w:id="751125621">
          <w:marLeft w:val="0"/>
          <w:marRight w:val="0"/>
          <w:marTop w:val="0"/>
          <w:marBottom w:val="0"/>
          <w:divBdr>
            <w:top w:val="none" w:sz="0" w:space="0" w:color="auto"/>
            <w:left w:val="none" w:sz="0" w:space="0" w:color="auto"/>
            <w:bottom w:val="none" w:sz="0" w:space="0" w:color="auto"/>
            <w:right w:val="none" w:sz="0" w:space="0" w:color="auto"/>
          </w:divBdr>
        </w:div>
        <w:div w:id="1507789153">
          <w:marLeft w:val="0"/>
          <w:marRight w:val="0"/>
          <w:marTop w:val="0"/>
          <w:marBottom w:val="0"/>
          <w:divBdr>
            <w:top w:val="none" w:sz="0" w:space="0" w:color="auto"/>
            <w:left w:val="none" w:sz="0" w:space="0" w:color="auto"/>
            <w:bottom w:val="none" w:sz="0" w:space="0" w:color="auto"/>
            <w:right w:val="none" w:sz="0" w:space="0" w:color="auto"/>
          </w:divBdr>
        </w:div>
        <w:div w:id="1292705539">
          <w:marLeft w:val="0"/>
          <w:marRight w:val="0"/>
          <w:marTop w:val="0"/>
          <w:marBottom w:val="0"/>
          <w:divBdr>
            <w:top w:val="none" w:sz="0" w:space="0" w:color="auto"/>
            <w:left w:val="none" w:sz="0" w:space="0" w:color="auto"/>
            <w:bottom w:val="none" w:sz="0" w:space="0" w:color="auto"/>
            <w:right w:val="none" w:sz="0" w:space="0" w:color="auto"/>
          </w:divBdr>
        </w:div>
        <w:div w:id="1195577907">
          <w:marLeft w:val="0"/>
          <w:marRight w:val="0"/>
          <w:marTop w:val="0"/>
          <w:marBottom w:val="0"/>
          <w:divBdr>
            <w:top w:val="none" w:sz="0" w:space="0" w:color="auto"/>
            <w:left w:val="none" w:sz="0" w:space="0" w:color="auto"/>
            <w:bottom w:val="none" w:sz="0" w:space="0" w:color="auto"/>
            <w:right w:val="none" w:sz="0" w:space="0" w:color="auto"/>
          </w:divBdr>
        </w:div>
        <w:div w:id="1159729787">
          <w:marLeft w:val="0"/>
          <w:marRight w:val="0"/>
          <w:marTop w:val="0"/>
          <w:marBottom w:val="0"/>
          <w:divBdr>
            <w:top w:val="none" w:sz="0" w:space="0" w:color="auto"/>
            <w:left w:val="none" w:sz="0" w:space="0" w:color="auto"/>
            <w:bottom w:val="none" w:sz="0" w:space="0" w:color="auto"/>
            <w:right w:val="none" w:sz="0" w:space="0" w:color="auto"/>
          </w:divBdr>
        </w:div>
        <w:div w:id="36053912">
          <w:marLeft w:val="0"/>
          <w:marRight w:val="0"/>
          <w:marTop w:val="0"/>
          <w:marBottom w:val="0"/>
          <w:divBdr>
            <w:top w:val="none" w:sz="0" w:space="0" w:color="auto"/>
            <w:left w:val="none" w:sz="0" w:space="0" w:color="auto"/>
            <w:bottom w:val="none" w:sz="0" w:space="0" w:color="auto"/>
            <w:right w:val="none" w:sz="0" w:space="0" w:color="auto"/>
          </w:divBdr>
        </w:div>
        <w:div w:id="424494854">
          <w:marLeft w:val="0"/>
          <w:marRight w:val="0"/>
          <w:marTop w:val="0"/>
          <w:marBottom w:val="0"/>
          <w:divBdr>
            <w:top w:val="none" w:sz="0" w:space="0" w:color="auto"/>
            <w:left w:val="none" w:sz="0" w:space="0" w:color="auto"/>
            <w:bottom w:val="none" w:sz="0" w:space="0" w:color="auto"/>
            <w:right w:val="none" w:sz="0" w:space="0" w:color="auto"/>
          </w:divBdr>
        </w:div>
        <w:div w:id="1478302265">
          <w:marLeft w:val="0"/>
          <w:marRight w:val="0"/>
          <w:marTop w:val="0"/>
          <w:marBottom w:val="0"/>
          <w:divBdr>
            <w:top w:val="none" w:sz="0" w:space="0" w:color="auto"/>
            <w:left w:val="none" w:sz="0" w:space="0" w:color="auto"/>
            <w:bottom w:val="none" w:sz="0" w:space="0" w:color="auto"/>
            <w:right w:val="none" w:sz="0" w:space="0" w:color="auto"/>
          </w:divBdr>
        </w:div>
        <w:div w:id="341863523">
          <w:marLeft w:val="0"/>
          <w:marRight w:val="0"/>
          <w:marTop w:val="0"/>
          <w:marBottom w:val="0"/>
          <w:divBdr>
            <w:top w:val="none" w:sz="0" w:space="0" w:color="auto"/>
            <w:left w:val="none" w:sz="0" w:space="0" w:color="auto"/>
            <w:bottom w:val="none" w:sz="0" w:space="0" w:color="auto"/>
            <w:right w:val="none" w:sz="0" w:space="0" w:color="auto"/>
          </w:divBdr>
        </w:div>
        <w:div w:id="780609519">
          <w:marLeft w:val="0"/>
          <w:marRight w:val="0"/>
          <w:marTop w:val="0"/>
          <w:marBottom w:val="0"/>
          <w:divBdr>
            <w:top w:val="none" w:sz="0" w:space="0" w:color="auto"/>
            <w:left w:val="none" w:sz="0" w:space="0" w:color="auto"/>
            <w:bottom w:val="none" w:sz="0" w:space="0" w:color="auto"/>
            <w:right w:val="none" w:sz="0" w:space="0" w:color="auto"/>
          </w:divBdr>
        </w:div>
      </w:divsChild>
    </w:div>
    <w:div w:id="329214935">
      <w:bodyDiv w:val="1"/>
      <w:marLeft w:val="0"/>
      <w:marRight w:val="0"/>
      <w:marTop w:val="0"/>
      <w:marBottom w:val="0"/>
      <w:divBdr>
        <w:top w:val="none" w:sz="0" w:space="0" w:color="auto"/>
        <w:left w:val="none" w:sz="0" w:space="0" w:color="auto"/>
        <w:bottom w:val="none" w:sz="0" w:space="0" w:color="auto"/>
        <w:right w:val="none" w:sz="0" w:space="0" w:color="auto"/>
      </w:divBdr>
      <w:divsChild>
        <w:div w:id="1535117604">
          <w:marLeft w:val="0"/>
          <w:marRight w:val="0"/>
          <w:marTop w:val="0"/>
          <w:marBottom w:val="0"/>
          <w:divBdr>
            <w:top w:val="none" w:sz="0" w:space="0" w:color="auto"/>
            <w:left w:val="none" w:sz="0" w:space="0" w:color="auto"/>
            <w:bottom w:val="none" w:sz="0" w:space="0" w:color="auto"/>
            <w:right w:val="none" w:sz="0" w:space="0" w:color="auto"/>
          </w:divBdr>
        </w:div>
        <w:div w:id="338236843">
          <w:marLeft w:val="0"/>
          <w:marRight w:val="0"/>
          <w:marTop w:val="0"/>
          <w:marBottom w:val="0"/>
          <w:divBdr>
            <w:top w:val="none" w:sz="0" w:space="0" w:color="auto"/>
            <w:left w:val="none" w:sz="0" w:space="0" w:color="auto"/>
            <w:bottom w:val="none" w:sz="0" w:space="0" w:color="auto"/>
            <w:right w:val="none" w:sz="0" w:space="0" w:color="auto"/>
          </w:divBdr>
        </w:div>
        <w:div w:id="1029794638">
          <w:marLeft w:val="0"/>
          <w:marRight w:val="0"/>
          <w:marTop w:val="0"/>
          <w:marBottom w:val="0"/>
          <w:divBdr>
            <w:top w:val="none" w:sz="0" w:space="0" w:color="auto"/>
            <w:left w:val="none" w:sz="0" w:space="0" w:color="auto"/>
            <w:bottom w:val="none" w:sz="0" w:space="0" w:color="auto"/>
            <w:right w:val="none" w:sz="0" w:space="0" w:color="auto"/>
          </w:divBdr>
        </w:div>
        <w:div w:id="732696369">
          <w:marLeft w:val="0"/>
          <w:marRight w:val="0"/>
          <w:marTop w:val="0"/>
          <w:marBottom w:val="0"/>
          <w:divBdr>
            <w:top w:val="none" w:sz="0" w:space="0" w:color="auto"/>
            <w:left w:val="none" w:sz="0" w:space="0" w:color="auto"/>
            <w:bottom w:val="none" w:sz="0" w:space="0" w:color="auto"/>
            <w:right w:val="none" w:sz="0" w:space="0" w:color="auto"/>
          </w:divBdr>
        </w:div>
        <w:div w:id="1426994889">
          <w:marLeft w:val="0"/>
          <w:marRight w:val="0"/>
          <w:marTop w:val="0"/>
          <w:marBottom w:val="0"/>
          <w:divBdr>
            <w:top w:val="none" w:sz="0" w:space="0" w:color="auto"/>
            <w:left w:val="none" w:sz="0" w:space="0" w:color="auto"/>
            <w:bottom w:val="none" w:sz="0" w:space="0" w:color="auto"/>
            <w:right w:val="none" w:sz="0" w:space="0" w:color="auto"/>
          </w:divBdr>
        </w:div>
        <w:div w:id="1295983041">
          <w:marLeft w:val="0"/>
          <w:marRight w:val="0"/>
          <w:marTop w:val="0"/>
          <w:marBottom w:val="0"/>
          <w:divBdr>
            <w:top w:val="none" w:sz="0" w:space="0" w:color="auto"/>
            <w:left w:val="none" w:sz="0" w:space="0" w:color="auto"/>
            <w:bottom w:val="none" w:sz="0" w:space="0" w:color="auto"/>
            <w:right w:val="none" w:sz="0" w:space="0" w:color="auto"/>
          </w:divBdr>
        </w:div>
        <w:div w:id="1927306578">
          <w:marLeft w:val="0"/>
          <w:marRight w:val="0"/>
          <w:marTop w:val="0"/>
          <w:marBottom w:val="0"/>
          <w:divBdr>
            <w:top w:val="none" w:sz="0" w:space="0" w:color="auto"/>
            <w:left w:val="none" w:sz="0" w:space="0" w:color="auto"/>
            <w:bottom w:val="none" w:sz="0" w:space="0" w:color="auto"/>
            <w:right w:val="none" w:sz="0" w:space="0" w:color="auto"/>
          </w:divBdr>
        </w:div>
        <w:div w:id="723062059">
          <w:marLeft w:val="0"/>
          <w:marRight w:val="0"/>
          <w:marTop w:val="0"/>
          <w:marBottom w:val="0"/>
          <w:divBdr>
            <w:top w:val="none" w:sz="0" w:space="0" w:color="auto"/>
            <w:left w:val="none" w:sz="0" w:space="0" w:color="auto"/>
            <w:bottom w:val="none" w:sz="0" w:space="0" w:color="auto"/>
            <w:right w:val="none" w:sz="0" w:space="0" w:color="auto"/>
          </w:divBdr>
        </w:div>
        <w:div w:id="757137755">
          <w:marLeft w:val="0"/>
          <w:marRight w:val="0"/>
          <w:marTop w:val="0"/>
          <w:marBottom w:val="0"/>
          <w:divBdr>
            <w:top w:val="none" w:sz="0" w:space="0" w:color="auto"/>
            <w:left w:val="none" w:sz="0" w:space="0" w:color="auto"/>
            <w:bottom w:val="none" w:sz="0" w:space="0" w:color="auto"/>
            <w:right w:val="none" w:sz="0" w:space="0" w:color="auto"/>
          </w:divBdr>
        </w:div>
        <w:div w:id="173231643">
          <w:marLeft w:val="0"/>
          <w:marRight w:val="0"/>
          <w:marTop w:val="0"/>
          <w:marBottom w:val="0"/>
          <w:divBdr>
            <w:top w:val="none" w:sz="0" w:space="0" w:color="auto"/>
            <w:left w:val="none" w:sz="0" w:space="0" w:color="auto"/>
            <w:bottom w:val="none" w:sz="0" w:space="0" w:color="auto"/>
            <w:right w:val="none" w:sz="0" w:space="0" w:color="auto"/>
          </w:divBdr>
        </w:div>
        <w:div w:id="595745780">
          <w:marLeft w:val="0"/>
          <w:marRight w:val="0"/>
          <w:marTop w:val="0"/>
          <w:marBottom w:val="0"/>
          <w:divBdr>
            <w:top w:val="none" w:sz="0" w:space="0" w:color="auto"/>
            <w:left w:val="none" w:sz="0" w:space="0" w:color="auto"/>
            <w:bottom w:val="none" w:sz="0" w:space="0" w:color="auto"/>
            <w:right w:val="none" w:sz="0" w:space="0" w:color="auto"/>
          </w:divBdr>
        </w:div>
        <w:div w:id="1260287999">
          <w:marLeft w:val="0"/>
          <w:marRight w:val="0"/>
          <w:marTop w:val="0"/>
          <w:marBottom w:val="0"/>
          <w:divBdr>
            <w:top w:val="none" w:sz="0" w:space="0" w:color="auto"/>
            <w:left w:val="none" w:sz="0" w:space="0" w:color="auto"/>
            <w:bottom w:val="none" w:sz="0" w:space="0" w:color="auto"/>
            <w:right w:val="none" w:sz="0" w:space="0" w:color="auto"/>
          </w:divBdr>
        </w:div>
        <w:div w:id="554392138">
          <w:marLeft w:val="0"/>
          <w:marRight w:val="0"/>
          <w:marTop w:val="0"/>
          <w:marBottom w:val="0"/>
          <w:divBdr>
            <w:top w:val="none" w:sz="0" w:space="0" w:color="auto"/>
            <w:left w:val="none" w:sz="0" w:space="0" w:color="auto"/>
            <w:bottom w:val="none" w:sz="0" w:space="0" w:color="auto"/>
            <w:right w:val="none" w:sz="0" w:space="0" w:color="auto"/>
          </w:divBdr>
        </w:div>
        <w:div w:id="1712343839">
          <w:marLeft w:val="0"/>
          <w:marRight w:val="0"/>
          <w:marTop w:val="0"/>
          <w:marBottom w:val="0"/>
          <w:divBdr>
            <w:top w:val="none" w:sz="0" w:space="0" w:color="auto"/>
            <w:left w:val="none" w:sz="0" w:space="0" w:color="auto"/>
            <w:bottom w:val="none" w:sz="0" w:space="0" w:color="auto"/>
            <w:right w:val="none" w:sz="0" w:space="0" w:color="auto"/>
          </w:divBdr>
        </w:div>
        <w:div w:id="2045400790">
          <w:marLeft w:val="0"/>
          <w:marRight w:val="0"/>
          <w:marTop w:val="0"/>
          <w:marBottom w:val="0"/>
          <w:divBdr>
            <w:top w:val="none" w:sz="0" w:space="0" w:color="auto"/>
            <w:left w:val="none" w:sz="0" w:space="0" w:color="auto"/>
            <w:bottom w:val="none" w:sz="0" w:space="0" w:color="auto"/>
            <w:right w:val="none" w:sz="0" w:space="0" w:color="auto"/>
          </w:divBdr>
        </w:div>
        <w:div w:id="1723364904">
          <w:marLeft w:val="0"/>
          <w:marRight w:val="0"/>
          <w:marTop w:val="0"/>
          <w:marBottom w:val="0"/>
          <w:divBdr>
            <w:top w:val="none" w:sz="0" w:space="0" w:color="auto"/>
            <w:left w:val="none" w:sz="0" w:space="0" w:color="auto"/>
            <w:bottom w:val="none" w:sz="0" w:space="0" w:color="auto"/>
            <w:right w:val="none" w:sz="0" w:space="0" w:color="auto"/>
          </w:divBdr>
        </w:div>
        <w:div w:id="2137946589">
          <w:marLeft w:val="0"/>
          <w:marRight w:val="0"/>
          <w:marTop w:val="0"/>
          <w:marBottom w:val="0"/>
          <w:divBdr>
            <w:top w:val="none" w:sz="0" w:space="0" w:color="auto"/>
            <w:left w:val="none" w:sz="0" w:space="0" w:color="auto"/>
            <w:bottom w:val="none" w:sz="0" w:space="0" w:color="auto"/>
            <w:right w:val="none" w:sz="0" w:space="0" w:color="auto"/>
          </w:divBdr>
        </w:div>
        <w:div w:id="755398917">
          <w:marLeft w:val="0"/>
          <w:marRight w:val="0"/>
          <w:marTop w:val="0"/>
          <w:marBottom w:val="0"/>
          <w:divBdr>
            <w:top w:val="none" w:sz="0" w:space="0" w:color="auto"/>
            <w:left w:val="none" w:sz="0" w:space="0" w:color="auto"/>
            <w:bottom w:val="none" w:sz="0" w:space="0" w:color="auto"/>
            <w:right w:val="none" w:sz="0" w:space="0" w:color="auto"/>
          </w:divBdr>
        </w:div>
        <w:div w:id="1927029525">
          <w:marLeft w:val="0"/>
          <w:marRight w:val="0"/>
          <w:marTop w:val="0"/>
          <w:marBottom w:val="0"/>
          <w:divBdr>
            <w:top w:val="none" w:sz="0" w:space="0" w:color="auto"/>
            <w:left w:val="none" w:sz="0" w:space="0" w:color="auto"/>
            <w:bottom w:val="none" w:sz="0" w:space="0" w:color="auto"/>
            <w:right w:val="none" w:sz="0" w:space="0" w:color="auto"/>
          </w:divBdr>
        </w:div>
        <w:div w:id="1562056233">
          <w:marLeft w:val="0"/>
          <w:marRight w:val="0"/>
          <w:marTop w:val="0"/>
          <w:marBottom w:val="0"/>
          <w:divBdr>
            <w:top w:val="none" w:sz="0" w:space="0" w:color="auto"/>
            <w:left w:val="none" w:sz="0" w:space="0" w:color="auto"/>
            <w:bottom w:val="none" w:sz="0" w:space="0" w:color="auto"/>
            <w:right w:val="none" w:sz="0" w:space="0" w:color="auto"/>
          </w:divBdr>
        </w:div>
        <w:div w:id="611859923">
          <w:marLeft w:val="0"/>
          <w:marRight w:val="0"/>
          <w:marTop w:val="0"/>
          <w:marBottom w:val="0"/>
          <w:divBdr>
            <w:top w:val="none" w:sz="0" w:space="0" w:color="auto"/>
            <w:left w:val="none" w:sz="0" w:space="0" w:color="auto"/>
            <w:bottom w:val="none" w:sz="0" w:space="0" w:color="auto"/>
            <w:right w:val="none" w:sz="0" w:space="0" w:color="auto"/>
          </w:divBdr>
        </w:div>
        <w:div w:id="1618215351">
          <w:marLeft w:val="0"/>
          <w:marRight w:val="0"/>
          <w:marTop w:val="0"/>
          <w:marBottom w:val="0"/>
          <w:divBdr>
            <w:top w:val="none" w:sz="0" w:space="0" w:color="auto"/>
            <w:left w:val="none" w:sz="0" w:space="0" w:color="auto"/>
            <w:bottom w:val="none" w:sz="0" w:space="0" w:color="auto"/>
            <w:right w:val="none" w:sz="0" w:space="0" w:color="auto"/>
          </w:divBdr>
        </w:div>
        <w:div w:id="1135097965">
          <w:marLeft w:val="0"/>
          <w:marRight w:val="0"/>
          <w:marTop w:val="0"/>
          <w:marBottom w:val="0"/>
          <w:divBdr>
            <w:top w:val="none" w:sz="0" w:space="0" w:color="auto"/>
            <w:left w:val="none" w:sz="0" w:space="0" w:color="auto"/>
            <w:bottom w:val="none" w:sz="0" w:space="0" w:color="auto"/>
            <w:right w:val="none" w:sz="0" w:space="0" w:color="auto"/>
          </w:divBdr>
        </w:div>
        <w:div w:id="1346982965">
          <w:marLeft w:val="0"/>
          <w:marRight w:val="0"/>
          <w:marTop w:val="0"/>
          <w:marBottom w:val="0"/>
          <w:divBdr>
            <w:top w:val="none" w:sz="0" w:space="0" w:color="auto"/>
            <w:left w:val="none" w:sz="0" w:space="0" w:color="auto"/>
            <w:bottom w:val="none" w:sz="0" w:space="0" w:color="auto"/>
            <w:right w:val="none" w:sz="0" w:space="0" w:color="auto"/>
          </w:divBdr>
        </w:div>
        <w:div w:id="962229469">
          <w:marLeft w:val="0"/>
          <w:marRight w:val="0"/>
          <w:marTop w:val="0"/>
          <w:marBottom w:val="0"/>
          <w:divBdr>
            <w:top w:val="none" w:sz="0" w:space="0" w:color="auto"/>
            <w:left w:val="none" w:sz="0" w:space="0" w:color="auto"/>
            <w:bottom w:val="none" w:sz="0" w:space="0" w:color="auto"/>
            <w:right w:val="none" w:sz="0" w:space="0" w:color="auto"/>
          </w:divBdr>
        </w:div>
        <w:div w:id="2017994144">
          <w:marLeft w:val="0"/>
          <w:marRight w:val="0"/>
          <w:marTop w:val="0"/>
          <w:marBottom w:val="0"/>
          <w:divBdr>
            <w:top w:val="none" w:sz="0" w:space="0" w:color="auto"/>
            <w:left w:val="none" w:sz="0" w:space="0" w:color="auto"/>
            <w:bottom w:val="none" w:sz="0" w:space="0" w:color="auto"/>
            <w:right w:val="none" w:sz="0" w:space="0" w:color="auto"/>
          </w:divBdr>
        </w:div>
        <w:div w:id="2012295712">
          <w:marLeft w:val="0"/>
          <w:marRight w:val="0"/>
          <w:marTop w:val="0"/>
          <w:marBottom w:val="0"/>
          <w:divBdr>
            <w:top w:val="none" w:sz="0" w:space="0" w:color="auto"/>
            <w:left w:val="none" w:sz="0" w:space="0" w:color="auto"/>
            <w:bottom w:val="none" w:sz="0" w:space="0" w:color="auto"/>
            <w:right w:val="none" w:sz="0" w:space="0" w:color="auto"/>
          </w:divBdr>
        </w:div>
      </w:divsChild>
    </w:div>
    <w:div w:id="347684300">
      <w:bodyDiv w:val="1"/>
      <w:marLeft w:val="0"/>
      <w:marRight w:val="0"/>
      <w:marTop w:val="0"/>
      <w:marBottom w:val="0"/>
      <w:divBdr>
        <w:top w:val="none" w:sz="0" w:space="0" w:color="auto"/>
        <w:left w:val="none" w:sz="0" w:space="0" w:color="auto"/>
        <w:bottom w:val="none" w:sz="0" w:space="0" w:color="auto"/>
        <w:right w:val="none" w:sz="0" w:space="0" w:color="auto"/>
      </w:divBdr>
    </w:div>
    <w:div w:id="627777880">
      <w:bodyDiv w:val="1"/>
      <w:marLeft w:val="0"/>
      <w:marRight w:val="0"/>
      <w:marTop w:val="0"/>
      <w:marBottom w:val="0"/>
      <w:divBdr>
        <w:top w:val="none" w:sz="0" w:space="0" w:color="auto"/>
        <w:left w:val="none" w:sz="0" w:space="0" w:color="auto"/>
        <w:bottom w:val="none" w:sz="0" w:space="0" w:color="auto"/>
        <w:right w:val="none" w:sz="0" w:space="0" w:color="auto"/>
      </w:divBdr>
    </w:div>
    <w:div w:id="730275997">
      <w:bodyDiv w:val="1"/>
      <w:marLeft w:val="0"/>
      <w:marRight w:val="0"/>
      <w:marTop w:val="0"/>
      <w:marBottom w:val="0"/>
      <w:divBdr>
        <w:top w:val="none" w:sz="0" w:space="0" w:color="auto"/>
        <w:left w:val="none" w:sz="0" w:space="0" w:color="auto"/>
        <w:bottom w:val="none" w:sz="0" w:space="0" w:color="auto"/>
        <w:right w:val="none" w:sz="0" w:space="0" w:color="auto"/>
      </w:divBdr>
      <w:divsChild>
        <w:div w:id="1033767949">
          <w:marLeft w:val="0"/>
          <w:marRight w:val="0"/>
          <w:marTop w:val="0"/>
          <w:marBottom w:val="0"/>
          <w:divBdr>
            <w:top w:val="none" w:sz="0" w:space="0" w:color="auto"/>
            <w:left w:val="none" w:sz="0" w:space="0" w:color="auto"/>
            <w:bottom w:val="none" w:sz="0" w:space="0" w:color="auto"/>
            <w:right w:val="none" w:sz="0" w:space="0" w:color="auto"/>
          </w:divBdr>
          <w:divsChild>
            <w:div w:id="129370801">
              <w:marLeft w:val="0"/>
              <w:marRight w:val="0"/>
              <w:marTop w:val="0"/>
              <w:marBottom w:val="150"/>
              <w:divBdr>
                <w:top w:val="none" w:sz="0" w:space="0" w:color="auto"/>
                <w:left w:val="none" w:sz="0" w:space="0" w:color="auto"/>
                <w:bottom w:val="none" w:sz="0" w:space="0" w:color="auto"/>
                <w:right w:val="none" w:sz="0" w:space="0" w:color="auto"/>
              </w:divBdr>
            </w:div>
          </w:divsChild>
        </w:div>
        <w:div w:id="1486388011">
          <w:marLeft w:val="0"/>
          <w:marRight w:val="0"/>
          <w:marTop w:val="0"/>
          <w:marBottom w:val="0"/>
          <w:divBdr>
            <w:top w:val="none" w:sz="0" w:space="0" w:color="auto"/>
            <w:left w:val="none" w:sz="0" w:space="0" w:color="auto"/>
            <w:bottom w:val="none" w:sz="0" w:space="0" w:color="auto"/>
            <w:right w:val="none" w:sz="0" w:space="0" w:color="auto"/>
          </w:divBdr>
        </w:div>
        <w:div w:id="1120225553">
          <w:marLeft w:val="0"/>
          <w:marRight w:val="0"/>
          <w:marTop w:val="0"/>
          <w:marBottom w:val="0"/>
          <w:divBdr>
            <w:top w:val="none" w:sz="0" w:space="0" w:color="auto"/>
            <w:left w:val="none" w:sz="0" w:space="0" w:color="auto"/>
            <w:bottom w:val="none" w:sz="0" w:space="0" w:color="auto"/>
            <w:right w:val="none" w:sz="0" w:space="0" w:color="auto"/>
          </w:divBdr>
        </w:div>
        <w:div w:id="912206131">
          <w:marLeft w:val="0"/>
          <w:marRight w:val="0"/>
          <w:marTop w:val="0"/>
          <w:marBottom w:val="0"/>
          <w:divBdr>
            <w:top w:val="none" w:sz="0" w:space="0" w:color="auto"/>
            <w:left w:val="none" w:sz="0" w:space="0" w:color="auto"/>
            <w:bottom w:val="none" w:sz="0" w:space="0" w:color="auto"/>
            <w:right w:val="none" w:sz="0" w:space="0" w:color="auto"/>
          </w:divBdr>
        </w:div>
        <w:div w:id="295062908">
          <w:marLeft w:val="0"/>
          <w:marRight w:val="0"/>
          <w:marTop w:val="0"/>
          <w:marBottom w:val="0"/>
          <w:divBdr>
            <w:top w:val="none" w:sz="0" w:space="0" w:color="auto"/>
            <w:left w:val="none" w:sz="0" w:space="0" w:color="auto"/>
            <w:bottom w:val="none" w:sz="0" w:space="0" w:color="auto"/>
            <w:right w:val="none" w:sz="0" w:space="0" w:color="auto"/>
          </w:divBdr>
        </w:div>
        <w:div w:id="872769892">
          <w:marLeft w:val="0"/>
          <w:marRight w:val="0"/>
          <w:marTop w:val="0"/>
          <w:marBottom w:val="0"/>
          <w:divBdr>
            <w:top w:val="none" w:sz="0" w:space="0" w:color="auto"/>
            <w:left w:val="none" w:sz="0" w:space="0" w:color="auto"/>
            <w:bottom w:val="none" w:sz="0" w:space="0" w:color="auto"/>
            <w:right w:val="none" w:sz="0" w:space="0" w:color="auto"/>
          </w:divBdr>
        </w:div>
        <w:div w:id="975525465">
          <w:marLeft w:val="0"/>
          <w:marRight w:val="0"/>
          <w:marTop w:val="0"/>
          <w:marBottom w:val="0"/>
          <w:divBdr>
            <w:top w:val="none" w:sz="0" w:space="0" w:color="auto"/>
            <w:left w:val="none" w:sz="0" w:space="0" w:color="auto"/>
            <w:bottom w:val="none" w:sz="0" w:space="0" w:color="auto"/>
            <w:right w:val="none" w:sz="0" w:space="0" w:color="auto"/>
          </w:divBdr>
        </w:div>
        <w:div w:id="1061293274">
          <w:marLeft w:val="0"/>
          <w:marRight w:val="0"/>
          <w:marTop w:val="0"/>
          <w:marBottom w:val="0"/>
          <w:divBdr>
            <w:top w:val="none" w:sz="0" w:space="0" w:color="auto"/>
            <w:left w:val="none" w:sz="0" w:space="0" w:color="auto"/>
            <w:bottom w:val="none" w:sz="0" w:space="0" w:color="auto"/>
            <w:right w:val="none" w:sz="0" w:space="0" w:color="auto"/>
          </w:divBdr>
        </w:div>
        <w:div w:id="488443914">
          <w:marLeft w:val="0"/>
          <w:marRight w:val="0"/>
          <w:marTop w:val="0"/>
          <w:marBottom w:val="0"/>
          <w:divBdr>
            <w:top w:val="none" w:sz="0" w:space="0" w:color="auto"/>
            <w:left w:val="none" w:sz="0" w:space="0" w:color="auto"/>
            <w:bottom w:val="none" w:sz="0" w:space="0" w:color="auto"/>
            <w:right w:val="none" w:sz="0" w:space="0" w:color="auto"/>
          </w:divBdr>
        </w:div>
        <w:div w:id="1835146886">
          <w:marLeft w:val="0"/>
          <w:marRight w:val="0"/>
          <w:marTop w:val="0"/>
          <w:marBottom w:val="0"/>
          <w:divBdr>
            <w:top w:val="none" w:sz="0" w:space="0" w:color="auto"/>
            <w:left w:val="none" w:sz="0" w:space="0" w:color="auto"/>
            <w:bottom w:val="none" w:sz="0" w:space="0" w:color="auto"/>
            <w:right w:val="none" w:sz="0" w:space="0" w:color="auto"/>
          </w:divBdr>
        </w:div>
        <w:div w:id="2142917239">
          <w:marLeft w:val="0"/>
          <w:marRight w:val="0"/>
          <w:marTop w:val="0"/>
          <w:marBottom w:val="0"/>
          <w:divBdr>
            <w:top w:val="none" w:sz="0" w:space="0" w:color="auto"/>
            <w:left w:val="none" w:sz="0" w:space="0" w:color="auto"/>
            <w:bottom w:val="none" w:sz="0" w:space="0" w:color="auto"/>
            <w:right w:val="none" w:sz="0" w:space="0" w:color="auto"/>
          </w:divBdr>
        </w:div>
        <w:div w:id="1310475035">
          <w:marLeft w:val="0"/>
          <w:marRight w:val="0"/>
          <w:marTop w:val="0"/>
          <w:marBottom w:val="0"/>
          <w:divBdr>
            <w:top w:val="none" w:sz="0" w:space="0" w:color="auto"/>
            <w:left w:val="none" w:sz="0" w:space="0" w:color="auto"/>
            <w:bottom w:val="none" w:sz="0" w:space="0" w:color="auto"/>
            <w:right w:val="none" w:sz="0" w:space="0" w:color="auto"/>
          </w:divBdr>
        </w:div>
        <w:div w:id="1806653769">
          <w:marLeft w:val="0"/>
          <w:marRight w:val="0"/>
          <w:marTop w:val="0"/>
          <w:marBottom w:val="0"/>
          <w:divBdr>
            <w:top w:val="none" w:sz="0" w:space="0" w:color="auto"/>
            <w:left w:val="none" w:sz="0" w:space="0" w:color="auto"/>
            <w:bottom w:val="none" w:sz="0" w:space="0" w:color="auto"/>
            <w:right w:val="none" w:sz="0" w:space="0" w:color="auto"/>
          </w:divBdr>
        </w:div>
        <w:div w:id="1764691810">
          <w:marLeft w:val="0"/>
          <w:marRight w:val="0"/>
          <w:marTop w:val="0"/>
          <w:marBottom w:val="0"/>
          <w:divBdr>
            <w:top w:val="none" w:sz="0" w:space="0" w:color="auto"/>
            <w:left w:val="none" w:sz="0" w:space="0" w:color="auto"/>
            <w:bottom w:val="none" w:sz="0" w:space="0" w:color="auto"/>
            <w:right w:val="none" w:sz="0" w:space="0" w:color="auto"/>
          </w:divBdr>
        </w:div>
        <w:div w:id="855578006">
          <w:marLeft w:val="0"/>
          <w:marRight w:val="0"/>
          <w:marTop w:val="0"/>
          <w:marBottom w:val="0"/>
          <w:divBdr>
            <w:top w:val="none" w:sz="0" w:space="0" w:color="auto"/>
            <w:left w:val="none" w:sz="0" w:space="0" w:color="auto"/>
            <w:bottom w:val="none" w:sz="0" w:space="0" w:color="auto"/>
            <w:right w:val="none" w:sz="0" w:space="0" w:color="auto"/>
          </w:divBdr>
        </w:div>
      </w:divsChild>
    </w:div>
    <w:div w:id="761879598">
      <w:bodyDiv w:val="1"/>
      <w:marLeft w:val="0"/>
      <w:marRight w:val="0"/>
      <w:marTop w:val="0"/>
      <w:marBottom w:val="0"/>
      <w:divBdr>
        <w:top w:val="none" w:sz="0" w:space="0" w:color="auto"/>
        <w:left w:val="none" w:sz="0" w:space="0" w:color="auto"/>
        <w:bottom w:val="none" w:sz="0" w:space="0" w:color="auto"/>
        <w:right w:val="none" w:sz="0" w:space="0" w:color="auto"/>
      </w:divBdr>
      <w:divsChild>
        <w:div w:id="51078337">
          <w:marLeft w:val="0"/>
          <w:marRight w:val="0"/>
          <w:marTop w:val="0"/>
          <w:marBottom w:val="0"/>
          <w:divBdr>
            <w:top w:val="none" w:sz="0" w:space="0" w:color="auto"/>
            <w:left w:val="none" w:sz="0" w:space="0" w:color="auto"/>
            <w:bottom w:val="none" w:sz="0" w:space="0" w:color="auto"/>
            <w:right w:val="none" w:sz="0" w:space="0" w:color="auto"/>
          </w:divBdr>
        </w:div>
        <w:div w:id="1699626823">
          <w:marLeft w:val="0"/>
          <w:marRight w:val="0"/>
          <w:marTop w:val="0"/>
          <w:marBottom w:val="0"/>
          <w:divBdr>
            <w:top w:val="none" w:sz="0" w:space="0" w:color="auto"/>
            <w:left w:val="none" w:sz="0" w:space="0" w:color="auto"/>
            <w:bottom w:val="none" w:sz="0" w:space="0" w:color="auto"/>
            <w:right w:val="none" w:sz="0" w:space="0" w:color="auto"/>
          </w:divBdr>
        </w:div>
        <w:div w:id="493450016">
          <w:marLeft w:val="0"/>
          <w:marRight w:val="0"/>
          <w:marTop w:val="0"/>
          <w:marBottom w:val="0"/>
          <w:divBdr>
            <w:top w:val="none" w:sz="0" w:space="0" w:color="auto"/>
            <w:left w:val="none" w:sz="0" w:space="0" w:color="auto"/>
            <w:bottom w:val="none" w:sz="0" w:space="0" w:color="auto"/>
            <w:right w:val="none" w:sz="0" w:space="0" w:color="auto"/>
          </w:divBdr>
        </w:div>
        <w:div w:id="1098254945">
          <w:marLeft w:val="0"/>
          <w:marRight w:val="0"/>
          <w:marTop w:val="0"/>
          <w:marBottom w:val="0"/>
          <w:divBdr>
            <w:top w:val="none" w:sz="0" w:space="0" w:color="auto"/>
            <w:left w:val="none" w:sz="0" w:space="0" w:color="auto"/>
            <w:bottom w:val="none" w:sz="0" w:space="0" w:color="auto"/>
            <w:right w:val="none" w:sz="0" w:space="0" w:color="auto"/>
          </w:divBdr>
        </w:div>
      </w:divsChild>
    </w:div>
    <w:div w:id="946348464">
      <w:bodyDiv w:val="1"/>
      <w:marLeft w:val="0"/>
      <w:marRight w:val="0"/>
      <w:marTop w:val="0"/>
      <w:marBottom w:val="0"/>
      <w:divBdr>
        <w:top w:val="none" w:sz="0" w:space="0" w:color="auto"/>
        <w:left w:val="none" w:sz="0" w:space="0" w:color="auto"/>
        <w:bottom w:val="none" w:sz="0" w:space="0" w:color="auto"/>
        <w:right w:val="none" w:sz="0" w:space="0" w:color="auto"/>
      </w:divBdr>
    </w:div>
    <w:div w:id="1007171201">
      <w:bodyDiv w:val="1"/>
      <w:marLeft w:val="0"/>
      <w:marRight w:val="0"/>
      <w:marTop w:val="0"/>
      <w:marBottom w:val="0"/>
      <w:divBdr>
        <w:top w:val="none" w:sz="0" w:space="0" w:color="auto"/>
        <w:left w:val="none" w:sz="0" w:space="0" w:color="auto"/>
        <w:bottom w:val="none" w:sz="0" w:space="0" w:color="auto"/>
        <w:right w:val="none" w:sz="0" w:space="0" w:color="auto"/>
      </w:divBdr>
      <w:divsChild>
        <w:div w:id="1831166201">
          <w:marLeft w:val="0"/>
          <w:marRight w:val="0"/>
          <w:marTop w:val="0"/>
          <w:marBottom w:val="0"/>
          <w:divBdr>
            <w:top w:val="none" w:sz="0" w:space="0" w:color="auto"/>
            <w:left w:val="none" w:sz="0" w:space="0" w:color="auto"/>
            <w:bottom w:val="none" w:sz="0" w:space="0" w:color="auto"/>
            <w:right w:val="none" w:sz="0" w:space="0" w:color="auto"/>
          </w:divBdr>
        </w:div>
        <w:div w:id="1590965646">
          <w:marLeft w:val="0"/>
          <w:marRight w:val="0"/>
          <w:marTop w:val="0"/>
          <w:marBottom w:val="0"/>
          <w:divBdr>
            <w:top w:val="none" w:sz="0" w:space="0" w:color="auto"/>
            <w:left w:val="none" w:sz="0" w:space="0" w:color="auto"/>
            <w:bottom w:val="none" w:sz="0" w:space="0" w:color="auto"/>
            <w:right w:val="none" w:sz="0" w:space="0" w:color="auto"/>
          </w:divBdr>
        </w:div>
        <w:div w:id="728840912">
          <w:marLeft w:val="0"/>
          <w:marRight w:val="0"/>
          <w:marTop w:val="0"/>
          <w:marBottom w:val="0"/>
          <w:divBdr>
            <w:top w:val="none" w:sz="0" w:space="0" w:color="auto"/>
            <w:left w:val="none" w:sz="0" w:space="0" w:color="auto"/>
            <w:bottom w:val="none" w:sz="0" w:space="0" w:color="auto"/>
            <w:right w:val="none" w:sz="0" w:space="0" w:color="auto"/>
          </w:divBdr>
        </w:div>
        <w:div w:id="1182545581">
          <w:marLeft w:val="0"/>
          <w:marRight w:val="0"/>
          <w:marTop w:val="0"/>
          <w:marBottom w:val="0"/>
          <w:divBdr>
            <w:top w:val="none" w:sz="0" w:space="0" w:color="auto"/>
            <w:left w:val="none" w:sz="0" w:space="0" w:color="auto"/>
            <w:bottom w:val="none" w:sz="0" w:space="0" w:color="auto"/>
            <w:right w:val="none" w:sz="0" w:space="0" w:color="auto"/>
          </w:divBdr>
        </w:div>
        <w:div w:id="540167582">
          <w:marLeft w:val="0"/>
          <w:marRight w:val="0"/>
          <w:marTop w:val="0"/>
          <w:marBottom w:val="0"/>
          <w:divBdr>
            <w:top w:val="none" w:sz="0" w:space="0" w:color="auto"/>
            <w:left w:val="none" w:sz="0" w:space="0" w:color="auto"/>
            <w:bottom w:val="none" w:sz="0" w:space="0" w:color="auto"/>
            <w:right w:val="none" w:sz="0" w:space="0" w:color="auto"/>
          </w:divBdr>
        </w:div>
        <w:div w:id="1354190409">
          <w:marLeft w:val="0"/>
          <w:marRight w:val="0"/>
          <w:marTop w:val="0"/>
          <w:marBottom w:val="0"/>
          <w:divBdr>
            <w:top w:val="none" w:sz="0" w:space="0" w:color="auto"/>
            <w:left w:val="none" w:sz="0" w:space="0" w:color="auto"/>
            <w:bottom w:val="none" w:sz="0" w:space="0" w:color="auto"/>
            <w:right w:val="none" w:sz="0" w:space="0" w:color="auto"/>
          </w:divBdr>
        </w:div>
        <w:div w:id="1932740243">
          <w:marLeft w:val="0"/>
          <w:marRight w:val="0"/>
          <w:marTop w:val="0"/>
          <w:marBottom w:val="0"/>
          <w:divBdr>
            <w:top w:val="none" w:sz="0" w:space="0" w:color="auto"/>
            <w:left w:val="none" w:sz="0" w:space="0" w:color="auto"/>
            <w:bottom w:val="none" w:sz="0" w:space="0" w:color="auto"/>
            <w:right w:val="none" w:sz="0" w:space="0" w:color="auto"/>
          </w:divBdr>
        </w:div>
        <w:div w:id="2144688523">
          <w:marLeft w:val="0"/>
          <w:marRight w:val="0"/>
          <w:marTop w:val="0"/>
          <w:marBottom w:val="0"/>
          <w:divBdr>
            <w:top w:val="none" w:sz="0" w:space="0" w:color="auto"/>
            <w:left w:val="none" w:sz="0" w:space="0" w:color="auto"/>
            <w:bottom w:val="none" w:sz="0" w:space="0" w:color="auto"/>
            <w:right w:val="none" w:sz="0" w:space="0" w:color="auto"/>
          </w:divBdr>
        </w:div>
        <w:div w:id="1509250236">
          <w:marLeft w:val="0"/>
          <w:marRight w:val="0"/>
          <w:marTop w:val="0"/>
          <w:marBottom w:val="0"/>
          <w:divBdr>
            <w:top w:val="none" w:sz="0" w:space="0" w:color="auto"/>
            <w:left w:val="none" w:sz="0" w:space="0" w:color="auto"/>
            <w:bottom w:val="none" w:sz="0" w:space="0" w:color="auto"/>
            <w:right w:val="none" w:sz="0" w:space="0" w:color="auto"/>
          </w:divBdr>
        </w:div>
        <w:div w:id="1185171748">
          <w:marLeft w:val="0"/>
          <w:marRight w:val="0"/>
          <w:marTop w:val="0"/>
          <w:marBottom w:val="0"/>
          <w:divBdr>
            <w:top w:val="none" w:sz="0" w:space="0" w:color="auto"/>
            <w:left w:val="none" w:sz="0" w:space="0" w:color="auto"/>
            <w:bottom w:val="none" w:sz="0" w:space="0" w:color="auto"/>
            <w:right w:val="none" w:sz="0" w:space="0" w:color="auto"/>
          </w:divBdr>
        </w:div>
        <w:div w:id="2030522127">
          <w:marLeft w:val="0"/>
          <w:marRight w:val="0"/>
          <w:marTop w:val="0"/>
          <w:marBottom w:val="0"/>
          <w:divBdr>
            <w:top w:val="none" w:sz="0" w:space="0" w:color="auto"/>
            <w:left w:val="none" w:sz="0" w:space="0" w:color="auto"/>
            <w:bottom w:val="none" w:sz="0" w:space="0" w:color="auto"/>
            <w:right w:val="none" w:sz="0" w:space="0" w:color="auto"/>
          </w:divBdr>
        </w:div>
        <w:div w:id="532763916">
          <w:marLeft w:val="0"/>
          <w:marRight w:val="0"/>
          <w:marTop w:val="0"/>
          <w:marBottom w:val="0"/>
          <w:divBdr>
            <w:top w:val="none" w:sz="0" w:space="0" w:color="auto"/>
            <w:left w:val="none" w:sz="0" w:space="0" w:color="auto"/>
            <w:bottom w:val="none" w:sz="0" w:space="0" w:color="auto"/>
            <w:right w:val="none" w:sz="0" w:space="0" w:color="auto"/>
          </w:divBdr>
        </w:div>
        <w:div w:id="1245143726">
          <w:marLeft w:val="0"/>
          <w:marRight w:val="0"/>
          <w:marTop w:val="0"/>
          <w:marBottom w:val="0"/>
          <w:divBdr>
            <w:top w:val="none" w:sz="0" w:space="0" w:color="auto"/>
            <w:left w:val="none" w:sz="0" w:space="0" w:color="auto"/>
            <w:bottom w:val="none" w:sz="0" w:space="0" w:color="auto"/>
            <w:right w:val="none" w:sz="0" w:space="0" w:color="auto"/>
          </w:divBdr>
        </w:div>
        <w:div w:id="1642927347">
          <w:marLeft w:val="0"/>
          <w:marRight w:val="0"/>
          <w:marTop w:val="0"/>
          <w:marBottom w:val="0"/>
          <w:divBdr>
            <w:top w:val="none" w:sz="0" w:space="0" w:color="auto"/>
            <w:left w:val="none" w:sz="0" w:space="0" w:color="auto"/>
            <w:bottom w:val="none" w:sz="0" w:space="0" w:color="auto"/>
            <w:right w:val="none" w:sz="0" w:space="0" w:color="auto"/>
          </w:divBdr>
        </w:div>
        <w:div w:id="759255160">
          <w:marLeft w:val="0"/>
          <w:marRight w:val="0"/>
          <w:marTop w:val="0"/>
          <w:marBottom w:val="0"/>
          <w:divBdr>
            <w:top w:val="none" w:sz="0" w:space="0" w:color="auto"/>
            <w:left w:val="none" w:sz="0" w:space="0" w:color="auto"/>
            <w:bottom w:val="none" w:sz="0" w:space="0" w:color="auto"/>
            <w:right w:val="none" w:sz="0" w:space="0" w:color="auto"/>
          </w:divBdr>
        </w:div>
        <w:div w:id="458718992">
          <w:marLeft w:val="0"/>
          <w:marRight w:val="0"/>
          <w:marTop w:val="0"/>
          <w:marBottom w:val="0"/>
          <w:divBdr>
            <w:top w:val="none" w:sz="0" w:space="0" w:color="auto"/>
            <w:left w:val="none" w:sz="0" w:space="0" w:color="auto"/>
            <w:bottom w:val="none" w:sz="0" w:space="0" w:color="auto"/>
            <w:right w:val="none" w:sz="0" w:space="0" w:color="auto"/>
          </w:divBdr>
        </w:div>
      </w:divsChild>
    </w:div>
    <w:div w:id="1060713335">
      <w:bodyDiv w:val="1"/>
      <w:marLeft w:val="0"/>
      <w:marRight w:val="0"/>
      <w:marTop w:val="0"/>
      <w:marBottom w:val="0"/>
      <w:divBdr>
        <w:top w:val="none" w:sz="0" w:space="0" w:color="auto"/>
        <w:left w:val="none" w:sz="0" w:space="0" w:color="auto"/>
        <w:bottom w:val="none" w:sz="0" w:space="0" w:color="auto"/>
        <w:right w:val="none" w:sz="0" w:space="0" w:color="auto"/>
      </w:divBdr>
      <w:divsChild>
        <w:div w:id="2143691021">
          <w:marLeft w:val="0"/>
          <w:marRight w:val="0"/>
          <w:marTop w:val="0"/>
          <w:marBottom w:val="150"/>
          <w:divBdr>
            <w:top w:val="none" w:sz="0" w:space="0" w:color="auto"/>
            <w:left w:val="none" w:sz="0" w:space="0" w:color="auto"/>
            <w:bottom w:val="none" w:sz="0" w:space="0" w:color="auto"/>
            <w:right w:val="none" w:sz="0" w:space="0" w:color="auto"/>
          </w:divBdr>
        </w:div>
        <w:div w:id="441807256">
          <w:marLeft w:val="0"/>
          <w:marRight w:val="0"/>
          <w:marTop w:val="0"/>
          <w:marBottom w:val="150"/>
          <w:divBdr>
            <w:top w:val="none" w:sz="0" w:space="0" w:color="auto"/>
            <w:left w:val="none" w:sz="0" w:space="0" w:color="auto"/>
            <w:bottom w:val="none" w:sz="0" w:space="0" w:color="auto"/>
            <w:right w:val="none" w:sz="0" w:space="0" w:color="auto"/>
          </w:divBdr>
        </w:div>
      </w:divsChild>
    </w:div>
    <w:div w:id="1132790440">
      <w:bodyDiv w:val="1"/>
      <w:marLeft w:val="0"/>
      <w:marRight w:val="0"/>
      <w:marTop w:val="0"/>
      <w:marBottom w:val="0"/>
      <w:divBdr>
        <w:top w:val="none" w:sz="0" w:space="0" w:color="auto"/>
        <w:left w:val="none" w:sz="0" w:space="0" w:color="auto"/>
        <w:bottom w:val="none" w:sz="0" w:space="0" w:color="auto"/>
        <w:right w:val="none" w:sz="0" w:space="0" w:color="auto"/>
      </w:divBdr>
      <w:divsChild>
        <w:div w:id="493110757">
          <w:marLeft w:val="0"/>
          <w:marRight w:val="0"/>
          <w:marTop w:val="0"/>
          <w:marBottom w:val="0"/>
          <w:divBdr>
            <w:top w:val="none" w:sz="0" w:space="0" w:color="auto"/>
            <w:left w:val="none" w:sz="0" w:space="0" w:color="auto"/>
            <w:bottom w:val="none" w:sz="0" w:space="0" w:color="auto"/>
            <w:right w:val="none" w:sz="0" w:space="0" w:color="auto"/>
          </w:divBdr>
        </w:div>
        <w:div w:id="65231164">
          <w:marLeft w:val="0"/>
          <w:marRight w:val="0"/>
          <w:marTop w:val="0"/>
          <w:marBottom w:val="0"/>
          <w:divBdr>
            <w:top w:val="none" w:sz="0" w:space="0" w:color="auto"/>
            <w:left w:val="none" w:sz="0" w:space="0" w:color="auto"/>
            <w:bottom w:val="none" w:sz="0" w:space="0" w:color="auto"/>
            <w:right w:val="none" w:sz="0" w:space="0" w:color="auto"/>
          </w:divBdr>
        </w:div>
        <w:div w:id="1665934170">
          <w:marLeft w:val="0"/>
          <w:marRight w:val="0"/>
          <w:marTop w:val="0"/>
          <w:marBottom w:val="0"/>
          <w:divBdr>
            <w:top w:val="none" w:sz="0" w:space="0" w:color="auto"/>
            <w:left w:val="none" w:sz="0" w:space="0" w:color="auto"/>
            <w:bottom w:val="none" w:sz="0" w:space="0" w:color="auto"/>
            <w:right w:val="none" w:sz="0" w:space="0" w:color="auto"/>
          </w:divBdr>
        </w:div>
        <w:div w:id="1221675815">
          <w:marLeft w:val="0"/>
          <w:marRight w:val="0"/>
          <w:marTop w:val="0"/>
          <w:marBottom w:val="0"/>
          <w:divBdr>
            <w:top w:val="none" w:sz="0" w:space="0" w:color="auto"/>
            <w:left w:val="none" w:sz="0" w:space="0" w:color="auto"/>
            <w:bottom w:val="none" w:sz="0" w:space="0" w:color="auto"/>
            <w:right w:val="none" w:sz="0" w:space="0" w:color="auto"/>
          </w:divBdr>
        </w:div>
        <w:div w:id="1075014158">
          <w:marLeft w:val="0"/>
          <w:marRight w:val="0"/>
          <w:marTop w:val="0"/>
          <w:marBottom w:val="0"/>
          <w:divBdr>
            <w:top w:val="none" w:sz="0" w:space="0" w:color="auto"/>
            <w:left w:val="none" w:sz="0" w:space="0" w:color="auto"/>
            <w:bottom w:val="none" w:sz="0" w:space="0" w:color="auto"/>
            <w:right w:val="none" w:sz="0" w:space="0" w:color="auto"/>
          </w:divBdr>
        </w:div>
        <w:div w:id="875042601">
          <w:marLeft w:val="0"/>
          <w:marRight w:val="0"/>
          <w:marTop w:val="0"/>
          <w:marBottom w:val="0"/>
          <w:divBdr>
            <w:top w:val="none" w:sz="0" w:space="0" w:color="auto"/>
            <w:left w:val="none" w:sz="0" w:space="0" w:color="auto"/>
            <w:bottom w:val="none" w:sz="0" w:space="0" w:color="auto"/>
            <w:right w:val="none" w:sz="0" w:space="0" w:color="auto"/>
          </w:divBdr>
        </w:div>
        <w:div w:id="559295372">
          <w:marLeft w:val="0"/>
          <w:marRight w:val="0"/>
          <w:marTop w:val="0"/>
          <w:marBottom w:val="0"/>
          <w:divBdr>
            <w:top w:val="none" w:sz="0" w:space="0" w:color="auto"/>
            <w:left w:val="none" w:sz="0" w:space="0" w:color="auto"/>
            <w:bottom w:val="none" w:sz="0" w:space="0" w:color="auto"/>
            <w:right w:val="none" w:sz="0" w:space="0" w:color="auto"/>
          </w:divBdr>
        </w:div>
        <w:div w:id="944652230">
          <w:marLeft w:val="0"/>
          <w:marRight w:val="0"/>
          <w:marTop w:val="0"/>
          <w:marBottom w:val="0"/>
          <w:divBdr>
            <w:top w:val="none" w:sz="0" w:space="0" w:color="auto"/>
            <w:left w:val="none" w:sz="0" w:space="0" w:color="auto"/>
            <w:bottom w:val="none" w:sz="0" w:space="0" w:color="auto"/>
            <w:right w:val="none" w:sz="0" w:space="0" w:color="auto"/>
          </w:divBdr>
        </w:div>
        <w:div w:id="428086919">
          <w:marLeft w:val="0"/>
          <w:marRight w:val="0"/>
          <w:marTop w:val="0"/>
          <w:marBottom w:val="0"/>
          <w:divBdr>
            <w:top w:val="none" w:sz="0" w:space="0" w:color="auto"/>
            <w:left w:val="none" w:sz="0" w:space="0" w:color="auto"/>
            <w:bottom w:val="none" w:sz="0" w:space="0" w:color="auto"/>
            <w:right w:val="none" w:sz="0" w:space="0" w:color="auto"/>
          </w:divBdr>
        </w:div>
        <w:div w:id="886261658">
          <w:marLeft w:val="0"/>
          <w:marRight w:val="0"/>
          <w:marTop w:val="0"/>
          <w:marBottom w:val="0"/>
          <w:divBdr>
            <w:top w:val="none" w:sz="0" w:space="0" w:color="auto"/>
            <w:left w:val="none" w:sz="0" w:space="0" w:color="auto"/>
            <w:bottom w:val="none" w:sz="0" w:space="0" w:color="auto"/>
            <w:right w:val="none" w:sz="0" w:space="0" w:color="auto"/>
          </w:divBdr>
        </w:div>
        <w:div w:id="2011520552">
          <w:marLeft w:val="0"/>
          <w:marRight w:val="0"/>
          <w:marTop w:val="0"/>
          <w:marBottom w:val="0"/>
          <w:divBdr>
            <w:top w:val="none" w:sz="0" w:space="0" w:color="auto"/>
            <w:left w:val="none" w:sz="0" w:space="0" w:color="auto"/>
            <w:bottom w:val="none" w:sz="0" w:space="0" w:color="auto"/>
            <w:right w:val="none" w:sz="0" w:space="0" w:color="auto"/>
          </w:divBdr>
        </w:div>
      </w:divsChild>
    </w:div>
    <w:div w:id="1199777516">
      <w:bodyDiv w:val="1"/>
      <w:marLeft w:val="0"/>
      <w:marRight w:val="0"/>
      <w:marTop w:val="0"/>
      <w:marBottom w:val="0"/>
      <w:divBdr>
        <w:top w:val="none" w:sz="0" w:space="0" w:color="auto"/>
        <w:left w:val="none" w:sz="0" w:space="0" w:color="auto"/>
        <w:bottom w:val="none" w:sz="0" w:space="0" w:color="auto"/>
        <w:right w:val="none" w:sz="0" w:space="0" w:color="auto"/>
      </w:divBdr>
      <w:divsChild>
        <w:div w:id="1893225491">
          <w:marLeft w:val="0"/>
          <w:marRight w:val="0"/>
          <w:marTop w:val="0"/>
          <w:marBottom w:val="0"/>
          <w:divBdr>
            <w:top w:val="none" w:sz="0" w:space="0" w:color="auto"/>
            <w:left w:val="none" w:sz="0" w:space="0" w:color="auto"/>
            <w:bottom w:val="none" w:sz="0" w:space="0" w:color="auto"/>
            <w:right w:val="none" w:sz="0" w:space="0" w:color="auto"/>
          </w:divBdr>
        </w:div>
        <w:div w:id="64379457">
          <w:marLeft w:val="0"/>
          <w:marRight w:val="0"/>
          <w:marTop w:val="0"/>
          <w:marBottom w:val="0"/>
          <w:divBdr>
            <w:top w:val="none" w:sz="0" w:space="0" w:color="auto"/>
            <w:left w:val="none" w:sz="0" w:space="0" w:color="auto"/>
            <w:bottom w:val="none" w:sz="0" w:space="0" w:color="auto"/>
            <w:right w:val="none" w:sz="0" w:space="0" w:color="auto"/>
          </w:divBdr>
        </w:div>
        <w:div w:id="259068466">
          <w:marLeft w:val="0"/>
          <w:marRight w:val="0"/>
          <w:marTop w:val="0"/>
          <w:marBottom w:val="0"/>
          <w:divBdr>
            <w:top w:val="none" w:sz="0" w:space="0" w:color="auto"/>
            <w:left w:val="none" w:sz="0" w:space="0" w:color="auto"/>
            <w:bottom w:val="none" w:sz="0" w:space="0" w:color="auto"/>
            <w:right w:val="none" w:sz="0" w:space="0" w:color="auto"/>
          </w:divBdr>
        </w:div>
        <w:div w:id="282925611">
          <w:marLeft w:val="0"/>
          <w:marRight w:val="0"/>
          <w:marTop w:val="0"/>
          <w:marBottom w:val="0"/>
          <w:divBdr>
            <w:top w:val="none" w:sz="0" w:space="0" w:color="auto"/>
            <w:left w:val="none" w:sz="0" w:space="0" w:color="auto"/>
            <w:bottom w:val="none" w:sz="0" w:space="0" w:color="auto"/>
            <w:right w:val="none" w:sz="0" w:space="0" w:color="auto"/>
          </w:divBdr>
        </w:div>
        <w:div w:id="30227300">
          <w:marLeft w:val="0"/>
          <w:marRight w:val="0"/>
          <w:marTop w:val="0"/>
          <w:marBottom w:val="0"/>
          <w:divBdr>
            <w:top w:val="none" w:sz="0" w:space="0" w:color="auto"/>
            <w:left w:val="none" w:sz="0" w:space="0" w:color="auto"/>
            <w:bottom w:val="none" w:sz="0" w:space="0" w:color="auto"/>
            <w:right w:val="none" w:sz="0" w:space="0" w:color="auto"/>
          </w:divBdr>
        </w:div>
        <w:div w:id="11608654">
          <w:marLeft w:val="0"/>
          <w:marRight w:val="0"/>
          <w:marTop w:val="0"/>
          <w:marBottom w:val="0"/>
          <w:divBdr>
            <w:top w:val="none" w:sz="0" w:space="0" w:color="auto"/>
            <w:left w:val="none" w:sz="0" w:space="0" w:color="auto"/>
            <w:bottom w:val="none" w:sz="0" w:space="0" w:color="auto"/>
            <w:right w:val="none" w:sz="0" w:space="0" w:color="auto"/>
          </w:divBdr>
        </w:div>
        <w:div w:id="440026788">
          <w:marLeft w:val="0"/>
          <w:marRight w:val="0"/>
          <w:marTop w:val="0"/>
          <w:marBottom w:val="0"/>
          <w:divBdr>
            <w:top w:val="none" w:sz="0" w:space="0" w:color="auto"/>
            <w:left w:val="none" w:sz="0" w:space="0" w:color="auto"/>
            <w:bottom w:val="none" w:sz="0" w:space="0" w:color="auto"/>
            <w:right w:val="none" w:sz="0" w:space="0" w:color="auto"/>
          </w:divBdr>
        </w:div>
        <w:div w:id="684985776">
          <w:marLeft w:val="0"/>
          <w:marRight w:val="0"/>
          <w:marTop w:val="0"/>
          <w:marBottom w:val="0"/>
          <w:divBdr>
            <w:top w:val="none" w:sz="0" w:space="0" w:color="auto"/>
            <w:left w:val="none" w:sz="0" w:space="0" w:color="auto"/>
            <w:bottom w:val="none" w:sz="0" w:space="0" w:color="auto"/>
            <w:right w:val="none" w:sz="0" w:space="0" w:color="auto"/>
          </w:divBdr>
        </w:div>
        <w:div w:id="437336466">
          <w:marLeft w:val="0"/>
          <w:marRight w:val="0"/>
          <w:marTop w:val="0"/>
          <w:marBottom w:val="0"/>
          <w:divBdr>
            <w:top w:val="none" w:sz="0" w:space="0" w:color="auto"/>
            <w:left w:val="none" w:sz="0" w:space="0" w:color="auto"/>
            <w:bottom w:val="none" w:sz="0" w:space="0" w:color="auto"/>
            <w:right w:val="none" w:sz="0" w:space="0" w:color="auto"/>
          </w:divBdr>
        </w:div>
        <w:div w:id="896014900">
          <w:marLeft w:val="0"/>
          <w:marRight w:val="0"/>
          <w:marTop w:val="0"/>
          <w:marBottom w:val="0"/>
          <w:divBdr>
            <w:top w:val="none" w:sz="0" w:space="0" w:color="auto"/>
            <w:left w:val="none" w:sz="0" w:space="0" w:color="auto"/>
            <w:bottom w:val="none" w:sz="0" w:space="0" w:color="auto"/>
            <w:right w:val="none" w:sz="0" w:space="0" w:color="auto"/>
          </w:divBdr>
        </w:div>
      </w:divsChild>
    </w:div>
    <w:div w:id="1244611216">
      <w:bodyDiv w:val="1"/>
      <w:marLeft w:val="0"/>
      <w:marRight w:val="0"/>
      <w:marTop w:val="0"/>
      <w:marBottom w:val="0"/>
      <w:divBdr>
        <w:top w:val="none" w:sz="0" w:space="0" w:color="auto"/>
        <w:left w:val="none" w:sz="0" w:space="0" w:color="auto"/>
        <w:bottom w:val="none" w:sz="0" w:space="0" w:color="auto"/>
        <w:right w:val="none" w:sz="0" w:space="0" w:color="auto"/>
      </w:divBdr>
      <w:divsChild>
        <w:div w:id="224461844">
          <w:marLeft w:val="0"/>
          <w:marRight w:val="0"/>
          <w:marTop w:val="0"/>
          <w:marBottom w:val="0"/>
          <w:divBdr>
            <w:top w:val="none" w:sz="0" w:space="0" w:color="auto"/>
            <w:left w:val="none" w:sz="0" w:space="0" w:color="auto"/>
            <w:bottom w:val="none" w:sz="0" w:space="0" w:color="auto"/>
            <w:right w:val="none" w:sz="0" w:space="0" w:color="auto"/>
          </w:divBdr>
        </w:div>
        <w:div w:id="822427515">
          <w:marLeft w:val="0"/>
          <w:marRight w:val="0"/>
          <w:marTop w:val="0"/>
          <w:marBottom w:val="0"/>
          <w:divBdr>
            <w:top w:val="none" w:sz="0" w:space="0" w:color="auto"/>
            <w:left w:val="none" w:sz="0" w:space="0" w:color="auto"/>
            <w:bottom w:val="none" w:sz="0" w:space="0" w:color="auto"/>
            <w:right w:val="none" w:sz="0" w:space="0" w:color="auto"/>
          </w:divBdr>
        </w:div>
        <w:div w:id="2077119922">
          <w:marLeft w:val="0"/>
          <w:marRight w:val="0"/>
          <w:marTop w:val="0"/>
          <w:marBottom w:val="0"/>
          <w:divBdr>
            <w:top w:val="none" w:sz="0" w:space="0" w:color="auto"/>
            <w:left w:val="none" w:sz="0" w:space="0" w:color="auto"/>
            <w:bottom w:val="none" w:sz="0" w:space="0" w:color="auto"/>
            <w:right w:val="none" w:sz="0" w:space="0" w:color="auto"/>
          </w:divBdr>
        </w:div>
        <w:div w:id="494495408">
          <w:marLeft w:val="0"/>
          <w:marRight w:val="0"/>
          <w:marTop w:val="0"/>
          <w:marBottom w:val="0"/>
          <w:divBdr>
            <w:top w:val="none" w:sz="0" w:space="0" w:color="auto"/>
            <w:left w:val="none" w:sz="0" w:space="0" w:color="auto"/>
            <w:bottom w:val="none" w:sz="0" w:space="0" w:color="auto"/>
            <w:right w:val="none" w:sz="0" w:space="0" w:color="auto"/>
          </w:divBdr>
        </w:div>
        <w:div w:id="2102486670">
          <w:marLeft w:val="0"/>
          <w:marRight w:val="0"/>
          <w:marTop w:val="0"/>
          <w:marBottom w:val="0"/>
          <w:divBdr>
            <w:top w:val="none" w:sz="0" w:space="0" w:color="auto"/>
            <w:left w:val="none" w:sz="0" w:space="0" w:color="auto"/>
            <w:bottom w:val="none" w:sz="0" w:space="0" w:color="auto"/>
            <w:right w:val="none" w:sz="0" w:space="0" w:color="auto"/>
          </w:divBdr>
        </w:div>
        <w:div w:id="2062248097">
          <w:marLeft w:val="0"/>
          <w:marRight w:val="0"/>
          <w:marTop w:val="0"/>
          <w:marBottom w:val="0"/>
          <w:divBdr>
            <w:top w:val="none" w:sz="0" w:space="0" w:color="auto"/>
            <w:left w:val="none" w:sz="0" w:space="0" w:color="auto"/>
            <w:bottom w:val="none" w:sz="0" w:space="0" w:color="auto"/>
            <w:right w:val="none" w:sz="0" w:space="0" w:color="auto"/>
          </w:divBdr>
        </w:div>
        <w:div w:id="203834753">
          <w:marLeft w:val="0"/>
          <w:marRight w:val="0"/>
          <w:marTop w:val="0"/>
          <w:marBottom w:val="0"/>
          <w:divBdr>
            <w:top w:val="none" w:sz="0" w:space="0" w:color="auto"/>
            <w:left w:val="none" w:sz="0" w:space="0" w:color="auto"/>
            <w:bottom w:val="none" w:sz="0" w:space="0" w:color="auto"/>
            <w:right w:val="none" w:sz="0" w:space="0" w:color="auto"/>
          </w:divBdr>
        </w:div>
        <w:div w:id="163516015">
          <w:marLeft w:val="0"/>
          <w:marRight w:val="0"/>
          <w:marTop w:val="0"/>
          <w:marBottom w:val="0"/>
          <w:divBdr>
            <w:top w:val="none" w:sz="0" w:space="0" w:color="auto"/>
            <w:left w:val="none" w:sz="0" w:space="0" w:color="auto"/>
            <w:bottom w:val="none" w:sz="0" w:space="0" w:color="auto"/>
            <w:right w:val="none" w:sz="0" w:space="0" w:color="auto"/>
          </w:divBdr>
        </w:div>
        <w:div w:id="892160606">
          <w:marLeft w:val="0"/>
          <w:marRight w:val="0"/>
          <w:marTop w:val="0"/>
          <w:marBottom w:val="0"/>
          <w:divBdr>
            <w:top w:val="none" w:sz="0" w:space="0" w:color="auto"/>
            <w:left w:val="none" w:sz="0" w:space="0" w:color="auto"/>
            <w:bottom w:val="none" w:sz="0" w:space="0" w:color="auto"/>
            <w:right w:val="none" w:sz="0" w:space="0" w:color="auto"/>
          </w:divBdr>
        </w:div>
        <w:div w:id="80488302">
          <w:marLeft w:val="0"/>
          <w:marRight w:val="0"/>
          <w:marTop w:val="0"/>
          <w:marBottom w:val="0"/>
          <w:divBdr>
            <w:top w:val="none" w:sz="0" w:space="0" w:color="auto"/>
            <w:left w:val="none" w:sz="0" w:space="0" w:color="auto"/>
            <w:bottom w:val="none" w:sz="0" w:space="0" w:color="auto"/>
            <w:right w:val="none" w:sz="0" w:space="0" w:color="auto"/>
          </w:divBdr>
        </w:div>
        <w:div w:id="673454233">
          <w:marLeft w:val="0"/>
          <w:marRight w:val="0"/>
          <w:marTop w:val="0"/>
          <w:marBottom w:val="0"/>
          <w:divBdr>
            <w:top w:val="none" w:sz="0" w:space="0" w:color="auto"/>
            <w:left w:val="none" w:sz="0" w:space="0" w:color="auto"/>
            <w:bottom w:val="none" w:sz="0" w:space="0" w:color="auto"/>
            <w:right w:val="none" w:sz="0" w:space="0" w:color="auto"/>
          </w:divBdr>
        </w:div>
        <w:div w:id="1173688618">
          <w:marLeft w:val="0"/>
          <w:marRight w:val="0"/>
          <w:marTop w:val="0"/>
          <w:marBottom w:val="0"/>
          <w:divBdr>
            <w:top w:val="none" w:sz="0" w:space="0" w:color="auto"/>
            <w:left w:val="none" w:sz="0" w:space="0" w:color="auto"/>
            <w:bottom w:val="none" w:sz="0" w:space="0" w:color="auto"/>
            <w:right w:val="none" w:sz="0" w:space="0" w:color="auto"/>
          </w:divBdr>
        </w:div>
        <w:div w:id="167408636">
          <w:marLeft w:val="0"/>
          <w:marRight w:val="0"/>
          <w:marTop w:val="0"/>
          <w:marBottom w:val="0"/>
          <w:divBdr>
            <w:top w:val="none" w:sz="0" w:space="0" w:color="auto"/>
            <w:left w:val="none" w:sz="0" w:space="0" w:color="auto"/>
            <w:bottom w:val="none" w:sz="0" w:space="0" w:color="auto"/>
            <w:right w:val="none" w:sz="0" w:space="0" w:color="auto"/>
          </w:divBdr>
        </w:div>
        <w:div w:id="1787045388">
          <w:marLeft w:val="0"/>
          <w:marRight w:val="0"/>
          <w:marTop w:val="0"/>
          <w:marBottom w:val="0"/>
          <w:divBdr>
            <w:top w:val="none" w:sz="0" w:space="0" w:color="auto"/>
            <w:left w:val="none" w:sz="0" w:space="0" w:color="auto"/>
            <w:bottom w:val="none" w:sz="0" w:space="0" w:color="auto"/>
            <w:right w:val="none" w:sz="0" w:space="0" w:color="auto"/>
          </w:divBdr>
        </w:div>
        <w:div w:id="792672883">
          <w:marLeft w:val="0"/>
          <w:marRight w:val="0"/>
          <w:marTop w:val="0"/>
          <w:marBottom w:val="0"/>
          <w:divBdr>
            <w:top w:val="none" w:sz="0" w:space="0" w:color="auto"/>
            <w:left w:val="none" w:sz="0" w:space="0" w:color="auto"/>
            <w:bottom w:val="none" w:sz="0" w:space="0" w:color="auto"/>
            <w:right w:val="none" w:sz="0" w:space="0" w:color="auto"/>
          </w:divBdr>
        </w:div>
        <w:div w:id="1434132821">
          <w:marLeft w:val="0"/>
          <w:marRight w:val="0"/>
          <w:marTop w:val="0"/>
          <w:marBottom w:val="0"/>
          <w:divBdr>
            <w:top w:val="none" w:sz="0" w:space="0" w:color="auto"/>
            <w:left w:val="none" w:sz="0" w:space="0" w:color="auto"/>
            <w:bottom w:val="none" w:sz="0" w:space="0" w:color="auto"/>
            <w:right w:val="none" w:sz="0" w:space="0" w:color="auto"/>
          </w:divBdr>
        </w:div>
        <w:div w:id="949505652">
          <w:marLeft w:val="0"/>
          <w:marRight w:val="0"/>
          <w:marTop w:val="0"/>
          <w:marBottom w:val="0"/>
          <w:divBdr>
            <w:top w:val="none" w:sz="0" w:space="0" w:color="auto"/>
            <w:left w:val="none" w:sz="0" w:space="0" w:color="auto"/>
            <w:bottom w:val="none" w:sz="0" w:space="0" w:color="auto"/>
            <w:right w:val="none" w:sz="0" w:space="0" w:color="auto"/>
          </w:divBdr>
        </w:div>
        <w:div w:id="1443838638">
          <w:marLeft w:val="0"/>
          <w:marRight w:val="0"/>
          <w:marTop w:val="0"/>
          <w:marBottom w:val="0"/>
          <w:divBdr>
            <w:top w:val="none" w:sz="0" w:space="0" w:color="auto"/>
            <w:left w:val="none" w:sz="0" w:space="0" w:color="auto"/>
            <w:bottom w:val="none" w:sz="0" w:space="0" w:color="auto"/>
            <w:right w:val="none" w:sz="0" w:space="0" w:color="auto"/>
          </w:divBdr>
        </w:div>
        <w:div w:id="1365011563">
          <w:marLeft w:val="0"/>
          <w:marRight w:val="0"/>
          <w:marTop w:val="0"/>
          <w:marBottom w:val="0"/>
          <w:divBdr>
            <w:top w:val="none" w:sz="0" w:space="0" w:color="auto"/>
            <w:left w:val="none" w:sz="0" w:space="0" w:color="auto"/>
            <w:bottom w:val="none" w:sz="0" w:space="0" w:color="auto"/>
            <w:right w:val="none" w:sz="0" w:space="0" w:color="auto"/>
          </w:divBdr>
        </w:div>
        <w:div w:id="1606882541">
          <w:marLeft w:val="0"/>
          <w:marRight w:val="0"/>
          <w:marTop w:val="0"/>
          <w:marBottom w:val="0"/>
          <w:divBdr>
            <w:top w:val="none" w:sz="0" w:space="0" w:color="auto"/>
            <w:left w:val="none" w:sz="0" w:space="0" w:color="auto"/>
            <w:bottom w:val="none" w:sz="0" w:space="0" w:color="auto"/>
            <w:right w:val="none" w:sz="0" w:space="0" w:color="auto"/>
          </w:divBdr>
        </w:div>
        <w:div w:id="1472791106">
          <w:marLeft w:val="0"/>
          <w:marRight w:val="0"/>
          <w:marTop w:val="0"/>
          <w:marBottom w:val="0"/>
          <w:divBdr>
            <w:top w:val="none" w:sz="0" w:space="0" w:color="auto"/>
            <w:left w:val="none" w:sz="0" w:space="0" w:color="auto"/>
            <w:bottom w:val="none" w:sz="0" w:space="0" w:color="auto"/>
            <w:right w:val="none" w:sz="0" w:space="0" w:color="auto"/>
          </w:divBdr>
        </w:div>
        <w:div w:id="393817456">
          <w:marLeft w:val="0"/>
          <w:marRight w:val="0"/>
          <w:marTop w:val="0"/>
          <w:marBottom w:val="0"/>
          <w:divBdr>
            <w:top w:val="none" w:sz="0" w:space="0" w:color="auto"/>
            <w:left w:val="none" w:sz="0" w:space="0" w:color="auto"/>
            <w:bottom w:val="none" w:sz="0" w:space="0" w:color="auto"/>
            <w:right w:val="none" w:sz="0" w:space="0" w:color="auto"/>
          </w:divBdr>
        </w:div>
        <w:div w:id="1227180926">
          <w:marLeft w:val="0"/>
          <w:marRight w:val="0"/>
          <w:marTop w:val="0"/>
          <w:marBottom w:val="0"/>
          <w:divBdr>
            <w:top w:val="none" w:sz="0" w:space="0" w:color="auto"/>
            <w:left w:val="none" w:sz="0" w:space="0" w:color="auto"/>
            <w:bottom w:val="none" w:sz="0" w:space="0" w:color="auto"/>
            <w:right w:val="none" w:sz="0" w:space="0" w:color="auto"/>
          </w:divBdr>
        </w:div>
        <w:div w:id="1107894858">
          <w:marLeft w:val="0"/>
          <w:marRight w:val="0"/>
          <w:marTop w:val="0"/>
          <w:marBottom w:val="0"/>
          <w:divBdr>
            <w:top w:val="none" w:sz="0" w:space="0" w:color="auto"/>
            <w:left w:val="none" w:sz="0" w:space="0" w:color="auto"/>
            <w:bottom w:val="none" w:sz="0" w:space="0" w:color="auto"/>
            <w:right w:val="none" w:sz="0" w:space="0" w:color="auto"/>
          </w:divBdr>
        </w:div>
        <w:div w:id="1988700528">
          <w:marLeft w:val="0"/>
          <w:marRight w:val="0"/>
          <w:marTop w:val="0"/>
          <w:marBottom w:val="0"/>
          <w:divBdr>
            <w:top w:val="none" w:sz="0" w:space="0" w:color="auto"/>
            <w:left w:val="none" w:sz="0" w:space="0" w:color="auto"/>
            <w:bottom w:val="none" w:sz="0" w:space="0" w:color="auto"/>
            <w:right w:val="none" w:sz="0" w:space="0" w:color="auto"/>
          </w:divBdr>
        </w:div>
      </w:divsChild>
    </w:div>
    <w:div w:id="1281956761">
      <w:bodyDiv w:val="1"/>
      <w:marLeft w:val="0"/>
      <w:marRight w:val="0"/>
      <w:marTop w:val="0"/>
      <w:marBottom w:val="0"/>
      <w:divBdr>
        <w:top w:val="none" w:sz="0" w:space="0" w:color="auto"/>
        <w:left w:val="none" w:sz="0" w:space="0" w:color="auto"/>
        <w:bottom w:val="none" w:sz="0" w:space="0" w:color="auto"/>
        <w:right w:val="none" w:sz="0" w:space="0" w:color="auto"/>
      </w:divBdr>
    </w:div>
    <w:div w:id="1311907757">
      <w:bodyDiv w:val="1"/>
      <w:marLeft w:val="0"/>
      <w:marRight w:val="0"/>
      <w:marTop w:val="0"/>
      <w:marBottom w:val="0"/>
      <w:divBdr>
        <w:top w:val="none" w:sz="0" w:space="0" w:color="auto"/>
        <w:left w:val="none" w:sz="0" w:space="0" w:color="auto"/>
        <w:bottom w:val="none" w:sz="0" w:space="0" w:color="auto"/>
        <w:right w:val="none" w:sz="0" w:space="0" w:color="auto"/>
      </w:divBdr>
    </w:div>
    <w:div w:id="1395618697">
      <w:bodyDiv w:val="1"/>
      <w:marLeft w:val="0"/>
      <w:marRight w:val="0"/>
      <w:marTop w:val="0"/>
      <w:marBottom w:val="0"/>
      <w:divBdr>
        <w:top w:val="none" w:sz="0" w:space="0" w:color="auto"/>
        <w:left w:val="none" w:sz="0" w:space="0" w:color="auto"/>
        <w:bottom w:val="none" w:sz="0" w:space="0" w:color="auto"/>
        <w:right w:val="none" w:sz="0" w:space="0" w:color="auto"/>
      </w:divBdr>
      <w:divsChild>
        <w:div w:id="1874076895">
          <w:marLeft w:val="0"/>
          <w:marRight w:val="0"/>
          <w:marTop w:val="0"/>
          <w:marBottom w:val="0"/>
          <w:divBdr>
            <w:top w:val="none" w:sz="0" w:space="0" w:color="auto"/>
            <w:left w:val="none" w:sz="0" w:space="0" w:color="auto"/>
            <w:bottom w:val="none" w:sz="0" w:space="0" w:color="auto"/>
            <w:right w:val="none" w:sz="0" w:space="0" w:color="auto"/>
          </w:divBdr>
        </w:div>
        <w:div w:id="551886000">
          <w:marLeft w:val="0"/>
          <w:marRight w:val="0"/>
          <w:marTop w:val="0"/>
          <w:marBottom w:val="0"/>
          <w:divBdr>
            <w:top w:val="none" w:sz="0" w:space="0" w:color="auto"/>
            <w:left w:val="none" w:sz="0" w:space="0" w:color="auto"/>
            <w:bottom w:val="none" w:sz="0" w:space="0" w:color="auto"/>
            <w:right w:val="none" w:sz="0" w:space="0" w:color="auto"/>
          </w:divBdr>
        </w:div>
        <w:div w:id="723062947">
          <w:marLeft w:val="0"/>
          <w:marRight w:val="0"/>
          <w:marTop w:val="0"/>
          <w:marBottom w:val="0"/>
          <w:divBdr>
            <w:top w:val="none" w:sz="0" w:space="0" w:color="auto"/>
            <w:left w:val="none" w:sz="0" w:space="0" w:color="auto"/>
            <w:bottom w:val="none" w:sz="0" w:space="0" w:color="auto"/>
            <w:right w:val="none" w:sz="0" w:space="0" w:color="auto"/>
          </w:divBdr>
        </w:div>
        <w:div w:id="1196582640">
          <w:marLeft w:val="0"/>
          <w:marRight w:val="0"/>
          <w:marTop w:val="0"/>
          <w:marBottom w:val="0"/>
          <w:divBdr>
            <w:top w:val="none" w:sz="0" w:space="0" w:color="auto"/>
            <w:left w:val="none" w:sz="0" w:space="0" w:color="auto"/>
            <w:bottom w:val="none" w:sz="0" w:space="0" w:color="auto"/>
            <w:right w:val="none" w:sz="0" w:space="0" w:color="auto"/>
          </w:divBdr>
        </w:div>
        <w:div w:id="541940462">
          <w:marLeft w:val="0"/>
          <w:marRight w:val="0"/>
          <w:marTop w:val="0"/>
          <w:marBottom w:val="0"/>
          <w:divBdr>
            <w:top w:val="none" w:sz="0" w:space="0" w:color="auto"/>
            <w:left w:val="none" w:sz="0" w:space="0" w:color="auto"/>
            <w:bottom w:val="none" w:sz="0" w:space="0" w:color="auto"/>
            <w:right w:val="none" w:sz="0" w:space="0" w:color="auto"/>
          </w:divBdr>
        </w:div>
        <w:div w:id="25762036">
          <w:marLeft w:val="0"/>
          <w:marRight w:val="0"/>
          <w:marTop w:val="0"/>
          <w:marBottom w:val="0"/>
          <w:divBdr>
            <w:top w:val="none" w:sz="0" w:space="0" w:color="auto"/>
            <w:left w:val="none" w:sz="0" w:space="0" w:color="auto"/>
            <w:bottom w:val="none" w:sz="0" w:space="0" w:color="auto"/>
            <w:right w:val="none" w:sz="0" w:space="0" w:color="auto"/>
          </w:divBdr>
        </w:div>
        <w:div w:id="1401053251">
          <w:marLeft w:val="0"/>
          <w:marRight w:val="0"/>
          <w:marTop w:val="0"/>
          <w:marBottom w:val="0"/>
          <w:divBdr>
            <w:top w:val="none" w:sz="0" w:space="0" w:color="auto"/>
            <w:left w:val="none" w:sz="0" w:space="0" w:color="auto"/>
            <w:bottom w:val="none" w:sz="0" w:space="0" w:color="auto"/>
            <w:right w:val="none" w:sz="0" w:space="0" w:color="auto"/>
          </w:divBdr>
        </w:div>
        <w:div w:id="497355732">
          <w:marLeft w:val="0"/>
          <w:marRight w:val="0"/>
          <w:marTop w:val="0"/>
          <w:marBottom w:val="0"/>
          <w:divBdr>
            <w:top w:val="none" w:sz="0" w:space="0" w:color="auto"/>
            <w:left w:val="none" w:sz="0" w:space="0" w:color="auto"/>
            <w:bottom w:val="none" w:sz="0" w:space="0" w:color="auto"/>
            <w:right w:val="none" w:sz="0" w:space="0" w:color="auto"/>
          </w:divBdr>
        </w:div>
        <w:div w:id="1576086323">
          <w:marLeft w:val="0"/>
          <w:marRight w:val="0"/>
          <w:marTop w:val="0"/>
          <w:marBottom w:val="0"/>
          <w:divBdr>
            <w:top w:val="none" w:sz="0" w:space="0" w:color="auto"/>
            <w:left w:val="none" w:sz="0" w:space="0" w:color="auto"/>
            <w:bottom w:val="none" w:sz="0" w:space="0" w:color="auto"/>
            <w:right w:val="none" w:sz="0" w:space="0" w:color="auto"/>
          </w:divBdr>
        </w:div>
      </w:divsChild>
    </w:div>
    <w:div w:id="1477184085">
      <w:bodyDiv w:val="1"/>
      <w:marLeft w:val="0"/>
      <w:marRight w:val="0"/>
      <w:marTop w:val="0"/>
      <w:marBottom w:val="0"/>
      <w:divBdr>
        <w:top w:val="none" w:sz="0" w:space="0" w:color="auto"/>
        <w:left w:val="none" w:sz="0" w:space="0" w:color="auto"/>
        <w:bottom w:val="none" w:sz="0" w:space="0" w:color="auto"/>
        <w:right w:val="none" w:sz="0" w:space="0" w:color="auto"/>
      </w:divBdr>
      <w:divsChild>
        <w:div w:id="791021000">
          <w:marLeft w:val="0"/>
          <w:marRight w:val="0"/>
          <w:marTop w:val="0"/>
          <w:marBottom w:val="150"/>
          <w:divBdr>
            <w:top w:val="none" w:sz="0" w:space="0" w:color="auto"/>
            <w:left w:val="none" w:sz="0" w:space="0" w:color="auto"/>
            <w:bottom w:val="none" w:sz="0" w:space="0" w:color="auto"/>
            <w:right w:val="none" w:sz="0" w:space="0" w:color="auto"/>
          </w:divBdr>
        </w:div>
      </w:divsChild>
    </w:div>
    <w:div w:id="1791977544">
      <w:bodyDiv w:val="1"/>
      <w:marLeft w:val="0"/>
      <w:marRight w:val="0"/>
      <w:marTop w:val="0"/>
      <w:marBottom w:val="0"/>
      <w:divBdr>
        <w:top w:val="none" w:sz="0" w:space="0" w:color="auto"/>
        <w:left w:val="none" w:sz="0" w:space="0" w:color="auto"/>
        <w:bottom w:val="none" w:sz="0" w:space="0" w:color="auto"/>
        <w:right w:val="none" w:sz="0" w:space="0" w:color="auto"/>
      </w:divBdr>
      <w:divsChild>
        <w:div w:id="571240080">
          <w:marLeft w:val="0"/>
          <w:marRight w:val="0"/>
          <w:marTop w:val="0"/>
          <w:marBottom w:val="150"/>
          <w:divBdr>
            <w:top w:val="none" w:sz="0" w:space="0" w:color="auto"/>
            <w:left w:val="none" w:sz="0" w:space="0" w:color="auto"/>
            <w:bottom w:val="none" w:sz="0" w:space="0" w:color="auto"/>
            <w:right w:val="none" w:sz="0" w:space="0" w:color="auto"/>
          </w:divBdr>
        </w:div>
        <w:div w:id="195823440">
          <w:marLeft w:val="0"/>
          <w:marRight w:val="0"/>
          <w:marTop w:val="0"/>
          <w:marBottom w:val="150"/>
          <w:divBdr>
            <w:top w:val="none" w:sz="0" w:space="0" w:color="auto"/>
            <w:left w:val="none" w:sz="0" w:space="0" w:color="auto"/>
            <w:bottom w:val="none" w:sz="0" w:space="0" w:color="auto"/>
            <w:right w:val="none" w:sz="0" w:space="0" w:color="auto"/>
          </w:divBdr>
        </w:div>
        <w:div w:id="1755662279">
          <w:marLeft w:val="0"/>
          <w:marRight w:val="0"/>
          <w:marTop w:val="0"/>
          <w:marBottom w:val="150"/>
          <w:divBdr>
            <w:top w:val="none" w:sz="0" w:space="0" w:color="auto"/>
            <w:left w:val="none" w:sz="0" w:space="0" w:color="auto"/>
            <w:bottom w:val="none" w:sz="0" w:space="0" w:color="auto"/>
            <w:right w:val="none" w:sz="0" w:space="0" w:color="auto"/>
          </w:divBdr>
        </w:div>
        <w:div w:id="1899440017">
          <w:marLeft w:val="0"/>
          <w:marRight w:val="0"/>
          <w:marTop w:val="0"/>
          <w:marBottom w:val="150"/>
          <w:divBdr>
            <w:top w:val="none" w:sz="0" w:space="0" w:color="auto"/>
            <w:left w:val="none" w:sz="0" w:space="0" w:color="auto"/>
            <w:bottom w:val="none" w:sz="0" w:space="0" w:color="auto"/>
            <w:right w:val="none" w:sz="0" w:space="0" w:color="auto"/>
          </w:divBdr>
        </w:div>
      </w:divsChild>
    </w:div>
    <w:div w:id="1896424942">
      <w:bodyDiv w:val="1"/>
      <w:marLeft w:val="0"/>
      <w:marRight w:val="0"/>
      <w:marTop w:val="0"/>
      <w:marBottom w:val="0"/>
      <w:divBdr>
        <w:top w:val="none" w:sz="0" w:space="0" w:color="auto"/>
        <w:left w:val="none" w:sz="0" w:space="0" w:color="auto"/>
        <w:bottom w:val="none" w:sz="0" w:space="0" w:color="auto"/>
        <w:right w:val="none" w:sz="0" w:space="0" w:color="auto"/>
      </w:divBdr>
      <w:divsChild>
        <w:div w:id="1074277458">
          <w:marLeft w:val="0"/>
          <w:marRight w:val="0"/>
          <w:marTop w:val="0"/>
          <w:marBottom w:val="150"/>
          <w:divBdr>
            <w:top w:val="none" w:sz="0" w:space="0" w:color="auto"/>
            <w:left w:val="none" w:sz="0" w:space="0" w:color="auto"/>
            <w:bottom w:val="none" w:sz="0" w:space="0" w:color="auto"/>
            <w:right w:val="none" w:sz="0" w:space="0" w:color="auto"/>
          </w:divBdr>
        </w:div>
      </w:divsChild>
    </w:div>
    <w:div w:id="1910654139">
      <w:bodyDiv w:val="1"/>
      <w:marLeft w:val="0"/>
      <w:marRight w:val="0"/>
      <w:marTop w:val="0"/>
      <w:marBottom w:val="0"/>
      <w:divBdr>
        <w:top w:val="none" w:sz="0" w:space="0" w:color="auto"/>
        <w:left w:val="none" w:sz="0" w:space="0" w:color="auto"/>
        <w:bottom w:val="none" w:sz="0" w:space="0" w:color="auto"/>
        <w:right w:val="none" w:sz="0" w:space="0" w:color="auto"/>
      </w:divBdr>
      <w:divsChild>
        <w:div w:id="190345294">
          <w:marLeft w:val="0"/>
          <w:marRight w:val="0"/>
          <w:marTop w:val="0"/>
          <w:marBottom w:val="0"/>
          <w:divBdr>
            <w:top w:val="none" w:sz="0" w:space="0" w:color="auto"/>
            <w:left w:val="none" w:sz="0" w:space="0" w:color="auto"/>
            <w:bottom w:val="none" w:sz="0" w:space="0" w:color="auto"/>
            <w:right w:val="none" w:sz="0" w:space="0" w:color="auto"/>
          </w:divBdr>
        </w:div>
        <w:div w:id="175120590">
          <w:marLeft w:val="0"/>
          <w:marRight w:val="0"/>
          <w:marTop w:val="0"/>
          <w:marBottom w:val="0"/>
          <w:divBdr>
            <w:top w:val="none" w:sz="0" w:space="0" w:color="auto"/>
            <w:left w:val="none" w:sz="0" w:space="0" w:color="auto"/>
            <w:bottom w:val="none" w:sz="0" w:space="0" w:color="auto"/>
            <w:right w:val="none" w:sz="0" w:space="0" w:color="auto"/>
          </w:divBdr>
        </w:div>
        <w:div w:id="440809346">
          <w:marLeft w:val="0"/>
          <w:marRight w:val="0"/>
          <w:marTop w:val="0"/>
          <w:marBottom w:val="0"/>
          <w:divBdr>
            <w:top w:val="none" w:sz="0" w:space="0" w:color="auto"/>
            <w:left w:val="none" w:sz="0" w:space="0" w:color="auto"/>
            <w:bottom w:val="none" w:sz="0" w:space="0" w:color="auto"/>
            <w:right w:val="none" w:sz="0" w:space="0" w:color="auto"/>
          </w:divBdr>
        </w:div>
        <w:div w:id="507647038">
          <w:marLeft w:val="0"/>
          <w:marRight w:val="0"/>
          <w:marTop w:val="0"/>
          <w:marBottom w:val="0"/>
          <w:divBdr>
            <w:top w:val="none" w:sz="0" w:space="0" w:color="auto"/>
            <w:left w:val="none" w:sz="0" w:space="0" w:color="auto"/>
            <w:bottom w:val="none" w:sz="0" w:space="0" w:color="auto"/>
            <w:right w:val="none" w:sz="0" w:space="0" w:color="auto"/>
          </w:divBdr>
        </w:div>
        <w:div w:id="299238156">
          <w:marLeft w:val="0"/>
          <w:marRight w:val="0"/>
          <w:marTop w:val="0"/>
          <w:marBottom w:val="0"/>
          <w:divBdr>
            <w:top w:val="none" w:sz="0" w:space="0" w:color="auto"/>
            <w:left w:val="none" w:sz="0" w:space="0" w:color="auto"/>
            <w:bottom w:val="none" w:sz="0" w:space="0" w:color="auto"/>
            <w:right w:val="none" w:sz="0" w:space="0" w:color="auto"/>
          </w:divBdr>
        </w:div>
        <w:div w:id="1963338356">
          <w:marLeft w:val="0"/>
          <w:marRight w:val="0"/>
          <w:marTop w:val="0"/>
          <w:marBottom w:val="0"/>
          <w:divBdr>
            <w:top w:val="none" w:sz="0" w:space="0" w:color="auto"/>
            <w:left w:val="none" w:sz="0" w:space="0" w:color="auto"/>
            <w:bottom w:val="none" w:sz="0" w:space="0" w:color="auto"/>
            <w:right w:val="none" w:sz="0" w:space="0" w:color="auto"/>
          </w:divBdr>
        </w:div>
        <w:div w:id="1217812642">
          <w:marLeft w:val="0"/>
          <w:marRight w:val="0"/>
          <w:marTop w:val="0"/>
          <w:marBottom w:val="0"/>
          <w:divBdr>
            <w:top w:val="none" w:sz="0" w:space="0" w:color="auto"/>
            <w:left w:val="none" w:sz="0" w:space="0" w:color="auto"/>
            <w:bottom w:val="none" w:sz="0" w:space="0" w:color="auto"/>
            <w:right w:val="none" w:sz="0" w:space="0" w:color="auto"/>
          </w:divBdr>
        </w:div>
      </w:divsChild>
    </w:div>
    <w:div w:id="1961839075">
      <w:bodyDiv w:val="1"/>
      <w:marLeft w:val="0"/>
      <w:marRight w:val="0"/>
      <w:marTop w:val="0"/>
      <w:marBottom w:val="0"/>
      <w:divBdr>
        <w:top w:val="none" w:sz="0" w:space="0" w:color="auto"/>
        <w:left w:val="none" w:sz="0" w:space="0" w:color="auto"/>
        <w:bottom w:val="none" w:sz="0" w:space="0" w:color="auto"/>
        <w:right w:val="none" w:sz="0" w:space="0" w:color="auto"/>
      </w:divBdr>
    </w:div>
    <w:div w:id="2020500637">
      <w:bodyDiv w:val="1"/>
      <w:marLeft w:val="0"/>
      <w:marRight w:val="0"/>
      <w:marTop w:val="0"/>
      <w:marBottom w:val="0"/>
      <w:divBdr>
        <w:top w:val="none" w:sz="0" w:space="0" w:color="auto"/>
        <w:left w:val="none" w:sz="0" w:space="0" w:color="auto"/>
        <w:bottom w:val="none" w:sz="0" w:space="0" w:color="auto"/>
        <w:right w:val="none" w:sz="0" w:space="0" w:color="auto"/>
      </w:divBdr>
    </w:div>
    <w:div w:id="202251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re27285?ed=2015_06_30&amp;an=28" TargetMode="External"/><Relationship Id="rId13" Type="http://schemas.openxmlformats.org/officeDocument/2006/relationships/image" Target="media/image4.gif"/><Relationship Id="rId18" Type="http://schemas.openxmlformats.org/officeDocument/2006/relationships/image" Target="media/image6.gif"/><Relationship Id="rId26" Type="http://schemas.openxmlformats.org/officeDocument/2006/relationships/hyperlink" Target="https://ips.ligazakon.net/document/view/re27285?ed=2015_06_30&amp;an=28" TargetMode="External"/><Relationship Id="rId3" Type="http://schemas.openxmlformats.org/officeDocument/2006/relationships/styles" Target="styles.xml"/><Relationship Id="rId21" Type="http://schemas.openxmlformats.org/officeDocument/2006/relationships/image" Target="media/image9.gif"/><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image" Target="media/image5.gif"/><Relationship Id="rId25" Type="http://schemas.openxmlformats.org/officeDocument/2006/relationships/image" Target="media/image11.gif"/><Relationship Id="rId2" Type="http://schemas.openxmlformats.org/officeDocument/2006/relationships/numbering" Target="numbering.xml"/><Relationship Id="rId16" Type="http://schemas.openxmlformats.org/officeDocument/2006/relationships/hyperlink" Target="https://ips.ligazakon.net/document/view/re27285?ed=2015_06_30&amp;an=28" TargetMode="External"/><Relationship Id="rId20" Type="http://schemas.openxmlformats.org/officeDocument/2006/relationships/image" Target="media/image8.gi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image" Target="media/image10.gif"/><Relationship Id="rId5" Type="http://schemas.openxmlformats.org/officeDocument/2006/relationships/webSettings" Target="webSettings.xml"/><Relationship Id="rId15" Type="http://schemas.openxmlformats.org/officeDocument/2006/relationships/hyperlink" Target="https://ips.ligazakon.net/document/view/gk38814?ed=2017_07_27&amp;an=15" TargetMode="External"/><Relationship Id="rId23" Type="http://schemas.openxmlformats.org/officeDocument/2006/relationships/hyperlink" Target="https://ips.ligazakon.net/document/view/gk44306?ed=2019_12_06&amp;an=35" TargetMode="External"/><Relationship Id="rId28" Type="http://schemas.openxmlformats.org/officeDocument/2006/relationships/header" Target="header1.xml"/><Relationship Id="rId10" Type="http://schemas.openxmlformats.org/officeDocument/2006/relationships/hyperlink" Target="https://ips.ligazakon.net/document/view/gk38814?ed=2017_07_27&amp;an=15" TargetMode="External"/><Relationship Id="rId19" Type="http://schemas.openxmlformats.org/officeDocument/2006/relationships/image" Target="media/image7.gi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ps.ligazakon.net/document/view/re27285?ed=2015_06_30&amp;an=28" TargetMode="External"/><Relationship Id="rId14" Type="http://schemas.openxmlformats.org/officeDocument/2006/relationships/hyperlink" Target="https://ips.ligazakon.net/document/view/re27285?ed=2015_06_30&amp;an=28" TargetMode="External"/><Relationship Id="rId22" Type="http://schemas.openxmlformats.org/officeDocument/2006/relationships/hyperlink" Target="https://ips.ligazakon.net/document/view/re27285?ed=2015_06_30&amp;an=28" TargetMode="External"/><Relationship Id="rId27" Type="http://schemas.openxmlformats.org/officeDocument/2006/relationships/image" Target="media/image12.gif"/><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95BFE-5455-4B4B-A384-33591896C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6772</Words>
  <Characters>3861</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Кириленко</dc:creator>
  <cp:lastModifiedBy>Тетяна Степанюк</cp:lastModifiedBy>
  <cp:revision>5</cp:revision>
  <cp:lastPrinted>2023-08-30T13:07:00Z</cp:lastPrinted>
  <dcterms:created xsi:type="dcterms:W3CDTF">2024-03-19T08:57:00Z</dcterms:created>
  <dcterms:modified xsi:type="dcterms:W3CDTF">2024-03-19T13:11:00Z</dcterms:modified>
</cp:coreProperties>
</file>