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F1997" w14:textId="77777777" w:rsidR="004F65B7" w:rsidRPr="002C3BB3" w:rsidRDefault="004F65B7" w:rsidP="004F65B7">
      <w:pPr>
        <w:pStyle w:val="a3"/>
        <w:ind w:left="5529" w:firstLine="0"/>
        <w:rPr>
          <w:sz w:val="28"/>
          <w:szCs w:val="28"/>
        </w:rPr>
      </w:pPr>
      <w:r w:rsidRPr="002C3BB3">
        <w:rPr>
          <w:sz w:val="28"/>
          <w:szCs w:val="28"/>
        </w:rPr>
        <w:t>ЗАТВЕРДЖЕНО</w:t>
      </w:r>
    </w:p>
    <w:p w14:paraId="7335ADE3" w14:textId="77777777" w:rsidR="004F65B7" w:rsidRPr="002C3BB3" w:rsidRDefault="004F65B7" w:rsidP="004F65B7">
      <w:pPr>
        <w:pStyle w:val="a3"/>
        <w:ind w:left="5529" w:firstLine="0"/>
        <w:rPr>
          <w:sz w:val="28"/>
          <w:szCs w:val="28"/>
        </w:rPr>
      </w:pPr>
      <w:r w:rsidRPr="002C3BB3">
        <w:rPr>
          <w:sz w:val="28"/>
          <w:szCs w:val="28"/>
        </w:rPr>
        <w:t>Постанова Національної комісії, що здійснює державне регулювання у сферах енергетики та комунальних послуг</w:t>
      </w:r>
    </w:p>
    <w:p w14:paraId="6D5CDD37" w14:textId="77777777" w:rsidR="004F65B7" w:rsidRPr="002C3BB3" w:rsidRDefault="004F65B7" w:rsidP="004F65B7">
      <w:pPr>
        <w:pStyle w:val="a3"/>
        <w:ind w:left="5529" w:firstLine="0"/>
        <w:rPr>
          <w:sz w:val="28"/>
          <w:szCs w:val="28"/>
        </w:rPr>
      </w:pPr>
      <w:r w:rsidRPr="002C3BB3">
        <w:rPr>
          <w:sz w:val="28"/>
          <w:szCs w:val="28"/>
        </w:rPr>
        <w:t>______________ № __________</w:t>
      </w:r>
    </w:p>
    <w:p w14:paraId="2302C22F" w14:textId="629F169D" w:rsidR="004F65B7" w:rsidRPr="007F1FFF" w:rsidRDefault="004F65B7" w:rsidP="004F65B7">
      <w:pPr>
        <w:spacing w:after="0"/>
        <w:jc w:val="both"/>
        <w:rPr>
          <w:rFonts w:ascii="Times New Roman" w:hAnsi="Times New Roman" w:cs="Times New Roman"/>
          <w:sz w:val="28"/>
          <w:szCs w:val="28"/>
        </w:rPr>
      </w:pPr>
    </w:p>
    <w:p w14:paraId="0C33804C" w14:textId="77777777" w:rsidR="002C3BB3" w:rsidRPr="007F1FFF" w:rsidRDefault="002C3BB3" w:rsidP="004F65B7">
      <w:pPr>
        <w:spacing w:after="0"/>
        <w:jc w:val="both"/>
        <w:rPr>
          <w:rFonts w:ascii="Times New Roman" w:hAnsi="Times New Roman" w:cs="Times New Roman"/>
          <w:sz w:val="6"/>
          <w:szCs w:val="28"/>
        </w:rPr>
      </w:pPr>
    </w:p>
    <w:p w14:paraId="3BE05672" w14:textId="77777777" w:rsidR="004F65B7" w:rsidRPr="007F1FFF" w:rsidRDefault="004F65B7" w:rsidP="004F65B7">
      <w:pPr>
        <w:pStyle w:val="a3"/>
        <w:ind w:firstLine="0"/>
        <w:jc w:val="center"/>
        <w:rPr>
          <w:b/>
          <w:sz w:val="28"/>
          <w:szCs w:val="28"/>
        </w:rPr>
      </w:pPr>
      <w:r w:rsidRPr="007F1FFF">
        <w:rPr>
          <w:b/>
          <w:sz w:val="28"/>
          <w:szCs w:val="28"/>
        </w:rPr>
        <w:t>Зміни</w:t>
      </w:r>
    </w:p>
    <w:p w14:paraId="349316F5" w14:textId="4A57B169" w:rsidR="004F65B7" w:rsidRPr="007F1FFF" w:rsidRDefault="004F65B7" w:rsidP="00F011AA">
      <w:pPr>
        <w:pStyle w:val="a3"/>
        <w:ind w:firstLine="0"/>
        <w:jc w:val="center"/>
        <w:rPr>
          <w:b/>
          <w:sz w:val="28"/>
          <w:szCs w:val="28"/>
        </w:rPr>
      </w:pPr>
      <w:r w:rsidRPr="007F1FFF">
        <w:rPr>
          <w:b/>
          <w:sz w:val="28"/>
          <w:szCs w:val="28"/>
        </w:rPr>
        <w:t xml:space="preserve">до </w:t>
      </w:r>
      <w:r w:rsidR="00F011AA" w:rsidRPr="007F1FFF">
        <w:rPr>
          <w:b/>
          <w:sz w:val="28"/>
          <w:szCs w:val="28"/>
        </w:rPr>
        <w:t>Методики (порядку) формування плати за приєднання до системи передачі та системи розподілу</w:t>
      </w:r>
    </w:p>
    <w:p w14:paraId="213DF0D9" w14:textId="77777777" w:rsidR="00F011AA" w:rsidRPr="007F1FFF" w:rsidRDefault="00F011AA" w:rsidP="00F011AA">
      <w:pPr>
        <w:pStyle w:val="a3"/>
        <w:ind w:firstLine="0"/>
        <w:jc w:val="center"/>
        <w:rPr>
          <w:szCs w:val="28"/>
        </w:rPr>
      </w:pPr>
    </w:p>
    <w:p w14:paraId="09E47F43" w14:textId="5C001B61" w:rsidR="00BB6C5E" w:rsidRPr="007F1FFF" w:rsidRDefault="00BB6C5E" w:rsidP="000816AF">
      <w:pPr>
        <w:pStyle w:val="a5"/>
        <w:numPr>
          <w:ilvl w:val="0"/>
          <w:numId w:val="10"/>
        </w:numPr>
        <w:tabs>
          <w:tab w:val="left" w:pos="1134"/>
        </w:tabs>
        <w:spacing w:after="0" w:line="240" w:lineRule="auto"/>
        <w:ind w:left="0" w:firstLine="709"/>
        <w:contextualSpacing w:val="0"/>
        <w:jc w:val="both"/>
        <w:rPr>
          <w:rFonts w:ascii="Times New Roman" w:hAnsi="Times New Roman" w:cs="Times New Roman"/>
          <w:sz w:val="28"/>
          <w:szCs w:val="28"/>
        </w:rPr>
      </w:pPr>
      <w:r w:rsidRPr="007F1FFF">
        <w:rPr>
          <w:rFonts w:ascii="Times New Roman" w:hAnsi="Times New Roman" w:cs="Times New Roman"/>
          <w:sz w:val="28"/>
          <w:szCs w:val="28"/>
        </w:rPr>
        <w:t xml:space="preserve">У </w:t>
      </w:r>
      <w:r w:rsidR="009171E8" w:rsidRPr="007F1FFF">
        <w:rPr>
          <w:rFonts w:ascii="Times New Roman" w:hAnsi="Times New Roman" w:cs="Times New Roman"/>
          <w:sz w:val="28"/>
          <w:szCs w:val="28"/>
        </w:rPr>
        <w:t>главі 1</w:t>
      </w:r>
      <w:r w:rsidRPr="007F1FFF">
        <w:rPr>
          <w:rFonts w:ascii="Times New Roman" w:hAnsi="Times New Roman" w:cs="Times New Roman"/>
          <w:sz w:val="28"/>
          <w:szCs w:val="28"/>
        </w:rPr>
        <w:t>:</w:t>
      </w:r>
    </w:p>
    <w:p w14:paraId="72524886" w14:textId="77777777" w:rsidR="004907C2" w:rsidRPr="007F1FFF" w:rsidRDefault="004907C2" w:rsidP="000816AF">
      <w:pPr>
        <w:pStyle w:val="a5"/>
        <w:tabs>
          <w:tab w:val="left" w:pos="1134"/>
        </w:tabs>
        <w:spacing w:after="0" w:line="240" w:lineRule="auto"/>
        <w:ind w:left="0" w:firstLine="709"/>
        <w:contextualSpacing w:val="0"/>
        <w:jc w:val="both"/>
        <w:rPr>
          <w:rFonts w:ascii="Times New Roman" w:hAnsi="Times New Roman" w:cs="Times New Roman"/>
          <w:sz w:val="28"/>
          <w:szCs w:val="28"/>
        </w:rPr>
      </w:pPr>
    </w:p>
    <w:p w14:paraId="4DDB17E0" w14:textId="4BE94CF4" w:rsidR="009171E8" w:rsidRPr="007F1FFF" w:rsidRDefault="009171E8" w:rsidP="000816AF">
      <w:pPr>
        <w:pStyle w:val="a5"/>
        <w:numPr>
          <w:ilvl w:val="0"/>
          <w:numId w:val="23"/>
        </w:numPr>
        <w:tabs>
          <w:tab w:val="left" w:pos="1134"/>
        </w:tabs>
        <w:spacing w:after="0" w:line="240" w:lineRule="auto"/>
        <w:ind w:left="0" w:firstLine="709"/>
        <w:contextualSpacing w:val="0"/>
        <w:jc w:val="both"/>
        <w:rPr>
          <w:rFonts w:ascii="Times New Roman" w:hAnsi="Times New Roman" w:cs="Times New Roman"/>
          <w:sz w:val="28"/>
          <w:szCs w:val="28"/>
        </w:rPr>
      </w:pPr>
      <w:r w:rsidRPr="007F1FFF">
        <w:rPr>
          <w:rFonts w:ascii="Times New Roman" w:hAnsi="Times New Roman" w:cs="Times New Roman"/>
          <w:sz w:val="28"/>
          <w:szCs w:val="28"/>
        </w:rPr>
        <w:t>у пункті 1.1 слова та знаки «збільшення величини дозволеної до використання потужності електроустановок замовника, підвищення рівня надійності електрозабезпечення електроустановок замовника, зміни напруги в точці приєднання, зміни схеми живлення електроустановок замовника (з однофазної на трифазну) та/або зміни точки забезпечення потужності» замінити словами «зміни технічних параметрів»;</w:t>
      </w:r>
    </w:p>
    <w:p w14:paraId="5039FD7D" w14:textId="5BBE7DE0" w:rsidR="009171E8" w:rsidRPr="007F1FFF" w:rsidRDefault="009171E8" w:rsidP="000816AF">
      <w:pPr>
        <w:pStyle w:val="a5"/>
        <w:tabs>
          <w:tab w:val="left" w:pos="1134"/>
        </w:tabs>
        <w:spacing w:after="0" w:line="240" w:lineRule="auto"/>
        <w:ind w:left="0" w:firstLine="709"/>
        <w:contextualSpacing w:val="0"/>
        <w:jc w:val="both"/>
        <w:rPr>
          <w:rFonts w:ascii="Times New Roman" w:hAnsi="Times New Roman" w:cs="Times New Roman"/>
          <w:sz w:val="28"/>
          <w:szCs w:val="28"/>
        </w:rPr>
      </w:pPr>
    </w:p>
    <w:p w14:paraId="35EFCF92" w14:textId="37162677" w:rsidR="009171E8" w:rsidRPr="007F1FFF" w:rsidRDefault="009171E8" w:rsidP="000816AF">
      <w:pPr>
        <w:pStyle w:val="a5"/>
        <w:numPr>
          <w:ilvl w:val="0"/>
          <w:numId w:val="23"/>
        </w:numPr>
        <w:tabs>
          <w:tab w:val="left" w:pos="1134"/>
        </w:tabs>
        <w:spacing w:after="0" w:line="240" w:lineRule="auto"/>
        <w:ind w:left="0" w:firstLine="709"/>
        <w:contextualSpacing w:val="0"/>
        <w:jc w:val="both"/>
        <w:rPr>
          <w:rFonts w:ascii="Times New Roman" w:hAnsi="Times New Roman" w:cs="Times New Roman"/>
          <w:sz w:val="28"/>
          <w:szCs w:val="28"/>
        </w:rPr>
      </w:pPr>
      <w:r w:rsidRPr="007F1FFF">
        <w:rPr>
          <w:rFonts w:ascii="Times New Roman" w:hAnsi="Times New Roman" w:cs="Times New Roman"/>
          <w:sz w:val="28"/>
          <w:szCs w:val="28"/>
        </w:rPr>
        <w:t>у пункті 1.2:</w:t>
      </w:r>
    </w:p>
    <w:p w14:paraId="5E9C073A" w14:textId="77777777" w:rsidR="00AA7969" w:rsidRDefault="00AA7969" w:rsidP="000816AF">
      <w:pPr>
        <w:pStyle w:val="a5"/>
        <w:tabs>
          <w:tab w:val="left" w:pos="1134"/>
        </w:tabs>
        <w:spacing w:after="0" w:line="240" w:lineRule="auto"/>
        <w:ind w:left="0" w:firstLine="709"/>
        <w:jc w:val="both"/>
        <w:rPr>
          <w:rFonts w:ascii="Times New Roman" w:hAnsi="Times New Roman" w:cs="Times New Roman"/>
          <w:sz w:val="28"/>
          <w:szCs w:val="28"/>
        </w:rPr>
      </w:pPr>
      <w:r w:rsidRPr="00AA7969">
        <w:rPr>
          <w:rFonts w:ascii="Times New Roman" w:hAnsi="Times New Roman" w:cs="Times New Roman"/>
          <w:sz w:val="28"/>
          <w:szCs w:val="28"/>
        </w:rPr>
        <w:t>в абзаці третьому слова та знаки «поселень (міста та селища міського типу)» замінити словами «населених пунктів (міст)»;</w:t>
      </w:r>
    </w:p>
    <w:p w14:paraId="4D204D55" w14:textId="7CAEF28D" w:rsidR="009171E8" w:rsidRPr="007F1FFF" w:rsidRDefault="009171E8" w:rsidP="000816AF">
      <w:pPr>
        <w:pStyle w:val="a5"/>
        <w:tabs>
          <w:tab w:val="left" w:pos="1134"/>
        </w:tabs>
        <w:spacing w:after="0" w:line="240" w:lineRule="auto"/>
        <w:ind w:left="0" w:firstLine="709"/>
        <w:jc w:val="both"/>
        <w:rPr>
          <w:rFonts w:ascii="Times New Roman" w:hAnsi="Times New Roman" w:cs="Times New Roman"/>
          <w:sz w:val="28"/>
          <w:szCs w:val="28"/>
        </w:rPr>
      </w:pPr>
      <w:r w:rsidRPr="007F1FFF">
        <w:rPr>
          <w:rFonts w:ascii="Times New Roman" w:hAnsi="Times New Roman" w:cs="Times New Roman"/>
          <w:sz w:val="28"/>
          <w:szCs w:val="28"/>
        </w:rPr>
        <w:t>після абзацу четвертого доповнити новим абзацом п’ятим такого змісту:</w:t>
      </w:r>
    </w:p>
    <w:p w14:paraId="4E705C5D" w14:textId="7E014338" w:rsidR="009171E8" w:rsidRPr="007F1FFF" w:rsidRDefault="009171E8" w:rsidP="000816AF">
      <w:pPr>
        <w:pStyle w:val="a5"/>
        <w:tabs>
          <w:tab w:val="left" w:pos="1134"/>
        </w:tabs>
        <w:spacing w:after="0" w:line="240" w:lineRule="auto"/>
        <w:ind w:left="0" w:firstLine="709"/>
        <w:jc w:val="both"/>
        <w:rPr>
          <w:rFonts w:ascii="Times New Roman" w:hAnsi="Times New Roman" w:cs="Times New Roman"/>
          <w:sz w:val="28"/>
          <w:szCs w:val="28"/>
        </w:rPr>
      </w:pPr>
      <w:r w:rsidRPr="007F1FFF">
        <w:rPr>
          <w:rFonts w:ascii="Times New Roman" w:hAnsi="Times New Roman" w:cs="Times New Roman"/>
          <w:sz w:val="28"/>
          <w:szCs w:val="28"/>
        </w:rPr>
        <w:t>«</w:t>
      </w:r>
      <w:r w:rsidR="00AA7969" w:rsidRPr="00AA7969">
        <w:rPr>
          <w:rFonts w:ascii="Times New Roman" w:hAnsi="Times New Roman" w:cs="Times New Roman"/>
          <w:sz w:val="28"/>
          <w:szCs w:val="28"/>
        </w:rPr>
        <w:t>система моніторингу надання оператором системи передачі та операторами систем розподілу послуг з приєднань до електричних мереж (далі – система моніторингу приєднань) – інформаційно-аналітичний програмний комплекс для обміну інформацією між оператором системи передачі та операторами систем розподілу (далі разом – оператори систем) та НКРЕКП щодо звітних даних стосовно надання операторами систем послуг з приєднання, моніторингу стану надання замовникам послуг з приєднання електроустановок до електричних мереж операторів систем тощо;</w:t>
      </w:r>
      <w:r w:rsidRPr="007F1FFF">
        <w:rPr>
          <w:rFonts w:ascii="Times New Roman" w:hAnsi="Times New Roman" w:cs="Times New Roman"/>
          <w:sz w:val="28"/>
          <w:szCs w:val="28"/>
        </w:rPr>
        <w:t xml:space="preserve">». </w:t>
      </w:r>
    </w:p>
    <w:p w14:paraId="74C5A90E" w14:textId="6CA6FD69" w:rsidR="009171E8" w:rsidRPr="007F1FFF" w:rsidRDefault="009171E8" w:rsidP="000816AF">
      <w:pPr>
        <w:pStyle w:val="a5"/>
        <w:tabs>
          <w:tab w:val="left" w:pos="1134"/>
        </w:tabs>
        <w:spacing w:after="0" w:line="240" w:lineRule="auto"/>
        <w:ind w:left="0" w:firstLine="709"/>
        <w:jc w:val="both"/>
        <w:rPr>
          <w:rFonts w:ascii="Times New Roman" w:hAnsi="Times New Roman" w:cs="Times New Roman"/>
          <w:sz w:val="28"/>
          <w:szCs w:val="28"/>
        </w:rPr>
      </w:pPr>
      <w:r w:rsidRPr="007F1FFF">
        <w:rPr>
          <w:rFonts w:ascii="Times New Roman" w:hAnsi="Times New Roman" w:cs="Times New Roman"/>
          <w:sz w:val="28"/>
          <w:szCs w:val="28"/>
        </w:rPr>
        <w:t>У зв’язку з цим абзаци п’ятий – сьомий вважати відповідно абзацами шостим – восьмим;</w:t>
      </w:r>
    </w:p>
    <w:p w14:paraId="44CB34A8" w14:textId="3B5E06C3" w:rsidR="009171E8" w:rsidRDefault="00AA7969" w:rsidP="000816AF">
      <w:pPr>
        <w:pStyle w:val="a5"/>
        <w:tabs>
          <w:tab w:val="left" w:pos="1134"/>
        </w:tabs>
        <w:spacing w:after="0" w:line="240" w:lineRule="auto"/>
        <w:ind w:left="0" w:firstLine="709"/>
        <w:jc w:val="both"/>
        <w:rPr>
          <w:rFonts w:ascii="Times New Roman" w:hAnsi="Times New Roman" w:cs="Times New Roman"/>
          <w:sz w:val="28"/>
          <w:szCs w:val="28"/>
        </w:rPr>
      </w:pPr>
      <w:r w:rsidRPr="00AA7969">
        <w:rPr>
          <w:rFonts w:ascii="Times New Roman" w:hAnsi="Times New Roman" w:cs="Times New Roman"/>
          <w:sz w:val="28"/>
          <w:szCs w:val="28"/>
        </w:rPr>
        <w:t>в абзаці шостому слова та знак «територія, за винятком території міст та селищ міського типу» замінити словами та знаками «сільських населених пунктів (сіл, селищ)»;</w:t>
      </w:r>
    </w:p>
    <w:p w14:paraId="213633A5" w14:textId="77777777" w:rsidR="00AA7969" w:rsidRPr="007F1FFF" w:rsidRDefault="00AA7969" w:rsidP="000816AF">
      <w:pPr>
        <w:pStyle w:val="a5"/>
        <w:tabs>
          <w:tab w:val="left" w:pos="1134"/>
        </w:tabs>
        <w:spacing w:after="0" w:line="240" w:lineRule="auto"/>
        <w:ind w:left="0" w:firstLine="709"/>
        <w:jc w:val="both"/>
        <w:rPr>
          <w:rFonts w:ascii="Times New Roman" w:hAnsi="Times New Roman" w:cs="Times New Roman"/>
          <w:sz w:val="28"/>
          <w:szCs w:val="28"/>
        </w:rPr>
      </w:pPr>
    </w:p>
    <w:p w14:paraId="67CE7713" w14:textId="1C446415" w:rsidR="009171E8" w:rsidRPr="007F1FFF" w:rsidRDefault="00E158FB" w:rsidP="000816AF">
      <w:pPr>
        <w:pStyle w:val="a5"/>
        <w:numPr>
          <w:ilvl w:val="0"/>
          <w:numId w:val="23"/>
        </w:numPr>
        <w:tabs>
          <w:tab w:val="left" w:pos="1134"/>
        </w:tabs>
        <w:spacing w:after="0" w:line="240" w:lineRule="auto"/>
        <w:ind w:left="0" w:firstLine="709"/>
        <w:contextualSpacing w:val="0"/>
        <w:jc w:val="both"/>
        <w:rPr>
          <w:rFonts w:ascii="Times New Roman" w:hAnsi="Times New Roman" w:cs="Times New Roman"/>
          <w:sz w:val="28"/>
          <w:szCs w:val="28"/>
        </w:rPr>
      </w:pPr>
      <w:r w:rsidRPr="007F1FFF">
        <w:rPr>
          <w:rFonts w:ascii="Times New Roman" w:hAnsi="Times New Roman" w:cs="Times New Roman"/>
          <w:sz w:val="28"/>
          <w:szCs w:val="28"/>
        </w:rPr>
        <w:t>пункт 1.3 викласти у такій редакції:</w:t>
      </w:r>
    </w:p>
    <w:p w14:paraId="06C02F95" w14:textId="5AB5AF02" w:rsidR="00E158FB" w:rsidRPr="007F1FFF" w:rsidRDefault="00E158FB" w:rsidP="000816AF">
      <w:pPr>
        <w:pStyle w:val="a5"/>
        <w:tabs>
          <w:tab w:val="left" w:pos="1134"/>
        </w:tabs>
        <w:spacing w:after="0" w:line="240" w:lineRule="auto"/>
        <w:ind w:left="0" w:firstLine="709"/>
        <w:contextualSpacing w:val="0"/>
        <w:jc w:val="both"/>
        <w:rPr>
          <w:rFonts w:ascii="Times New Roman" w:hAnsi="Times New Roman" w:cs="Times New Roman"/>
          <w:sz w:val="28"/>
          <w:szCs w:val="28"/>
        </w:rPr>
      </w:pPr>
      <w:r w:rsidRPr="007F1FFF">
        <w:rPr>
          <w:rFonts w:ascii="Times New Roman" w:hAnsi="Times New Roman" w:cs="Times New Roman"/>
          <w:sz w:val="28"/>
          <w:szCs w:val="28"/>
        </w:rPr>
        <w:t xml:space="preserve">«1.3. Ставки плати за стандартне приєднання, ставки плати за лінійну частину приєднання та ставки плати за нестандартне приєднання потужності щорічно розраховуються НКРЕКП для всіх операторів систем розподілу відповідно до цієї Методики з урахуванням СОУ-Н МЕВ 45.2-37472933-44:2016 «Укрупнені показники вартості будівництва підстанцій напругою від 6 кВ до 150 кВ та ліній </w:t>
      </w:r>
      <w:proofErr w:type="spellStart"/>
      <w:r w:rsidRPr="007F1FFF">
        <w:rPr>
          <w:rFonts w:ascii="Times New Roman" w:hAnsi="Times New Roman" w:cs="Times New Roman"/>
          <w:sz w:val="28"/>
          <w:szCs w:val="28"/>
        </w:rPr>
        <w:t>електропередавання</w:t>
      </w:r>
      <w:proofErr w:type="spellEnd"/>
      <w:r w:rsidRPr="007F1FFF">
        <w:rPr>
          <w:rFonts w:ascii="Times New Roman" w:hAnsi="Times New Roman" w:cs="Times New Roman"/>
          <w:sz w:val="28"/>
          <w:szCs w:val="28"/>
        </w:rPr>
        <w:t xml:space="preserve"> напругою від 0,38 кВ до 150 кВ. Норми», </w:t>
      </w:r>
      <w:r w:rsidRPr="007F1FFF">
        <w:rPr>
          <w:rFonts w:ascii="Times New Roman" w:hAnsi="Times New Roman" w:cs="Times New Roman"/>
          <w:sz w:val="28"/>
          <w:szCs w:val="28"/>
        </w:rPr>
        <w:lastRenderedPageBreak/>
        <w:t xml:space="preserve">затверджуються та оприлюднюються НКРЕКП на своєму офіційному </w:t>
      </w:r>
      <w:proofErr w:type="spellStart"/>
      <w:r w:rsidRPr="007F1FFF">
        <w:rPr>
          <w:rFonts w:ascii="Times New Roman" w:hAnsi="Times New Roman" w:cs="Times New Roman"/>
          <w:sz w:val="28"/>
          <w:szCs w:val="28"/>
        </w:rPr>
        <w:t>вебсайті</w:t>
      </w:r>
      <w:proofErr w:type="spellEnd"/>
      <w:r w:rsidRPr="007F1FFF">
        <w:rPr>
          <w:rFonts w:ascii="Times New Roman" w:hAnsi="Times New Roman" w:cs="Times New Roman"/>
          <w:sz w:val="28"/>
          <w:szCs w:val="28"/>
        </w:rPr>
        <w:t xml:space="preserve"> до початку розрахункового періоду.</w:t>
      </w:r>
    </w:p>
    <w:p w14:paraId="0707BFB7" w14:textId="278B53CD" w:rsidR="00E158FB" w:rsidRPr="007F1FFF" w:rsidRDefault="00E158FB" w:rsidP="000816AF">
      <w:pPr>
        <w:pStyle w:val="a5"/>
        <w:tabs>
          <w:tab w:val="left" w:pos="1134"/>
        </w:tabs>
        <w:spacing w:after="0" w:line="240" w:lineRule="auto"/>
        <w:ind w:left="0" w:firstLine="709"/>
        <w:contextualSpacing w:val="0"/>
        <w:jc w:val="both"/>
        <w:rPr>
          <w:rFonts w:ascii="Times New Roman" w:hAnsi="Times New Roman" w:cs="Times New Roman"/>
          <w:sz w:val="28"/>
          <w:szCs w:val="28"/>
        </w:rPr>
      </w:pPr>
      <w:r w:rsidRPr="007F1FFF">
        <w:rPr>
          <w:rFonts w:ascii="Times New Roman" w:hAnsi="Times New Roman" w:cs="Times New Roman"/>
          <w:sz w:val="28"/>
          <w:szCs w:val="28"/>
        </w:rPr>
        <w:t>Ставки плати за нестандартне приєднання потужності застосовуються для територіальної одиниці оператора системи розподілу, де розташований об'єкт замовника, відповідно до наданої операторами систем розподілу станом на 01 вересня поточного року інформації щодо коефіцієнта завантаження трансформаторних підстанцій основної мережі напругою 35-110(154) кВ відповідно до переліку територіальних одиниць.»;</w:t>
      </w:r>
    </w:p>
    <w:p w14:paraId="271AAD7A" w14:textId="457DD82B" w:rsidR="00E158FB" w:rsidRPr="007F1FFF" w:rsidRDefault="00E158FB" w:rsidP="000816AF">
      <w:pPr>
        <w:pStyle w:val="a5"/>
        <w:tabs>
          <w:tab w:val="left" w:pos="1134"/>
        </w:tabs>
        <w:spacing w:after="0" w:line="240" w:lineRule="auto"/>
        <w:ind w:left="0" w:firstLine="709"/>
        <w:contextualSpacing w:val="0"/>
        <w:jc w:val="both"/>
        <w:rPr>
          <w:rFonts w:ascii="Times New Roman" w:hAnsi="Times New Roman" w:cs="Times New Roman"/>
          <w:sz w:val="28"/>
          <w:szCs w:val="28"/>
        </w:rPr>
      </w:pPr>
    </w:p>
    <w:p w14:paraId="07DAC1F7" w14:textId="49F9E10C" w:rsidR="00E158FB" w:rsidRPr="007F1FFF" w:rsidRDefault="00D62B1E" w:rsidP="000816AF">
      <w:pPr>
        <w:pStyle w:val="a5"/>
        <w:numPr>
          <w:ilvl w:val="0"/>
          <w:numId w:val="23"/>
        </w:numPr>
        <w:tabs>
          <w:tab w:val="left" w:pos="1134"/>
        </w:tabs>
        <w:spacing w:after="0" w:line="240" w:lineRule="auto"/>
        <w:ind w:left="0" w:firstLine="709"/>
        <w:contextualSpacing w:val="0"/>
        <w:jc w:val="both"/>
        <w:rPr>
          <w:rFonts w:ascii="Times New Roman" w:hAnsi="Times New Roman" w:cs="Times New Roman"/>
          <w:sz w:val="28"/>
          <w:szCs w:val="28"/>
        </w:rPr>
      </w:pPr>
      <w:r w:rsidRPr="007F1FFF">
        <w:rPr>
          <w:rFonts w:ascii="Times New Roman" w:hAnsi="Times New Roman" w:cs="Times New Roman"/>
          <w:sz w:val="28"/>
          <w:szCs w:val="28"/>
        </w:rPr>
        <w:t>пункт 1.4 виключити. У зв’язку з цим пункти 1.5 – 1.10 вважати відповідно пунктами 1.4 – 1.9;</w:t>
      </w:r>
    </w:p>
    <w:p w14:paraId="123B6A9F" w14:textId="0C760066" w:rsidR="00D62B1E" w:rsidRPr="007F1FFF" w:rsidRDefault="00D62B1E" w:rsidP="000816AF">
      <w:pPr>
        <w:pStyle w:val="a5"/>
        <w:tabs>
          <w:tab w:val="left" w:pos="1134"/>
        </w:tabs>
        <w:spacing w:after="0" w:line="240" w:lineRule="auto"/>
        <w:ind w:left="0" w:firstLine="709"/>
        <w:contextualSpacing w:val="0"/>
        <w:jc w:val="both"/>
        <w:rPr>
          <w:rFonts w:ascii="Times New Roman" w:hAnsi="Times New Roman" w:cs="Times New Roman"/>
          <w:sz w:val="28"/>
          <w:szCs w:val="28"/>
        </w:rPr>
      </w:pPr>
    </w:p>
    <w:p w14:paraId="25FA0A18" w14:textId="2B23D284" w:rsidR="00D62B1E" w:rsidRPr="007F1FFF" w:rsidRDefault="00772894" w:rsidP="000816AF">
      <w:pPr>
        <w:pStyle w:val="a5"/>
        <w:numPr>
          <w:ilvl w:val="0"/>
          <w:numId w:val="23"/>
        </w:numPr>
        <w:tabs>
          <w:tab w:val="left" w:pos="1134"/>
        </w:tabs>
        <w:spacing w:after="0" w:line="240" w:lineRule="auto"/>
        <w:ind w:left="0" w:firstLine="709"/>
        <w:contextualSpacing w:val="0"/>
        <w:jc w:val="both"/>
        <w:rPr>
          <w:rFonts w:ascii="Times New Roman" w:hAnsi="Times New Roman" w:cs="Times New Roman"/>
          <w:sz w:val="28"/>
          <w:szCs w:val="28"/>
        </w:rPr>
      </w:pPr>
      <w:r w:rsidRPr="007F1FFF">
        <w:rPr>
          <w:rFonts w:ascii="Times New Roman" w:hAnsi="Times New Roman" w:cs="Times New Roman"/>
          <w:sz w:val="28"/>
          <w:szCs w:val="28"/>
        </w:rPr>
        <w:t>абзаци перший – сьомий пункту 1.</w:t>
      </w:r>
      <w:r w:rsidR="00AA7969">
        <w:rPr>
          <w:rFonts w:ascii="Times New Roman" w:hAnsi="Times New Roman" w:cs="Times New Roman"/>
          <w:sz w:val="28"/>
          <w:szCs w:val="28"/>
        </w:rPr>
        <w:t>4</w:t>
      </w:r>
      <w:r w:rsidRPr="007F1FFF">
        <w:rPr>
          <w:rFonts w:ascii="Times New Roman" w:hAnsi="Times New Roman" w:cs="Times New Roman"/>
          <w:sz w:val="28"/>
          <w:szCs w:val="28"/>
        </w:rPr>
        <w:t xml:space="preserve"> викласти у такій редакції:</w:t>
      </w:r>
    </w:p>
    <w:p w14:paraId="7E617DAA" w14:textId="34231AC2" w:rsidR="00AA7969" w:rsidRPr="00AA7969" w:rsidRDefault="00AA7969" w:rsidP="00AA7969">
      <w:pPr>
        <w:shd w:val="clear" w:color="auto" w:fill="FFFFFF"/>
        <w:tabs>
          <w:tab w:val="left" w:pos="1134"/>
        </w:tabs>
        <w:spacing w:after="0" w:line="240" w:lineRule="auto"/>
        <w:ind w:firstLine="709"/>
        <w:jc w:val="both"/>
        <w:rPr>
          <w:rFonts w:ascii="Times New Roman" w:eastAsia="Times New Roman" w:hAnsi="Times New Roman" w:cs="Times New Roman"/>
          <w:sz w:val="28"/>
          <w:szCs w:val="28"/>
        </w:rPr>
      </w:pPr>
      <w:r w:rsidRPr="00AA7969">
        <w:rPr>
          <w:rFonts w:ascii="Times New Roman" w:hAnsi="Times New Roman" w:cs="Times New Roman"/>
          <w:sz w:val="28"/>
          <w:szCs w:val="28"/>
        </w:rPr>
        <w:t>«</w:t>
      </w:r>
      <w:r w:rsidRPr="00AA7969">
        <w:rPr>
          <w:rFonts w:ascii="Times New Roman" w:eastAsia="Times New Roman" w:hAnsi="Times New Roman" w:cs="Times New Roman"/>
          <w:sz w:val="28"/>
          <w:szCs w:val="28"/>
          <w:lang w:eastAsia="uk-UA"/>
        </w:rPr>
        <w:t>1.</w:t>
      </w:r>
      <w:r w:rsidR="00095F6B">
        <w:rPr>
          <w:rFonts w:ascii="Times New Roman" w:eastAsia="Times New Roman" w:hAnsi="Times New Roman" w:cs="Times New Roman"/>
          <w:sz w:val="28"/>
          <w:szCs w:val="28"/>
          <w:lang w:eastAsia="uk-UA"/>
        </w:rPr>
        <w:t>4</w:t>
      </w:r>
      <w:r w:rsidRPr="00AA7969">
        <w:rPr>
          <w:rFonts w:ascii="Times New Roman" w:eastAsia="Times New Roman" w:hAnsi="Times New Roman" w:cs="Times New Roman"/>
          <w:sz w:val="28"/>
          <w:szCs w:val="28"/>
          <w:lang w:eastAsia="uk-UA"/>
        </w:rPr>
        <w:t xml:space="preserve">. </w:t>
      </w:r>
      <w:r w:rsidRPr="00AA7969">
        <w:rPr>
          <w:rFonts w:ascii="Times New Roman" w:eastAsia="Times New Roman" w:hAnsi="Times New Roman" w:cs="Times New Roman"/>
          <w:sz w:val="28"/>
          <w:szCs w:val="28"/>
        </w:rPr>
        <w:t xml:space="preserve">Оператори систем складають звіт щодо стану надання ними послуг з приєднання за формою, наведеною в </w:t>
      </w:r>
      <w:hyperlink r:id="rId8" w:anchor="n146" w:history="1">
        <w:r w:rsidRPr="00AA7969">
          <w:rPr>
            <w:rFonts w:ascii="Times New Roman" w:eastAsia="Times New Roman" w:hAnsi="Times New Roman" w:cs="Times New Roman"/>
            <w:sz w:val="28"/>
            <w:szCs w:val="28"/>
          </w:rPr>
          <w:t>додатку 1</w:t>
        </w:r>
      </w:hyperlink>
      <w:r w:rsidRPr="00AA7969">
        <w:rPr>
          <w:rFonts w:ascii="Times New Roman" w:eastAsia="Times New Roman" w:hAnsi="Times New Roman" w:cs="Times New Roman"/>
          <w:sz w:val="28"/>
          <w:szCs w:val="28"/>
        </w:rPr>
        <w:t xml:space="preserve"> до цієї Методики:</w:t>
      </w:r>
    </w:p>
    <w:p w14:paraId="7D1ECD4D" w14:textId="77777777" w:rsidR="00AA7969" w:rsidRPr="00AA7969" w:rsidRDefault="00AA7969" w:rsidP="00AA7969">
      <w:pPr>
        <w:shd w:val="clear" w:color="auto" w:fill="FFFFFF"/>
        <w:tabs>
          <w:tab w:val="left" w:pos="1134"/>
        </w:tabs>
        <w:spacing w:after="0" w:line="240" w:lineRule="auto"/>
        <w:ind w:firstLine="709"/>
        <w:jc w:val="both"/>
        <w:rPr>
          <w:rFonts w:ascii="Times New Roman" w:eastAsia="Times New Roman" w:hAnsi="Times New Roman" w:cs="Times New Roman"/>
          <w:sz w:val="28"/>
          <w:szCs w:val="28"/>
        </w:rPr>
      </w:pPr>
      <w:r w:rsidRPr="00AA7969">
        <w:rPr>
          <w:rFonts w:ascii="Times New Roman" w:eastAsia="Times New Roman" w:hAnsi="Times New Roman" w:cs="Times New Roman"/>
          <w:sz w:val="28"/>
          <w:szCs w:val="28"/>
        </w:rPr>
        <w:t xml:space="preserve">станом на останнє число звітного місяця наростаючим підсумком з початку базового періоду та подають його до НКРЕКП </w:t>
      </w:r>
      <w:r w:rsidRPr="00AA7969">
        <w:rPr>
          <w:rFonts w:ascii="Times New Roman" w:hAnsi="Times New Roman" w:cs="Times New Roman"/>
          <w:bCs/>
          <w:sz w:val="28"/>
          <w:szCs w:val="28"/>
          <w:lang w:eastAsia="ru-RU"/>
        </w:rPr>
        <w:t xml:space="preserve">в електронній формі </w:t>
      </w:r>
      <w:r w:rsidRPr="00AA7969">
        <w:rPr>
          <w:rFonts w:ascii="Times New Roman" w:eastAsia="Times New Roman" w:hAnsi="Times New Roman" w:cs="Times New Roman"/>
          <w:sz w:val="28"/>
          <w:szCs w:val="28"/>
        </w:rPr>
        <w:t>до 10 числа місяця, наступного за звітним;</w:t>
      </w:r>
    </w:p>
    <w:p w14:paraId="21B70E91" w14:textId="77777777" w:rsidR="00AA7969" w:rsidRPr="00AA7969" w:rsidRDefault="00AA7969" w:rsidP="00AA7969">
      <w:pPr>
        <w:shd w:val="clear" w:color="auto" w:fill="FFFFFF"/>
        <w:tabs>
          <w:tab w:val="left" w:pos="1134"/>
        </w:tabs>
        <w:spacing w:after="0" w:line="240" w:lineRule="auto"/>
        <w:ind w:firstLine="709"/>
        <w:jc w:val="both"/>
        <w:rPr>
          <w:rFonts w:ascii="Times New Roman" w:eastAsia="Times New Roman" w:hAnsi="Times New Roman" w:cs="Times New Roman"/>
          <w:sz w:val="28"/>
          <w:szCs w:val="28"/>
        </w:rPr>
      </w:pPr>
      <w:r w:rsidRPr="00AA7969">
        <w:rPr>
          <w:rFonts w:ascii="Times New Roman" w:eastAsia="Times New Roman" w:hAnsi="Times New Roman" w:cs="Times New Roman"/>
          <w:sz w:val="28"/>
          <w:szCs w:val="28"/>
        </w:rPr>
        <w:t xml:space="preserve">станом на останнє число року (базового періоду) та подають його до НКРЕКП </w:t>
      </w:r>
      <w:r w:rsidRPr="00AA7969">
        <w:rPr>
          <w:rFonts w:ascii="Times New Roman" w:hAnsi="Times New Roman" w:cs="Times New Roman"/>
          <w:bCs/>
          <w:sz w:val="28"/>
          <w:szCs w:val="28"/>
          <w:lang w:eastAsia="ru-RU"/>
        </w:rPr>
        <w:t xml:space="preserve">в електронній формі </w:t>
      </w:r>
      <w:r w:rsidRPr="00AA7969">
        <w:rPr>
          <w:rFonts w:ascii="Times New Roman" w:eastAsia="Times New Roman" w:hAnsi="Times New Roman" w:cs="Times New Roman"/>
          <w:sz w:val="28"/>
          <w:szCs w:val="28"/>
        </w:rPr>
        <w:t>до 01 лютого.</w:t>
      </w:r>
    </w:p>
    <w:p w14:paraId="06B69371" w14:textId="77777777" w:rsidR="00AA7969" w:rsidRPr="007F1FFF" w:rsidRDefault="00AA7969" w:rsidP="00AA7969">
      <w:pPr>
        <w:shd w:val="clear" w:color="auto" w:fill="FFFFFF"/>
        <w:tabs>
          <w:tab w:val="left" w:pos="1134"/>
        </w:tabs>
        <w:spacing w:after="0" w:line="240" w:lineRule="auto"/>
        <w:ind w:firstLine="709"/>
        <w:jc w:val="both"/>
        <w:rPr>
          <w:rFonts w:ascii="Times New Roman" w:eastAsia="Times New Roman" w:hAnsi="Times New Roman" w:cs="Times New Roman"/>
          <w:sz w:val="28"/>
          <w:szCs w:val="28"/>
          <w:lang w:val="en-US"/>
        </w:rPr>
      </w:pPr>
      <w:r w:rsidRPr="00AA7969">
        <w:rPr>
          <w:rFonts w:ascii="Times New Roman" w:eastAsia="Times New Roman" w:hAnsi="Times New Roman" w:cs="Times New Roman"/>
          <w:sz w:val="28"/>
          <w:szCs w:val="28"/>
        </w:rPr>
        <w:t xml:space="preserve">Звіт щодо стану надання послуг з приєднання за формою, наведеною в </w:t>
      </w:r>
      <w:hyperlink r:id="rId9" w:anchor="n146" w:history="1">
        <w:r w:rsidRPr="00AA7969">
          <w:rPr>
            <w:rFonts w:ascii="Times New Roman" w:eastAsia="Times New Roman" w:hAnsi="Times New Roman" w:cs="Times New Roman"/>
            <w:sz w:val="28"/>
            <w:szCs w:val="28"/>
          </w:rPr>
          <w:t>додатку 1</w:t>
        </w:r>
      </w:hyperlink>
      <w:r w:rsidRPr="00AA7969">
        <w:rPr>
          <w:rFonts w:ascii="Times New Roman" w:eastAsia="Times New Roman" w:hAnsi="Times New Roman" w:cs="Times New Roman"/>
          <w:sz w:val="28"/>
          <w:szCs w:val="28"/>
        </w:rPr>
        <w:t xml:space="preserve"> до цієї Методики, у форматі Excel надсилається операторами систем з супроводжувальним листом у форматі .</w:t>
      </w:r>
      <w:r w:rsidRPr="00AA7969">
        <w:rPr>
          <w:rFonts w:ascii="Times New Roman" w:eastAsia="Times New Roman" w:hAnsi="Times New Roman" w:cs="Times New Roman"/>
          <w:sz w:val="28"/>
          <w:szCs w:val="28"/>
          <w:lang w:val="en-US"/>
        </w:rPr>
        <w:t>pdf</w:t>
      </w:r>
      <w:r w:rsidRPr="00AA7969">
        <w:rPr>
          <w:rFonts w:ascii="Times New Roman" w:eastAsia="Times New Roman" w:hAnsi="Times New Roman" w:cs="Times New Roman"/>
          <w:sz w:val="28"/>
          <w:szCs w:val="28"/>
        </w:rPr>
        <w:t xml:space="preserve"> із накладенням кваліфікованого електронного підпису </w:t>
      </w:r>
      <w:r w:rsidRPr="00AA7969">
        <w:rPr>
          <w:rFonts w:ascii="Times New Roman" w:hAnsi="Times New Roman" w:cs="Times New Roman"/>
          <w:bCs/>
          <w:sz w:val="28"/>
          <w:szCs w:val="28"/>
          <w:lang w:eastAsia="ru-RU"/>
        </w:rPr>
        <w:t>керівника о</w:t>
      </w:r>
      <w:r w:rsidRPr="00AA7969">
        <w:rPr>
          <w:rFonts w:ascii="Times New Roman" w:eastAsia="Times New Roman" w:hAnsi="Times New Roman" w:cs="Times New Roman"/>
          <w:sz w:val="28"/>
          <w:szCs w:val="28"/>
        </w:rPr>
        <w:t xml:space="preserve">ператора системи на офіційну електронну адресу </w:t>
      </w:r>
      <w:r w:rsidRPr="00AA7969">
        <w:rPr>
          <w:rFonts w:ascii="Times New Roman" w:hAnsi="Times New Roman" w:cs="Times New Roman"/>
          <w:bCs/>
          <w:sz w:val="28"/>
          <w:szCs w:val="28"/>
          <w:lang w:eastAsia="ru-RU"/>
        </w:rPr>
        <w:t xml:space="preserve">центрального апарату </w:t>
      </w:r>
      <w:r w:rsidRPr="00AA7969">
        <w:rPr>
          <w:rFonts w:ascii="Times New Roman" w:eastAsia="Times New Roman" w:hAnsi="Times New Roman" w:cs="Times New Roman"/>
          <w:sz w:val="28"/>
          <w:szCs w:val="28"/>
        </w:rPr>
        <w:t xml:space="preserve">НКРЕКП, а також на електронну адресу НКРЕКП </w:t>
      </w:r>
      <w:hyperlink r:id="rId10" w:history="1">
        <w:r w:rsidRPr="00AA7969">
          <w:rPr>
            <w:rStyle w:val="ad"/>
            <w:rFonts w:ascii="Times New Roman" w:eastAsia="Times New Roman" w:hAnsi="Times New Roman" w:cs="Times New Roman"/>
            <w:color w:val="auto"/>
            <w:sz w:val="28"/>
            <w:szCs w:val="28"/>
            <w:u w:val="none"/>
          </w:rPr>
          <w:t>energo2@nerc.gov.ua</w:t>
        </w:r>
      </w:hyperlink>
      <w:r w:rsidRPr="00AA7969">
        <w:rPr>
          <w:rFonts w:ascii="Times New Roman" w:eastAsia="Times New Roman" w:hAnsi="Times New Roman" w:cs="Times New Roman"/>
          <w:sz w:val="28"/>
          <w:szCs w:val="28"/>
        </w:rPr>
        <w:t>.</w:t>
      </w:r>
    </w:p>
    <w:p w14:paraId="25430376" w14:textId="77777777" w:rsidR="00AA7969" w:rsidRPr="007F1FFF" w:rsidRDefault="00AA7969" w:rsidP="00AA7969">
      <w:pPr>
        <w:shd w:val="clear" w:color="auto" w:fill="FFFFFF"/>
        <w:tabs>
          <w:tab w:val="left" w:pos="1134"/>
        </w:tabs>
        <w:spacing w:after="0" w:line="240" w:lineRule="auto"/>
        <w:ind w:firstLine="709"/>
        <w:jc w:val="both"/>
        <w:rPr>
          <w:rFonts w:ascii="Times New Roman" w:eastAsia="Times New Roman" w:hAnsi="Times New Roman" w:cs="Times New Roman"/>
          <w:sz w:val="28"/>
          <w:szCs w:val="28"/>
        </w:rPr>
      </w:pPr>
      <w:r w:rsidRPr="007F1FFF">
        <w:rPr>
          <w:rFonts w:ascii="Times New Roman" w:eastAsia="Times New Roman" w:hAnsi="Times New Roman" w:cs="Times New Roman"/>
          <w:sz w:val="28"/>
          <w:szCs w:val="28"/>
        </w:rPr>
        <w:t>У звіті щодо стану надання оператор</w:t>
      </w:r>
      <w:r>
        <w:rPr>
          <w:rFonts w:ascii="Times New Roman" w:eastAsia="Times New Roman" w:hAnsi="Times New Roman" w:cs="Times New Roman"/>
          <w:sz w:val="28"/>
          <w:szCs w:val="28"/>
        </w:rPr>
        <w:t>ами</w:t>
      </w:r>
      <w:r w:rsidRPr="007F1FFF">
        <w:rPr>
          <w:rFonts w:ascii="Times New Roman" w:eastAsia="Times New Roman" w:hAnsi="Times New Roman" w:cs="Times New Roman"/>
          <w:sz w:val="28"/>
          <w:szCs w:val="28"/>
        </w:rPr>
        <w:t xml:space="preserve"> систем послуг з приєднання відображається інформація про:</w:t>
      </w:r>
    </w:p>
    <w:p w14:paraId="16E87C31" w14:textId="77777777" w:rsidR="00AA7969" w:rsidRPr="009B1D65" w:rsidRDefault="00AA7969" w:rsidP="00AA7969">
      <w:pPr>
        <w:shd w:val="clear" w:color="auto" w:fill="FFFFFF"/>
        <w:tabs>
          <w:tab w:val="left" w:pos="1134"/>
        </w:tabs>
        <w:spacing w:after="0" w:line="240" w:lineRule="auto"/>
        <w:ind w:firstLine="709"/>
        <w:jc w:val="both"/>
        <w:rPr>
          <w:rFonts w:ascii="Times New Roman" w:eastAsia="Times New Roman" w:hAnsi="Times New Roman" w:cs="Times New Roman"/>
          <w:sz w:val="28"/>
          <w:szCs w:val="28"/>
        </w:rPr>
      </w:pPr>
      <w:r w:rsidRPr="009B1D65">
        <w:rPr>
          <w:rFonts w:ascii="Times New Roman" w:eastAsia="Times New Roman" w:hAnsi="Times New Roman" w:cs="Times New Roman"/>
          <w:sz w:val="28"/>
          <w:szCs w:val="28"/>
        </w:rPr>
        <w:t>надані послуги з приєднання у звітному місяці;</w:t>
      </w:r>
    </w:p>
    <w:p w14:paraId="6FF131B9" w14:textId="77777777" w:rsidR="00AA7969" w:rsidRPr="009B1D65" w:rsidRDefault="00AA7969" w:rsidP="00AA7969">
      <w:pPr>
        <w:shd w:val="clear" w:color="auto" w:fill="FFFFFF"/>
        <w:tabs>
          <w:tab w:val="left" w:pos="1134"/>
        </w:tabs>
        <w:spacing w:after="0" w:line="240" w:lineRule="auto"/>
        <w:ind w:firstLine="709"/>
        <w:jc w:val="both"/>
        <w:rPr>
          <w:rFonts w:ascii="Times New Roman" w:eastAsia="Times New Roman" w:hAnsi="Times New Roman" w:cs="Times New Roman"/>
          <w:sz w:val="28"/>
          <w:szCs w:val="28"/>
        </w:rPr>
      </w:pPr>
      <w:r w:rsidRPr="009B1D65">
        <w:rPr>
          <w:rFonts w:ascii="Times New Roman" w:eastAsia="Times New Roman" w:hAnsi="Times New Roman" w:cs="Times New Roman"/>
          <w:sz w:val="28"/>
          <w:szCs w:val="28"/>
        </w:rPr>
        <w:t>триваючі процедури надання послуги з приєднання згідно з чинними технічними умовами;</w:t>
      </w:r>
    </w:p>
    <w:p w14:paraId="130D82D1" w14:textId="208C830C" w:rsidR="00AA7969" w:rsidRPr="00AA7969" w:rsidRDefault="00AA7969" w:rsidP="00AA7969">
      <w:pPr>
        <w:shd w:val="clear" w:color="auto" w:fill="FFFFFF"/>
        <w:tabs>
          <w:tab w:val="left" w:pos="1134"/>
        </w:tabs>
        <w:spacing w:after="0" w:line="240" w:lineRule="auto"/>
        <w:ind w:firstLine="709"/>
        <w:jc w:val="both"/>
        <w:rPr>
          <w:rFonts w:ascii="Times New Roman" w:eastAsia="Times New Roman" w:hAnsi="Times New Roman" w:cs="Times New Roman"/>
          <w:sz w:val="28"/>
          <w:szCs w:val="28"/>
        </w:rPr>
      </w:pPr>
      <w:r w:rsidRPr="00AA7969">
        <w:rPr>
          <w:rFonts w:ascii="Times New Roman" w:eastAsia="Times New Roman" w:hAnsi="Times New Roman" w:cs="Times New Roman"/>
          <w:sz w:val="28"/>
          <w:szCs w:val="28"/>
        </w:rPr>
        <w:t>відмови у наданні послуги з приєднання;</w:t>
      </w:r>
    </w:p>
    <w:p w14:paraId="0860421A" w14:textId="26C7F96F" w:rsidR="00AA7969" w:rsidRPr="00AA7969" w:rsidRDefault="00AA7969" w:rsidP="00AA7969">
      <w:pPr>
        <w:shd w:val="clear" w:color="auto" w:fill="FFFFFF"/>
        <w:tabs>
          <w:tab w:val="left" w:pos="1134"/>
        </w:tabs>
        <w:spacing w:after="0" w:line="240" w:lineRule="auto"/>
        <w:ind w:firstLine="709"/>
        <w:jc w:val="both"/>
        <w:rPr>
          <w:rFonts w:ascii="Times New Roman" w:eastAsia="Times New Roman" w:hAnsi="Times New Roman" w:cs="Times New Roman"/>
          <w:sz w:val="28"/>
          <w:szCs w:val="28"/>
        </w:rPr>
      </w:pPr>
      <w:r w:rsidRPr="00AA7969">
        <w:rPr>
          <w:rFonts w:ascii="Times New Roman" w:eastAsia="Times New Roman" w:hAnsi="Times New Roman" w:cs="Times New Roman"/>
          <w:sz w:val="28"/>
          <w:szCs w:val="28"/>
        </w:rPr>
        <w:t>заяви про приєднання до мереж операторів систем у звітному місяці (році).</w:t>
      </w:r>
    </w:p>
    <w:p w14:paraId="6FD49F6E" w14:textId="3720960C" w:rsidR="00AA7969" w:rsidRPr="007F1FFF" w:rsidRDefault="00AA7969" w:rsidP="00AA7969">
      <w:pPr>
        <w:shd w:val="clear" w:color="auto" w:fill="FFFFFF"/>
        <w:tabs>
          <w:tab w:val="left" w:pos="1134"/>
        </w:tabs>
        <w:spacing w:after="0" w:line="240" w:lineRule="auto"/>
        <w:ind w:firstLine="709"/>
        <w:jc w:val="both"/>
        <w:rPr>
          <w:rFonts w:ascii="Times New Roman" w:eastAsia="Times New Roman" w:hAnsi="Times New Roman" w:cs="Times New Roman"/>
          <w:sz w:val="28"/>
          <w:szCs w:val="28"/>
        </w:rPr>
      </w:pPr>
      <w:r w:rsidRPr="00AA7969">
        <w:rPr>
          <w:rFonts w:ascii="Times New Roman" w:eastAsia="Times New Roman" w:hAnsi="Times New Roman" w:cs="Times New Roman"/>
          <w:sz w:val="28"/>
          <w:szCs w:val="28"/>
        </w:rPr>
        <w:t xml:space="preserve">Оператори систем розподілу щороку до 01 </w:t>
      </w:r>
      <w:r w:rsidRPr="00AA7969">
        <w:rPr>
          <w:rFonts w:ascii="Times New Roman" w:eastAsia="Times New Roman" w:hAnsi="Times New Roman" w:cs="Times New Roman"/>
          <w:sz w:val="28"/>
          <w:szCs w:val="28"/>
          <w:lang w:val="ru-RU"/>
        </w:rPr>
        <w:t>вересня</w:t>
      </w:r>
      <w:r w:rsidRPr="00AA7969">
        <w:rPr>
          <w:rFonts w:ascii="Times New Roman" w:eastAsia="Times New Roman" w:hAnsi="Times New Roman" w:cs="Times New Roman"/>
          <w:sz w:val="28"/>
          <w:szCs w:val="28"/>
        </w:rPr>
        <w:t xml:space="preserve"> надають до НКРЕКП у спосіб, зазначений у цьому пункті, інформацію про місячний обсяг трансформації електричної енергії на напругу 6</w:t>
      </w:r>
      <w:r w:rsidR="000C5BA1">
        <w:rPr>
          <w:rFonts w:ascii="Times New Roman" w:eastAsia="Times New Roman" w:hAnsi="Times New Roman" w:cs="Times New Roman"/>
          <w:sz w:val="28"/>
          <w:szCs w:val="28"/>
        </w:rPr>
        <w:t xml:space="preserve"> </w:t>
      </w:r>
      <w:r w:rsidRPr="00AA7969">
        <w:rPr>
          <w:rFonts w:ascii="Times New Roman" w:eastAsia="Times New Roman" w:hAnsi="Times New Roman" w:cs="Times New Roman"/>
          <w:sz w:val="28"/>
          <w:szCs w:val="28"/>
        </w:rPr>
        <w:t>(10)</w:t>
      </w:r>
      <w:r w:rsidR="000C5BA1">
        <w:rPr>
          <w:rFonts w:ascii="Times New Roman" w:eastAsia="Times New Roman" w:hAnsi="Times New Roman" w:cs="Times New Roman"/>
          <w:sz w:val="28"/>
          <w:szCs w:val="28"/>
        </w:rPr>
        <w:t xml:space="preserve"> </w:t>
      </w:r>
      <w:r w:rsidRPr="00AA7969">
        <w:rPr>
          <w:rFonts w:ascii="Times New Roman" w:eastAsia="Times New Roman" w:hAnsi="Times New Roman" w:cs="Times New Roman"/>
          <w:sz w:val="28"/>
          <w:szCs w:val="28"/>
        </w:rPr>
        <w:t>20</w:t>
      </w:r>
      <w:r w:rsidRPr="007F1FFF">
        <w:rPr>
          <w:rFonts w:ascii="Times New Roman" w:eastAsia="Times New Roman" w:hAnsi="Times New Roman" w:cs="Times New Roman"/>
          <w:sz w:val="28"/>
          <w:szCs w:val="28"/>
        </w:rPr>
        <w:t xml:space="preserve"> кВ для трансформаторних підстанцій (ПС) основної мережі напругою 35-110 (154) кВ відповідно до територіальних одиниць оператора системи розподілу (за формою, наведеною в додатку 2 до цієї Методики), вихідні дані для розрахунку коефіцієнта завантаження трансформаторних підстанцій основної мережі напругою </w:t>
      </w:r>
      <w:r>
        <w:rPr>
          <w:rFonts w:ascii="Times New Roman" w:eastAsia="Times New Roman" w:hAnsi="Times New Roman" w:cs="Times New Roman"/>
          <w:sz w:val="28"/>
          <w:szCs w:val="28"/>
        </w:rPr>
        <w:br/>
      </w:r>
      <w:r w:rsidRPr="007F1FFF">
        <w:rPr>
          <w:rFonts w:ascii="Times New Roman" w:eastAsia="Times New Roman" w:hAnsi="Times New Roman" w:cs="Times New Roman"/>
          <w:sz w:val="28"/>
          <w:szCs w:val="28"/>
        </w:rPr>
        <w:t>35-110</w:t>
      </w:r>
      <w:r>
        <w:rPr>
          <w:rFonts w:ascii="Times New Roman" w:eastAsia="Times New Roman" w:hAnsi="Times New Roman" w:cs="Times New Roman"/>
          <w:sz w:val="28"/>
          <w:szCs w:val="28"/>
        </w:rPr>
        <w:t xml:space="preserve"> </w:t>
      </w:r>
      <w:r w:rsidRPr="007F1FFF">
        <w:rPr>
          <w:rFonts w:ascii="Times New Roman" w:eastAsia="Times New Roman" w:hAnsi="Times New Roman" w:cs="Times New Roman"/>
          <w:sz w:val="28"/>
          <w:szCs w:val="28"/>
        </w:rPr>
        <w:t xml:space="preserve">(154) кВ відповідно до територіальних одиниць операторів систем розподілу (за формою, наведеною в додатку 7 до цієї Методики) та до 01 лютого розрахунок дефіциту або профіциту коштів щодо надходжень та витрат, </w:t>
      </w:r>
      <w:r w:rsidRPr="007F1FFF">
        <w:rPr>
          <w:rFonts w:ascii="Times New Roman" w:eastAsia="Times New Roman" w:hAnsi="Times New Roman" w:cs="Times New Roman"/>
          <w:sz w:val="28"/>
          <w:szCs w:val="28"/>
        </w:rPr>
        <w:lastRenderedPageBreak/>
        <w:t xml:space="preserve">пов'язаних з наданням послуг з приєднання, який виконується за </w:t>
      </w:r>
      <w:hyperlink r:id="rId11" w:anchor="n241" w:history="1">
        <w:r w:rsidRPr="007F1FFF">
          <w:rPr>
            <w:rFonts w:ascii="Times New Roman" w:eastAsia="Times New Roman" w:hAnsi="Times New Roman" w:cs="Times New Roman"/>
            <w:sz w:val="28"/>
            <w:szCs w:val="28"/>
          </w:rPr>
          <w:t xml:space="preserve">формулами </w:t>
        </w:r>
      </w:hyperlink>
      <w:r w:rsidRPr="007F1FFF">
        <w:rPr>
          <w:rFonts w:ascii="Times New Roman" w:eastAsia="Times New Roman" w:hAnsi="Times New Roman" w:cs="Times New Roman"/>
          <w:sz w:val="28"/>
          <w:szCs w:val="28"/>
        </w:rPr>
        <w:t xml:space="preserve">3 та </w:t>
      </w:r>
      <w:hyperlink r:id="rId12" w:anchor="n293" w:history="1">
        <w:r w:rsidRPr="007F1FFF">
          <w:rPr>
            <w:rFonts w:ascii="Times New Roman" w:eastAsia="Times New Roman" w:hAnsi="Times New Roman" w:cs="Times New Roman"/>
            <w:sz w:val="28"/>
            <w:szCs w:val="28"/>
          </w:rPr>
          <w:t>1</w:t>
        </w:r>
      </w:hyperlink>
      <w:r w:rsidRPr="007F1FFF">
        <w:rPr>
          <w:rFonts w:ascii="Times New Roman" w:eastAsia="Times New Roman" w:hAnsi="Times New Roman" w:cs="Times New Roman"/>
          <w:sz w:val="28"/>
          <w:szCs w:val="28"/>
        </w:rPr>
        <w:t>2 цієї Методики.».</w:t>
      </w:r>
    </w:p>
    <w:p w14:paraId="0903D1AA" w14:textId="77777777" w:rsidR="00AA7969" w:rsidRPr="007F1FFF" w:rsidRDefault="00AA7969" w:rsidP="00AA7969">
      <w:pPr>
        <w:shd w:val="clear" w:color="auto" w:fill="FFFFFF"/>
        <w:tabs>
          <w:tab w:val="left" w:pos="1134"/>
        </w:tabs>
        <w:spacing w:after="0" w:line="240" w:lineRule="auto"/>
        <w:ind w:firstLine="709"/>
        <w:jc w:val="both"/>
        <w:rPr>
          <w:rFonts w:ascii="Times New Roman" w:eastAsia="Times New Roman" w:hAnsi="Times New Roman" w:cs="Times New Roman"/>
          <w:sz w:val="24"/>
          <w:szCs w:val="24"/>
          <w:lang w:eastAsia="ru-UA"/>
        </w:rPr>
      </w:pPr>
    </w:p>
    <w:p w14:paraId="392B45B4" w14:textId="5CD5C2E8" w:rsidR="00772894" w:rsidRPr="007F1FFF" w:rsidRDefault="001767B2" w:rsidP="00AA7969">
      <w:pPr>
        <w:pStyle w:val="a5"/>
        <w:numPr>
          <w:ilvl w:val="0"/>
          <w:numId w:val="10"/>
        </w:numPr>
        <w:tabs>
          <w:tab w:val="left" w:pos="1134"/>
        </w:tabs>
        <w:spacing w:after="0" w:line="240" w:lineRule="auto"/>
        <w:ind w:left="0" w:firstLine="709"/>
        <w:rPr>
          <w:rFonts w:ascii="Times New Roman" w:hAnsi="Times New Roman" w:cs="Times New Roman"/>
          <w:sz w:val="28"/>
          <w:szCs w:val="28"/>
        </w:rPr>
      </w:pPr>
      <w:r w:rsidRPr="007F1FFF">
        <w:rPr>
          <w:rFonts w:ascii="Times New Roman" w:hAnsi="Times New Roman" w:cs="Times New Roman"/>
          <w:sz w:val="28"/>
          <w:szCs w:val="28"/>
        </w:rPr>
        <w:t>У главі 2:</w:t>
      </w:r>
    </w:p>
    <w:p w14:paraId="07344C3F" w14:textId="302EBB20" w:rsidR="00772894" w:rsidRPr="007F1FFF" w:rsidRDefault="000816AF" w:rsidP="00AA7969">
      <w:pPr>
        <w:pStyle w:val="a5"/>
        <w:numPr>
          <w:ilvl w:val="0"/>
          <w:numId w:val="27"/>
        </w:numPr>
        <w:tabs>
          <w:tab w:val="left" w:pos="1134"/>
        </w:tabs>
        <w:spacing w:after="0" w:line="240" w:lineRule="auto"/>
        <w:ind w:left="0" w:firstLine="709"/>
        <w:jc w:val="both"/>
        <w:rPr>
          <w:rFonts w:ascii="Times New Roman" w:hAnsi="Times New Roman" w:cs="Times New Roman"/>
          <w:sz w:val="28"/>
          <w:szCs w:val="28"/>
        </w:rPr>
      </w:pPr>
      <w:r w:rsidRPr="007F1FFF">
        <w:rPr>
          <w:rFonts w:ascii="Times New Roman" w:hAnsi="Times New Roman" w:cs="Times New Roman"/>
          <w:sz w:val="28"/>
          <w:szCs w:val="28"/>
        </w:rPr>
        <w:t>пункт 2.3 викласти у такій редакції:</w:t>
      </w:r>
    </w:p>
    <w:p w14:paraId="1A7E449C" w14:textId="110DBE33" w:rsidR="000816AF" w:rsidRPr="000C5BA1" w:rsidRDefault="000816AF" w:rsidP="00AA7969">
      <w:pPr>
        <w:pStyle w:val="a5"/>
        <w:tabs>
          <w:tab w:val="left" w:pos="1134"/>
        </w:tabs>
        <w:spacing w:after="0" w:line="240" w:lineRule="auto"/>
        <w:ind w:left="0" w:firstLine="709"/>
        <w:jc w:val="both"/>
        <w:rPr>
          <w:rFonts w:ascii="Times New Roman" w:hAnsi="Times New Roman" w:cs="Times New Roman"/>
          <w:sz w:val="28"/>
          <w:szCs w:val="28"/>
        </w:rPr>
      </w:pPr>
      <w:r w:rsidRPr="000C5BA1">
        <w:rPr>
          <w:rFonts w:ascii="Times New Roman" w:hAnsi="Times New Roman" w:cs="Times New Roman"/>
          <w:sz w:val="28"/>
          <w:szCs w:val="28"/>
        </w:rPr>
        <w:t>«</w:t>
      </w:r>
      <w:r w:rsidR="000C5BA1" w:rsidRPr="000C5BA1">
        <w:rPr>
          <w:rFonts w:ascii="Times New Roman" w:hAnsi="Times New Roman" w:cs="Times New Roman"/>
          <w:sz w:val="28"/>
          <w:szCs w:val="28"/>
        </w:rPr>
        <w:t>2.3. Вартість проєктної документації визначається відповідно до Кошторисних норм України у будівництві «Настанова з визначення вартості проектних, науково-проектних, вишукувальних робіт та експертизи проектної документації на будівництво», затверджених наказом Міністерства розвитку громад та територій України від 01 листопада 2021 року № 281 (далі – Настанова).</w:t>
      </w:r>
      <w:r w:rsidRPr="000C5BA1">
        <w:rPr>
          <w:rFonts w:ascii="Times New Roman" w:hAnsi="Times New Roman" w:cs="Times New Roman"/>
          <w:sz w:val="28"/>
          <w:szCs w:val="28"/>
        </w:rPr>
        <w:t>»;</w:t>
      </w:r>
    </w:p>
    <w:p w14:paraId="5EB77506" w14:textId="77777777" w:rsidR="000816AF" w:rsidRPr="007F1FFF" w:rsidRDefault="000816AF" w:rsidP="000816AF">
      <w:pPr>
        <w:pStyle w:val="a5"/>
        <w:tabs>
          <w:tab w:val="left" w:pos="1134"/>
        </w:tabs>
        <w:spacing w:after="0" w:line="240" w:lineRule="auto"/>
        <w:ind w:left="0" w:firstLine="709"/>
        <w:jc w:val="both"/>
        <w:rPr>
          <w:rFonts w:ascii="Times New Roman" w:hAnsi="Times New Roman" w:cs="Times New Roman"/>
          <w:sz w:val="28"/>
          <w:szCs w:val="28"/>
        </w:rPr>
      </w:pPr>
    </w:p>
    <w:p w14:paraId="160F6DDD" w14:textId="51029EEC" w:rsidR="000816AF" w:rsidRPr="007F1FFF" w:rsidRDefault="000816AF" w:rsidP="000816AF">
      <w:pPr>
        <w:pStyle w:val="a5"/>
        <w:numPr>
          <w:ilvl w:val="0"/>
          <w:numId w:val="27"/>
        </w:numPr>
        <w:tabs>
          <w:tab w:val="left" w:pos="1134"/>
        </w:tabs>
        <w:spacing w:after="0" w:line="240" w:lineRule="auto"/>
        <w:ind w:left="0" w:firstLine="709"/>
        <w:jc w:val="both"/>
        <w:rPr>
          <w:rFonts w:ascii="Times New Roman" w:hAnsi="Times New Roman" w:cs="Times New Roman"/>
          <w:sz w:val="28"/>
          <w:szCs w:val="28"/>
        </w:rPr>
      </w:pPr>
      <w:r w:rsidRPr="007F1FFF">
        <w:rPr>
          <w:rFonts w:ascii="Times New Roman" w:hAnsi="Times New Roman" w:cs="Times New Roman"/>
          <w:sz w:val="28"/>
          <w:szCs w:val="28"/>
        </w:rPr>
        <w:t>абзаци другий та третій пункту 2.5 викласти у такій редакції:</w:t>
      </w:r>
    </w:p>
    <w:p w14:paraId="66DB982C" w14:textId="57465589" w:rsidR="000816AF" w:rsidRPr="007F1FFF" w:rsidRDefault="000816AF" w:rsidP="000816AF">
      <w:pPr>
        <w:pStyle w:val="a5"/>
        <w:tabs>
          <w:tab w:val="left" w:pos="1134"/>
        </w:tabs>
        <w:spacing w:line="240" w:lineRule="auto"/>
        <w:ind w:left="0" w:firstLine="709"/>
        <w:jc w:val="both"/>
        <w:rPr>
          <w:rFonts w:ascii="Times New Roman" w:hAnsi="Times New Roman" w:cs="Times New Roman"/>
          <w:sz w:val="28"/>
          <w:szCs w:val="28"/>
        </w:rPr>
      </w:pPr>
      <w:r w:rsidRPr="007F1FFF">
        <w:rPr>
          <w:rFonts w:ascii="Times New Roman" w:hAnsi="Times New Roman" w:cs="Times New Roman"/>
          <w:sz w:val="28"/>
          <w:szCs w:val="28"/>
        </w:rPr>
        <w:t>«при виконанні робіт господарським способом використовуються норми часу на виконання робіт працівниками згідно з Настановою з урахуванням фактичної заробітної плати персоналу оператора системи передачі або розподілу;</w:t>
      </w:r>
    </w:p>
    <w:p w14:paraId="52A972A5" w14:textId="5364114E" w:rsidR="000816AF" w:rsidRPr="007F1FFF" w:rsidRDefault="000816AF" w:rsidP="007636FA">
      <w:pPr>
        <w:pStyle w:val="a5"/>
        <w:tabs>
          <w:tab w:val="left" w:pos="1134"/>
        </w:tabs>
        <w:spacing w:line="240" w:lineRule="auto"/>
        <w:ind w:left="0" w:firstLine="709"/>
        <w:jc w:val="both"/>
        <w:rPr>
          <w:rFonts w:ascii="Times New Roman" w:hAnsi="Times New Roman" w:cs="Times New Roman"/>
          <w:sz w:val="28"/>
          <w:szCs w:val="28"/>
        </w:rPr>
      </w:pPr>
      <w:r w:rsidRPr="007F1FFF">
        <w:rPr>
          <w:rFonts w:ascii="Times New Roman" w:hAnsi="Times New Roman" w:cs="Times New Roman"/>
          <w:sz w:val="28"/>
          <w:szCs w:val="28"/>
        </w:rPr>
        <w:t xml:space="preserve">при виконанні робіт підрядним способом використовується </w:t>
      </w:r>
      <w:r w:rsidR="00BA1338">
        <w:rPr>
          <w:rFonts w:ascii="Times New Roman" w:hAnsi="Times New Roman" w:cs="Times New Roman"/>
          <w:sz w:val="28"/>
          <w:szCs w:val="28"/>
        </w:rPr>
        <w:t xml:space="preserve">Настанова </w:t>
      </w:r>
      <w:r w:rsidRPr="007F1FFF">
        <w:rPr>
          <w:rFonts w:ascii="Times New Roman" w:hAnsi="Times New Roman" w:cs="Times New Roman"/>
          <w:sz w:val="28"/>
          <w:szCs w:val="28"/>
        </w:rPr>
        <w:t>та Порядок розрахунку розміру кошторисної заробітної плати, який враховується при визначенні вартості будівництва об'єктів, затверджений наказом Міністерства регіонального розвитку, будівництва та житлово-комунального господарства України від 20 жовтня 2016 року № 281 та зареєстрований у Міністерстві юстиції України 11 листопада 2016 року за № 1469/29599, виходячи з фактично виконаних обсягів робіт і вартості фактично використаних матеріалів.».</w:t>
      </w:r>
    </w:p>
    <w:p w14:paraId="0D581BE9" w14:textId="08336748" w:rsidR="000816AF" w:rsidRPr="007F1FFF" w:rsidRDefault="000816AF" w:rsidP="007636FA">
      <w:pPr>
        <w:pStyle w:val="a5"/>
        <w:tabs>
          <w:tab w:val="left" w:pos="1134"/>
        </w:tabs>
        <w:spacing w:line="240" w:lineRule="auto"/>
        <w:ind w:left="0" w:firstLine="709"/>
        <w:jc w:val="both"/>
        <w:rPr>
          <w:rFonts w:ascii="Times New Roman" w:hAnsi="Times New Roman" w:cs="Times New Roman"/>
          <w:sz w:val="28"/>
          <w:szCs w:val="28"/>
        </w:rPr>
      </w:pPr>
    </w:p>
    <w:p w14:paraId="370DDA06" w14:textId="7A34ADE9" w:rsidR="000816AF" w:rsidRPr="007F1FFF" w:rsidRDefault="000816AF" w:rsidP="00E85BA7">
      <w:pPr>
        <w:pStyle w:val="a5"/>
        <w:numPr>
          <w:ilvl w:val="0"/>
          <w:numId w:val="10"/>
        </w:numPr>
        <w:tabs>
          <w:tab w:val="left" w:pos="1134"/>
        </w:tabs>
        <w:spacing w:after="0" w:line="240" w:lineRule="auto"/>
        <w:ind w:left="0" w:firstLine="709"/>
        <w:jc w:val="both"/>
        <w:rPr>
          <w:rFonts w:ascii="Times New Roman" w:hAnsi="Times New Roman" w:cs="Times New Roman"/>
          <w:sz w:val="28"/>
          <w:szCs w:val="28"/>
        </w:rPr>
      </w:pPr>
      <w:r w:rsidRPr="007F1FFF">
        <w:rPr>
          <w:rFonts w:ascii="Times New Roman" w:hAnsi="Times New Roman" w:cs="Times New Roman"/>
          <w:sz w:val="28"/>
          <w:szCs w:val="28"/>
        </w:rPr>
        <w:t>У главі 3</w:t>
      </w:r>
      <w:r w:rsidR="0075196B" w:rsidRPr="007F1FFF">
        <w:rPr>
          <w:rFonts w:ascii="Times New Roman" w:hAnsi="Times New Roman" w:cs="Times New Roman"/>
          <w:sz w:val="28"/>
          <w:szCs w:val="28"/>
        </w:rPr>
        <w:t xml:space="preserve"> пункти 3.2 – 3.8 замінити </w:t>
      </w:r>
      <w:r w:rsidR="007636FA" w:rsidRPr="007F1FFF">
        <w:rPr>
          <w:rFonts w:ascii="Times New Roman" w:hAnsi="Times New Roman" w:cs="Times New Roman"/>
          <w:sz w:val="28"/>
          <w:szCs w:val="28"/>
        </w:rPr>
        <w:t xml:space="preserve">п’ятьма </w:t>
      </w:r>
      <w:r w:rsidR="0075196B" w:rsidRPr="007F1FFF">
        <w:rPr>
          <w:rFonts w:ascii="Times New Roman" w:hAnsi="Times New Roman" w:cs="Times New Roman"/>
          <w:sz w:val="28"/>
          <w:szCs w:val="28"/>
        </w:rPr>
        <w:t>новими пунктами такого змісту</w:t>
      </w:r>
      <w:r w:rsidRPr="007F1FFF">
        <w:rPr>
          <w:rFonts w:ascii="Times New Roman" w:hAnsi="Times New Roman" w:cs="Times New Roman"/>
          <w:sz w:val="28"/>
          <w:szCs w:val="28"/>
        </w:rPr>
        <w:t>:</w:t>
      </w:r>
    </w:p>
    <w:p w14:paraId="4A8A1512" w14:textId="00DEAE90" w:rsidR="0075196B" w:rsidRPr="007F1FFF" w:rsidRDefault="007636FA" w:rsidP="00E85BA7">
      <w:pPr>
        <w:spacing w:after="0" w:line="240" w:lineRule="auto"/>
        <w:ind w:firstLine="709"/>
        <w:jc w:val="both"/>
        <w:rPr>
          <w:rFonts w:ascii="Times New Roman" w:eastAsia="Times New Roman" w:hAnsi="Times New Roman" w:cs="Times New Roman"/>
          <w:sz w:val="28"/>
          <w:szCs w:val="28"/>
          <w:lang w:eastAsia="ru-UA"/>
        </w:rPr>
      </w:pPr>
      <w:r w:rsidRPr="007F1FFF">
        <w:rPr>
          <w:rFonts w:ascii="Times New Roman" w:eastAsia="Times New Roman" w:hAnsi="Times New Roman" w:cs="Times New Roman"/>
          <w:sz w:val="28"/>
          <w:szCs w:val="28"/>
          <w:lang w:eastAsia="ru-UA"/>
        </w:rPr>
        <w:t>«</w:t>
      </w:r>
      <w:r w:rsidR="0075196B" w:rsidRPr="007F1FFF">
        <w:rPr>
          <w:rFonts w:ascii="Times New Roman" w:eastAsia="Times New Roman" w:hAnsi="Times New Roman" w:cs="Times New Roman"/>
          <w:sz w:val="28"/>
          <w:szCs w:val="28"/>
          <w:lang w:eastAsia="ru-UA"/>
        </w:rPr>
        <w:t xml:space="preserve">3.2. Ставки плати за стандартне приєднання </w:t>
      </w:r>
      <m:oMath>
        <m:sSubSup>
          <m:sSubSupPr>
            <m:ctrlPr>
              <w:rPr>
                <w:rFonts w:ascii="Cambria Math" w:hAnsi="Cambria Math" w:cs="Times New Roman"/>
                <w:i/>
                <w:sz w:val="28"/>
                <w:szCs w:val="28"/>
              </w:rPr>
            </m:ctrlPr>
          </m:sSubSupPr>
          <m:e>
            <m:r>
              <w:rPr>
                <w:rFonts w:ascii="Cambria Math" w:hAnsi="Cambria Math" w:cs="Times New Roman"/>
                <w:sz w:val="28"/>
                <w:szCs w:val="28"/>
              </w:rPr>
              <m:t>С</m:t>
            </m:r>
          </m:e>
          <m:sub>
            <m:r>
              <w:rPr>
                <w:rFonts w:ascii="Cambria Math" w:hAnsi="Cambria Math" w:cs="Times New Roman"/>
                <w:sz w:val="28"/>
                <w:szCs w:val="28"/>
              </w:rPr>
              <m:t>ст</m:t>
            </m:r>
          </m:sub>
          <m:sup>
            <m:r>
              <w:rPr>
                <w:rFonts w:ascii="Cambria Math" w:hAnsi="Cambria Math" w:cs="Times New Roman"/>
                <w:sz w:val="28"/>
                <w:szCs w:val="28"/>
              </w:rPr>
              <m:t>к,н,ф,місц</m:t>
            </m:r>
          </m:sup>
        </m:sSubSup>
      </m:oMath>
      <w:r w:rsidR="0075196B" w:rsidRPr="007F1FFF">
        <w:rPr>
          <w:rFonts w:ascii="Times New Roman" w:eastAsia="Times New Roman" w:hAnsi="Times New Roman" w:cs="Times New Roman"/>
          <w:sz w:val="28"/>
          <w:szCs w:val="28"/>
          <w:lang w:eastAsia="ru-UA"/>
        </w:rPr>
        <w:t xml:space="preserve"> </w:t>
      </w:r>
      <w:r w:rsidR="000C5BA1">
        <w:rPr>
          <w:rFonts w:ascii="Times New Roman" w:eastAsia="Times New Roman" w:hAnsi="Times New Roman" w:cs="Times New Roman"/>
          <w:sz w:val="28"/>
          <w:szCs w:val="28"/>
          <w:lang w:eastAsia="ru-UA"/>
        </w:rPr>
        <w:t>затверджуються</w:t>
      </w:r>
      <w:r w:rsidR="0075196B" w:rsidRPr="007F1FFF">
        <w:rPr>
          <w:rFonts w:ascii="Times New Roman" w:eastAsia="Times New Roman" w:hAnsi="Times New Roman" w:cs="Times New Roman"/>
          <w:sz w:val="28"/>
          <w:szCs w:val="28"/>
          <w:lang w:eastAsia="ru-UA"/>
        </w:rPr>
        <w:t xml:space="preserve"> НКРЕКП на розрахунковий період та розраховуються за формулою</w:t>
      </w:r>
    </w:p>
    <w:p w14:paraId="16E13424" w14:textId="77777777" w:rsidR="0075196B" w:rsidRPr="007F1FFF" w:rsidRDefault="0075196B" w:rsidP="00E85BA7">
      <w:pPr>
        <w:spacing w:after="0" w:line="240" w:lineRule="auto"/>
        <w:ind w:firstLine="709"/>
        <w:jc w:val="both"/>
        <w:rPr>
          <w:rFonts w:ascii="Times New Roman" w:eastAsia="Times New Roman" w:hAnsi="Times New Roman" w:cs="Times New Roman"/>
          <w:sz w:val="28"/>
          <w:szCs w:val="28"/>
          <w:lang w:val="en-US" w:eastAsia="ru-UA"/>
        </w:rPr>
      </w:pPr>
    </w:p>
    <w:p w14:paraId="2E573A7E" w14:textId="27C9AE34" w:rsidR="0075196B" w:rsidRPr="007F1FFF" w:rsidRDefault="00BA1C39" w:rsidP="00E85BA7">
      <w:pPr>
        <w:spacing w:after="0" w:line="240" w:lineRule="auto"/>
        <w:ind w:firstLine="709"/>
        <w:jc w:val="center"/>
        <w:rPr>
          <w:rFonts w:ascii="Times New Roman" w:eastAsia="Times New Roman" w:hAnsi="Times New Roman" w:cs="Times New Roman"/>
          <w:sz w:val="28"/>
          <w:szCs w:val="28"/>
        </w:rPr>
      </w:pPr>
      <m:oMath>
        <m:sSubSup>
          <m:sSubSupPr>
            <m:ctrlPr>
              <w:rPr>
                <w:rFonts w:ascii="Cambria Math" w:hAnsi="Cambria Math" w:cs="Times New Roman"/>
                <w:sz w:val="28"/>
                <w:szCs w:val="28"/>
              </w:rPr>
            </m:ctrlPr>
          </m:sSubSupPr>
          <m:e>
            <m:r>
              <w:rPr>
                <w:rFonts w:ascii="Cambria Math" w:hAnsi="Cambria Math" w:cs="Times New Roman"/>
                <w:sz w:val="28"/>
                <w:szCs w:val="28"/>
              </w:rPr>
              <m:t>С</m:t>
            </m:r>
          </m:e>
          <m:sub>
            <m:r>
              <w:rPr>
                <w:rFonts w:ascii="Cambria Math" w:hAnsi="Cambria Math" w:cs="Times New Roman"/>
                <w:sz w:val="28"/>
                <w:szCs w:val="28"/>
              </w:rPr>
              <m:t>ст</m:t>
            </m:r>
          </m:sub>
          <m:sup>
            <m:r>
              <w:rPr>
                <w:rFonts w:ascii="Cambria Math" w:hAnsi="Cambria Math" w:cs="Times New Roman"/>
                <w:sz w:val="28"/>
                <w:szCs w:val="28"/>
              </w:rPr>
              <m:t>к,н,ф,місц</m:t>
            </m:r>
          </m:sup>
        </m:sSubSup>
        <m:r>
          <w:rPr>
            <w:rFonts w:ascii="Cambria Math" w:hAnsi="Cambria Math" w:cs="Times New Roman"/>
            <w:sz w:val="28"/>
            <w:szCs w:val="28"/>
          </w:rPr>
          <m:t>=</m:t>
        </m:r>
        <m:sSubSup>
          <m:sSubSupPr>
            <m:ctrlPr>
              <w:rPr>
                <w:rFonts w:ascii="Cambria Math" w:hAnsi="Cambria Math" w:cs="Times New Roman"/>
                <w:i/>
                <w:sz w:val="28"/>
                <w:szCs w:val="28"/>
              </w:rPr>
            </m:ctrlPr>
          </m:sSubSupPr>
          <m:e>
            <m:r>
              <w:rPr>
                <w:rFonts w:ascii="Cambria Math" w:hAnsi="Cambria Math" w:cs="Times New Roman"/>
                <w:sz w:val="28"/>
                <w:szCs w:val="28"/>
              </w:rPr>
              <m:t>П</m:t>
            </m:r>
          </m:e>
          <m:sub>
            <m:sSub>
              <m:sSubPr>
                <m:ctrlPr>
                  <w:rPr>
                    <w:rFonts w:ascii="Cambria Math" w:hAnsi="Cambria Math" w:cs="Times New Roman"/>
                    <w:i/>
                    <w:sz w:val="28"/>
                    <w:szCs w:val="28"/>
                  </w:rPr>
                </m:ctrlPr>
              </m:sSubPr>
              <m:e>
                <m:r>
                  <w:rPr>
                    <w:rFonts w:ascii="Cambria Math" w:hAnsi="Cambria Math" w:cs="Times New Roman"/>
                    <w:sz w:val="28"/>
                    <w:szCs w:val="28"/>
                  </w:rPr>
                  <m:t>базова</m:t>
                </m:r>
              </m:e>
              <m:sub>
                <m:r>
                  <w:rPr>
                    <w:rFonts w:ascii="Cambria Math" w:hAnsi="Cambria Math" w:cs="Times New Roman"/>
                    <w:sz w:val="28"/>
                    <w:szCs w:val="28"/>
                  </w:rPr>
                  <m:t>ст</m:t>
                </m:r>
              </m:sub>
            </m:sSub>
          </m:sub>
          <m:sup>
            <m:r>
              <w:rPr>
                <w:rFonts w:ascii="Cambria Math" w:hAnsi="Cambria Math" w:cs="Times New Roman"/>
                <w:sz w:val="28"/>
                <w:szCs w:val="28"/>
              </w:rPr>
              <m:t>місц</m:t>
            </m:r>
          </m:sup>
        </m:sSubSup>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К</m:t>
            </m:r>
          </m:e>
          <m:sub>
            <m:r>
              <w:rPr>
                <w:rFonts w:ascii="Cambria Math" w:hAnsi="Cambria Math" w:cs="Times New Roman"/>
                <w:sz w:val="28"/>
                <w:szCs w:val="28"/>
              </w:rPr>
              <m:t>інд</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К</m:t>
            </m:r>
          </m:e>
          <m:sub>
            <m:r>
              <w:rPr>
                <w:rFonts w:ascii="Cambria Math" w:hAnsi="Cambria Math" w:cs="Times New Roman"/>
                <w:sz w:val="28"/>
                <w:szCs w:val="28"/>
              </w:rPr>
              <m:t>к</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К</m:t>
            </m:r>
          </m:e>
          <m:sub>
            <m:r>
              <w:rPr>
                <w:rFonts w:ascii="Cambria Math" w:hAnsi="Cambria Math" w:cs="Times New Roman"/>
                <w:sz w:val="28"/>
                <w:szCs w:val="28"/>
              </w:rPr>
              <m:t>н</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К</m:t>
            </m:r>
          </m:e>
          <m:sub>
            <m:r>
              <w:rPr>
                <w:rFonts w:ascii="Cambria Math" w:hAnsi="Cambria Math" w:cs="Times New Roman"/>
                <w:sz w:val="28"/>
                <w:szCs w:val="28"/>
              </w:rPr>
              <m:t>ф</m:t>
            </m:r>
          </m:sub>
        </m:sSub>
        <m:r>
          <w:rPr>
            <w:rFonts w:ascii="Cambria Math" w:hAnsi="Cambria Math" w:cs="Times New Roman"/>
            <w:sz w:val="28"/>
            <w:szCs w:val="28"/>
          </w:rPr>
          <m:t>, тис. грн/кВт,</m:t>
        </m:r>
      </m:oMath>
      <w:r w:rsidR="0075196B" w:rsidRPr="007F1FFF">
        <w:rPr>
          <w:rFonts w:ascii="Times New Roman" w:eastAsia="Times New Roman" w:hAnsi="Times New Roman" w:cs="Times New Roman"/>
          <w:sz w:val="28"/>
          <w:szCs w:val="28"/>
        </w:rPr>
        <w:t xml:space="preserve">                (2)</w:t>
      </w:r>
    </w:p>
    <w:p w14:paraId="506A1CCA" w14:textId="77777777" w:rsidR="0075196B" w:rsidRPr="007F1FFF" w:rsidRDefault="0075196B" w:rsidP="007636FA">
      <w:pPr>
        <w:spacing w:after="0" w:line="240" w:lineRule="auto"/>
        <w:ind w:firstLine="709"/>
        <w:jc w:val="center"/>
        <w:rPr>
          <w:rFonts w:ascii="Times New Roman" w:eastAsia="Times New Roman" w:hAnsi="Times New Roman" w:cs="Times New Roman"/>
          <w:sz w:val="28"/>
          <w:szCs w:val="28"/>
          <w:lang w:eastAsia="ru-UA"/>
        </w:rPr>
      </w:pPr>
    </w:p>
    <w:p w14:paraId="636BBD47" w14:textId="4825B17C" w:rsidR="0075196B" w:rsidRPr="007F1FFF" w:rsidRDefault="002B2201" w:rsidP="007636FA">
      <w:pPr>
        <w:spacing w:after="0" w:line="240" w:lineRule="auto"/>
        <w:ind w:firstLine="709"/>
        <w:jc w:val="both"/>
        <w:rPr>
          <w:rFonts w:ascii="Times New Roman" w:eastAsia="Times New Roman" w:hAnsi="Times New Roman" w:cs="Times New Roman"/>
          <w:sz w:val="28"/>
          <w:szCs w:val="28"/>
          <w:lang w:eastAsia="ru-UA"/>
        </w:rPr>
      </w:pPr>
      <w:r w:rsidRPr="007F1FFF">
        <w:rPr>
          <w:rFonts w:ascii="Times New Roman" w:eastAsia="Times New Roman" w:hAnsi="Times New Roman" w:cs="Times New Roman"/>
          <w:sz w:val="28"/>
          <w:szCs w:val="28"/>
        </w:rPr>
        <w:t>д</w:t>
      </w:r>
      <w:r w:rsidR="0075196B" w:rsidRPr="007F1FFF">
        <w:rPr>
          <w:rFonts w:ascii="Times New Roman" w:eastAsia="Times New Roman" w:hAnsi="Times New Roman" w:cs="Times New Roman"/>
          <w:sz w:val="28"/>
          <w:szCs w:val="28"/>
        </w:rPr>
        <w:t>е</w:t>
      </w:r>
      <w:r w:rsidRPr="007F1FFF">
        <w:rPr>
          <w:rFonts w:ascii="Times New Roman" w:eastAsia="Times New Roman" w:hAnsi="Times New Roman" w:cs="Times New Roman"/>
          <w:sz w:val="28"/>
          <w:szCs w:val="28"/>
        </w:rPr>
        <w:t xml:space="preserve"> </w:t>
      </w:r>
      <m:oMath>
        <m:r>
          <w:rPr>
            <w:rFonts w:ascii="Cambria Math" w:eastAsia="Times New Roman" w:hAnsi="Cambria Math" w:cs="Times New Roman"/>
            <w:sz w:val="28"/>
            <w:szCs w:val="28"/>
          </w:rPr>
          <m:t xml:space="preserve"> </m:t>
        </m:r>
        <m:sSubSup>
          <m:sSubSupPr>
            <m:ctrlPr>
              <w:rPr>
                <w:rFonts w:ascii="Cambria Math" w:hAnsi="Cambria Math" w:cs="Times New Roman"/>
                <w:i/>
                <w:sz w:val="28"/>
                <w:szCs w:val="28"/>
              </w:rPr>
            </m:ctrlPr>
          </m:sSubSupPr>
          <m:e>
            <m:r>
              <w:rPr>
                <w:rFonts w:ascii="Cambria Math" w:hAnsi="Cambria Math" w:cs="Times New Roman"/>
                <w:sz w:val="28"/>
                <w:szCs w:val="28"/>
              </w:rPr>
              <m:t>П</m:t>
            </m:r>
          </m:e>
          <m:sub>
            <m:sSub>
              <m:sSubPr>
                <m:ctrlPr>
                  <w:rPr>
                    <w:rFonts w:ascii="Cambria Math" w:hAnsi="Cambria Math" w:cs="Times New Roman"/>
                    <w:i/>
                    <w:sz w:val="28"/>
                    <w:szCs w:val="28"/>
                  </w:rPr>
                </m:ctrlPr>
              </m:sSubPr>
              <m:e>
                <m:r>
                  <w:rPr>
                    <w:rFonts w:ascii="Cambria Math" w:hAnsi="Cambria Math" w:cs="Times New Roman"/>
                    <w:sz w:val="28"/>
                    <w:szCs w:val="28"/>
                  </w:rPr>
                  <m:t>базова</m:t>
                </m:r>
              </m:e>
              <m:sub>
                <m:r>
                  <w:rPr>
                    <w:rFonts w:ascii="Cambria Math" w:hAnsi="Cambria Math" w:cs="Times New Roman"/>
                    <w:sz w:val="28"/>
                    <w:szCs w:val="28"/>
                  </w:rPr>
                  <m:t>ст</m:t>
                </m:r>
              </m:sub>
            </m:sSub>
          </m:sub>
          <m:sup>
            <m:r>
              <w:rPr>
                <w:rFonts w:ascii="Cambria Math" w:hAnsi="Cambria Math" w:cs="Times New Roman"/>
                <w:sz w:val="28"/>
                <w:szCs w:val="28"/>
              </w:rPr>
              <m:t>місц</m:t>
            </m:r>
          </m:sup>
        </m:sSubSup>
      </m:oMath>
      <w:r w:rsidR="0075196B" w:rsidRPr="007F1FFF">
        <w:rPr>
          <w:rFonts w:ascii="Times New Roman" w:eastAsia="Times New Roman" w:hAnsi="Times New Roman" w:cs="Times New Roman"/>
          <w:sz w:val="28"/>
          <w:szCs w:val="28"/>
        </w:rPr>
        <w:t xml:space="preserve"> </w:t>
      </w:r>
      <w:r w:rsidRPr="007F1FFF">
        <w:rPr>
          <w:rFonts w:ascii="Times New Roman" w:eastAsia="Times New Roman" w:hAnsi="Times New Roman" w:cs="Times New Roman"/>
          <w:sz w:val="28"/>
          <w:szCs w:val="28"/>
        </w:rPr>
        <w:t>–</w:t>
      </w:r>
      <w:r w:rsidR="0075196B" w:rsidRPr="007F1FFF">
        <w:rPr>
          <w:rFonts w:ascii="Times New Roman" w:eastAsia="Times New Roman" w:hAnsi="Times New Roman" w:cs="Times New Roman"/>
          <w:sz w:val="28"/>
          <w:szCs w:val="28"/>
        </w:rPr>
        <w:t xml:space="preserve"> </w:t>
      </w:r>
      <w:r w:rsidR="0075196B" w:rsidRPr="007F1FFF">
        <w:rPr>
          <w:rFonts w:ascii="Times New Roman" w:eastAsia="Times New Roman" w:hAnsi="Times New Roman" w:cs="Times New Roman"/>
          <w:sz w:val="28"/>
          <w:szCs w:val="28"/>
          <w:lang w:eastAsia="ru-UA"/>
        </w:rPr>
        <w:t>питома</w:t>
      </w:r>
      <w:r w:rsidRPr="007F1FFF">
        <w:rPr>
          <w:rFonts w:ascii="Times New Roman" w:eastAsia="Times New Roman" w:hAnsi="Times New Roman" w:cs="Times New Roman"/>
          <w:sz w:val="28"/>
          <w:szCs w:val="28"/>
          <w:lang w:eastAsia="ru-UA"/>
        </w:rPr>
        <w:t xml:space="preserve"> </w:t>
      </w:r>
      <w:r w:rsidR="0075196B" w:rsidRPr="007F1FFF">
        <w:rPr>
          <w:rFonts w:ascii="Times New Roman" w:eastAsia="Times New Roman" w:hAnsi="Times New Roman" w:cs="Times New Roman"/>
          <w:sz w:val="28"/>
          <w:szCs w:val="28"/>
          <w:lang w:eastAsia="ru-UA"/>
        </w:rPr>
        <w:t>вартість приєднання 1 кВт потужності електроустановок замовника</w:t>
      </w:r>
      <w:r w:rsidR="0075196B" w:rsidRPr="007F1FFF">
        <w:rPr>
          <w:rFonts w:ascii="Times New Roman" w:hAnsi="Times New Roman" w:cs="Times New Roman"/>
          <w:sz w:val="28"/>
          <w:szCs w:val="28"/>
        </w:rPr>
        <w:t xml:space="preserve"> </w:t>
      </w:r>
      <w:r w:rsidR="0075196B" w:rsidRPr="007F1FFF">
        <w:rPr>
          <w:rFonts w:ascii="Times New Roman" w:eastAsia="Times New Roman" w:hAnsi="Times New Roman" w:cs="Times New Roman"/>
          <w:sz w:val="28"/>
          <w:szCs w:val="28"/>
          <w:lang w:eastAsia="ru-UA"/>
        </w:rPr>
        <w:t>визначена згідно з додатком 9 до цієї Методики станом на 01 січня 2025 року;</w:t>
      </w:r>
    </w:p>
    <w:p w14:paraId="6916BF41" w14:textId="77777777" w:rsidR="002B2201" w:rsidRPr="007F1FFF" w:rsidRDefault="002B2201" w:rsidP="007636FA">
      <w:pPr>
        <w:spacing w:after="0" w:line="240" w:lineRule="auto"/>
        <w:ind w:firstLine="709"/>
        <w:jc w:val="both"/>
        <w:rPr>
          <w:rFonts w:ascii="Times New Roman" w:eastAsia="Times New Roman" w:hAnsi="Times New Roman" w:cs="Times New Roman"/>
          <w:noProof/>
          <w:sz w:val="28"/>
          <w:szCs w:val="28"/>
          <w:lang w:eastAsia="ru-UA"/>
        </w:rPr>
      </w:pPr>
    </w:p>
    <w:p w14:paraId="37492DE7" w14:textId="79DB7192" w:rsidR="0075196B" w:rsidRPr="007F1FFF" w:rsidRDefault="0075196B" w:rsidP="007636FA">
      <w:pPr>
        <w:spacing w:after="0" w:line="240" w:lineRule="auto"/>
        <w:ind w:firstLine="709"/>
        <w:jc w:val="both"/>
        <w:rPr>
          <w:rFonts w:ascii="Times New Roman" w:eastAsia="Times New Roman" w:hAnsi="Times New Roman" w:cs="Times New Roman"/>
          <w:sz w:val="28"/>
          <w:szCs w:val="28"/>
        </w:rPr>
      </w:pPr>
      <w:r w:rsidRPr="007F1FFF">
        <w:rPr>
          <w:rFonts w:ascii="Times New Roman" w:eastAsia="Times New Roman" w:hAnsi="Times New Roman" w:cs="Times New Roman"/>
          <w:noProof/>
          <w:sz w:val="28"/>
          <w:szCs w:val="28"/>
          <w:lang w:eastAsia="ru-UA"/>
        </w:rPr>
        <w:t>К</w:t>
      </w:r>
      <w:r w:rsidRPr="007F1FFF">
        <w:rPr>
          <w:rFonts w:ascii="Times New Roman" w:eastAsia="Times New Roman" w:hAnsi="Times New Roman" w:cs="Times New Roman"/>
          <w:noProof/>
          <w:sz w:val="28"/>
          <w:szCs w:val="28"/>
          <w:vertAlign w:val="subscript"/>
          <w:lang w:eastAsia="ru-UA"/>
        </w:rPr>
        <w:t>інд</w:t>
      </w:r>
      <w:r w:rsidRPr="007F1FFF">
        <w:rPr>
          <w:rFonts w:ascii="Times New Roman" w:eastAsia="Times New Roman" w:hAnsi="Times New Roman" w:cs="Times New Roman"/>
          <w:noProof/>
          <w:sz w:val="28"/>
          <w:szCs w:val="28"/>
          <w:lang w:eastAsia="ru-UA"/>
        </w:rPr>
        <w:t xml:space="preserve"> </w:t>
      </w:r>
      <w:r w:rsidR="002B2201" w:rsidRPr="007F1FFF">
        <w:rPr>
          <w:rFonts w:ascii="Times New Roman" w:eastAsia="Times New Roman" w:hAnsi="Times New Roman" w:cs="Times New Roman"/>
          <w:noProof/>
          <w:sz w:val="28"/>
          <w:szCs w:val="28"/>
          <w:lang w:eastAsia="ru-UA"/>
        </w:rPr>
        <w:t>–</w:t>
      </w:r>
      <w:r w:rsidRPr="007F1FFF">
        <w:rPr>
          <w:rFonts w:ascii="Times New Roman" w:eastAsia="Times New Roman" w:hAnsi="Times New Roman" w:cs="Times New Roman"/>
          <w:noProof/>
          <w:sz w:val="28"/>
          <w:szCs w:val="28"/>
          <w:lang w:eastAsia="ru-UA"/>
        </w:rPr>
        <w:t xml:space="preserve"> </w:t>
      </w:r>
      <w:r w:rsidRPr="007F1FFF">
        <w:rPr>
          <w:rFonts w:ascii="Times New Roman" w:eastAsia="Times New Roman" w:hAnsi="Times New Roman" w:cs="Times New Roman"/>
          <w:sz w:val="28"/>
          <w:szCs w:val="28"/>
          <w:lang w:eastAsia="ru-UA"/>
        </w:rPr>
        <w:t>коефіцієнт</w:t>
      </w:r>
      <w:r w:rsidR="002B2201" w:rsidRPr="007F1FFF">
        <w:rPr>
          <w:rFonts w:ascii="Times New Roman" w:eastAsia="Times New Roman" w:hAnsi="Times New Roman" w:cs="Times New Roman"/>
          <w:sz w:val="28"/>
          <w:szCs w:val="28"/>
          <w:lang w:eastAsia="ru-UA"/>
        </w:rPr>
        <w:t xml:space="preserve"> </w:t>
      </w:r>
      <w:r w:rsidRPr="007F1FFF">
        <w:rPr>
          <w:rFonts w:ascii="Times New Roman" w:eastAsia="Times New Roman" w:hAnsi="Times New Roman" w:cs="Times New Roman"/>
          <w:sz w:val="28"/>
          <w:szCs w:val="28"/>
          <w:lang w:eastAsia="ru-UA"/>
        </w:rPr>
        <w:t xml:space="preserve">прогнозного індексу зміни цін виробників промислової продукції на розрахунковий період у відношенні до базового періоду. Розмір індексу затверджується відповідною постановою Кабінету Міністрів України про схвалення Прогнозу економічного і соціального розвитку України на розрахунковий період (мінімальний). </w:t>
      </w:r>
      <w:r w:rsidRPr="007F1FFF">
        <w:rPr>
          <w:rFonts w:ascii="Times New Roman" w:eastAsia="Times New Roman" w:hAnsi="Times New Roman" w:cs="Times New Roman"/>
          <w:sz w:val="28"/>
          <w:szCs w:val="28"/>
        </w:rPr>
        <w:t xml:space="preserve">У разі відсутності затвердженого відповідною постановою Кабінету Міністрів України прогнозного індексу цін </w:t>
      </w:r>
      <w:r w:rsidRPr="007F1FFF">
        <w:rPr>
          <w:rFonts w:ascii="Times New Roman" w:eastAsia="Times New Roman" w:hAnsi="Times New Roman" w:cs="Times New Roman"/>
          <w:sz w:val="28"/>
          <w:szCs w:val="28"/>
        </w:rPr>
        <w:lastRenderedPageBreak/>
        <w:t>виробників промислової продукції, застосовується індекс, врахований у Державному бюджеті України на відповідний рік;</w:t>
      </w:r>
    </w:p>
    <w:p w14:paraId="432FF01A" w14:textId="77777777" w:rsidR="00BF2EE3" w:rsidRPr="007F1FFF" w:rsidRDefault="00BF2EE3" w:rsidP="007636FA">
      <w:pPr>
        <w:spacing w:after="0" w:line="240" w:lineRule="auto"/>
        <w:ind w:firstLine="709"/>
        <w:jc w:val="both"/>
        <w:rPr>
          <w:rFonts w:ascii="Times New Roman" w:eastAsia="Times New Roman" w:hAnsi="Times New Roman" w:cs="Times New Roman"/>
          <w:sz w:val="28"/>
          <w:szCs w:val="28"/>
          <w:lang w:eastAsia="ru-UA"/>
        </w:rPr>
      </w:pPr>
    </w:p>
    <w:p w14:paraId="0D72B9FB" w14:textId="211B0085" w:rsidR="0075196B" w:rsidRPr="007F1FFF" w:rsidRDefault="0075196B" w:rsidP="007636FA">
      <w:pPr>
        <w:spacing w:after="0" w:line="240" w:lineRule="auto"/>
        <w:ind w:firstLine="709"/>
        <w:jc w:val="both"/>
        <w:rPr>
          <w:rFonts w:ascii="Times New Roman" w:eastAsia="Times New Roman" w:hAnsi="Times New Roman" w:cs="Times New Roman"/>
          <w:sz w:val="28"/>
          <w:szCs w:val="28"/>
          <w:lang w:eastAsia="ru-UA"/>
        </w:rPr>
      </w:pPr>
      <w:proofErr w:type="spellStart"/>
      <w:r w:rsidRPr="007F1FFF">
        <w:rPr>
          <w:rFonts w:ascii="Times New Roman" w:eastAsia="Times New Roman" w:hAnsi="Times New Roman" w:cs="Times New Roman"/>
          <w:sz w:val="28"/>
          <w:szCs w:val="28"/>
          <w:lang w:eastAsia="ru-UA"/>
        </w:rPr>
        <w:t>К</w:t>
      </w:r>
      <w:r w:rsidRPr="007F1FFF">
        <w:rPr>
          <w:rFonts w:ascii="Times New Roman" w:eastAsia="Times New Roman" w:hAnsi="Times New Roman" w:cs="Times New Roman"/>
          <w:sz w:val="28"/>
          <w:szCs w:val="28"/>
          <w:vertAlign w:val="subscript"/>
          <w:lang w:eastAsia="ru-UA"/>
        </w:rPr>
        <w:t>к</w:t>
      </w:r>
      <w:proofErr w:type="spellEnd"/>
      <w:r w:rsidRPr="007F1FFF">
        <w:rPr>
          <w:rFonts w:ascii="Times New Roman" w:eastAsia="Times New Roman" w:hAnsi="Times New Roman" w:cs="Times New Roman"/>
          <w:sz w:val="28"/>
          <w:szCs w:val="28"/>
          <w:lang w:eastAsia="ru-UA"/>
        </w:rPr>
        <w:t xml:space="preserve"> </w:t>
      </w:r>
      <w:r w:rsidR="002B2201" w:rsidRPr="007F1FFF">
        <w:rPr>
          <w:rFonts w:ascii="Times New Roman" w:eastAsia="Times New Roman" w:hAnsi="Times New Roman" w:cs="Times New Roman"/>
          <w:sz w:val="28"/>
          <w:szCs w:val="28"/>
          <w:lang w:eastAsia="ru-UA"/>
        </w:rPr>
        <w:t>–</w:t>
      </w:r>
      <w:r w:rsidRPr="007F1FFF">
        <w:rPr>
          <w:rFonts w:ascii="Times New Roman" w:eastAsia="Times New Roman" w:hAnsi="Times New Roman" w:cs="Times New Roman"/>
          <w:sz w:val="28"/>
          <w:szCs w:val="28"/>
          <w:lang w:eastAsia="ru-UA"/>
        </w:rPr>
        <w:t xml:space="preserve"> коефіцієнт</w:t>
      </w:r>
      <w:r w:rsidR="002B2201" w:rsidRPr="007F1FFF">
        <w:rPr>
          <w:rFonts w:ascii="Times New Roman" w:eastAsia="Times New Roman" w:hAnsi="Times New Roman" w:cs="Times New Roman"/>
          <w:sz w:val="28"/>
          <w:szCs w:val="28"/>
          <w:lang w:eastAsia="ru-UA"/>
        </w:rPr>
        <w:t xml:space="preserve"> </w:t>
      </w:r>
      <w:r w:rsidRPr="007F1FFF">
        <w:rPr>
          <w:rFonts w:ascii="Times New Roman" w:eastAsia="Times New Roman" w:hAnsi="Times New Roman" w:cs="Times New Roman"/>
          <w:sz w:val="28"/>
          <w:szCs w:val="28"/>
          <w:lang w:eastAsia="ru-UA"/>
        </w:rPr>
        <w:t>категорії надійності електропостачання (</w:t>
      </w:r>
      <w:hyperlink r:id="rId13" w:anchor="n152" w:history="1">
        <w:r w:rsidRPr="007F1FFF">
          <w:rPr>
            <w:rFonts w:ascii="Times New Roman" w:eastAsia="Times New Roman" w:hAnsi="Times New Roman" w:cs="Times New Roman"/>
            <w:sz w:val="28"/>
            <w:szCs w:val="28"/>
            <w:lang w:eastAsia="ru-UA"/>
          </w:rPr>
          <w:t>додаток 3</w:t>
        </w:r>
      </w:hyperlink>
      <w:r w:rsidRPr="007F1FFF">
        <w:rPr>
          <w:rFonts w:ascii="Times New Roman" w:eastAsia="Times New Roman" w:hAnsi="Times New Roman" w:cs="Times New Roman"/>
          <w:sz w:val="28"/>
          <w:szCs w:val="28"/>
          <w:lang w:eastAsia="ru-UA"/>
        </w:rPr>
        <w:t xml:space="preserve"> до цієї Методики);</w:t>
      </w:r>
    </w:p>
    <w:p w14:paraId="23EFB773" w14:textId="77777777" w:rsidR="00BF2EE3" w:rsidRPr="007F1FFF" w:rsidRDefault="00BF2EE3" w:rsidP="007636FA">
      <w:pPr>
        <w:spacing w:after="0" w:line="240" w:lineRule="auto"/>
        <w:ind w:firstLine="709"/>
        <w:jc w:val="both"/>
        <w:rPr>
          <w:rFonts w:ascii="Times New Roman" w:eastAsia="Times New Roman" w:hAnsi="Times New Roman" w:cs="Times New Roman"/>
          <w:sz w:val="28"/>
          <w:szCs w:val="28"/>
          <w:lang w:eastAsia="ru-UA"/>
        </w:rPr>
      </w:pPr>
    </w:p>
    <w:p w14:paraId="05559B78" w14:textId="3E5D750B" w:rsidR="0075196B" w:rsidRPr="007F1FFF" w:rsidRDefault="0075196B" w:rsidP="007636FA">
      <w:pPr>
        <w:spacing w:after="0" w:line="240" w:lineRule="auto"/>
        <w:ind w:firstLine="709"/>
        <w:jc w:val="both"/>
        <w:rPr>
          <w:rFonts w:ascii="Times New Roman" w:eastAsia="Times New Roman" w:hAnsi="Times New Roman" w:cs="Times New Roman"/>
          <w:sz w:val="28"/>
          <w:szCs w:val="28"/>
          <w:lang w:eastAsia="ru-UA"/>
        </w:rPr>
      </w:pPr>
      <w:proofErr w:type="spellStart"/>
      <w:r w:rsidRPr="007F1FFF">
        <w:rPr>
          <w:rFonts w:ascii="Times New Roman" w:eastAsia="Times New Roman" w:hAnsi="Times New Roman" w:cs="Times New Roman"/>
          <w:sz w:val="28"/>
          <w:szCs w:val="28"/>
          <w:lang w:eastAsia="ru-UA"/>
        </w:rPr>
        <w:t>К</w:t>
      </w:r>
      <w:r w:rsidRPr="007F1FFF">
        <w:rPr>
          <w:rFonts w:ascii="Times New Roman" w:eastAsia="Times New Roman" w:hAnsi="Times New Roman" w:cs="Times New Roman"/>
          <w:sz w:val="28"/>
          <w:szCs w:val="28"/>
          <w:vertAlign w:val="subscript"/>
          <w:lang w:eastAsia="ru-UA"/>
        </w:rPr>
        <w:t>н</w:t>
      </w:r>
      <w:proofErr w:type="spellEnd"/>
      <w:r w:rsidRPr="007F1FFF">
        <w:rPr>
          <w:rFonts w:ascii="Times New Roman" w:eastAsia="Times New Roman" w:hAnsi="Times New Roman" w:cs="Times New Roman"/>
          <w:sz w:val="28"/>
          <w:szCs w:val="28"/>
          <w:lang w:eastAsia="ru-UA"/>
        </w:rPr>
        <w:t xml:space="preserve"> </w:t>
      </w:r>
      <w:r w:rsidR="002B2201" w:rsidRPr="007F1FFF">
        <w:rPr>
          <w:rFonts w:ascii="Times New Roman" w:eastAsia="Times New Roman" w:hAnsi="Times New Roman" w:cs="Times New Roman"/>
          <w:sz w:val="28"/>
          <w:szCs w:val="28"/>
          <w:lang w:eastAsia="ru-UA"/>
        </w:rPr>
        <w:t>–</w:t>
      </w:r>
      <w:r w:rsidRPr="007F1FFF">
        <w:rPr>
          <w:rFonts w:ascii="Times New Roman" w:eastAsia="Times New Roman" w:hAnsi="Times New Roman" w:cs="Times New Roman"/>
          <w:sz w:val="28"/>
          <w:szCs w:val="28"/>
          <w:lang w:eastAsia="ru-UA"/>
        </w:rPr>
        <w:t xml:space="preserve"> коефіцієнт</w:t>
      </w:r>
      <w:r w:rsidR="002B2201" w:rsidRPr="007F1FFF">
        <w:rPr>
          <w:rFonts w:ascii="Times New Roman" w:eastAsia="Times New Roman" w:hAnsi="Times New Roman" w:cs="Times New Roman"/>
          <w:sz w:val="28"/>
          <w:szCs w:val="28"/>
          <w:lang w:eastAsia="ru-UA"/>
        </w:rPr>
        <w:t xml:space="preserve"> </w:t>
      </w:r>
      <w:r w:rsidRPr="007F1FFF">
        <w:rPr>
          <w:rFonts w:ascii="Times New Roman" w:eastAsia="Times New Roman" w:hAnsi="Times New Roman" w:cs="Times New Roman"/>
          <w:sz w:val="28"/>
          <w:szCs w:val="28"/>
          <w:lang w:eastAsia="ru-UA"/>
        </w:rPr>
        <w:t>ступеня напруги в точці приєднання (0,4 (0,23), 6(10)20 кВ) (</w:t>
      </w:r>
      <w:hyperlink r:id="rId14" w:anchor="n155" w:history="1">
        <w:r w:rsidRPr="007F1FFF">
          <w:rPr>
            <w:rFonts w:ascii="Times New Roman" w:eastAsia="Times New Roman" w:hAnsi="Times New Roman" w:cs="Times New Roman"/>
            <w:sz w:val="28"/>
            <w:szCs w:val="28"/>
            <w:lang w:eastAsia="ru-UA"/>
          </w:rPr>
          <w:t>додаток 4</w:t>
        </w:r>
      </w:hyperlink>
      <w:r w:rsidRPr="007F1FFF">
        <w:rPr>
          <w:rFonts w:ascii="Times New Roman" w:eastAsia="Times New Roman" w:hAnsi="Times New Roman" w:cs="Times New Roman"/>
          <w:sz w:val="28"/>
          <w:szCs w:val="28"/>
          <w:lang w:eastAsia="ru-UA"/>
        </w:rPr>
        <w:t xml:space="preserve"> до цієї Методики);</w:t>
      </w:r>
    </w:p>
    <w:p w14:paraId="225FFEAA" w14:textId="77777777" w:rsidR="00BF2EE3" w:rsidRPr="007F1FFF" w:rsidRDefault="00BF2EE3" w:rsidP="007636FA">
      <w:pPr>
        <w:spacing w:after="0" w:line="240" w:lineRule="auto"/>
        <w:ind w:firstLine="709"/>
        <w:jc w:val="both"/>
        <w:rPr>
          <w:rFonts w:ascii="Times New Roman" w:eastAsia="Times New Roman" w:hAnsi="Times New Roman" w:cs="Times New Roman"/>
          <w:sz w:val="28"/>
          <w:szCs w:val="28"/>
        </w:rPr>
      </w:pPr>
    </w:p>
    <w:p w14:paraId="4039F06F" w14:textId="03833412" w:rsidR="0075196B" w:rsidRPr="007F1FFF" w:rsidRDefault="0075196B" w:rsidP="007636FA">
      <w:pPr>
        <w:spacing w:after="0" w:line="240" w:lineRule="auto"/>
        <w:ind w:firstLine="709"/>
        <w:jc w:val="both"/>
        <w:rPr>
          <w:rFonts w:ascii="Times New Roman" w:eastAsia="Times New Roman" w:hAnsi="Times New Roman" w:cs="Times New Roman"/>
          <w:sz w:val="28"/>
          <w:szCs w:val="28"/>
          <w:lang w:eastAsia="ru-UA"/>
        </w:rPr>
      </w:pPr>
      <w:proofErr w:type="spellStart"/>
      <w:r w:rsidRPr="007F1FFF">
        <w:rPr>
          <w:rFonts w:ascii="Times New Roman" w:eastAsia="Times New Roman" w:hAnsi="Times New Roman" w:cs="Times New Roman"/>
          <w:sz w:val="28"/>
          <w:szCs w:val="28"/>
          <w:lang w:eastAsia="ru-UA"/>
        </w:rPr>
        <w:t>К</w:t>
      </w:r>
      <w:r w:rsidRPr="007F1FFF">
        <w:rPr>
          <w:rFonts w:ascii="Times New Roman" w:eastAsia="Times New Roman" w:hAnsi="Times New Roman" w:cs="Times New Roman"/>
          <w:sz w:val="28"/>
          <w:szCs w:val="28"/>
          <w:vertAlign w:val="subscript"/>
          <w:lang w:eastAsia="ru-UA"/>
        </w:rPr>
        <w:t>ф</w:t>
      </w:r>
      <w:proofErr w:type="spellEnd"/>
      <w:r w:rsidRPr="007F1FFF">
        <w:rPr>
          <w:rFonts w:ascii="Times New Roman" w:eastAsia="Times New Roman" w:hAnsi="Times New Roman" w:cs="Times New Roman"/>
          <w:sz w:val="28"/>
          <w:szCs w:val="28"/>
          <w:lang w:eastAsia="ru-UA"/>
        </w:rPr>
        <w:t xml:space="preserve"> </w:t>
      </w:r>
      <w:r w:rsidR="002B2201" w:rsidRPr="007F1FFF">
        <w:rPr>
          <w:rFonts w:ascii="Times New Roman" w:eastAsia="Times New Roman" w:hAnsi="Times New Roman" w:cs="Times New Roman"/>
          <w:sz w:val="28"/>
          <w:szCs w:val="28"/>
          <w:lang w:eastAsia="ru-UA"/>
        </w:rPr>
        <w:t>–</w:t>
      </w:r>
      <w:r w:rsidRPr="007F1FFF">
        <w:rPr>
          <w:rFonts w:ascii="Times New Roman" w:eastAsia="Times New Roman" w:hAnsi="Times New Roman" w:cs="Times New Roman"/>
          <w:sz w:val="28"/>
          <w:szCs w:val="28"/>
          <w:lang w:eastAsia="ru-UA"/>
        </w:rPr>
        <w:t xml:space="preserve"> коефіцієнт</w:t>
      </w:r>
      <w:r w:rsidR="002B2201" w:rsidRPr="007F1FFF">
        <w:rPr>
          <w:rFonts w:ascii="Times New Roman" w:eastAsia="Times New Roman" w:hAnsi="Times New Roman" w:cs="Times New Roman"/>
          <w:sz w:val="28"/>
          <w:szCs w:val="28"/>
          <w:lang w:eastAsia="ru-UA"/>
        </w:rPr>
        <w:t xml:space="preserve"> </w:t>
      </w:r>
      <w:r w:rsidRPr="007F1FFF">
        <w:rPr>
          <w:rFonts w:ascii="Times New Roman" w:eastAsia="Times New Roman" w:hAnsi="Times New Roman" w:cs="Times New Roman"/>
          <w:sz w:val="28"/>
          <w:szCs w:val="28"/>
          <w:lang w:eastAsia="ru-UA"/>
        </w:rPr>
        <w:t>схеми електрозабезпечення (</w:t>
      </w:r>
      <w:hyperlink r:id="rId15" w:anchor="n158" w:history="1">
        <w:r w:rsidRPr="007F1FFF">
          <w:rPr>
            <w:rFonts w:ascii="Times New Roman" w:eastAsia="Times New Roman" w:hAnsi="Times New Roman" w:cs="Times New Roman"/>
            <w:sz w:val="28"/>
            <w:szCs w:val="28"/>
            <w:lang w:eastAsia="ru-UA"/>
          </w:rPr>
          <w:t>додаток 5</w:t>
        </w:r>
      </w:hyperlink>
      <w:r w:rsidRPr="007F1FFF">
        <w:rPr>
          <w:rFonts w:ascii="Times New Roman" w:eastAsia="Times New Roman" w:hAnsi="Times New Roman" w:cs="Times New Roman"/>
          <w:sz w:val="28"/>
          <w:szCs w:val="28"/>
          <w:lang w:eastAsia="ru-UA"/>
        </w:rPr>
        <w:t xml:space="preserve"> до цієї Методики)</w:t>
      </w:r>
      <w:r w:rsidR="00BF2EE3" w:rsidRPr="007F1FFF">
        <w:rPr>
          <w:rFonts w:ascii="Times New Roman" w:eastAsia="Times New Roman" w:hAnsi="Times New Roman" w:cs="Times New Roman"/>
          <w:sz w:val="28"/>
          <w:szCs w:val="28"/>
          <w:lang w:eastAsia="ru-UA"/>
        </w:rPr>
        <w:t>.</w:t>
      </w:r>
    </w:p>
    <w:p w14:paraId="460B3AD2" w14:textId="77777777" w:rsidR="000816AF" w:rsidRPr="007F1FFF" w:rsidRDefault="000816AF" w:rsidP="007636FA">
      <w:pPr>
        <w:pStyle w:val="a5"/>
        <w:tabs>
          <w:tab w:val="left" w:pos="1134"/>
        </w:tabs>
        <w:spacing w:after="0" w:line="240" w:lineRule="auto"/>
        <w:ind w:left="0" w:firstLine="709"/>
        <w:contextualSpacing w:val="0"/>
        <w:jc w:val="both"/>
        <w:rPr>
          <w:rFonts w:ascii="Times New Roman" w:hAnsi="Times New Roman" w:cs="Times New Roman"/>
          <w:sz w:val="28"/>
          <w:szCs w:val="28"/>
        </w:rPr>
      </w:pPr>
    </w:p>
    <w:p w14:paraId="1CBD51F7" w14:textId="2086F6DE" w:rsidR="000816AF" w:rsidRPr="007F1FFF" w:rsidRDefault="007636FA" w:rsidP="007636FA">
      <w:pPr>
        <w:pStyle w:val="a5"/>
        <w:numPr>
          <w:ilvl w:val="1"/>
          <w:numId w:val="10"/>
        </w:numPr>
        <w:tabs>
          <w:tab w:val="left" w:pos="1134"/>
        </w:tabs>
        <w:spacing w:after="0" w:line="240" w:lineRule="auto"/>
        <w:ind w:left="0" w:firstLine="709"/>
        <w:contextualSpacing w:val="0"/>
        <w:jc w:val="both"/>
        <w:rPr>
          <w:rFonts w:ascii="Times New Roman" w:hAnsi="Times New Roman" w:cs="Times New Roman"/>
          <w:sz w:val="28"/>
          <w:szCs w:val="28"/>
        </w:rPr>
      </w:pPr>
      <w:r w:rsidRPr="007F1FFF">
        <w:rPr>
          <w:rFonts w:ascii="Times New Roman" w:hAnsi="Times New Roman" w:cs="Times New Roman"/>
          <w:sz w:val="28"/>
          <w:szCs w:val="28"/>
        </w:rPr>
        <w:t xml:space="preserve"> </w:t>
      </w:r>
      <w:r w:rsidR="00BF2EE3" w:rsidRPr="007F1FFF">
        <w:rPr>
          <w:rFonts w:ascii="Times New Roman" w:hAnsi="Times New Roman" w:cs="Times New Roman"/>
          <w:sz w:val="28"/>
          <w:szCs w:val="28"/>
        </w:rPr>
        <w:t xml:space="preserve">Різниця між обсягом надходження коштів від надання послуг зі стандартних приєднань та фактичними витратами на приєднання </w:t>
      </w:r>
      <m:oMath>
        <m:sSubSup>
          <m:sSubSupPr>
            <m:ctrlPr>
              <w:rPr>
                <w:rFonts w:ascii="Cambria Math" w:hAnsi="Cambria Math"/>
                <w:b/>
                <w:sz w:val="28"/>
              </w:rPr>
            </m:ctrlPr>
          </m:sSubSupPr>
          <m:e>
            <m:r>
              <m:rPr>
                <m:sty m:val="bi"/>
              </m:rPr>
              <w:rPr>
                <w:rFonts w:ascii="Cambria Math" w:hAnsi="Cambria Math"/>
                <w:sz w:val="28"/>
              </w:rPr>
              <m:t>∆</m:t>
            </m:r>
          </m:e>
          <m:sub>
            <m:r>
              <m:rPr>
                <m:sty m:val="bi"/>
              </m:rPr>
              <w:rPr>
                <w:rFonts w:ascii="Cambria Math" w:hAnsi="Cambria Math"/>
                <w:sz w:val="28"/>
              </w:rPr>
              <m:t>В</m:t>
            </m:r>
          </m:sub>
          <m:sup>
            <m:r>
              <m:rPr>
                <m:sty m:val="bi"/>
              </m:rPr>
              <w:rPr>
                <w:rFonts w:ascii="Cambria Math" w:hAnsi="Cambria Math"/>
                <w:sz w:val="28"/>
              </w:rPr>
              <m:t>місц</m:t>
            </m:r>
          </m:sup>
        </m:sSubSup>
        <m:r>
          <m:rPr>
            <m:sty m:val="bi"/>
          </m:rPr>
          <w:rPr>
            <w:rFonts w:ascii="Cambria Math" w:hAnsi="Cambria Math"/>
            <w:sz w:val="28"/>
          </w:rPr>
          <m:t xml:space="preserve"> </m:t>
        </m:r>
      </m:oMath>
      <w:r w:rsidR="00BF2EE3" w:rsidRPr="007F1FFF">
        <w:rPr>
          <w:rFonts w:ascii="Times New Roman" w:hAnsi="Times New Roman" w:cs="Times New Roman"/>
          <w:sz w:val="28"/>
          <w:szCs w:val="28"/>
        </w:rPr>
        <w:t>визначається окремо для міської та сільської місцевості за першим та другим ступенями стандартного приєднання за форму</w:t>
      </w:r>
      <w:proofErr w:type="spellStart"/>
      <w:r w:rsidR="00BF2EE3" w:rsidRPr="007F1FFF">
        <w:rPr>
          <w:rFonts w:ascii="Times New Roman" w:hAnsi="Times New Roman" w:cs="Times New Roman"/>
          <w:sz w:val="28"/>
          <w:szCs w:val="28"/>
        </w:rPr>
        <w:t>лою</w:t>
      </w:r>
      <w:proofErr w:type="spellEnd"/>
    </w:p>
    <w:p w14:paraId="235244D2" w14:textId="2627042F" w:rsidR="000816AF" w:rsidRPr="007F1FFF" w:rsidRDefault="000816AF" w:rsidP="007636FA">
      <w:pPr>
        <w:pStyle w:val="a5"/>
        <w:tabs>
          <w:tab w:val="left" w:pos="1134"/>
        </w:tabs>
        <w:ind w:left="0" w:firstLine="709"/>
        <w:rPr>
          <w:rFonts w:ascii="Times New Roman" w:hAnsi="Times New Roman" w:cs="Times New Roman"/>
          <w:sz w:val="28"/>
          <w:szCs w:val="28"/>
        </w:rPr>
      </w:pPr>
    </w:p>
    <w:p w14:paraId="41D83506" w14:textId="033197A9" w:rsidR="000816AF" w:rsidRPr="007F1FFF" w:rsidRDefault="00BA1C39" w:rsidP="007636FA">
      <w:pPr>
        <w:pStyle w:val="a5"/>
        <w:tabs>
          <w:tab w:val="left" w:pos="1134"/>
        </w:tabs>
        <w:ind w:left="0" w:firstLine="709"/>
        <w:jc w:val="center"/>
        <w:rPr>
          <w:rFonts w:ascii="Times New Roman" w:hAnsi="Times New Roman" w:cs="Times New Roman"/>
          <w:sz w:val="28"/>
          <w:szCs w:val="28"/>
        </w:rPr>
      </w:pPr>
      <m:oMath>
        <m:sSubSup>
          <m:sSubSupPr>
            <m:ctrlPr>
              <w:rPr>
                <w:rFonts w:ascii="Cambria Math" w:hAnsi="Cambria Math" w:cs="Times New Roman"/>
                <w:b/>
                <w:sz w:val="28"/>
                <w:szCs w:val="28"/>
              </w:rPr>
            </m:ctrlPr>
          </m:sSubSupPr>
          <m:e>
            <m:r>
              <m:rPr>
                <m:sty m:val="bi"/>
              </m:rPr>
              <w:rPr>
                <w:rFonts w:ascii="Cambria Math" w:hAnsi="Cambria Math" w:cs="Times New Roman"/>
                <w:sz w:val="28"/>
                <w:szCs w:val="28"/>
              </w:rPr>
              <m:t>∆</m:t>
            </m:r>
          </m:e>
          <m:sub>
            <m:r>
              <m:rPr>
                <m:sty m:val="bi"/>
              </m:rPr>
              <w:rPr>
                <w:rFonts w:ascii="Cambria Math" w:hAnsi="Cambria Math" w:cs="Times New Roman"/>
                <w:sz w:val="28"/>
                <w:szCs w:val="28"/>
              </w:rPr>
              <m:t>В</m:t>
            </m:r>
          </m:sub>
          <m:sup>
            <m:r>
              <m:rPr>
                <m:sty m:val="bi"/>
              </m:rPr>
              <w:rPr>
                <w:rFonts w:ascii="Cambria Math" w:hAnsi="Cambria Math" w:cs="Times New Roman"/>
                <w:sz w:val="28"/>
                <w:szCs w:val="28"/>
              </w:rPr>
              <m:t>місц</m:t>
            </m:r>
          </m:sup>
        </m:sSubSup>
        <m:r>
          <m:rPr>
            <m:sty m:val="bi"/>
          </m:rPr>
          <w:rPr>
            <w:rFonts w:ascii="Cambria Math" w:hAnsi="Cambria Math" w:cs="Times New Roman"/>
            <w:sz w:val="28"/>
            <w:szCs w:val="28"/>
          </w:rPr>
          <m:t>=</m:t>
        </m:r>
        <m:nary>
          <m:naryPr>
            <m:chr m:val="∑"/>
            <m:limLoc m:val="subSup"/>
            <m:supHide m:val="1"/>
            <m:ctrlPr>
              <w:rPr>
                <w:rFonts w:ascii="Cambria Math" w:hAnsi="Cambria Math" w:cs="Times New Roman"/>
                <w:b/>
                <w:i/>
                <w:sz w:val="28"/>
                <w:szCs w:val="28"/>
              </w:rPr>
            </m:ctrlPr>
          </m:naryPr>
          <m:sub>
            <m:r>
              <m:rPr>
                <m:sty m:val="bi"/>
              </m:rPr>
              <w:rPr>
                <w:rFonts w:ascii="Cambria Math" w:hAnsi="Cambria Math" w:cs="Times New Roman"/>
                <w:sz w:val="28"/>
                <w:szCs w:val="28"/>
              </w:rPr>
              <m:t>і</m:t>
            </m:r>
          </m:sub>
          <m:sup/>
          <m:e>
            <m:sSubSup>
              <m:sSubSupPr>
                <m:ctrlPr>
                  <w:rPr>
                    <w:rFonts w:ascii="Cambria Math" w:hAnsi="Cambria Math" w:cs="Times New Roman"/>
                    <w:b/>
                    <w:i/>
                    <w:sz w:val="28"/>
                    <w:szCs w:val="28"/>
                  </w:rPr>
                </m:ctrlPr>
              </m:sSubSupPr>
              <m:e>
                <m:r>
                  <m:rPr>
                    <m:sty m:val="bi"/>
                  </m:rPr>
                  <w:rPr>
                    <w:rFonts w:ascii="Cambria Math" w:hAnsi="Cambria Math" w:cs="Times New Roman"/>
                    <w:sz w:val="28"/>
                    <w:szCs w:val="28"/>
                  </w:rPr>
                  <m:t>П</m:t>
                </m:r>
              </m:e>
              <m:sub>
                <m:r>
                  <m:rPr>
                    <m:sty m:val="bi"/>
                  </m:rPr>
                  <w:rPr>
                    <w:rFonts w:ascii="Cambria Math" w:hAnsi="Cambria Math" w:cs="Times New Roman"/>
                    <w:sz w:val="28"/>
                    <w:szCs w:val="28"/>
                  </w:rPr>
                  <m:t>і</m:t>
                </m:r>
              </m:sub>
              <m:sup>
                <m:sSup>
                  <m:sSupPr>
                    <m:ctrlPr>
                      <w:rPr>
                        <w:rFonts w:ascii="Cambria Math" w:hAnsi="Cambria Math" w:cs="Times New Roman"/>
                        <w:b/>
                        <w:i/>
                        <w:sz w:val="28"/>
                        <w:szCs w:val="28"/>
                      </w:rPr>
                    </m:ctrlPr>
                  </m:sSupPr>
                  <m:e>
                    <m:r>
                      <m:rPr>
                        <m:sty m:val="bi"/>
                      </m:rPr>
                      <w:rPr>
                        <w:rFonts w:ascii="Cambria Math" w:hAnsi="Cambria Math" w:cs="Times New Roman"/>
                        <w:sz w:val="28"/>
                        <w:szCs w:val="28"/>
                      </w:rPr>
                      <m:t>ст</m:t>
                    </m:r>
                  </m:e>
                  <m:sup>
                    <m:r>
                      <m:rPr>
                        <m:sty m:val="bi"/>
                      </m:rPr>
                      <w:rPr>
                        <w:rFonts w:ascii="Cambria Math" w:hAnsi="Cambria Math" w:cs="Times New Roman"/>
                        <w:sz w:val="28"/>
                        <w:szCs w:val="28"/>
                      </w:rPr>
                      <m:t>місц</m:t>
                    </m:r>
                  </m:sup>
                </m:sSup>
              </m:sup>
            </m:sSubSup>
          </m:e>
        </m:nary>
        <m:r>
          <m:rPr>
            <m:sty m:val="bi"/>
          </m:rPr>
          <w:rPr>
            <w:rFonts w:ascii="Cambria Math" w:hAnsi="Cambria Math" w:cs="Times New Roman"/>
            <w:sz w:val="28"/>
            <w:szCs w:val="28"/>
          </w:rPr>
          <m:t>-</m:t>
        </m:r>
        <m:nary>
          <m:naryPr>
            <m:chr m:val="∑"/>
            <m:limLoc m:val="subSup"/>
            <m:supHide m:val="1"/>
            <m:ctrlPr>
              <w:rPr>
                <w:rFonts w:ascii="Cambria Math" w:hAnsi="Cambria Math" w:cs="Times New Roman"/>
                <w:b/>
                <w:i/>
                <w:sz w:val="28"/>
                <w:szCs w:val="28"/>
              </w:rPr>
            </m:ctrlPr>
          </m:naryPr>
          <m:sub>
            <m:r>
              <m:rPr>
                <m:sty m:val="bi"/>
              </m:rPr>
              <w:rPr>
                <w:rFonts w:ascii="Cambria Math" w:hAnsi="Cambria Math" w:cs="Times New Roman"/>
                <w:sz w:val="28"/>
                <w:szCs w:val="28"/>
              </w:rPr>
              <m:t>і</m:t>
            </m:r>
          </m:sub>
          <m:sup/>
          <m:e>
            <m:sSubSup>
              <m:sSubSupPr>
                <m:ctrlPr>
                  <w:rPr>
                    <w:rFonts w:ascii="Cambria Math" w:hAnsi="Cambria Math" w:cs="Times New Roman"/>
                    <w:b/>
                    <w:i/>
                    <w:sz w:val="28"/>
                    <w:szCs w:val="28"/>
                  </w:rPr>
                </m:ctrlPr>
              </m:sSubSupPr>
              <m:e>
                <m:r>
                  <m:rPr>
                    <m:sty m:val="bi"/>
                  </m:rPr>
                  <w:rPr>
                    <w:rFonts w:ascii="Cambria Math" w:hAnsi="Cambria Math" w:cs="Times New Roman"/>
                    <w:sz w:val="28"/>
                    <w:szCs w:val="28"/>
                  </w:rPr>
                  <m:t>В</m:t>
                </m:r>
              </m:e>
              <m:sub>
                <m:sSub>
                  <m:sSubPr>
                    <m:ctrlPr>
                      <w:rPr>
                        <w:rFonts w:ascii="Cambria Math" w:hAnsi="Cambria Math" w:cs="Times New Roman"/>
                        <w:b/>
                        <w:i/>
                        <w:sz w:val="28"/>
                        <w:szCs w:val="28"/>
                      </w:rPr>
                    </m:ctrlPr>
                  </m:sSubPr>
                  <m:e>
                    <m:r>
                      <m:rPr>
                        <m:sty m:val="bi"/>
                      </m:rPr>
                      <w:rPr>
                        <w:rFonts w:ascii="Cambria Math" w:hAnsi="Cambria Math" w:cs="Times New Roman"/>
                        <w:sz w:val="28"/>
                        <w:szCs w:val="28"/>
                      </w:rPr>
                      <m:t>факт.кап</m:t>
                    </m:r>
                  </m:e>
                  <m:sub>
                    <m:r>
                      <m:rPr>
                        <m:sty m:val="bi"/>
                      </m:rPr>
                      <w:rPr>
                        <w:rFonts w:ascii="Cambria Math" w:hAnsi="Cambria Math" w:cs="Times New Roman"/>
                        <w:sz w:val="28"/>
                        <w:szCs w:val="28"/>
                      </w:rPr>
                      <m:t>і</m:t>
                    </m:r>
                  </m:sub>
                </m:sSub>
              </m:sub>
              <m:sup>
                <m:sSup>
                  <m:sSupPr>
                    <m:ctrlPr>
                      <w:rPr>
                        <w:rFonts w:ascii="Cambria Math" w:hAnsi="Cambria Math" w:cs="Times New Roman"/>
                        <w:b/>
                        <w:i/>
                        <w:sz w:val="28"/>
                        <w:szCs w:val="28"/>
                      </w:rPr>
                    </m:ctrlPr>
                  </m:sSupPr>
                  <m:e>
                    <m:r>
                      <m:rPr>
                        <m:sty m:val="bi"/>
                      </m:rPr>
                      <w:rPr>
                        <w:rFonts w:ascii="Cambria Math" w:hAnsi="Cambria Math" w:cs="Times New Roman"/>
                        <w:sz w:val="28"/>
                        <w:szCs w:val="28"/>
                      </w:rPr>
                      <m:t>ст</m:t>
                    </m:r>
                  </m:e>
                  <m:sup>
                    <m:r>
                      <m:rPr>
                        <m:sty m:val="bi"/>
                      </m:rPr>
                      <w:rPr>
                        <w:rFonts w:ascii="Cambria Math" w:hAnsi="Cambria Math" w:cs="Times New Roman"/>
                        <w:sz w:val="28"/>
                        <w:szCs w:val="28"/>
                      </w:rPr>
                      <m:t>місц</m:t>
                    </m:r>
                  </m:sup>
                </m:sSup>
              </m:sup>
            </m:sSubSup>
          </m:e>
        </m:nary>
        <m:r>
          <m:rPr>
            <m:sty m:val="bi"/>
          </m:rPr>
          <w:rPr>
            <w:rFonts w:ascii="Cambria Math" w:hAnsi="Cambria Math" w:cs="Times New Roman"/>
            <w:sz w:val="28"/>
            <w:szCs w:val="28"/>
          </w:rPr>
          <m:t>×</m:t>
        </m:r>
        <m:d>
          <m:dPr>
            <m:ctrlPr>
              <w:rPr>
                <w:rFonts w:ascii="Cambria Math" w:hAnsi="Cambria Math" w:cs="Times New Roman"/>
                <w:b/>
                <w:i/>
                <w:sz w:val="28"/>
                <w:szCs w:val="28"/>
              </w:rPr>
            </m:ctrlPr>
          </m:dPr>
          <m:e>
            <w:bookmarkStart w:id="0" w:name="_Hlk161074854"/>
            <m:sSubSup>
              <m:sSubSupPr>
                <m:ctrlPr>
                  <w:rPr>
                    <w:rFonts w:ascii="Cambria Math" w:hAnsi="Cambria Math" w:cs="Times New Roman"/>
                    <w:b/>
                    <w:i/>
                    <w:sz w:val="28"/>
                    <w:szCs w:val="28"/>
                  </w:rPr>
                </m:ctrlPr>
              </m:sSubSupPr>
              <m:e>
                <m:r>
                  <m:rPr>
                    <m:sty m:val="bi"/>
                  </m:rPr>
                  <w:rPr>
                    <w:rFonts w:ascii="Cambria Math" w:hAnsi="Cambria Math" w:cs="Times New Roman"/>
                    <w:sz w:val="28"/>
                    <w:szCs w:val="28"/>
                  </w:rPr>
                  <m:t>К</m:t>
                </m:r>
              </m:e>
              <m:sub>
                <m:sSub>
                  <m:sSubPr>
                    <m:ctrlPr>
                      <w:rPr>
                        <w:rFonts w:ascii="Cambria Math" w:hAnsi="Cambria Math" w:cs="Times New Roman"/>
                        <w:b/>
                        <w:i/>
                        <w:sz w:val="28"/>
                        <w:szCs w:val="28"/>
                      </w:rPr>
                    </m:ctrlPr>
                  </m:sSubPr>
                  <m:e>
                    <m:r>
                      <m:rPr>
                        <m:sty m:val="bi"/>
                      </m:rPr>
                      <w:rPr>
                        <w:rFonts w:ascii="Cambria Math" w:hAnsi="Cambria Math" w:cs="Times New Roman"/>
                        <w:sz w:val="28"/>
                        <w:szCs w:val="28"/>
                      </w:rPr>
                      <m:t>опт</m:t>
                    </m:r>
                  </m:e>
                  <m:sub>
                    <m:r>
                      <m:rPr>
                        <m:sty m:val="bi"/>
                      </m:rPr>
                      <w:rPr>
                        <w:rFonts w:ascii="Cambria Math" w:hAnsi="Cambria Math" w:cs="Times New Roman"/>
                        <w:sz w:val="28"/>
                        <w:szCs w:val="28"/>
                      </w:rPr>
                      <m:t>ст</m:t>
                    </m:r>
                  </m:sub>
                </m:sSub>
              </m:sub>
              <m:sup>
                <m:r>
                  <m:rPr>
                    <m:sty m:val="bi"/>
                  </m:rPr>
                  <w:rPr>
                    <w:rFonts w:ascii="Cambria Math" w:hAnsi="Cambria Math" w:cs="Times New Roman"/>
                    <w:sz w:val="28"/>
                    <w:szCs w:val="28"/>
                  </w:rPr>
                  <m:t>місц</m:t>
                </m:r>
              </m:sup>
            </m:sSubSup>
            <w:bookmarkEnd w:id="0"/>
            <m:r>
              <m:rPr>
                <m:sty m:val="bi"/>
              </m:rPr>
              <w:rPr>
                <w:rFonts w:ascii="Cambria Math" w:hAnsi="Cambria Math" w:cs="Times New Roman"/>
                <w:sz w:val="28"/>
                <w:szCs w:val="28"/>
              </w:rPr>
              <m:t>-</m:t>
            </m:r>
            <m:sSub>
              <m:sSubPr>
                <m:ctrlPr>
                  <w:rPr>
                    <w:rFonts w:ascii="Cambria Math" w:hAnsi="Cambria Math" w:cs="Times New Roman"/>
                    <w:b/>
                    <w:i/>
                    <w:sz w:val="28"/>
                    <w:szCs w:val="28"/>
                  </w:rPr>
                </m:ctrlPr>
              </m:sSubPr>
              <m:e>
                <m:r>
                  <m:rPr>
                    <m:sty m:val="bi"/>
                  </m:rPr>
                  <w:rPr>
                    <w:rFonts w:ascii="Cambria Math" w:hAnsi="Cambria Math" w:cs="Times New Roman"/>
                    <w:sz w:val="28"/>
                    <w:szCs w:val="28"/>
                  </w:rPr>
                  <m:t>К</m:t>
                </m:r>
              </m:e>
              <m:sub>
                <m:r>
                  <m:rPr>
                    <m:sty m:val="bi"/>
                  </m:rPr>
                  <w:rPr>
                    <w:rFonts w:ascii="Cambria Math" w:hAnsi="Cambria Math" w:cs="Times New Roman"/>
                    <w:sz w:val="28"/>
                    <w:szCs w:val="28"/>
                  </w:rPr>
                  <m:t>ДД</m:t>
                </m:r>
              </m:sub>
            </m:sSub>
          </m:e>
        </m:d>
        <m:r>
          <m:rPr>
            <m:sty m:val="bi"/>
          </m:rPr>
          <w:rPr>
            <w:rFonts w:ascii="Cambria Math" w:hAnsi="Cambria Math" w:cs="Times New Roman"/>
            <w:sz w:val="28"/>
            <w:szCs w:val="28"/>
          </w:rPr>
          <m:t>, тис грн,</m:t>
        </m:r>
      </m:oMath>
      <w:r w:rsidR="00BF2EE3" w:rsidRPr="007F1FFF">
        <w:rPr>
          <w:rFonts w:ascii="Times New Roman" w:eastAsiaTheme="minorEastAsia" w:hAnsi="Times New Roman" w:cs="Times New Roman"/>
          <w:b/>
          <w:sz w:val="28"/>
          <w:szCs w:val="28"/>
        </w:rPr>
        <w:t xml:space="preserve"> </w:t>
      </w:r>
      <w:r w:rsidR="00BF2EE3" w:rsidRPr="007F1FFF">
        <w:rPr>
          <w:rFonts w:ascii="Times New Roman" w:eastAsiaTheme="minorEastAsia" w:hAnsi="Times New Roman" w:cs="Times New Roman"/>
          <w:sz w:val="28"/>
          <w:szCs w:val="28"/>
        </w:rPr>
        <w:t xml:space="preserve">             (3)</w:t>
      </w:r>
    </w:p>
    <w:p w14:paraId="552CFCF9" w14:textId="0AD71D37" w:rsidR="000816AF" w:rsidRPr="007F1FFF" w:rsidRDefault="000816AF" w:rsidP="007636FA">
      <w:pPr>
        <w:pStyle w:val="a5"/>
        <w:tabs>
          <w:tab w:val="left" w:pos="1134"/>
        </w:tabs>
        <w:ind w:left="0" w:firstLine="709"/>
        <w:rPr>
          <w:rFonts w:ascii="Times New Roman" w:hAnsi="Times New Roman" w:cs="Times New Roman"/>
          <w:sz w:val="28"/>
          <w:szCs w:val="28"/>
        </w:rPr>
      </w:pPr>
    </w:p>
    <w:p w14:paraId="79888BC3" w14:textId="483A5A78" w:rsidR="00BF2EE3" w:rsidRPr="007F1FFF" w:rsidRDefault="00BF2EE3" w:rsidP="007636FA">
      <w:pPr>
        <w:pStyle w:val="a5"/>
        <w:tabs>
          <w:tab w:val="left" w:pos="1134"/>
        </w:tabs>
        <w:spacing w:line="240" w:lineRule="auto"/>
        <w:ind w:left="0" w:firstLine="709"/>
        <w:jc w:val="both"/>
        <w:rPr>
          <w:rFonts w:ascii="Times New Roman" w:eastAsiaTheme="minorEastAsia" w:hAnsi="Times New Roman" w:cs="Times New Roman"/>
          <w:sz w:val="28"/>
          <w:szCs w:val="28"/>
        </w:rPr>
      </w:pPr>
      <w:r w:rsidRPr="007F1FFF">
        <w:rPr>
          <w:rFonts w:ascii="Times New Roman" w:hAnsi="Times New Roman" w:cs="Times New Roman"/>
          <w:sz w:val="28"/>
          <w:szCs w:val="28"/>
        </w:rPr>
        <w:t xml:space="preserve">де </w:t>
      </w:r>
      <m:oMath>
        <m:nary>
          <m:naryPr>
            <m:chr m:val="∑"/>
            <m:limLoc m:val="subSup"/>
            <m:supHide m:val="1"/>
            <m:ctrlPr>
              <w:rPr>
                <w:rFonts w:ascii="Cambria Math" w:hAnsi="Cambria Math" w:cs="Times New Roman"/>
                <w:b/>
                <w:i/>
                <w:sz w:val="28"/>
                <w:szCs w:val="28"/>
              </w:rPr>
            </m:ctrlPr>
          </m:naryPr>
          <m:sub>
            <m:r>
              <m:rPr>
                <m:sty m:val="bi"/>
              </m:rPr>
              <w:rPr>
                <w:rFonts w:ascii="Cambria Math" w:hAnsi="Cambria Math" w:cs="Times New Roman"/>
                <w:sz w:val="28"/>
                <w:szCs w:val="28"/>
              </w:rPr>
              <m:t>і</m:t>
            </m:r>
          </m:sub>
          <m:sup/>
          <m:e>
            <m:sSubSup>
              <m:sSubSupPr>
                <m:ctrlPr>
                  <w:rPr>
                    <w:rFonts w:ascii="Cambria Math" w:hAnsi="Cambria Math" w:cs="Times New Roman"/>
                    <w:b/>
                    <w:i/>
                    <w:sz w:val="28"/>
                    <w:szCs w:val="28"/>
                  </w:rPr>
                </m:ctrlPr>
              </m:sSubSupPr>
              <m:e>
                <m:r>
                  <m:rPr>
                    <m:sty m:val="bi"/>
                  </m:rPr>
                  <w:rPr>
                    <w:rFonts w:ascii="Cambria Math" w:hAnsi="Cambria Math" w:cs="Times New Roman"/>
                    <w:sz w:val="28"/>
                    <w:szCs w:val="28"/>
                  </w:rPr>
                  <m:t>П</m:t>
                </m:r>
              </m:e>
              <m:sub>
                <m:r>
                  <m:rPr>
                    <m:sty m:val="bi"/>
                  </m:rPr>
                  <w:rPr>
                    <w:rFonts w:ascii="Cambria Math" w:hAnsi="Cambria Math" w:cs="Times New Roman"/>
                    <w:sz w:val="28"/>
                    <w:szCs w:val="28"/>
                  </w:rPr>
                  <m:t>і</m:t>
                </m:r>
              </m:sub>
              <m:sup>
                <m:sSup>
                  <m:sSupPr>
                    <m:ctrlPr>
                      <w:rPr>
                        <w:rFonts w:ascii="Cambria Math" w:hAnsi="Cambria Math" w:cs="Times New Roman"/>
                        <w:b/>
                        <w:i/>
                        <w:sz w:val="28"/>
                        <w:szCs w:val="28"/>
                      </w:rPr>
                    </m:ctrlPr>
                  </m:sSupPr>
                  <m:e>
                    <m:r>
                      <m:rPr>
                        <m:sty m:val="bi"/>
                      </m:rPr>
                      <w:rPr>
                        <w:rFonts w:ascii="Cambria Math" w:hAnsi="Cambria Math" w:cs="Times New Roman"/>
                        <w:sz w:val="28"/>
                        <w:szCs w:val="28"/>
                      </w:rPr>
                      <m:t>ст</m:t>
                    </m:r>
                  </m:e>
                  <m:sup>
                    <m:r>
                      <m:rPr>
                        <m:sty m:val="bi"/>
                      </m:rPr>
                      <w:rPr>
                        <w:rFonts w:ascii="Cambria Math" w:hAnsi="Cambria Math" w:cs="Times New Roman"/>
                        <w:sz w:val="28"/>
                        <w:szCs w:val="28"/>
                      </w:rPr>
                      <m:t>місц</m:t>
                    </m:r>
                  </m:sup>
                </m:sSup>
              </m:sup>
            </m:sSubSup>
          </m:e>
        </m:nary>
      </m:oMath>
      <w:r w:rsidRPr="007F1FFF">
        <w:rPr>
          <w:rFonts w:ascii="Times New Roman" w:eastAsiaTheme="minorEastAsia" w:hAnsi="Times New Roman" w:cs="Times New Roman"/>
          <w:sz w:val="28"/>
          <w:szCs w:val="28"/>
        </w:rPr>
        <w:t xml:space="preserve"> – сума коштів, що надійшли як плата за стандартне приєднання (за об'єктами замовників, приєднання яких завершено у базовому періоді) для міської та сільської місцевості за першим та другим ступенями стандартного приєднання (сумарне значення за рядками графи 27 додатка 1 до цієї Методики), тис. грн (без ПДВ);</w:t>
      </w:r>
    </w:p>
    <w:p w14:paraId="01AD86EA" w14:textId="77777777" w:rsidR="00BF2EE3" w:rsidRPr="007F1FFF" w:rsidRDefault="00BF2EE3" w:rsidP="007636FA">
      <w:pPr>
        <w:pStyle w:val="a5"/>
        <w:tabs>
          <w:tab w:val="left" w:pos="1134"/>
        </w:tabs>
        <w:spacing w:line="240" w:lineRule="auto"/>
        <w:ind w:left="0" w:firstLine="709"/>
        <w:jc w:val="both"/>
        <w:rPr>
          <w:rFonts w:ascii="Times New Roman" w:hAnsi="Times New Roman" w:cs="Times New Roman"/>
          <w:sz w:val="28"/>
          <w:szCs w:val="28"/>
        </w:rPr>
      </w:pPr>
    </w:p>
    <w:p w14:paraId="2A1721A4" w14:textId="77777777" w:rsidR="00BF2EE3" w:rsidRPr="007F1FFF" w:rsidRDefault="00BA1C39" w:rsidP="007636FA">
      <w:pPr>
        <w:pStyle w:val="a5"/>
        <w:tabs>
          <w:tab w:val="left" w:pos="1134"/>
        </w:tabs>
        <w:spacing w:after="0" w:line="240" w:lineRule="auto"/>
        <w:ind w:left="0" w:firstLine="709"/>
        <w:jc w:val="both"/>
        <w:rPr>
          <w:rFonts w:ascii="Times New Roman" w:hAnsi="Times New Roman" w:cs="Times New Roman"/>
          <w:sz w:val="28"/>
          <w:szCs w:val="28"/>
        </w:rPr>
      </w:pPr>
      <m:oMath>
        <m:nary>
          <m:naryPr>
            <m:chr m:val="∑"/>
            <m:limLoc m:val="subSup"/>
            <m:supHide m:val="1"/>
            <m:ctrlPr>
              <w:rPr>
                <w:rFonts w:ascii="Cambria Math" w:hAnsi="Cambria Math" w:cs="Times New Roman"/>
                <w:b/>
                <w:i/>
                <w:sz w:val="28"/>
                <w:szCs w:val="28"/>
              </w:rPr>
            </m:ctrlPr>
          </m:naryPr>
          <m:sub>
            <m:r>
              <m:rPr>
                <m:sty m:val="bi"/>
              </m:rPr>
              <w:rPr>
                <w:rFonts w:ascii="Cambria Math" w:hAnsi="Cambria Math" w:cs="Times New Roman"/>
                <w:sz w:val="28"/>
                <w:szCs w:val="28"/>
              </w:rPr>
              <m:t>і</m:t>
            </m:r>
          </m:sub>
          <m:sup/>
          <m:e>
            <m:sSubSup>
              <m:sSubSupPr>
                <m:ctrlPr>
                  <w:rPr>
                    <w:rFonts w:ascii="Cambria Math" w:hAnsi="Cambria Math" w:cs="Times New Roman"/>
                    <w:b/>
                    <w:i/>
                    <w:sz w:val="28"/>
                    <w:szCs w:val="28"/>
                  </w:rPr>
                </m:ctrlPr>
              </m:sSubSupPr>
              <m:e>
                <m:r>
                  <m:rPr>
                    <m:sty m:val="bi"/>
                  </m:rPr>
                  <w:rPr>
                    <w:rFonts w:ascii="Cambria Math" w:hAnsi="Cambria Math" w:cs="Times New Roman"/>
                    <w:sz w:val="28"/>
                    <w:szCs w:val="28"/>
                  </w:rPr>
                  <m:t>В</m:t>
                </m:r>
              </m:e>
              <m:sub>
                <m:sSub>
                  <m:sSubPr>
                    <m:ctrlPr>
                      <w:rPr>
                        <w:rFonts w:ascii="Cambria Math" w:hAnsi="Cambria Math" w:cs="Times New Roman"/>
                        <w:b/>
                        <w:i/>
                        <w:sz w:val="28"/>
                        <w:szCs w:val="28"/>
                      </w:rPr>
                    </m:ctrlPr>
                  </m:sSubPr>
                  <m:e>
                    <m:r>
                      <m:rPr>
                        <m:sty m:val="bi"/>
                      </m:rPr>
                      <w:rPr>
                        <w:rFonts w:ascii="Cambria Math" w:hAnsi="Cambria Math" w:cs="Times New Roman"/>
                        <w:sz w:val="28"/>
                        <w:szCs w:val="28"/>
                      </w:rPr>
                      <m:t>факт.кап</m:t>
                    </m:r>
                  </m:e>
                  <m:sub>
                    <m:r>
                      <m:rPr>
                        <m:sty m:val="bi"/>
                      </m:rPr>
                      <w:rPr>
                        <w:rFonts w:ascii="Cambria Math" w:hAnsi="Cambria Math" w:cs="Times New Roman"/>
                        <w:sz w:val="28"/>
                        <w:szCs w:val="28"/>
                      </w:rPr>
                      <m:t>і</m:t>
                    </m:r>
                  </m:sub>
                </m:sSub>
              </m:sub>
              <m:sup>
                <m:sSup>
                  <m:sSupPr>
                    <m:ctrlPr>
                      <w:rPr>
                        <w:rFonts w:ascii="Cambria Math" w:hAnsi="Cambria Math" w:cs="Times New Roman"/>
                        <w:b/>
                        <w:i/>
                        <w:sz w:val="28"/>
                        <w:szCs w:val="28"/>
                      </w:rPr>
                    </m:ctrlPr>
                  </m:sSupPr>
                  <m:e>
                    <m:r>
                      <m:rPr>
                        <m:sty m:val="bi"/>
                      </m:rPr>
                      <w:rPr>
                        <w:rFonts w:ascii="Cambria Math" w:hAnsi="Cambria Math" w:cs="Times New Roman"/>
                        <w:sz w:val="28"/>
                        <w:szCs w:val="28"/>
                      </w:rPr>
                      <m:t>ст</m:t>
                    </m:r>
                  </m:e>
                  <m:sup>
                    <m:r>
                      <m:rPr>
                        <m:sty m:val="bi"/>
                      </m:rPr>
                      <w:rPr>
                        <w:rFonts w:ascii="Cambria Math" w:hAnsi="Cambria Math" w:cs="Times New Roman"/>
                        <w:sz w:val="28"/>
                        <w:szCs w:val="28"/>
                      </w:rPr>
                      <m:t>місц</m:t>
                    </m:r>
                  </m:sup>
                </m:sSup>
              </m:sup>
            </m:sSubSup>
          </m:e>
        </m:nary>
      </m:oMath>
      <w:r w:rsidR="00BF2EE3" w:rsidRPr="007F1FFF">
        <w:rPr>
          <w:rFonts w:ascii="Times New Roman" w:hAnsi="Times New Roman" w:cs="Times New Roman"/>
          <w:sz w:val="28"/>
          <w:szCs w:val="28"/>
        </w:rPr>
        <w:t xml:space="preserve"> – сума фактичних капітальних витрат, понесених під час надання послуг зі стандартних приєднань (за об'єктами замовників, приєднання яких завершено у базовому періоді) та підтверджених актами виконаних робіт для міської та сільської місцевості за першим та другим ступенями стандартного приєднання (сумарне значення за рядками графи 101 додатка 1 до цієї Методики), тис. грн (без ПДВ);</w:t>
      </w:r>
    </w:p>
    <w:p w14:paraId="52277DA2" w14:textId="77777777" w:rsidR="00BF2EE3" w:rsidRPr="007F1FFF" w:rsidRDefault="00BF2EE3" w:rsidP="007636FA">
      <w:pPr>
        <w:pStyle w:val="a5"/>
        <w:tabs>
          <w:tab w:val="left" w:pos="1134"/>
        </w:tabs>
        <w:spacing w:line="240" w:lineRule="auto"/>
        <w:ind w:left="0" w:firstLine="709"/>
        <w:jc w:val="both"/>
        <w:rPr>
          <w:rFonts w:ascii="Times New Roman" w:hAnsi="Times New Roman" w:cs="Times New Roman"/>
          <w:sz w:val="28"/>
          <w:szCs w:val="28"/>
        </w:rPr>
      </w:pPr>
    </w:p>
    <w:p w14:paraId="50E1347E" w14:textId="36177C1E" w:rsidR="00BF2EE3" w:rsidRPr="007F1FFF" w:rsidRDefault="00BA1C39" w:rsidP="007636FA">
      <w:pPr>
        <w:pStyle w:val="a5"/>
        <w:tabs>
          <w:tab w:val="left" w:pos="1134"/>
        </w:tabs>
        <w:spacing w:after="0" w:line="240" w:lineRule="auto"/>
        <w:ind w:left="0" w:firstLine="709"/>
        <w:jc w:val="both"/>
        <w:rPr>
          <w:rFonts w:ascii="Times New Roman" w:hAnsi="Times New Roman" w:cs="Times New Roman"/>
          <w:sz w:val="28"/>
          <w:szCs w:val="28"/>
        </w:rPr>
      </w:pPr>
      <m:oMath>
        <m:sSubSup>
          <m:sSubSupPr>
            <m:ctrlPr>
              <w:rPr>
                <w:rFonts w:ascii="Cambria Math" w:hAnsi="Cambria Math" w:cs="Times New Roman"/>
                <w:b/>
                <w:i/>
                <w:sz w:val="28"/>
                <w:szCs w:val="28"/>
              </w:rPr>
            </m:ctrlPr>
          </m:sSubSupPr>
          <m:e>
            <m:r>
              <m:rPr>
                <m:sty m:val="bi"/>
              </m:rPr>
              <w:rPr>
                <w:rFonts w:ascii="Cambria Math" w:hAnsi="Cambria Math" w:cs="Times New Roman"/>
                <w:sz w:val="28"/>
                <w:szCs w:val="28"/>
              </w:rPr>
              <m:t>К</m:t>
            </m:r>
          </m:e>
          <m:sub>
            <m:sSub>
              <m:sSubPr>
                <m:ctrlPr>
                  <w:rPr>
                    <w:rFonts w:ascii="Cambria Math" w:hAnsi="Cambria Math" w:cs="Times New Roman"/>
                    <w:b/>
                    <w:i/>
                    <w:sz w:val="28"/>
                    <w:szCs w:val="28"/>
                  </w:rPr>
                </m:ctrlPr>
              </m:sSubPr>
              <m:e>
                <m:r>
                  <m:rPr>
                    <m:sty m:val="bi"/>
                  </m:rPr>
                  <w:rPr>
                    <w:rFonts w:ascii="Cambria Math" w:hAnsi="Cambria Math" w:cs="Times New Roman"/>
                    <w:sz w:val="28"/>
                    <w:szCs w:val="28"/>
                  </w:rPr>
                  <m:t>опт</m:t>
                </m:r>
              </m:e>
              <m:sub>
                <m:r>
                  <m:rPr>
                    <m:sty m:val="bi"/>
                  </m:rPr>
                  <w:rPr>
                    <w:rFonts w:ascii="Cambria Math" w:hAnsi="Cambria Math" w:cs="Times New Roman"/>
                    <w:sz w:val="28"/>
                    <w:szCs w:val="28"/>
                  </w:rPr>
                  <m:t>ст</m:t>
                </m:r>
              </m:sub>
            </m:sSub>
          </m:sub>
          <m:sup>
            <m:r>
              <m:rPr>
                <m:sty m:val="bi"/>
              </m:rPr>
              <w:rPr>
                <w:rFonts w:ascii="Cambria Math" w:hAnsi="Cambria Math" w:cs="Times New Roman"/>
                <w:sz w:val="28"/>
                <w:szCs w:val="28"/>
              </w:rPr>
              <m:t>місц</m:t>
            </m:r>
          </m:sup>
        </m:sSubSup>
      </m:oMath>
      <w:r w:rsidR="00BF2EE3" w:rsidRPr="007F1FFF">
        <w:rPr>
          <w:rFonts w:ascii="Times New Roman" w:hAnsi="Times New Roman" w:cs="Times New Roman"/>
          <w:sz w:val="28"/>
          <w:szCs w:val="28"/>
        </w:rPr>
        <w:t xml:space="preserve"> – коефіцієнт оптимізації коштів щодо витрат, пов'язаних з наданням послуг зі стандартних приєднань електроустановок замовників до електричних мереж за базовий період для міської та сільської місцевості, який розраховується за формулою</w:t>
      </w:r>
    </w:p>
    <w:p w14:paraId="3E015AD9" w14:textId="55070967" w:rsidR="00BF2EE3" w:rsidRPr="007F1FFF" w:rsidRDefault="00BF2EE3" w:rsidP="007636FA">
      <w:pPr>
        <w:pStyle w:val="a5"/>
        <w:tabs>
          <w:tab w:val="left" w:pos="1134"/>
        </w:tabs>
        <w:spacing w:after="0" w:line="240" w:lineRule="auto"/>
        <w:ind w:left="0" w:firstLine="709"/>
        <w:jc w:val="both"/>
        <w:rPr>
          <w:rFonts w:ascii="Times New Roman" w:hAnsi="Times New Roman" w:cs="Times New Roman"/>
          <w:sz w:val="28"/>
          <w:szCs w:val="28"/>
        </w:rPr>
      </w:pPr>
    </w:p>
    <w:p w14:paraId="0A0094B4" w14:textId="36996CEF" w:rsidR="00BF2EE3" w:rsidRPr="007F1FFF" w:rsidRDefault="00BA1C39" w:rsidP="007636FA">
      <w:pPr>
        <w:pStyle w:val="a5"/>
        <w:tabs>
          <w:tab w:val="left" w:pos="1134"/>
        </w:tabs>
        <w:spacing w:after="0" w:line="240" w:lineRule="auto"/>
        <w:ind w:left="0" w:firstLine="709"/>
        <w:jc w:val="center"/>
        <w:rPr>
          <w:rFonts w:ascii="Times New Roman" w:hAnsi="Times New Roman" w:cs="Times New Roman"/>
          <w:sz w:val="28"/>
          <w:szCs w:val="28"/>
          <w:lang w:val="en-US"/>
        </w:rPr>
      </w:pPr>
      <m:oMath>
        <m:sSubSup>
          <m:sSubSupPr>
            <m:ctrlPr>
              <w:rPr>
                <w:rFonts w:ascii="Cambria Math" w:hAnsi="Cambria Math" w:cs="Times New Roman"/>
                <w:b/>
                <w:i/>
                <w:sz w:val="28"/>
                <w:szCs w:val="28"/>
              </w:rPr>
            </m:ctrlPr>
          </m:sSubSupPr>
          <m:e>
            <m:r>
              <m:rPr>
                <m:sty m:val="bi"/>
              </m:rPr>
              <w:rPr>
                <w:rFonts w:ascii="Cambria Math" w:hAnsi="Cambria Math" w:cs="Times New Roman"/>
                <w:sz w:val="28"/>
                <w:szCs w:val="28"/>
              </w:rPr>
              <m:t>К</m:t>
            </m:r>
          </m:e>
          <m:sub>
            <m:sSub>
              <m:sSubPr>
                <m:ctrlPr>
                  <w:rPr>
                    <w:rFonts w:ascii="Cambria Math" w:hAnsi="Cambria Math" w:cs="Times New Roman"/>
                    <w:b/>
                    <w:i/>
                    <w:sz w:val="28"/>
                    <w:szCs w:val="28"/>
                  </w:rPr>
                </m:ctrlPr>
              </m:sSubPr>
              <m:e>
                <m:r>
                  <m:rPr>
                    <m:sty m:val="bi"/>
                  </m:rPr>
                  <w:rPr>
                    <w:rFonts w:ascii="Cambria Math" w:hAnsi="Cambria Math" w:cs="Times New Roman"/>
                    <w:sz w:val="28"/>
                    <w:szCs w:val="28"/>
                  </w:rPr>
                  <m:t>опт</m:t>
                </m:r>
              </m:e>
              <m:sub>
                <m:r>
                  <m:rPr>
                    <m:sty m:val="bi"/>
                  </m:rPr>
                  <w:rPr>
                    <w:rFonts w:ascii="Cambria Math" w:hAnsi="Cambria Math" w:cs="Times New Roman"/>
                    <w:sz w:val="28"/>
                    <w:szCs w:val="28"/>
                  </w:rPr>
                  <m:t>ст</m:t>
                </m:r>
              </m:sub>
            </m:sSub>
          </m:sub>
          <m:sup>
            <m:r>
              <m:rPr>
                <m:sty m:val="bi"/>
              </m:rPr>
              <w:rPr>
                <w:rFonts w:ascii="Cambria Math" w:hAnsi="Cambria Math" w:cs="Times New Roman"/>
                <w:sz w:val="28"/>
                <w:szCs w:val="28"/>
              </w:rPr>
              <m:t>місц</m:t>
            </m:r>
          </m:sup>
        </m:sSubSup>
        <m:r>
          <m:rPr>
            <m:sty m:val="bi"/>
          </m:rPr>
          <w:rPr>
            <w:rFonts w:ascii="Cambria Math" w:hAnsi="Cambria Math" w:cs="Times New Roman"/>
            <w:sz w:val="28"/>
            <w:szCs w:val="28"/>
          </w:rPr>
          <m:t xml:space="preserve">= </m:t>
        </m:r>
        <m:f>
          <m:fPr>
            <m:ctrlPr>
              <w:rPr>
                <w:rFonts w:ascii="Cambria Math" w:hAnsi="Cambria Math" w:cs="Times New Roman"/>
                <w:b/>
                <w:i/>
                <w:sz w:val="28"/>
                <w:szCs w:val="28"/>
              </w:rPr>
            </m:ctrlPr>
          </m:fPr>
          <m:num>
            <m:nary>
              <m:naryPr>
                <m:chr m:val="∑"/>
                <m:limLoc m:val="subSup"/>
                <m:supHide m:val="1"/>
                <m:ctrlPr>
                  <w:rPr>
                    <w:rFonts w:ascii="Cambria Math" w:hAnsi="Cambria Math" w:cs="Times New Roman"/>
                    <w:b/>
                    <w:i/>
                    <w:sz w:val="28"/>
                    <w:szCs w:val="28"/>
                  </w:rPr>
                </m:ctrlPr>
              </m:naryPr>
              <m:sub>
                <m:r>
                  <m:rPr>
                    <m:sty m:val="p"/>
                  </m:rPr>
                  <w:rPr>
                    <w:rFonts w:ascii="Cambria Math" w:hAnsi="Cambria Math" w:cs="Times New Roman"/>
                    <w:sz w:val="28"/>
                    <w:szCs w:val="28"/>
                    <w:lang w:val="en-US"/>
                  </w:rPr>
                  <m:t>j</m:t>
                </m:r>
              </m:sub>
              <m:sup/>
              <m:e>
                <m:sSubSup>
                  <m:sSubSupPr>
                    <m:ctrlPr>
                      <w:rPr>
                        <w:rFonts w:ascii="Cambria Math" w:hAnsi="Cambria Math" w:cs="Times New Roman"/>
                        <w:b/>
                        <w:i/>
                        <w:sz w:val="28"/>
                        <w:szCs w:val="28"/>
                      </w:rPr>
                    </m:ctrlPr>
                  </m:sSubSupPr>
                  <m:e>
                    <m:r>
                      <m:rPr>
                        <m:sty m:val="bi"/>
                      </m:rPr>
                      <w:rPr>
                        <w:rFonts w:ascii="Cambria Math" w:hAnsi="Cambria Math" w:cs="Times New Roman"/>
                        <w:sz w:val="28"/>
                        <w:szCs w:val="28"/>
                      </w:rPr>
                      <m:t>В</m:t>
                    </m:r>
                  </m:e>
                  <m:sub>
                    <m:sSub>
                      <m:sSubPr>
                        <m:ctrlPr>
                          <w:rPr>
                            <w:rFonts w:ascii="Cambria Math" w:hAnsi="Cambria Math" w:cs="Times New Roman"/>
                            <w:b/>
                            <w:i/>
                            <w:sz w:val="28"/>
                            <w:szCs w:val="28"/>
                          </w:rPr>
                        </m:ctrlPr>
                      </m:sSubPr>
                      <m:e>
                        <m:r>
                          <m:rPr>
                            <m:sty m:val="bi"/>
                          </m:rPr>
                          <w:rPr>
                            <w:rFonts w:ascii="Cambria Math" w:hAnsi="Cambria Math" w:cs="Times New Roman"/>
                            <w:sz w:val="28"/>
                            <w:szCs w:val="28"/>
                          </w:rPr>
                          <m:t>факт. кап</m:t>
                        </m:r>
                      </m:e>
                      <m:sub>
                        <m:r>
                          <m:rPr>
                            <m:sty m:val="p"/>
                          </m:rPr>
                          <w:rPr>
                            <w:rFonts w:ascii="Cambria Math" w:hAnsi="Cambria Math" w:cs="Times New Roman"/>
                            <w:sz w:val="28"/>
                            <w:szCs w:val="28"/>
                            <w:lang w:val="en-US"/>
                          </w:rPr>
                          <m:t>j</m:t>
                        </m:r>
                      </m:sub>
                    </m:sSub>
                  </m:sub>
                  <m:sup>
                    <m:r>
                      <m:rPr>
                        <m:sty m:val="bi"/>
                      </m:rPr>
                      <w:rPr>
                        <w:rFonts w:ascii="Cambria Math" w:hAnsi="Cambria Math" w:cs="Times New Roman"/>
                        <w:sz w:val="28"/>
                        <w:szCs w:val="28"/>
                      </w:rPr>
                      <m:t>ст місц ан</m:t>
                    </m:r>
                  </m:sup>
                </m:sSubSup>
              </m:e>
            </m:nary>
          </m:num>
          <m:den>
            <m:nary>
              <m:naryPr>
                <m:chr m:val="∑"/>
                <m:limLoc m:val="subSup"/>
                <m:supHide m:val="1"/>
                <m:ctrlPr>
                  <w:rPr>
                    <w:rFonts w:ascii="Cambria Math" w:hAnsi="Cambria Math" w:cs="Times New Roman"/>
                    <w:b/>
                    <w:i/>
                    <w:sz w:val="28"/>
                    <w:szCs w:val="28"/>
                  </w:rPr>
                </m:ctrlPr>
              </m:naryPr>
              <m:sub>
                <m:r>
                  <m:rPr>
                    <m:sty m:val="p"/>
                  </m:rPr>
                  <w:rPr>
                    <w:rFonts w:ascii="Cambria Math" w:hAnsi="Cambria Math" w:cs="Times New Roman"/>
                    <w:sz w:val="28"/>
                    <w:szCs w:val="28"/>
                    <w:lang w:val="en-US"/>
                  </w:rPr>
                  <m:t>j</m:t>
                </m:r>
              </m:sub>
              <m:sup/>
              <m:e>
                <m:sSubSup>
                  <m:sSubSupPr>
                    <m:ctrlPr>
                      <w:rPr>
                        <w:rFonts w:ascii="Cambria Math" w:hAnsi="Cambria Math" w:cs="Times New Roman"/>
                        <w:b/>
                        <w:i/>
                        <w:sz w:val="28"/>
                        <w:szCs w:val="28"/>
                      </w:rPr>
                    </m:ctrlPr>
                  </m:sSubSupPr>
                  <m:e>
                    <m:r>
                      <m:rPr>
                        <m:sty m:val="bi"/>
                      </m:rPr>
                      <w:rPr>
                        <w:rFonts w:ascii="Cambria Math" w:hAnsi="Cambria Math" w:cs="Times New Roman"/>
                        <w:sz w:val="28"/>
                        <w:szCs w:val="28"/>
                      </w:rPr>
                      <m:t>В</m:t>
                    </m:r>
                  </m:e>
                  <m:sub>
                    <m:sSub>
                      <m:sSubPr>
                        <m:ctrlPr>
                          <w:rPr>
                            <w:rFonts w:ascii="Cambria Math" w:hAnsi="Cambria Math" w:cs="Times New Roman"/>
                            <w:b/>
                            <w:i/>
                            <w:sz w:val="28"/>
                            <w:szCs w:val="28"/>
                          </w:rPr>
                        </m:ctrlPr>
                      </m:sSubPr>
                      <m:e>
                        <m:r>
                          <m:rPr>
                            <m:sty m:val="bi"/>
                          </m:rPr>
                          <w:rPr>
                            <w:rFonts w:ascii="Cambria Math" w:hAnsi="Cambria Math" w:cs="Times New Roman"/>
                            <w:sz w:val="28"/>
                            <w:szCs w:val="28"/>
                          </w:rPr>
                          <m:t>факт. кап</m:t>
                        </m:r>
                      </m:e>
                      <m:sub>
                        <m:r>
                          <m:rPr>
                            <m:sty m:val="p"/>
                          </m:rPr>
                          <w:rPr>
                            <w:rFonts w:ascii="Cambria Math" w:hAnsi="Cambria Math" w:cs="Times New Roman"/>
                            <w:sz w:val="28"/>
                            <w:szCs w:val="28"/>
                            <w:lang w:val="en-US"/>
                          </w:rPr>
                          <m:t>j</m:t>
                        </m:r>
                      </m:sub>
                    </m:sSub>
                  </m:sub>
                  <m:sup>
                    <m:r>
                      <m:rPr>
                        <m:sty m:val="bi"/>
                      </m:rPr>
                      <w:rPr>
                        <w:rFonts w:ascii="Cambria Math" w:hAnsi="Cambria Math" w:cs="Times New Roman"/>
                        <w:sz w:val="28"/>
                        <w:szCs w:val="28"/>
                      </w:rPr>
                      <m:t xml:space="preserve">ст місц </m:t>
                    </m:r>
                  </m:sup>
                </m:sSubSup>
              </m:e>
            </m:nary>
          </m:den>
        </m:f>
      </m:oMath>
      <w:r w:rsidR="00AE3E5B" w:rsidRPr="007F1FFF">
        <w:rPr>
          <w:rFonts w:ascii="Times New Roman" w:eastAsiaTheme="minorEastAsia" w:hAnsi="Times New Roman" w:cs="Times New Roman"/>
          <w:sz w:val="28"/>
          <w:szCs w:val="28"/>
        </w:rPr>
        <w:t>,</w:t>
      </w:r>
      <w:r w:rsidR="00AE3E5B" w:rsidRPr="007F1FFF">
        <w:rPr>
          <w:rFonts w:ascii="Times New Roman" w:eastAsiaTheme="minorEastAsia" w:hAnsi="Times New Roman" w:cs="Times New Roman"/>
          <w:sz w:val="28"/>
          <w:szCs w:val="28"/>
          <w:lang w:val="en-US"/>
        </w:rPr>
        <w:t xml:space="preserve">          </w:t>
      </w:r>
      <w:r w:rsidR="00AE3E5B" w:rsidRPr="007F1FFF">
        <w:rPr>
          <w:rFonts w:ascii="Times New Roman" w:eastAsiaTheme="minorEastAsia" w:hAnsi="Times New Roman" w:cs="Times New Roman"/>
          <w:sz w:val="28"/>
          <w:szCs w:val="28"/>
        </w:rPr>
        <w:t xml:space="preserve">           </w:t>
      </w:r>
      <w:r w:rsidR="00AE3E5B" w:rsidRPr="007F1FFF">
        <w:rPr>
          <w:rFonts w:ascii="Times New Roman" w:eastAsiaTheme="minorEastAsia" w:hAnsi="Times New Roman" w:cs="Times New Roman"/>
          <w:sz w:val="28"/>
          <w:szCs w:val="28"/>
          <w:lang w:val="en-US"/>
        </w:rPr>
        <w:t xml:space="preserve">             (4)</w:t>
      </w:r>
    </w:p>
    <w:p w14:paraId="34100BB1" w14:textId="669D5DDD" w:rsidR="00BF2EE3" w:rsidRPr="007F1FFF" w:rsidRDefault="00BF2EE3" w:rsidP="007636FA">
      <w:pPr>
        <w:pStyle w:val="a5"/>
        <w:tabs>
          <w:tab w:val="left" w:pos="1134"/>
        </w:tabs>
        <w:spacing w:after="0" w:line="240" w:lineRule="auto"/>
        <w:ind w:left="0" w:firstLine="709"/>
        <w:jc w:val="both"/>
        <w:rPr>
          <w:rFonts w:ascii="Times New Roman" w:hAnsi="Times New Roman" w:cs="Times New Roman"/>
          <w:sz w:val="28"/>
          <w:szCs w:val="28"/>
        </w:rPr>
      </w:pPr>
    </w:p>
    <w:p w14:paraId="3E26DBF3" w14:textId="3C934C96" w:rsidR="00BF2EE3" w:rsidRPr="007F1FFF" w:rsidRDefault="00AE3E5B" w:rsidP="007636FA">
      <w:pPr>
        <w:pStyle w:val="a5"/>
        <w:tabs>
          <w:tab w:val="left" w:pos="1134"/>
        </w:tabs>
        <w:spacing w:after="0" w:line="240" w:lineRule="auto"/>
        <w:ind w:left="0" w:firstLine="709"/>
        <w:jc w:val="both"/>
        <w:rPr>
          <w:rFonts w:ascii="Times New Roman" w:hAnsi="Times New Roman" w:cs="Times New Roman"/>
          <w:sz w:val="28"/>
          <w:szCs w:val="28"/>
        </w:rPr>
      </w:pPr>
      <w:r w:rsidRPr="007F1FFF">
        <w:rPr>
          <w:rFonts w:ascii="Times New Roman" w:hAnsi="Times New Roman" w:cs="Times New Roman"/>
          <w:sz w:val="28"/>
          <w:szCs w:val="28"/>
        </w:rPr>
        <w:t xml:space="preserve">де </w:t>
      </w:r>
      <m:oMath>
        <m:nary>
          <m:naryPr>
            <m:chr m:val="∑"/>
            <m:limLoc m:val="subSup"/>
            <m:supHide m:val="1"/>
            <m:ctrlPr>
              <w:rPr>
                <w:rFonts w:ascii="Cambria Math" w:hAnsi="Cambria Math" w:cs="Times New Roman"/>
                <w:b/>
                <w:i/>
                <w:sz w:val="28"/>
                <w:szCs w:val="28"/>
              </w:rPr>
            </m:ctrlPr>
          </m:naryPr>
          <m:sub>
            <m:r>
              <m:rPr>
                <m:sty m:val="p"/>
              </m:rPr>
              <w:rPr>
                <w:rFonts w:ascii="Cambria Math" w:hAnsi="Cambria Math" w:cs="Times New Roman"/>
                <w:sz w:val="28"/>
                <w:szCs w:val="28"/>
                <w:lang w:val="en-US"/>
              </w:rPr>
              <m:t>j</m:t>
            </m:r>
          </m:sub>
          <m:sup/>
          <m:e>
            <m:sSubSup>
              <m:sSubSupPr>
                <m:ctrlPr>
                  <w:rPr>
                    <w:rFonts w:ascii="Cambria Math" w:hAnsi="Cambria Math" w:cs="Times New Roman"/>
                    <w:b/>
                    <w:i/>
                    <w:sz w:val="28"/>
                    <w:szCs w:val="28"/>
                  </w:rPr>
                </m:ctrlPr>
              </m:sSubSupPr>
              <m:e>
                <m:r>
                  <m:rPr>
                    <m:sty m:val="bi"/>
                  </m:rPr>
                  <w:rPr>
                    <w:rFonts w:ascii="Cambria Math" w:hAnsi="Cambria Math" w:cs="Times New Roman"/>
                    <w:sz w:val="28"/>
                    <w:szCs w:val="28"/>
                  </w:rPr>
                  <m:t>В</m:t>
                </m:r>
              </m:e>
              <m:sub>
                <m:sSub>
                  <m:sSubPr>
                    <m:ctrlPr>
                      <w:rPr>
                        <w:rFonts w:ascii="Cambria Math" w:hAnsi="Cambria Math" w:cs="Times New Roman"/>
                        <w:b/>
                        <w:i/>
                        <w:sz w:val="28"/>
                        <w:szCs w:val="28"/>
                      </w:rPr>
                    </m:ctrlPr>
                  </m:sSubPr>
                  <m:e>
                    <m:r>
                      <m:rPr>
                        <m:sty m:val="bi"/>
                      </m:rPr>
                      <w:rPr>
                        <w:rFonts w:ascii="Cambria Math" w:hAnsi="Cambria Math" w:cs="Times New Roman"/>
                        <w:sz w:val="28"/>
                        <w:szCs w:val="28"/>
                      </w:rPr>
                      <m:t>факт. кап</m:t>
                    </m:r>
                  </m:e>
                  <m:sub>
                    <m:r>
                      <m:rPr>
                        <m:sty m:val="p"/>
                      </m:rPr>
                      <w:rPr>
                        <w:rFonts w:ascii="Cambria Math" w:hAnsi="Cambria Math" w:cs="Times New Roman"/>
                        <w:sz w:val="28"/>
                        <w:szCs w:val="28"/>
                        <w:lang w:val="en-US"/>
                      </w:rPr>
                      <m:t>j</m:t>
                    </m:r>
                  </m:sub>
                </m:sSub>
              </m:sub>
              <m:sup>
                <m:r>
                  <m:rPr>
                    <m:sty m:val="bi"/>
                  </m:rPr>
                  <w:rPr>
                    <w:rFonts w:ascii="Cambria Math" w:hAnsi="Cambria Math" w:cs="Times New Roman"/>
                    <w:sz w:val="28"/>
                    <w:szCs w:val="28"/>
                  </w:rPr>
                  <m:t>ст місц ан</m:t>
                </m:r>
              </m:sup>
            </m:sSubSup>
          </m:e>
        </m:nary>
      </m:oMath>
      <w:r w:rsidRPr="007F1FFF">
        <w:rPr>
          <w:rFonts w:ascii="Times New Roman" w:eastAsiaTheme="minorEastAsia" w:hAnsi="Times New Roman" w:cs="Times New Roman"/>
          <w:sz w:val="28"/>
          <w:szCs w:val="28"/>
        </w:rPr>
        <w:t xml:space="preserve"> – фактичні капітальні витрати, понесені під час надання послуги за j-те стандартне приєднання (за об'єктами замовників, приєднання </w:t>
      </w:r>
      <w:r w:rsidRPr="007F1FFF">
        <w:rPr>
          <w:rFonts w:ascii="Times New Roman" w:eastAsiaTheme="minorEastAsia" w:hAnsi="Times New Roman" w:cs="Times New Roman"/>
          <w:sz w:val="28"/>
          <w:szCs w:val="28"/>
        </w:rPr>
        <w:lastRenderedPageBreak/>
        <w:t>яких завершено у базовому періоді) для міської та сільської місцевості за першим та другим ступенями стандартного приєднання, по яких проводився аналіз відповідно до пункту 3.</w:t>
      </w:r>
      <w:r w:rsidR="00154A72" w:rsidRPr="007F1FFF">
        <w:rPr>
          <w:rFonts w:ascii="Times New Roman" w:eastAsiaTheme="minorEastAsia" w:hAnsi="Times New Roman" w:cs="Times New Roman"/>
          <w:sz w:val="28"/>
          <w:szCs w:val="28"/>
        </w:rPr>
        <w:t>5</w:t>
      </w:r>
      <w:r w:rsidRPr="007F1FFF">
        <w:rPr>
          <w:rFonts w:ascii="Times New Roman" w:eastAsiaTheme="minorEastAsia" w:hAnsi="Times New Roman" w:cs="Times New Roman"/>
          <w:sz w:val="28"/>
          <w:szCs w:val="28"/>
        </w:rPr>
        <w:t xml:space="preserve"> цієї глави з урахуванням результатів аналізу, тис. грн (без ПДВ);</w:t>
      </w:r>
    </w:p>
    <w:p w14:paraId="3B7DBD64" w14:textId="77777777" w:rsidR="00BF2EE3" w:rsidRPr="007F1FFF" w:rsidRDefault="00BF2EE3" w:rsidP="007636FA">
      <w:pPr>
        <w:pStyle w:val="a5"/>
        <w:tabs>
          <w:tab w:val="left" w:pos="1134"/>
        </w:tabs>
        <w:spacing w:after="0" w:line="240" w:lineRule="auto"/>
        <w:ind w:left="0" w:firstLine="709"/>
        <w:jc w:val="both"/>
        <w:rPr>
          <w:rFonts w:ascii="Times New Roman" w:hAnsi="Times New Roman" w:cs="Times New Roman"/>
          <w:sz w:val="28"/>
          <w:szCs w:val="28"/>
        </w:rPr>
      </w:pPr>
    </w:p>
    <w:p w14:paraId="037617ED" w14:textId="38B97816" w:rsidR="00BF2EE3" w:rsidRPr="007F1FFF" w:rsidRDefault="00BA1C39" w:rsidP="007636FA">
      <w:pPr>
        <w:pStyle w:val="a5"/>
        <w:tabs>
          <w:tab w:val="left" w:pos="1134"/>
        </w:tabs>
        <w:ind w:left="0" w:firstLine="709"/>
        <w:jc w:val="both"/>
        <w:rPr>
          <w:rFonts w:ascii="Times New Roman" w:hAnsi="Times New Roman" w:cs="Times New Roman"/>
          <w:sz w:val="28"/>
          <w:szCs w:val="28"/>
        </w:rPr>
      </w:pPr>
      <m:oMath>
        <m:nary>
          <m:naryPr>
            <m:chr m:val="∑"/>
            <m:limLoc m:val="subSup"/>
            <m:supHide m:val="1"/>
            <m:ctrlPr>
              <w:rPr>
                <w:rFonts w:ascii="Cambria Math" w:hAnsi="Cambria Math" w:cs="Times New Roman"/>
                <w:b/>
                <w:i/>
                <w:sz w:val="28"/>
                <w:szCs w:val="28"/>
              </w:rPr>
            </m:ctrlPr>
          </m:naryPr>
          <m:sub>
            <m:r>
              <m:rPr>
                <m:sty m:val="p"/>
              </m:rPr>
              <w:rPr>
                <w:rFonts w:ascii="Cambria Math" w:hAnsi="Cambria Math" w:cs="Times New Roman"/>
                <w:sz w:val="28"/>
                <w:szCs w:val="28"/>
                <w:lang w:val="en-US"/>
              </w:rPr>
              <m:t>j</m:t>
            </m:r>
          </m:sub>
          <m:sup/>
          <m:e>
            <m:sSubSup>
              <m:sSubSupPr>
                <m:ctrlPr>
                  <w:rPr>
                    <w:rFonts w:ascii="Cambria Math" w:hAnsi="Cambria Math" w:cs="Times New Roman"/>
                    <w:b/>
                    <w:i/>
                    <w:sz w:val="28"/>
                    <w:szCs w:val="28"/>
                  </w:rPr>
                </m:ctrlPr>
              </m:sSubSupPr>
              <m:e>
                <m:r>
                  <m:rPr>
                    <m:sty m:val="bi"/>
                  </m:rPr>
                  <w:rPr>
                    <w:rFonts w:ascii="Cambria Math" w:hAnsi="Cambria Math" w:cs="Times New Roman"/>
                    <w:sz w:val="28"/>
                    <w:szCs w:val="28"/>
                  </w:rPr>
                  <m:t>В</m:t>
                </m:r>
              </m:e>
              <m:sub>
                <m:sSub>
                  <m:sSubPr>
                    <m:ctrlPr>
                      <w:rPr>
                        <w:rFonts w:ascii="Cambria Math" w:hAnsi="Cambria Math" w:cs="Times New Roman"/>
                        <w:b/>
                        <w:i/>
                        <w:sz w:val="28"/>
                        <w:szCs w:val="28"/>
                      </w:rPr>
                    </m:ctrlPr>
                  </m:sSubPr>
                  <m:e>
                    <m:r>
                      <m:rPr>
                        <m:sty m:val="bi"/>
                      </m:rPr>
                      <w:rPr>
                        <w:rFonts w:ascii="Cambria Math" w:hAnsi="Cambria Math" w:cs="Times New Roman"/>
                        <w:sz w:val="28"/>
                        <w:szCs w:val="28"/>
                      </w:rPr>
                      <m:t>факт. кап</m:t>
                    </m:r>
                  </m:e>
                  <m:sub>
                    <m:r>
                      <m:rPr>
                        <m:sty m:val="p"/>
                      </m:rPr>
                      <w:rPr>
                        <w:rFonts w:ascii="Cambria Math" w:hAnsi="Cambria Math" w:cs="Times New Roman"/>
                        <w:sz w:val="28"/>
                        <w:szCs w:val="28"/>
                        <w:lang w:val="en-US"/>
                      </w:rPr>
                      <m:t>j</m:t>
                    </m:r>
                  </m:sub>
                </m:sSub>
              </m:sub>
              <m:sup>
                <m:r>
                  <m:rPr>
                    <m:sty m:val="bi"/>
                  </m:rPr>
                  <w:rPr>
                    <w:rFonts w:ascii="Cambria Math" w:hAnsi="Cambria Math" w:cs="Times New Roman"/>
                    <w:sz w:val="28"/>
                    <w:szCs w:val="28"/>
                  </w:rPr>
                  <m:t>ст місц</m:t>
                </m:r>
              </m:sup>
            </m:sSubSup>
          </m:e>
        </m:nary>
      </m:oMath>
      <w:r w:rsidR="00AE3E5B" w:rsidRPr="007F1FFF">
        <w:rPr>
          <w:rFonts w:ascii="Times New Roman" w:eastAsiaTheme="minorEastAsia" w:hAnsi="Times New Roman" w:cs="Times New Roman"/>
          <w:sz w:val="28"/>
          <w:szCs w:val="28"/>
        </w:rPr>
        <w:t xml:space="preserve"> – фактичні капітальні витрати, понесені під час надання послуги за j-те стандартне приєднання (за об'єктами замовників, приєднання яких завершено у базовому періоді) для міської та сільської місцевості за першим та другим ступенями стандартного приєднання (значення за рядками графи 101 додатка 1 до цієї Методики), по яких проводився аналіз відповідно до пункту 3.</w:t>
      </w:r>
      <w:r w:rsidR="00154A72" w:rsidRPr="007F1FFF">
        <w:rPr>
          <w:rFonts w:ascii="Times New Roman" w:eastAsiaTheme="minorEastAsia" w:hAnsi="Times New Roman" w:cs="Times New Roman"/>
          <w:sz w:val="28"/>
          <w:szCs w:val="28"/>
        </w:rPr>
        <w:t>5</w:t>
      </w:r>
      <w:r w:rsidR="00AE3E5B" w:rsidRPr="007F1FFF">
        <w:rPr>
          <w:rFonts w:ascii="Times New Roman" w:eastAsiaTheme="minorEastAsia" w:hAnsi="Times New Roman" w:cs="Times New Roman"/>
          <w:sz w:val="28"/>
          <w:szCs w:val="28"/>
        </w:rPr>
        <w:t xml:space="preserve"> цієї глави, тис. грн (без ПДВ);</w:t>
      </w:r>
    </w:p>
    <w:p w14:paraId="33D45F74" w14:textId="755EBE3A" w:rsidR="00BF2EE3" w:rsidRPr="007F1FFF" w:rsidRDefault="00BF2EE3" w:rsidP="007636FA">
      <w:pPr>
        <w:pStyle w:val="a5"/>
        <w:tabs>
          <w:tab w:val="left" w:pos="1134"/>
        </w:tabs>
        <w:ind w:left="0" w:firstLine="709"/>
        <w:rPr>
          <w:rFonts w:ascii="Times New Roman" w:hAnsi="Times New Roman" w:cs="Times New Roman"/>
          <w:sz w:val="28"/>
          <w:szCs w:val="28"/>
        </w:rPr>
      </w:pPr>
    </w:p>
    <w:p w14:paraId="4EB4B626" w14:textId="4D2FB2A6" w:rsidR="00BF2EE3" w:rsidRPr="007F1FFF" w:rsidRDefault="00AE3E5B" w:rsidP="007636FA">
      <w:pPr>
        <w:pStyle w:val="a5"/>
        <w:tabs>
          <w:tab w:val="left" w:pos="1134"/>
        </w:tabs>
        <w:ind w:left="0" w:firstLine="709"/>
        <w:rPr>
          <w:rFonts w:ascii="Times New Roman" w:hAnsi="Times New Roman" w:cs="Times New Roman"/>
          <w:sz w:val="28"/>
          <w:szCs w:val="28"/>
        </w:rPr>
      </w:pPr>
      <w:r w:rsidRPr="007F1FFF">
        <w:rPr>
          <w:rFonts w:ascii="Times New Roman" w:hAnsi="Times New Roman" w:cs="Times New Roman"/>
          <w:sz w:val="28"/>
          <w:szCs w:val="28"/>
        </w:rPr>
        <w:t>К</w:t>
      </w:r>
      <w:r w:rsidRPr="007F1FFF">
        <w:rPr>
          <w:rFonts w:ascii="Times New Roman" w:hAnsi="Times New Roman" w:cs="Times New Roman"/>
          <w:sz w:val="28"/>
          <w:szCs w:val="28"/>
          <w:vertAlign w:val="subscript"/>
        </w:rPr>
        <w:t>ДД</w:t>
      </w:r>
      <w:r w:rsidRPr="007F1FFF">
        <w:rPr>
          <w:rFonts w:ascii="Times New Roman" w:hAnsi="Times New Roman" w:cs="Times New Roman"/>
          <w:sz w:val="28"/>
          <w:szCs w:val="28"/>
        </w:rPr>
        <w:t xml:space="preserve"> – коефіцієнт достовірності даних, який становить</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49"/>
        <w:gridCol w:w="1849"/>
      </w:tblGrid>
      <w:tr w:rsidR="00AE3E5B" w:rsidRPr="007F1FFF" w14:paraId="0EF0CB57" w14:textId="77777777" w:rsidTr="00AE3E5B">
        <w:tc>
          <w:tcPr>
            <w:tcW w:w="7649" w:type="dxa"/>
          </w:tcPr>
          <w:p w14:paraId="5D31542A" w14:textId="77777777" w:rsidR="00AE3E5B" w:rsidRPr="007F1FFF" w:rsidRDefault="00AE3E5B" w:rsidP="007636FA">
            <w:pPr>
              <w:pStyle w:val="rvps14"/>
              <w:spacing w:before="0" w:beforeAutospacing="0" w:after="0" w:afterAutospacing="0"/>
              <w:ind w:firstLine="709"/>
              <w:jc w:val="center"/>
              <w:rPr>
                <w:sz w:val="28"/>
                <w:szCs w:val="28"/>
              </w:rPr>
            </w:pPr>
            <w:r w:rsidRPr="007F1FFF">
              <w:rPr>
                <w:sz w:val="28"/>
                <w:szCs w:val="28"/>
              </w:rPr>
              <w:t>відношення кількості приєднань, щодо яких виявлено* надання до НКРЕКП недостовірних даних, до загальної кількості завершених у базовому періоді послуг з приєднань/по яким надавалася до НКРЕКП інформація**, %</w:t>
            </w:r>
          </w:p>
        </w:tc>
        <w:tc>
          <w:tcPr>
            <w:tcW w:w="1849" w:type="dxa"/>
          </w:tcPr>
          <w:p w14:paraId="4876C1AC" w14:textId="77777777" w:rsidR="00AE3E5B" w:rsidRPr="007F1FFF" w:rsidRDefault="00AE3E5B" w:rsidP="00A666AB">
            <w:pPr>
              <w:pStyle w:val="rvps14"/>
              <w:spacing w:before="0" w:beforeAutospacing="0" w:after="0" w:afterAutospacing="0"/>
              <w:ind w:firstLine="42"/>
              <w:jc w:val="center"/>
              <w:rPr>
                <w:sz w:val="28"/>
                <w:szCs w:val="28"/>
              </w:rPr>
            </w:pPr>
            <w:r w:rsidRPr="007F1FFF">
              <w:rPr>
                <w:noProof/>
                <w:sz w:val="28"/>
                <w:szCs w:val="28"/>
              </w:rPr>
              <w:t>К</w:t>
            </w:r>
            <w:r w:rsidRPr="007F1FFF">
              <w:rPr>
                <w:noProof/>
                <w:sz w:val="28"/>
                <w:szCs w:val="28"/>
                <w:vertAlign w:val="subscript"/>
              </w:rPr>
              <w:t>ДД</w:t>
            </w:r>
          </w:p>
        </w:tc>
      </w:tr>
      <w:tr w:rsidR="00AE3E5B" w:rsidRPr="007F1FFF" w14:paraId="0CF15C24" w14:textId="77777777" w:rsidTr="00AE3E5B">
        <w:tc>
          <w:tcPr>
            <w:tcW w:w="7649" w:type="dxa"/>
          </w:tcPr>
          <w:p w14:paraId="46B572A4" w14:textId="77777777" w:rsidR="00AE3E5B" w:rsidRPr="007F1FFF" w:rsidRDefault="00AE3E5B" w:rsidP="007636FA">
            <w:pPr>
              <w:pStyle w:val="rvps14"/>
              <w:spacing w:before="0" w:beforeAutospacing="0" w:after="0" w:afterAutospacing="0"/>
              <w:ind w:firstLine="709"/>
              <w:jc w:val="center"/>
              <w:rPr>
                <w:sz w:val="28"/>
                <w:szCs w:val="28"/>
              </w:rPr>
            </w:pPr>
            <w:r w:rsidRPr="007F1FFF">
              <w:rPr>
                <w:sz w:val="28"/>
                <w:szCs w:val="28"/>
              </w:rPr>
              <w:t>до 0,5 (включно)</w:t>
            </w:r>
          </w:p>
        </w:tc>
        <w:tc>
          <w:tcPr>
            <w:tcW w:w="1849" w:type="dxa"/>
          </w:tcPr>
          <w:p w14:paraId="39FBD399" w14:textId="77777777" w:rsidR="00AE3E5B" w:rsidRPr="007F1FFF" w:rsidRDefault="00AE3E5B" w:rsidP="00A666AB">
            <w:pPr>
              <w:pStyle w:val="rvps14"/>
              <w:spacing w:before="0" w:beforeAutospacing="0" w:after="0" w:afterAutospacing="0"/>
              <w:ind w:firstLine="42"/>
              <w:jc w:val="center"/>
              <w:rPr>
                <w:sz w:val="28"/>
                <w:szCs w:val="28"/>
              </w:rPr>
            </w:pPr>
            <w:r w:rsidRPr="007F1FFF">
              <w:rPr>
                <w:sz w:val="28"/>
                <w:szCs w:val="28"/>
              </w:rPr>
              <w:t>0,05</w:t>
            </w:r>
          </w:p>
        </w:tc>
      </w:tr>
      <w:tr w:rsidR="00AE3E5B" w:rsidRPr="007F1FFF" w14:paraId="2370523D" w14:textId="77777777" w:rsidTr="00AE3E5B">
        <w:tc>
          <w:tcPr>
            <w:tcW w:w="7649" w:type="dxa"/>
          </w:tcPr>
          <w:p w14:paraId="22689677" w14:textId="77777777" w:rsidR="00AE3E5B" w:rsidRPr="007F1FFF" w:rsidRDefault="00AE3E5B" w:rsidP="007636FA">
            <w:pPr>
              <w:pStyle w:val="rvps14"/>
              <w:spacing w:before="0" w:beforeAutospacing="0" w:after="0" w:afterAutospacing="0"/>
              <w:ind w:firstLine="709"/>
              <w:jc w:val="center"/>
              <w:rPr>
                <w:sz w:val="28"/>
                <w:szCs w:val="28"/>
              </w:rPr>
            </w:pPr>
            <w:r w:rsidRPr="007F1FFF">
              <w:rPr>
                <w:sz w:val="28"/>
                <w:szCs w:val="28"/>
                <w:lang w:val="en-US"/>
              </w:rPr>
              <w:t>в</w:t>
            </w:r>
            <w:r w:rsidRPr="007F1FFF">
              <w:rPr>
                <w:sz w:val="28"/>
                <w:szCs w:val="28"/>
              </w:rPr>
              <w:t>ід 0,5 до 1,5 (включно)</w:t>
            </w:r>
          </w:p>
        </w:tc>
        <w:tc>
          <w:tcPr>
            <w:tcW w:w="1849" w:type="dxa"/>
          </w:tcPr>
          <w:p w14:paraId="21610E5A" w14:textId="77777777" w:rsidR="00AE3E5B" w:rsidRPr="007F1FFF" w:rsidRDefault="00AE3E5B" w:rsidP="00A666AB">
            <w:pPr>
              <w:pStyle w:val="rvps14"/>
              <w:spacing w:before="0" w:beforeAutospacing="0" w:after="0" w:afterAutospacing="0"/>
              <w:ind w:firstLine="42"/>
              <w:jc w:val="center"/>
              <w:rPr>
                <w:sz w:val="28"/>
                <w:szCs w:val="28"/>
              </w:rPr>
            </w:pPr>
            <w:r w:rsidRPr="007F1FFF">
              <w:rPr>
                <w:sz w:val="28"/>
                <w:szCs w:val="28"/>
              </w:rPr>
              <w:t>0,10</w:t>
            </w:r>
          </w:p>
        </w:tc>
      </w:tr>
      <w:tr w:rsidR="00AE3E5B" w:rsidRPr="007F1FFF" w14:paraId="37736B1B" w14:textId="77777777" w:rsidTr="00AE3E5B">
        <w:tc>
          <w:tcPr>
            <w:tcW w:w="7649" w:type="dxa"/>
          </w:tcPr>
          <w:p w14:paraId="270FA2D6" w14:textId="77777777" w:rsidR="00AE3E5B" w:rsidRPr="007F1FFF" w:rsidRDefault="00AE3E5B" w:rsidP="007636FA">
            <w:pPr>
              <w:pStyle w:val="rvps14"/>
              <w:spacing w:before="0" w:beforeAutospacing="0" w:after="0" w:afterAutospacing="0"/>
              <w:ind w:firstLine="709"/>
              <w:jc w:val="center"/>
              <w:rPr>
                <w:sz w:val="28"/>
                <w:szCs w:val="28"/>
              </w:rPr>
            </w:pPr>
            <w:r w:rsidRPr="007F1FFF">
              <w:rPr>
                <w:sz w:val="28"/>
                <w:szCs w:val="28"/>
                <w:lang w:val="en-US"/>
              </w:rPr>
              <w:t>в</w:t>
            </w:r>
            <w:r w:rsidRPr="007F1FFF">
              <w:rPr>
                <w:sz w:val="28"/>
                <w:szCs w:val="28"/>
              </w:rPr>
              <w:t>ід 1,5 до 3 (включно)</w:t>
            </w:r>
          </w:p>
        </w:tc>
        <w:tc>
          <w:tcPr>
            <w:tcW w:w="1849" w:type="dxa"/>
          </w:tcPr>
          <w:p w14:paraId="1DE6B9D2" w14:textId="77777777" w:rsidR="00AE3E5B" w:rsidRPr="007F1FFF" w:rsidRDefault="00AE3E5B" w:rsidP="00A666AB">
            <w:pPr>
              <w:pStyle w:val="rvps14"/>
              <w:spacing w:before="0" w:beforeAutospacing="0" w:after="0" w:afterAutospacing="0"/>
              <w:ind w:firstLine="42"/>
              <w:jc w:val="center"/>
              <w:rPr>
                <w:sz w:val="28"/>
                <w:szCs w:val="28"/>
              </w:rPr>
            </w:pPr>
            <w:r w:rsidRPr="007F1FFF">
              <w:rPr>
                <w:sz w:val="28"/>
                <w:szCs w:val="28"/>
              </w:rPr>
              <w:t>0,15</w:t>
            </w:r>
          </w:p>
        </w:tc>
      </w:tr>
      <w:tr w:rsidR="00AE3E5B" w:rsidRPr="007F1FFF" w14:paraId="47B67B69" w14:textId="77777777" w:rsidTr="00AE3E5B">
        <w:tc>
          <w:tcPr>
            <w:tcW w:w="7649" w:type="dxa"/>
          </w:tcPr>
          <w:p w14:paraId="61E0BF07" w14:textId="77777777" w:rsidR="00AE3E5B" w:rsidRPr="007F1FFF" w:rsidRDefault="00AE3E5B" w:rsidP="007636FA">
            <w:pPr>
              <w:pStyle w:val="rvps14"/>
              <w:spacing w:before="0" w:beforeAutospacing="0" w:after="0" w:afterAutospacing="0"/>
              <w:ind w:firstLine="709"/>
              <w:jc w:val="center"/>
              <w:rPr>
                <w:sz w:val="28"/>
                <w:szCs w:val="28"/>
              </w:rPr>
            </w:pPr>
            <w:r w:rsidRPr="007F1FFF">
              <w:rPr>
                <w:sz w:val="28"/>
                <w:szCs w:val="28"/>
              </w:rPr>
              <w:t>більше 3</w:t>
            </w:r>
          </w:p>
        </w:tc>
        <w:tc>
          <w:tcPr>
            <w:tcW w:w="1849" w:type="dxa"/>
          </w:tcPr>
          <w:p w14:paraId="060D4FAE" w14:textId="77777777" w:rsidR="00AE3E5B" w:rsidRPr="007F1FFF" w:rsidRDefault="00AE3E5B" w:rsidP="00A666AB">
            <w:pPr>
              <w:pStyle w:val="rvps14"/>
              <w:spacing w:before="0" w:beforeAutospacing="0" w:after="0" w:afterAutospacing="0"/>
              <w:ind w:firstLine="42"/>
              <w:jc w:val="center"/>
              <w:rPr>
                <w:sz w:val="28"/>
                <w:szCs w:val="28"/>
              </w:rPr>
            </w:pPr>
            <w:r w:rsidRPr="007F1FFF">
              <w:rPr>
                <w:sz w:val="28"/>
                <w:szCs w:val="28"/>
              </w:rPr>
              <w:t>0,20</w:t>
            </w:r>
          </w:p>
        </w:tc>
      </w:tr>
    </w:tbl>
    <w:p w14:paraId="2D8EDA2C" w14:textId="62E0CE31" w:rsidR="00AE3E5B" w:rsidRPr="007F1FFF" w:rsidRDefault="00AE3E5B" w:rsidP="007636FA">
      <w:pPr>
        <w:pStyle w:val="rvps14"/>
        <w:spacing w:before="0" w:beforeAutospacing="0" w:after="0" w:afterAutospacing="0"/>
        <w:ind w:firstLine="709"/>
        <w:jc w:val="both"/>
        <w:rPr>
          <w:sz w:val="28"/>
          <w:szCs w:val="28"/>
        </w:rPr>
      </w:pPr>
      <w:r w:rsidRPr="007F1FFF">
        <w:rPr>
          <w:sz w:val="28"/>
          <w:szCs w:val="28"/>
        </w:rPr>
        <w:t>Примітк</w:t>
      </w:r>
      <w:r w:rsidR="000C5BA1">
        <w:rPr>
          <w:sz w:val="28"/>
          <w:szCs w:val="28"/>
        </w:rPr>
        <w:t>и</w:t>
      </w:r>
      <w:r w:rsidRPr="007F1FFF">
        <w:rPr>
          <w:sz w:val="28"/>
          <w:szCs w:val="28"/>
        </w:rPr>
        <w:t>:</w:t>
      </w:r>
    </w:p>
    <w:p w14:paraId="4CB729D0" w14:textId="22FAA771" w:rsidR="00AE3E5B" w:rsidRPr="007F1FFF" w:rsidRDefault="00AE3E5B" w:rsidP="007636FA">
      <w:pPr>
        <w:pStyle w:val="rvps14"/>
        <w:spacing w:before="0" w:beforeAutospacing="0" w:after="0" w:afterAutospacing="0"/>
        <w:ind w:firstLine="709"/>
        <w:jc w:val="both"/>
        <w:rPr>
          <w:sz w:val="28"/>
          <w:szCs w:val="28"/>
        </w:rPr>
      </w:pPr>
      <w:r w:rsidRPr="007F1FFF">
        <w:rPr>
          <w:sz w:val="28"/>
          <w:szCs w:val="28"/>
        </w:rPr>
        <w:t xml:space="preserve">* </w:t>
      </w:r>
      <w:r w:rsidR="00154A72" w:rsidRPr="007F1FFF">
        <w:rPr>
          <w:sz w:val="28"/>
          <w:szCs w:val="28"/>
        </w:rPr>
        <w:t>–</w:t>
      </w:r>
      <w:r w:rsidRPr="007F1FFF">
        <w:rPr>
          <w:sz w:val="28"/>
          <w:szCs w:val="28"/>
        </w:rPr>
        <w:t xml:space="preserve"> у</w:t>
      </w:r>
      <w:r w:rsidR="00154A72" w:rsidRPr="007F1FFF">
        <w:rPr>
          <w:sz w:val="28"/>
          <w:szCs w:val="28"/>
        </w:rPr>
        <w:t xml:space="preserve"> </w:t>
      </w:r>
      <w:r w:rsidRPr="007F1FFF">
        <w:rPr>
          <w:sz w:val="28"/>
          <w:szCs w:val="28"/>
        </w:rPr>
        <w:t>звіті щодо надання послуг з приєднань за формою, наведеною в додатку 1 до цієї Методики, що наданий оператором системи до 01 лютого</w:t>
      </w:r>
      <w:r w:rsidR="00A666AB" w:rsidRPr="007F1FFF">
        <w:rPr>
          <w:sz w:val="28"/>
          <w:szCs w:val="28"/>
        </w:rPr>
        <w:t>/</w:t>
      </w:r>
      <w:r w:rsidRPr="007F1FFF">
        <w:rPr>
          <w:sz w:val="28"/>
          <w:szCs w:val="28"/>
        </w:rPr>
        <w:t xml:space="preserve"> в інформації для р</w:t>
      </w:r>
      <w:r w:rsidRPr="007F1FFF">
        <w:rPr>
          <w:rStyle w:val="rvts0"/>
          <w:sz w:val="28"/>
          <w:szCs w:val="28"/>
        </w:rPr>
        <w:t>озрахунку коефіцієнта оптимізації коштів щодо витрат, пов'язаних з наданням послуг зі стандартних приєднань електроустановок замовників до електричних мереж</w:t>
      </w:r>
      <w:r w:rsidRPr="007F1FFF">
        <w:rPr>
          <w:sz w:val="28"/>
          <w:szCs w:val="28"/>
        </w:rPr>
        <w:t>)</w:t>
      </w:r>
    </w:p>
    <w:p w14:paraId="4FEE7A50" w14:textId="6181D368" w:rsidR="00BF2EE3" w:rsidRPr="007F1FFF" w:rsidRDefault="00AE3E5B" w:rsidP="007636FA">
      <w:pPr>
        <w:pStyle w:val="a5"/>
        <w:tabs>
          <w:tab w:val="left" w:pos="1134"/>
        </w:tabs>
        <w:ind w:left="0" w:firstLine="709"/>
        <w:jc w:val="both"/>
        <w:rPr>
          <w:rFonts w:ascii="Times New Roman" w:hAnsi="Times New Roman" w:cs="Times New Roman"/>
          <w:sz w:val="28"/>
          <w:szCs w:val="28"/>
        </w:rPr>
      </w:pPr>
      <w:r w:rsidRPr="007F1FFF">
        <w:rPr>
          <w:rFonts w:ascii="Times New Roman" w:hAnsi="Times New Roman" w:cs="Times New Roman"/>
          <w:sz w:val="28"/>
          <w:szCs w:val="28"/>
        </w:rPr>
        <w:t xml:space="preserve">** </w:t>
      </w:r>
      <w:r w:rsidR="00154A72" w:rsidRPr="007F1FFF">
        <w:rPr>
          <w:rFonts w:ascii="Times New Roman" w:hAnsi="Times New Roman" w:cs="Times New Roman"/>
          <w:sz w:val="28"/>
          <w:szCs w:val="28"/>
        </w:rPr>
        <w:t>–</w:t>
      </w:r>
      <w:r w:rsidRPr="007F1FFF">
        <w:rPr>
          <w:rFonts w:ascii="Times New Roman" w:hAnsi="Times New Roman" w:cs="Times New Roman"/>
          <w:sz w:val="28"/>
          <w:szCs w:val="28"/>
        </w:rPr>
        <w:t xml:space="preserve"> без урахування надання операторами систем скоригованих даних.</w:t>
      </w:r>
    </w:p>
    <w:p w14:paraId="363995FF" w14:textId="5A3C1A66" w:rsidR="00AE3E5B" w:rsidRPr="007F1FFF" w:rsidRDefault="00AE3E5B" w:rsidP="007636FA">
      <w:pPr>
        <w:pStyle w:val="a5"/>
        <w:tabs>
          <w:tab w:val="left" w:pos="1134"/>
        </w:tabs>
        <w:spacing w:after="0" w:line="240" w:lineRule="auto"/>
        <w:ind w:left="0" w:firstLine="709"/>
        <w:jc w:val="both"/>
        <w:rPr>
          <w:rFonts w:ascii="Times New Roman" w:hAnsi="Times New Roman" w:cs="Times New Roman"/>
          <w:sz w:val="28"/>
          <w:szCs w:val="28"/>
        </w:rPr>
      </w:pPr>
    </w:p>
    <w:p w14:paraId="4ECD8ED3" w14:textId="327995F2" w:rsidR="00AE3E5B" w:rsidRPr="007F1FFF" w:rsidRDefault="00154A72" w:rsidP="007636FA">
      <w:pPr>
        <w:pStyle w:val="a5"/>
        <w:tabs>
          <w:tab w:val="left" w:pos="1134"/>
        </w:tabs>
        <w:spacing w:after="0" w:line="240" w:lineRule="auto"/>
        <w:ind w:left="0" w:firstLine="709"/>
        <w:jc w:val="both"/>
        <w:rPr>
          <w:rFonts w:ascii="Times New Roman" w:eastAsia="Times New Roman" w:hAnsi="Times New Roman" w:cs="Times New Roman"/>
          <w:sz w:val="28"/>
          <w:szCs w:val="28"/>
          <w:lang w:eastAsia="ru-UA"/>
        </w:rPr>
      </w:pPr>
      <w:r w:rsidRPr="007F1FFF">
        <w:rPr>
          <w:rFonts w:ascii="Times New Roman" w:eastAsia="Times New Roman" w:hAnsi="Times New Roman" w:cs="Times New Roman"/>
          <w:sz w:val="28"/>
          <w:szCs w:val="28"/>
          <w:lang w:eastAsia="ru-UA"/>
        </w:rPr>
        <w:t>3.4. Для розрахунку величини дефіциту або профіциту коштів щодо надходжень та витрат, пов'язаних з наданням послуг зі стандартних приєднань, оператор системи розподілу формує звіт за формою, наведеною в додатку 1 до цієї Методики, із зазначенням фактичних витрат (без ПДВ) на приєднання електроустановок замовників, які за ознаками відповідають першому та другому ступеням стандартного приєднання, та пояснювальну записку, що містить обґрунтування витрат.</w:t>
      </w:r>
    </w:p>
    <w:p w14:paraId="773C2407" w14:textId="77777777" w:rsidR="00154A72" w:rsidRPr="007F1FFF" w:rsidRDefault="00154A72" w:rsidP="007636FA">
      <w:pPr>
        <w:pStyle w:val="a5"/>
        <w:tabs>
          <w:tab w:val="left" w:pos="1134"/>
        </w:tabs>
        <w:spacing w:after="0" w:line="240" w:lineRule="auto"/>
        <w:ind w:left="0" w:firstLine="709"/>
        <w:jc w:val="both"/>
        <w:rPr>
          <w:rFonts w:ascii="Times New Roman" w:hAnsi="Times New Roman" w:cs="Times New Roman"/>
          <w:sz w:val="28"/>
          <w:szCs w:val="28"/>
        </w:rPr>
      </w:pPr>
    </w:p>
    <w:p w14:paraId="46D8B70E" w14:textId="4D037137" w:rsidR="00154A72" w:rsidRPr="007F1FFF" w:rsidRDefault="00154A72" w:rsidP="007636FA">
      <w:pPr>
        <w:spacing w:after="0" w:line="240" w:lineRule="auto"/>
        <w:ind w:firstLine="709"/>
        <w:jc w:val="both"/>
        <w:rPr>
          <w:rFonts w:ascii="Times New Roman" w:eastAsia="Times New Roman" w:hAnsi="Times New Roman" w:cs="Times New Roman"/>
          <w:sz w:val="28"/>
          <w:szCs w:val="28"/>
          <w:lang w:eastAsia="ru-UA"/>
        </w:rPr>
      </w:pPr>
      <w:r w:rsidRPr="007F1FFF">
        <w:rPr>
          <w:rFonts w:ascii="Times New Roman" w:eastAsia="Times New Roman" w:hAnsi="Times New Roman" w:cs="Times New Roman"/>
          <w:sz w:val="28"/>
          <w:szCs w:val="28"/>
          <w:lang w:eastAsia="ru-UA"/>
        </w:rPr>
        <w:t xml:space="preserve">3.5. З метою визначення величини дефіциту або профіциту коштів щодо надходжень та витрат, пов'язаних з наданням послуг зі стандартних приєднань, на економічно обґрунтованому рівні НКРЕКП здійснює під час проведення заходів державного контролю перевірку та аналіз наданих операторами систем розподілу відповідно до пункту 1.5 глави 1 цієї Методики вихідних даних, </w:t>
      </w:r>
      <w:r w:rsidRPr="007F1FFF">
        <w:rPr>
          <w:rFonts w:ascii="Times New Roman" w:eastAsia="Times New Roman" w:hAnsi="Times New Roman" w:cs="Times New Roman"/>
          <w:sz w:val="28"/>
          <w:szCs w:val="28"/>
          <w:lang w:eastAsia="ru-UA"/>
        </w:rPr>
        <w:lastRenderedPageBreak/>
        <w:t>зокрема шляхом аналізу актів виконаних робіт та проєктної документації, пов'язаних із наданням у базовому періоді послуг з приєднання до електричних мереж електроустановок замовників, що відповідають критеріям стандартного приєднання.</w:t>
      </w:r>
    </w:p>
    <w:p w14:paraId="090811FE" w14:textId="4CA8761E" w:rsidR="000816AF" w:rsidRPr="007F1FFF" w:rsidRDefault="00154A72" w:rsidP="007636FA">
      <w:pPr>
        <w:pStyle w:val="a5"/>
        <w:tabs>
          <w:tab w:val="left" w:pos="1134"/>
        </w:tabs>
        <w:spacing w:after="0" w:line="240" w:lineRule="auto"/>
        <w:ind w:left="0" w:firstLine="709"/>
        <w:jc w:val="both"/>
        <w:rPr>
          <w:rFonts w:ascii="Times New Roman" w:hAnsi="Times New Roman" w:cs="Times New Roman"/>
          <w:sz w:val="28"/>
          <w:szCs w:val="28"/>
        </w:rPr>
      </w:pPr>
      <w:r w:rsidRPr="007F1FFF">
        <w:rPr>
          <w:rFonts w:ascii="Times New Roman" w:eastAsia="Times New Roman" w:hAnsi="Times New Roman" w:cs="Times New Roman"/>
          <w:sz w:val="28"/>
          <w:szCs w:val="28"/>
          <w:lang w:eastAsia="ru-UA"/>
        </w:rPr>
        <w:t>Проведення операторами систем розподілу розрахунку дефіциту або профіциту коштів щодо надходжень та витрат, пов'язаних з наданням послуг з приєднання, на виконання вимог пункту 1.5 глави 1 цієї Методики має здійснюватися без застосування коефіцієнта оптимізації коштів та коефіцієнта достовірності даних.</w:t>
      </w:r>
    </w:p>
    <w:p w14:paraId="3536FDDE" w14:textId="19B5FEE0" w:rsidR="00154A72" w:rsidRPr="007F1FFF" w:rsidRDefault="00154A72" w:rsidP="007636FA">
      <w:pPr>
        <w:pStyle w:val="a5"/>
        <w:tabs>
          <w:tab w:val="left" w:pos="1134"/>
        </w:tabs>
        <w:spacing w:after="0" w:line="240" w:lineRule="auto"/>
        <w:ind w:left="0" w:firstLine="709"/>
        <w:jc w:val="both"/>
        <w:rPr>
          <w:rFonts w:ascii="Times New Roman" w:hAnsi="Times New Roman" w:cs="Times New Roman"/>
          <w:sz w:val="28"/>
          <w:szCs w:val="28"/>
        </w:rPr>
      </w:pPr>
    </w:p>
    <w:p w14:paraId="794751E9" w14:textId="1C0E4C2A" w:rsidR="00154A72" w:rsidRPr="000C5BA1" w:rsidRDefault="00154A72" w:rsidP="007636FA">
      <w:pPr>
        <w:spacing w:after="0" w:line="240" w:lineRule="auto"/>
        <w:ind w:firstLine="709"/>
        <w:jc w:val="both"/>
        <w:rPr>
          <w:rFonts w:ascii="Times New Roman" w:eastAsia="Times New Roman" w:hAnsi="Times New Roman" w:cs="Times New Roman"/>
          <w:sz w:val="28"/>
          <w:szCs w:val="28"/>
          <w:lang w:eastAsia="ru-UA"/>
        </w:rPr>
      </w:pPr>
      <w:r w:rsidRPr="007F1FFF">
        <w:rPr>
          <w:rFonts w:ascii="Times New Roman" w:eastAsia="Times New Roman" w:hAnsi="Times New Roman" w:cs="Times New Roman"/>
          <w:sz w:val="28"/>
          <w:szCs w:val="28"/>
          <w:lang w:eastAsia="ru-UA"/>
        </w:rPr>
        <w:t xml:space="preserve">3.6 Розрахунок коефіцієнта оптимізації </w:t>
      </w:r>
      <w:r w:rsidRPr="007F1FFF">
        <w:rPr>
          <w:rFonts w:ascii="Times New Roman" w:eastAsia="Times New Roman" w:hAnsi="Times New Roman" w:cs="Times New Roman"/>
          <w:noProof/>
          <w:sz w:val="28"/>
          <w:szCs w:val="28"/>
          <w:lang w:eastAsia="ru-UA"/>
        </w:rPr>
        <w:t>(</w:t>
      </w:r>
      <m:oMath>
        <m:sSubSup>
          <m:sSubSupPr>
            <m:ctrlPr>
              <w:rPr>
                <w:rFonts w:ascii="Cambria Math" w:hAnsi="Cambria Math" w:cs="Times New Roman"/>
                <w:i/>
                <w:sz w:val="28"/>
                <w:szCs w:val="28"/>
              </w:rPr>
            </m:ctrlPr>
          </m:sSubSupPr>
          <m:e>
            <m:r>
              <w:rPr>
                <w:rFonts w:ascii="Cambria Math" w:hAnsi="Cambria Math" w:cs="Times New Roman"/>
                <w:sz w:val="28"/>
                <w:szCs w:val="28"/>
              </w:rPr>
              <m:t>К</m:t>
            </m:r>
          </m:e>
          <m:sub>
            <m:sSub>
              <m:sSubPr>
                <m:ctrlPr>
                  <w:rPr>
                    <w:rFonts w:ascii="Cambria Math" w:hAnsi="Cambria Math" w:cs="Times New Roman"/>
                    <w:i/>
                    <w:sz w:val="28"/>
                    <w:szCs w:val="28"/>
                  </w:rPr>
                </m:ctrlPr>
              </m:sSubPr>
              <m:e>
                <m:r>
                  <w:rPr>
                    <w:rFonts w:ascii="Cambria Math" w:hAnsi="Cambria Math" w:cs="Times New Roman"/>
                    <w:sz w:val="28"/>
                    <w:szCs w:val="28"/>
                  </w:rPr>
                  <m:t>опт</m:t>
                </m:r>
              </m:e>
              <m:sub>
                <m:r>
                  <w:rPr>
                    <w:rFonts w:ascii="Cambria Math" w:hAnsi="Cambria Math" w:cs="Times New Roman"/>
                    <w:sz w:val="28"/>
                    <w:szCs w:val="28"/>
                  </w:rPr>
                  <m:t>ст</m:t>
                </m:r>
              </m:sub>
            </m:sSub>
          </m:sub>
          <m:sup>
            <m:r>
              <w:rPr>
                <w:rFonts w:ascii="Cambria Math" w:hAnsi="Cambria Math" w:cs="Times New Roman"/>
                <w:sz w:val="28"/>
                <w:szCs w:val="28"/>
              </w:rPr>
              <m:t>місц</m:t>
            </m:r>
          </m:sup>
        </m:sSubSup>
      </m:oMath>
      <w:r w:rsidRPr="007F1FFF">
        <w:rPr>
          <w:rFonts w:ascii="Times New Roman" w:eastAsia="Times New Roman" w:hAnsi="Times New Roman" w:cs="Times New Roman"/>
          <w:noProof/>
          <w:sz w:val="28"/>
          <w:szCs w:val="28"/>
          <w:lang w:eastAsia="ru-UA"/>
        </w:rPr>
        <w:t xml:space="preserve">) </w:t>
      </w:r>
      <w:r w:rsidRPr="007F1FFF">
        <w:rPr>
          <w:rFonts w:ascii="Times New Roman" w:eastAsia="Times New Roman" w:hAnsi="Times New Roman" w:cs="Times New Roman"/>
          <w:sz w:val="28"/>
          <w:szCs w:val="28"/>
          <w:lang w:eastAsia="ru-UA"/>
        </w:rPr>
        <w:t>коштів щодо витрат, пов'язаних з наданням послуг зі стандартних приєднань електроустановок замовників до електричних мереж, за базовий період окремо проводиться НКРЕКП для міської та сільської місцевості на підставі аналізу актів за виконаними договорами про приєднання.</w:t>
      </w:r>
    </w:p>
    <w:p w14:paraId="401E5B98" w14:textId="44F4D5C6" w:rsidR="00154A72" w:rsidRPr="007F1FFF" w:rsidRDefault="00154A72" w:rsidP="007636FA">
      <w:pPr>
        <w:spacing w:after="0" w:line="240" w:lineRule="auto"/>
        <w:ind w:firstLine="709"/>
        <w:jc w:val="both"/>
        <w:rPr>
          <w:rFonts w:ascii="Times New Roman" w:eastAsia="Times New Roman" w:hAnsi="Times New Roman" w:cs="Times New Roman"/>
          <w:sz w:val="28"/>
          <w:szCs w:val="28"/>
          <w:lang w:eastAsia="ru-UA"/>
        </w:rPr>
      </w:pPr>
      <w:r w:rsidRPr="000C5BA1">
        <w:rPr>
          <w:rFonts w:ascii="Times New Roman" w:eastAsia="Times New Roman" w:hAnsi="Times New Roman" w:cs="Times New Roman"/>
          <w:sz w:val="28"/>
          <w:szCs w:val="28"/>
          <w:lang w:eastAsia="ru-UA"/>
        </w:rPr>
        <w:t xml:space="preserve">Додатково проводиться окремий аналіз </w:t>
      </w:r>
      <w:r w:rsidR="000C5BA1" w:rsidRPr="000C5BA1">
        <w:rPr>
          <w:rFonts w:ascii="Times New Roman" w:eastAsia="Times New Roman" w:hAnsi="Times New Roman" w:cs="Times New Roman"/>
          <w:sz w:val="28"/>
          <w:szCs w:val="28"/>
        </w:rPr>
        <w:t>не менш як по п’яти</w:t>
      </w:r>
      <w:r w:rsidRPr="000C5BA1">
        <w:rPr>
          <w:rFonts w:ascii="Times New Roman" w:eastAsia="Times New Roman" w:hAnsi="Times New Roman" w:cs="Times New Roman"/>
          <w:sz w:val="28"/>
          <w:szCs w:val="28"/>
          <w:lang w:eastAsia="ru-UA"/>
        </w:rPr>
        <w:t xml:space="preserve"> кошторисах </w:t>
      </w:r>
      <w:r w:rsidRPr="007F1FFF">
        <w:rPr>
          <w:rFonts w:ascii="Times New Roman" w:eastAsia="Times New Roman" w:hAnsi="Times New Roman" w:cs="Times New Roman"/>
          <w:sz w:val="28"/>
          <w:szCs w:val="28"/>
          <w:lang w:eastAsia="ru-UA"/>
        </w:rPr>
        <w:t>з найбільшими витратами:</w:t>
      </w:r>
    </w:p>
    <w:p w14:paraId="67ACAB1C" w14:textId="7FB9E9FD" w:rsidR="00154A72" w:rsidRPr="007F1FFF" w:rsidRDefault="00154A72" w:rsidP="007636FA">
      <w:pPr>
        <w:spacing w:after="0" w:line="240" w:lineRule="auto"/>
        <w:ind w:firstLine="709"/>
        <w:jc w:val="both"/>
        <w:rPr>
          <w:rFonts w:ascii="Times New Roman" w:eastAsia="Times New Roman" w:hAnsi="Times New Roman" w:cs="Times New Roman"/>
          <w:sz w:val="28"/>
          <w:szCs w:val="28"/>
          <w:lang w:eastAsia="ru-UA"/>
        </w:rPr>
      </w:pPr>
      <w:r w:rsidRPr="007F1FFF">
        <w:rPr>
          <w:rFonts w:ascii="Times New Roman" w:eastAsia="Times New Roman" w:hAnsi="Times New Roman" w:cs="Times New Roman"/>
          <w:sz w:val="28"/>
          <w:szCs w:val="28"/>
          <w:lang w:eastAsia="ru-UA"/>
        </w:rPr>
        <w:t>для стандартних приєднань для міської та сільської місцевостей, виконаних підрядним способом;</w:t>
      </w:r>
    </w:p>
    <w:p w14:paraId="662D49A8" w14:textId="1A527FAE" w:rsidR="00154A72" w:rsidRPr="007F1FFF" w:rsidRDefault="00154A72" w:rsidP="007636FA">
      <w:pPr>
        <w:spacing w:after="0" w:line="240" w:lineRule="auto"/>
        <w:ind w:firstLine="709"/>
        <w:jc w:val="both"/>
        <w:rPr>
          <w:rFonts w:ascii="Times New Roman" w:eastAsia="Times New Roman" w:hAnsi="Times New Roman" w:cs="Times New Roman"/>
          <w:sz w:val="28"/>
          <w:szCs w:val="28"/>
          <w:lang w:eastAsia="ru-UA"/>
        </w:rPr>
      </w:pPr>
      <w:r w:rsidRPr="007F1FFF">
        <w:rPr>
          <w:rFonts w:ascii="Times New Roman" w:eastAsia="Times New Roman" w:hAnsi="Times New Roman" w:cs="Times New Roman"/>
          <w:sz w:val="28"/>
          <w:szCs w:val="28"/>
          <w:lang w:eastAsia="ru-UA"/>
        </w:rPr>
        <w:t>для стандартних приєднань для міської та сільської місцевостей, виконаних господарським способом.</w:t>
      </w:r>
    </w:p>
    <w:p w14:paraId="726F8EDD" w14:textId="77777777" w:rsidR="00154A72" w:rsidRPr="007F1FFF" w:rsidRDefault="00154A72" w:rsidP="007636FA">
      <w:pPr>
        <w:spacing w:after="0" w:line="240" w:lineRule="auto"/>
        <w:ind w:firstLine="709"/>
        <w:jc w:val="both"/>
        <w:rPr>
          <w:rFonts w:ascii="Times New Roman" w:eastAsia="Times New Roman" w:hAnsi="Times New Roman" w:cs="Times New Roman"/>
          <w:sz w:val="28"/>
          <w:szCs w:val="28"/>
          <w:lang w:eastAsia="ru-UA"/>
        </w:rPr>
      </w:pPr>
      <w:r w:rsidRPr="007F1FFF">
        <w:rPr>
          <w:rFonts w:ascii="Times New Roman" w:eastAsia="Times New Roman" w:hAnsi="Times New Roman" w:cs="Times New Roman"/>
          <w:sz w:val="28"/>
          <w:szCs w:val="28"/>
          <w:lang w:eastAsia="ru-UA"/>
        </w:rPr>
        <w:t>У разі, якщо фактична кількість наданих ОСР послуг зі стандартних приєднань у базовому періоді залежно від способу виконання та/або місцевості менша п’яти, аналіз по кошторисах виконаних приєднань проводиться по фактичній кількості наданих ОСР послуг зі стандартних приєднань у базовому періоді.</w:t>
      </w:r>
    </w:p>
    <w:p w14:paraId="3CC8B683" w14:textId="77777777" w:rsidR="00154A72" w:rsidRPr="007F1FFF" w:rsidRDefault="00154A72" w:rsidP="007636FA">
      <w:pPr>
        <w:spacing w:after="0" w:line="240" w:lineRule="auto"/>
        <w:ind w:firstLine="709"/>
        <w:jc w:val="both"/>
        <w:rPr>
          <w:rFonts w:ascii="Times New Roman" w:eastAsia="Times New Roman" w:hAnsi="Times New Roman" w:cs="Times New Roman"/>
          <w:sz w:val="28"/>
          <w:szCs w:val="28"/>
          <w:lang w:eastAsia="ru-UA"/>
        </w:rPr>
      </w:pPr>
      <w:r w:rsidRPr="007F1FFF">
        <w:rPr>
          <w:rFonts w:ascii="Times New Roman" w:eastAsia="Times New Roman" w:hAnsi="Times New Roman" w:cs="Times New Roman"/>
          <w:sz w:val="28"/>
          <w:szCs w:val="28"/>
          <w:lang w:eastAsia="ru-UA"/>
        </w:rPr>
        <w:t>Вартісні показники на матеріали та обладнання враховуються із застосуванням коефіцієнта 1,1 для всього переліку матеріалів та обладнання, використаних під час надання послуг з приєднань, у разі наявності в оператора системи розподілу профіциту коштів щодо надходжень та витрат, пов'язаних з наданням послуг з приєднання, визначених згідно з вимогами цієї Методики без застосування коефіцієнта оптимізації коштів та коефіцієнта достовірності даних.</w:t>
      </w:r>
    </w:p>
    <w:p w14:paraId="7B0E8DBD" w14:textId="77777777" w:rsidR="00154A72" w:rsidRPr="007F1FFF" w:rsidRDefault="00154A72" w:rsidP="007636FA">
      <w:pPr>
        <w:spacing w:after="0" w:line="240" w:lineRule="auto"/>
        <w:ind w:firstLine="709"/>
        <w:jc w:val="both"/>
        <w:rPr>
          <w:rFonts w:ascii="Times New Roman" w:eastAsia="Times New Roman" w:hAnsi="Times New Roman" w:cs="Times New Roman"/>
          <w:sz w:val="28"/>
          <w:szCs w:val="28"/>
          <w:lang w:eastAsia="ru-UA"/>
        </w:rPr>
      </w:pPr>
      <w:r w:rsidRPr="007F1FFF">
        <w:rPr>
          <w:rFonts w:ascii="Times New Roman" w:eastAsia="Times New Roman" w:hAnsi="Times New Roman" w:cs="Times New Roman"/>
          <w:sz w:val="28"/>
          <w:szCs w:val="28"/>
          <w:lang w:eastAsia="ru-UA"/>
        </w:rPr>
        <w:t>У разі придбання обладнання/матеріалів, по яких відсутні цінові показники, граничні ціни визначаються виходячи з вартості складових обладнання в разі можливості такого аналізу або на підставі цінових показників на обладнання зі схожими технічними характеристиками.</w:t>
      </w:r>
    </w:p>
    <w:p w14:paraId="75FF86F4" w14:textId="0BB3B5E3" w:rsidR="00154A72" w:rsidRPr="007F1FFF" w:rsidRDefault="00154A72" w:rsidP="007636FA">
      <w:pPr>
        <w:pStyle w:val="a5"/>
        <w:tabs>
          <w:tab w:val="left" w:pos="1134"/>
        </w:tabs>
        <w:spacing w:after="0" w:line="240" w:lineRule="auto"/>
        <w:ind w:left="0" w:firstLine="709"/>
        <w:jc w:val="both"/>
        <w:rPr>
          <w:rFonts w:ascii="Times New Roman" w:eastAsia="Times New Roman" w:hAnsi="Times New Roman" w:cs="Times New Roman"/>
          <w:sz w:val="28"/>
          <w:szCs w:val="28"/>
          <w:lang w:eastAsia="ru-UA"/>
        </w:rPr>
      </w:pPr>
      <w:r w:rsidRPr="007F1FFF">
        <w:rPr>
          <w:rFonts w:ascii="Times New Roman" w:eastAsia="Times New Roman" w:hAnsi="Times New Roman" w:cs="Times New Roman"/>
          <w:sz w:val="28"/>
          <w:szCs w:val="28"/>
          <w:lang w:eastAsia="ru-UA"/>
        </w:rPr>
        <w:t xml:space="preserve">Результати аналізу застосовуються </w:t>
      </w:r>
      <w:proofErr w:type="spellStart"/>
      <w:r w:rsidRPr="007F1FFF">
        <w:rPr>
          <w:rFonts w:ascii="Times New Roman" w:eastAsia="Times New Roman" w:hAnsi="Times New Roman" w:cs="Times New Roman"/>
          <w:sz w:val="28"/>
          <w:szCs w:val="28"/>
          <w:lang w:eastAsia="ru-UA"/>
        </w:rPr>
        <w:t>пропорційно</w:t>
      </w:r>
      <w:proofErr w:type="spellEnd"/>
      <w:r w:rsidRPr="007F1FFF">
        <w:rPr>
          <w:rFonts w:ascii="Times New Roman" w:eastAsia="Times New Roman" w:hAnsi="Times New Roman" w:cs="Times New Roman"/>
          <w:sz w:val="28"/>
          <w:szCs w:val="28"/>
          <w:lang w:eastAsia="ru-UA"/>
        </w:rPr>
        <w:t xml:space="preserve"> до кожного напряму для визначення фактичних капітальних витрат, понесених під час надання послуг зі стандартного приєднання (за об'єктами замовників, приєднання яких завершено в базовому періоді) для міської та сільської місцевості за першим та другим ступенями стандартного приєднання, за якими проводився аналіз.».</w:t>
      </w:r>
    </w:p>
    <w:p w14:paraId="08557E6A" w14:textId="69F8F7EC" w:rsidR="00154A72" w:rsidRDefault="00154A72" w:rsidP="007636FA">
      <w:pPr>
        <w:pStyle w:val="a5"/>
        <w:tabs>
          <w:tab w:val="left" w:pos="1134"/>
        </w:tabs>
        <w:spacing w:after="0" w:line="240" w:lineRule="auto"/>
        <w:ind w:left="0" w:firstLine="709"/>
        <w:jc w:val="both"/>
        <w:rPr>
          <w:rFonts w:ascii="Times New Roman" w:hAnsi="Times New Roman" w:cs="Times New Roman"/>
          <w:sz w:val="28"/>
          <w:szCs w:val="28"/>
        </w:rPr>
      </w:pPr>
    </w:p>
    <w:p w14:paraId="0F4BFE0A" w14:textId="715D8F49" w:rsidR="000C5BA1" w:rsidRDefault="000C5BA1" w:rsidP="007636FA">
      <w:pPr>
        <w:pStyle w:val="a5"/>
        <w:tabs>
          <w:tab w:val="left" w:pos="1134"/>
        </w:tabs>
        <w:spacing w:after="0" w:line="240" w:lineRule="auto"/>
        <w:ind w:left="0" w:firstLine="709"/>
        <w:jc w:val="both"/>
        <w:rPr>
          <w:rFonts w:ascii="Times New Roman" w:hAnsi="Times New Roman" w:cs="Times New Roman"/>
          <w:sz w:val="28"/>
          <w:szCs w:val="28"/>
        </w:rPr>
      </w:pPr>
    </w:p>
    <w:p w14:paraId="2D4ED291" w14:textId="77777777" w:rsidR="000C5BA1" w:rsidRPr="007F1FFF" w:rsidRDefault="000C5BA1" w:rsidP="007636FA">
      <w:pPr>
        <w:pStyle w:val="a5"/>
        <w:tabs>
          <w:tab w:val="left" w:pos="1134"/>
        </w:tabs>
        <w:spacing w:after="0" w:line="240" w:lineRule="auto"/>
        <w:ind w:left="0" w:firstLine="709"/>
        <w:jc w:val="both"/>
        <w:rPr>
          <w:rFonts w:ascii="Times New Roman" w:hAnsi="Times New Roman" w:cs="Times New Roman"/>
          <w:sz w:val="28"/>
          <w:szCs w:val="28"/>
        </w:rPr>
      </w:pPr>
    </w:p>
    <w:p w14:paraId="5E1DA11D" w14:textId="2DF91539" w:rsidR="00154A72" w:rsidRPr="007F1FFF" w:rsidRDefault="007636FA" w:rsidP="007636FA">
      <w:pPr>
        <w:pStyle w:val="a5"/>
        <w:numPr>
          <w:ilvl w:val="0"/>
          <w:numId w:val="10"/>
        </w:numPr>
        <w:tabs>
          <w:tab w:val="left" w:pos="1134"/>
        </w:tabs>
        <w:spacing w:after="0" w:line="240" w:lineRule="auto"/>
        <w:ind w:left="0" w:firstLine="709"/>
        <w:jc w:val="both"/>
        <w:rPr>
          <w:rFonts w:ascii="Times New Roman" w:hAnsi="Times New Roman" w:cs="Times New Roman"/>
          <w:sz w:val="28"/>
          <w:szCs w:val="28"/>
        </w:rPr>
      </w:pPr>
      <w:r w:rsidRPr="007F1FFF">
        <w:rPr>
          <w:rFonts w:ascii="Times New Roman" w:hAnsi="Times New Roman" w:cs="Times New Roman"/>
          <w:sz w:val="28"/>
          <w:szCs w:val="28"/>
        </w:rPr>
        <w:lastRenderedPageBreak/>
        <w:t>У главі 4:</w:t>
      </w:r>
    </w:p>
    <w:p w14:paraId="5EE19A68" w14:textId="70368531" w:rsidR="00154A72" w:rsidRDefault="007636FA" w:rsidP="007636FA">
      <w:pPr>
        <w:pStyle w:val="a5"/>
        <w:numPr>
          <w:ilvl w:val="0"/>
          <w:numId w:val="28"/>
        </w:numPr>
        <w:tabs>
          <w:tab w:val="left" w:pos="1134"/>
        </w:tabs>
        <w:spacing w:after="0" w:line="240" w:lineRule="auto"/>
        <w:ind w:left="0" w:firstLine="709"/>
        <w:jc w:val="both"/>
        <w:rPr>
          <w:rFonts w:ascii="Times New Roman" w:hAnsi="Times New Roman" w:cs="Times New Roman"/>
          <w:sz w:val="28"/>
          <w:szCs w:val="28"/>
        </w:rPr>
      </w:pPr>
      <w:r w:rsidRPr="007F1FFF">
        <w:rPr>
          <w:rFonts w:ascii="Times New Roman" w:hAnsi="Times New Roman" w:cs="Times New Roman"/>
          <w:sz w:val="28"/>
          <w:szCs w:val="28"/>
        </w:rPr>
        <w:t>у пункті 4.2 слово «розширений»</w:t>
      </w:r>
      <w:r w:rsidR="000C5BA1">
        <w:rPr>
          <w:rFonts w:ascii="Times New Roman" w:hAnsi="Times New Roman" w:cs="Times New Roman"/>
          <w:sz w:val="28"/>
          <w:szCs w:val="28"/>
        </w:rPr>
        <w:t xml:space="preserve"> та</w:t>
      </w:r>
      <w:r w:rsidRPr="007F1FFF">
        <w:rPr>
          <w:rFonts w:ascii="Times New Roman" w:hAnsi="Times New Roman" w:cs="Times New Roman"/>
          <w:sz w:val="28"/>
          <w:szCs w:val="28"/>
        </w:rPr>
        <w:t xml:space="preserve"> знаки, слова та цифри «(з урахуванням граф 64-108)» виключити;</w:t>
      </w:r>
    </w:p>
    <w:p w14:paraId="76A0AEB2" w14:textId="77777777" w:rsidR="000C5BA1" w:rsidRPr="007F1FFF" w:rsidRDefault="000C5BA1" w:rsidP="000C5BA1">
      <w:pPr>
        <w:pStyle w:val="a5"/>
        <w:tabs>
          <w:tab w:val="left" w:pos="1134"/>
        </w:tabs>
        <w:spacing w:after="0" w:line="240" w:lineRule="auto"/>
        <w:ind w:left="709"/>
        <w:jc w:val="both"/>
        <w:rPr>
          <w:rFonts w:ascii="Times New Roman" w:hAnsi="Times New Roman" w:cs="Times New Roman"/>
          <w:sz w:val="28"/>
          <w:szCs w:val="28"/>
        </w:rPr>
      </w:pPr>
    </w:p>
    <w:p w14:paraId="758BA83E" w14:textId="52C39711" w:rsidR="00E85BA7" w:rsidRPr="007F1FFF" w:rsidRDefault="000C5BA1" w:rsidP="00E85BA7">
      <w:pPr>
        <w:pStyle w:val="a5"/>
        <w:numPr>
          <w:ilvl w:val="0"/>
          <w:numId w:val="28"/>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абзаці першому</w:t>
      </w:r>
      <w:r w:rsidR="00E85BA7" w:rsidRPr="007F1FFF">
        <w:rPr>
          <w:rFonts w:ascii="Times New Roman" w:hAnsi="Times New Roman" w:cs="Times New Roman"/>
          <w:sz w:val="28"/>
          <w:szCs w:val="28"/>
        </w:rPr>
        <w:t xml:space="preserve"> пункт</w:t>
      </w:r>
      <w:r>
        <w:rPr>
          <w:rFonts w:ascii="Times New Roman" w:hAnsi="Times New Roman" w:cs="Times New Roman"/>
          <w:sz w:val="28"/>
          <w:szCs w:val="28"/>
        </w:rPr>
        <w:t>у</w:t>
      </w:r>
      <w:r w:rsidR="00E85BA7" w:rsidRPr="007F1FFF">
        <w:rPr>
          <w:rFonts w:ascii="Times New Roman" w:hAnsi="Times New Roman" w:cs="Times New Roman"/>
          <w:sz w:val="28"/>
          <w:szCs w:val="28"/>
        </w:rPr>
        <w:t xml:space="preserve"> 4.3 слова, знаки та абревіатуру «щодо фактичних витрат (без ПДВ) на приєднання» замінити знаками, словами та цифрою «, зазначеної у пункті 1.</w:t>
      </w:r>
      <w:r w:rsidR="00BA1C39">
        <w:rPr>
          <w:rFonts w:ascii="Times New Roman" w:hAnsi="Times New Roman" w:cs="Times New Roman"/>
          <w:sz w:val="28"/>
          <w:szCs w:val="28"/>
        </w:rPr>
        <w:t>4</w:t>
      </w:r>
      <w:r w:rsidR="00E85BA7" w:rsidRPr="007F1FFF">
        <w:rPr>
          <w:rFonts w:ascii="Times New Roman" w:hAnsi="Times New Roman" w:cs="Times New Roman"/>
          <w:sz w:val="28"/>
          <w:szCs w:val="28"/>
        </w:rPr>
        <w:t xml:space="preserve"> цієї Методики, яка необхідна для розрахунку  розподілу ставок плати за нестандартне приєднання потужності,».</w:t>
      </w:r>
    </w:p>
    <w:p w14:paraId="55A12AF2" w14:textId="22F9568A" w:rsidR="00E85BA7" w:rsidRPr="007F1FFF" w:rsidRDefault="00E85BA7" w:rsidP="00E85BA7">
      <w:pPr>
        <w:pStyle w:val="a5"/>
        <w:tabs>
          <w:tab w:val="left" w:pos="1134"/>
        </w:tabs>
        <w:spacing w:after="0" w:line="240" w:lineRule="auto"/>
        <w:ind w:left="0" w:firstLine="709"/>
        <w:jc w:val="both"/>
        <w:rPr>
          <w:rFonts w:ascii="Times New Roman" w:hAnsi="Times New Roman" w:cs="Times New Roman"/>
          <w:sz w:val="28"/>
          <w:szCs w:val="28"/>
        </w:rPr>
      </w:pPr>
    </w:p>
    <w:p w14:paraId="6D8020EF" w14:textId="3B27713A" w:rsidR="007636FA" w:rsidRPr="007F1FFF" w:rsidRDefault="00E85BA7" w:rsidP="00E85BA7">
      <w:pPr>
        <w:pStyle w:val="a5"/>
        <w:numPr>
          <w:ilvl w:val="0"/>
          <w:numId w:val="10"/>
        </w:numPr>
        <w:tabs>
          <w:tab w:val="left" w:pos="1134"/>
        </w:tabs>
        <w:spacing w:after="0" w:line="240" w:lineRule="auto"/>
        <w:ind w:left="0" w:firstLine="709"/>
        <w:jc w:val="both"/>
        <w:rPr>
          <w:rFonts w:ascii="Times New Roman" w:hAnsi="Times New Roman" w:cs="Times New Roman"/>
          <w:sz w:val="28"/>
          <w:szCs w:val="28"/>
        </w:rPr>
      </w:pPr>
      <w:r w:rsidRPr="007F1FFF">
        <w:rPr>
          <w:rFonts w:ascii="Times New Roman" w:hAnsi="Times New Roman" w:cs="Times New Roman"/>
          <w:sz w:val="28"/>
          <w:szCs w:val="28"/>
        </w:rPr>
        <w:t>У главі 5:</w:t>
      </w:r>
    </w:p>
    <w:p w14:paraId="16D60779" w14:textId="77777777" w:rsidR="00647FB5" w:rsidRPr="007F1FFF" w:rsidRDefault="00647FB5" w:rsidP="00262A04">
      <w:pPr>
        <w:pStyle w:val="a5"/>
        <w:numPr>
          <w:ilvl w:val="0"/>
          <w:numId w:val="29"/>
        </w:numPr>
        <w:tabs>
          <w:tab w:val="left" w:pos="1134"/>
        </w:tabs>
        <w:spacing w:after="0" w:line="240" w:lineRule="auto"/>
        <w:jc w:val="both"/>
        <w:rPr>
          <w:rFonts w:ascii="Times New Roman" w:hAnsi="Times New Roman" w:cs="Times New Roman"/>
          <w:sz w:val="28"/>
          <w:szCs w:val="28"/>
        </w:rPr>
      </w:pPr>
      <w:r w:rsidRPr="007F1FFF">
        <w:rPr>
          <w:rFonts w:ascii="Times New Roman" w:hAnsi="Times New Roman" w:cs="Times New Roman"/>
          <w:sz w:val="28"/>
          <w:szCs w:val="28"/>
        </w:rPr>
        <w:t>у пункті 5.1:</w:t>
      </w:r>
    </w:p>
    <w:p w14:paraId="20A743DC" w14:textId="320D9592" w:rsidR="00154A72" w:rsidRPr="007F1FFF" w:rsidRDefault="000C5BA1" w:rsidP="00647FB5">
      <w:pPr>
        <w:tabs>
          <w:tab w:val="left" w:pos="1134"/>
        </w:tabs>
        <w:spacing w:after="0" w:line="240" w:lineRule="auto"/>
        <w:ind w:left="709"/>
        <w:jc w:val="both"/>
        <w:rPr>
          <w:rFonts w:ascii="Times New Roman" w:hAnsi="Times New Roman" w:cs="Times New Roman"/>
          <w:sz w:val="28"/>
          <w:szCs w:val="28"/>
        </w:rPr>
      </w:pPr>
      <w:r>
        <w:rPr>
          <w:rFonts w:ascii="Times New Roman" w:hAnsi="Times New Roman" w:cs="Times New Roman"/>
          <w:sz w:val="28"/>
          <w:szCs w:val="28"/>
        </w:rPr>
        <w:t>в</w:t>
      </w:r>
      <w:r w:rsidR="00262A04" w:rsidRPr="007F1FFF">
        <w:rPr>
          <w:rFonts w:ascii="Times New Roman" w:hAnsi="Times New Roman" w:cs="Times New Roman"/>
          <w:sz w:val="28"/>
          <w:szCs w:val="28"/>
        </w:rPr>
        <w:t xml:space="preserve"> абзаці другому цифру «6» замінити цифрою «5»;</w:t>
      </w:r>
    </w:p>
    <w:p w14:paraId="6848B879" w14:textId="5B044D54" w:rsidR="00647FB5" w:rsidRPr="007F1FFF" w:rsidRDefault="00647FB5" w:rsidP="00647FB5">
      <w:pPr>
        <w:tabs>
          <w:tab w:val="left" w:pos="1134"/>
        </w:tabs>
        <w:spacing w:after="0" w:line="240" w:lineRule="auto"/>
        <w:ind w:firstLine="709"/>
        <w:jc w:val="both"/>
        <w:rPr>
          <w:rFonts w:ascii="Times New Roman" w:hAnsi="Times New Roman" w:cs="Times New Roman"/>
          <w:sz w:val="28"/>
          <w:szCs w:val="28"/>
        </w:rPr>
      </w:pPr>
      <w:r w:rsidRPr="007F1FFF">
        <w:rPr>
          <w:rFonts w:ascii="Times New Roman" w:hAnsi="Times New Roman" w:cs="Times New Roman"/>
          <w:sz w:val="28"/>
          <w:szCs w:val="28"/>
        </w:rPr>
        <w:t>абзац третій викласти у такій редакції:</w:t>
      </w:r>
    </w:p>
    <w:p w14:paraId="48D9F12B" w14:textId="67440CFC" w:rsidR="00647FB5" w:rsidRPr="007F1FFF" w:rsidRDefault="00647FB5" w:rsidP="00647FB5">
      <w:pPr>
        <w:pStyle w:val="a5"/>
        <w:spacing w:line="240" w:lineRule="auto"/>
        <w:ind w:left="0" w:firstLine="720"/>
        <w:jc w:val="both"/>
        <w:rPr>
          <w:rFonts w:ascii="Times New Roman" w:hAnsi="Times New Roman" w:cs="Times New Roman"/>
          <w:sz w:val="28"/>
          <w:szCs w:val="28"/>
        </w:rPr>
      </w:pPr>
      <w:r w:rsidRPr="007F1FFF">
        <w:rPr>
          <w:rFonts w:ascii="Times New Roman" w:hAnsi="Times New Roman" w:cs="Times New Roman"/>
          <w:sz w:val="28"/>
          <w:szCs w:val="28"/>
        </w:rPr>
        <w:t>«</w:t>
      </w:r>
      <w:proofErr w:type="spellStart"/>
      <w:r w:rsidRPr="007F1FFF">
        <w:rPr>
          <w:rFonts w:ascii="Times New Roman" w:hAnsi="Times New Roman" w:cs="Times New Roman"/>
          <w:sz w:val="28"/>
          <w:szCs w:val="28"/>
        </w:rPr>
        <w:t>Р</w:t>
      </w:r>
      <w:r w:rsidRPr="007F1FFF">
        <w:rPr>
          <w:rFonts w:ascii="Times New Roman" w:hAnsi="Times New Roman" w:cs="Times New Roman"/>
          <w:sz w:val="28"/>
          <w:szCs w:val="28"/>
          <w:vertAlign w:val="subscript"/>
        </w:rPr>
        <w:t>заявл</w:t>
      </w:r>
      <w:proofErr w:type="spellEnd"/>
      <w:r w:rsidRPr="007F1FFF">
        <w:rPr>
          <w:rFonts w:ascii="Times New Roman" w:hAnsi="Times New Roman" w:cs="Times New Roman"/>
          <w:sz w:val="28"/>
          <w:szCs w:val="28"/>
        </w:rPr>
        <w:t xml:space="preserve"> – потужність електроустановок замовника, заявлена до приєднання/ замовлена до збільшення величина дозволеної до відпуску потужності активного споживача понад 50 відсотків від величини дозволеної (договірної) потужності електроустановок споживача, що призначені для споживання електричної енергії, за механізмом </w:t>
      </w:r>
      <w:proofErr w:type="spellStart"/>
      <w:r w:rsidRPr="007F1FFF">
        <w:rPr>
          <w:rFonts w:ascii="Times New Roman" w:hAnsi="Times New Roman" w:cs="Times New Roman"/>
          <w:sz w:val="28"/>
          <w:szCs w:val="28"/>
        </w:rPr>
        <w:t>самовиробництва</w:t>
      </w:r>
      <w:proofErr w:type="spellEnd"/>
      <w:r w:rsidRPr="007F1FFF">
        <w:rPr>
          <w:rFonts w:ascii="Times New Roman" w:hAnsi="Times New Roman" w:cs="Times New Roman"/>
          <w:sz w:val="28"/>
          <w:szCs w:val="28"/>
        </w:rPr>
        <w:t xml:space="preserve"> (крім побутового споживача та малого непобутового споживача), включно з генеруючими установками та установками зберігання енергії третіх осіб;»;</w:t>
      </w:r>
    </w:p>
    <w:p w14:paraId="1DCD4882" w14:textId="77777777" w:rsidR="000C5BA1" w:rsidRPr="000C5BA1" w:rsidRDefault="000C5BA1" w:rsidP="000C5BA1">
      <w:pPr>
        <w:pStyle w:val="a5"/>
        <w:spacing w:line="240" w:lineRule="auto"/>
        <w:ind w:left="0" w:firstLine="720"/>
        <w:jc w:val="both"/>
        <w:rPr>
          <w:rFonts w:ascii="Times New Roman" w:hAnsi="Times New Roman" w:cs="Times New Roman"/>
          <w:sz w:val="28"/>
          <w:szCs w:val="28"/>
        </w:rPr>
      </w:pPr>
      <w:r w:rsidRPr="000C5BA1">
        <w:rPr>
          <w:rFonts w:ascii="Times New Roman" w:hAnsi="Times New Roman" w:cs="Times New Roman"/>
          <w:sz w:val="28"/>
          <w:szCs w:val="28"/>
        </w:rPr>
        <w:t>в абзаці четвертому цифри «7» та «10» замінити цифрами «6» та «7» відповідно;</w:t>
      </w:r>
    </w:p>
    <w:p w14:paraId="67636C94" w14:textId="77777777" w:rsidR="000C5BA1" w:rsidRPr="000C5BA1" w:rsidRDefault="000C5BA1" w:rsidP="000C5BA1">
      <w:pPr>
        <w:pStyle w:val="a5"/>
        <w:spacing w:line="240" w:lineRule="auto"/>
        <w:ind w:left="0" w:firstLine="720"/>
        <w:jc w:val="both"/>
        <w:rPr>
          <w:rFonts w:ascii="Times New Roman" w:hAnsi="Times New Roman" w:cs="Times New Roman"/>
          <w:sz w:val="28"/>
          <w:szCs w:val="28"/>
        </w:rPr>
      </w:pPr>
      <w:r w:rsidRPr="000C5BA1">
        <w:rPr>
          <w:rFonts w:ascii="Times New Roman" w:hAnsi="Times New Roman" w:cs="Times New Roman"/>
          <w:sz w:val="28"/>
          <w:szCs w:val="28"/>
        </w:rPr>
        <w:t>в абзаці десятому цифри «13» замінити цифрами «10»;</w:t>
      </w:r>
    </w:p>
    <w:p w14:paraId="4FF25C93" w14:textId="77777777" w:rsidR="00647FB5" w:rsidRPr="007F1FFF" w:rsidRDefault="00647FB5" w:rsidP="007918C7">
      <w:pPr>
        <w:pStyle w:val="a5"/>
        <w:spacing w:after="0" w:line="240" w:lineRule="auto"/>
        <w:ind w:left="0" w:firstLine="720"/>
        <w:jc w:val="both"/>
        <w:rPr>
          <w:rFonts w:ascii="Times New Roman" w:hAnsi="Times New Roman" w:cs="Times New Roman"/>
          <w:sz w:val="28"/>
          <w:szCs w:val="28"/>
        </w:rPr>
      </w:pPr>
    </w:p>
    <w:p w14:paraId="2EF23CE6" w14:textId="38518A31" w:rsidR="00262A04" w:rsidRPr="007F1FFF" w:rsidRDefault="00647FB5" w:rsidP="007918C7">
      <w:pPr>
        <w:pStyle w:val="a5"/>
        <w:numPr>
          <w:ilvl w:val="0"/>
          <w:numId w:val="29"/>
        </w:numPr>
        <w:tabs>
          <w:tab w:val="left" w:pos="1134"/>
        </w:tabs>
        <w:spacing w:after="0" w:line="240" w:lineRule="auto"/>
        <w:ind w:left="0" w:firstLine="720"/>
        <w:jc w:val="both"/>
        <w:rPr>
          <w:rFonts w:ascii="Times New Roman" w:hAnsi="Times New Roman" w:cs="Times New Roman"/>
          <w:sz w:val="28"/>
          <w:szCs w:val="28"/>
        </w:rPr>
      </w:pPr>
      <w:r w:rsidRPr="007F1FFF">
        <w:rPr>
          <w:rFonts w:ascii="Times New Roman" w:hAnsi="Times New Roman" w:cs="Times New Roman"/>
          <w:sz w:val="28"/>
          <w:szCs w:val="28"/>
        </w:rPr>
        <w:t xml:space="preserve"> </w:t>
      </w:r>
      <w:r w:rsidR="00BE3E3D" w:rsidRPr="007F1FFF">
        <w:rPr>
          <w:rFonts w:ascii="Times New Roman" w:hAnsi="Times New Roman" w:cs="Times New Roman"/>
          <w:sz w:val="28"/>
          <w:szCs w:val="28"/>
        </w:rPr>
        <w:t>пункт 5.2</w:t>
      </w:r>
      <w:r w:rsidR="007918C7" w:rsidRPr="007F1FFF">
        <w:rPr>
          <w:rFonts w:ascii="Times New Roman" w:hAnsi="Times New Roman" w:cs="Times New Roman"/>
          <w:sz w:val="28"/>
          <w:szCs w:val="28"/>
        </w:rPr>
        <w:t xml:space="preserve"> викласти у такій редакції</w:t>
      </w:r>
      <w:r w:rsidR="00BE3E3D" w:rsidRPr="007F1FFF">
        <w:rPr>
          <w:rFonts w:ascii="Times New Roman" w:hAnsi="Times New Roman" w:cs="Times New Roman"/>
          <w:sz w:val="28"/>
          <w:szCs w:val="28"/>
        </w:rPr>
        <w:t>:</w:t>
      </w:r>
    </w:p>
    <w:p w14:paraId="3B9BBB68" w14:textId="0AC9D190" w:rsidR="007918C7" w:rsidRPr="007F1FFF" w:rsidRDefault="007918C7" w:rsidP="007918C7">
      <w:pPr>
        <w:pStyle w:val="rvps2"/>
        <w:spacing w:before="0" w:beforeAutospacing="0" w:after="0" w:afterAutospacing="0"/>
        <w:ind w:firstLine="720"/>
        <w:jc w:val="both"/>
        <w:rPr>
          <w:rFonts w:eastAsiaTheme="minorHAnsi"/>
          <w:sz w:val="28"/>
          <w:szCs w:val="28"/>
          <w:lang w:val="uk-UA" w:eastAsia="en-US"/>
        </w:rPr>
      </w:pPr>
      <w:r w:rsidRPr="007F1FFF">
        <w:rPr>
          <w:rFonts w:eastAsiaTheme="minorHAnsi"/>
          <w:sz w:val="28"/>
          <w:szCs w:val="28"/>
          <w:lang w:val="uk-UA" w:eastAsia="en-US"/>
        </w:rPr>
        <w:t xml:space="preserve">«5.2. Ставка плати за нестандартне приєднання потужності </w:t>
      </w:r>
      <m:oMath>
        <m:sSubSup>
          <m:sSubSupPr>
            <m:ctrlPr>
              <w:rPr>
                <w:rFonts w:ascii="Cambria Math" w:eastAsiaTheme="minorHAnsi" w:hAnsi="Cambria Math"/>
                <w:sz w:val="28"/>
                <w:szCs w:val="28"/>
                <w:lang w:eastAsia="en-US"/>
              </w:rPr>
            </m:ctrlPr>
          </m:sSubSupPr>
          <m:e>
            <m:r>
              <w:rPr>
                <w:rFonts w:ascii="Cambria Math" w:hAnsi="Cambria Math"/>
                <w:sz w:val="28"/>
                <w:szCs w:val="28"/>
              </w:rPr>
              <m:t>С</m:t>
            </m:r>
          </m:e>
          <m:sub>
            <m:r>
              <w:rPr>
                <w:rFonts w:ascii="Cambria Math" w:hAnsi="Cambria Math"/>
                <w:sz w:val="28"/>
                <w:szCs w:val="28"/>
              </w:rPr>
              <m:t>нст</m:t>
            </m:r>
          </m:sub>
          <m:sup>
            <m:r>
              <w:rPr>
                <w:rFonts w:ascii="Cambria Math" w:hAnsi="Cambria Math"/>
                <w:sz w:val="28"/>
                <w:szCs w:val="28"/>
              </w:rPr>
              <m:t>к,н,зтт,місц,с</m:t>
            </m:r>
          </m:sup>
        </m:sSubSup>
      </m:oMath>
      <w:r w:rsidRPr="007F1FFF">
        <w:rPr>
          <w:rFonts w:eastAsiaTheme="minorHAnsi"/>
          <w:sz w:val="28"/>
          <w:szCs w:val="28"/>
          <w:lang w:val="uk-UA" w:eastAsia="en-US"/>
        </w:rPr>
        <w:t xml:space="preserve"> для електроустановок, призначених для споживання електричної енергії, встановлюються НКРЕКП на розрахунковий період та розраховуються за формулою</w:t>
      </w:r>
    </w:p>
    <w:p w14:paraId="7B79475E" w14:textId="77777777" w:rsidR="007918C7" w:rsidRPr="007F1FFF" w:rsidRDefault="007918C7" w:rsidP="007918C7">
      <w:pPr>
        <w:pStyle w:val="rvps2"/>
        <w:spacing w:before="0" w:beforeAutospacing="0" w:after="0" w:afterAutospacing="0"/>
        <w:ind w:firstLine="720"/>
        <w:jc w:val="both"/>
        <w:rPr>
          <w:rFonts w:eastAsiaTheme="minorHAnsi"/>
          <w:sz w:val="28"/>
          <w:szCs w:val="28"/>
          <w:lang w:val="uk-UA" w:eastAsia="en-US"/>
        </w:rPr>
      </w:pPr>
    </w:p>
    <w:p w14:paraId="6653BFC1" w14:textId="692604D9" w:rsidR="00BE3E3D" w:rsidRPr="007F1FFF" w:rsidRDefault="00BA1C39" w:rsidP="007918C7">
      <w:pPr>
        <w:pStyle w:val="rvps2"/>
        <w:spacing w:before="0" w:beforeAutospacing="0" w:after="0" w:afterAutospacing="0"/>
        <w:jc w:val="center"/>
        <w:rPr>
          <w:sz w:val="28"/>
          <w:szCs w:val="28"/>
          <w:lang w:val="uk-UA"/>
        </w:rPr>
      </w:pPr>
      <m:oMath>
        <m:sSubSup>
          <m:sSubSupPr>
            <m:ctrlPr>
              <w:rPr>
                <w:rFonts w:ascii="Cambria Math" w:eastAsiaTheme="minorHAnsi" w:hAnsi="Cambria Math"/>
                <w:sz w:val="28"/>
                <w:szCs w:val="28"/>
                <w:lang w:eastAsia="en-US"/>
              </w:rPr>
            </m:ctrlPr>
          </m:sSubSupPr>
          <m:e>
            <m:r>
              <w:rPr>
                <w:rFonts w:ascii="Cambria Math" w:hAnsi="Cambria Math"/>
                <w:sz w:val="28"/>
                <w:szCs w:val="28"/>
              </w:rPr>
              <m:t>С</m:t>
            </m:r>
          </m:e>
          <m:sub>
            <m:r>
              <w:rPr>
                <w:rFonts w:ascii="Cambria Math" w:hAnsi="Cambria Math"/>
                <w:sz w:val="28"/>
                <w:szCs w:val="28"/>
              </w:rPr>
              <m:t>нст</m:t>
            </m:r>
          </m:sub>
          <m:sup>
            <m:r>
              <w:rPr>
                <w:rFonts w:ascii="Cambria Math" w:hAnsi="Cambria Math"/>
                <w:sz w:val="28"/>
                <w:szCs w:val="28"/>
              </w:rPr>
              <m:t>к,н,зтт,місц,с</m:t>
            </m:r>
          </m:sup>
        </m:sSubSup>
        <m:r>
          <w:rPr>
            <w:rFonts w:ascii="Cambria Math" w:hAnsi="Cambria Math"/>
            <w:sz w:val="28"/>
            <w:szCs w:val="28"/>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П</m:t>
            </m:r>
          </m:e>
          <m:sub>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базова</m:t>
                </m:r>
              </m:e>
              <m:sub>
                <m:r>
                  <w:rPr>
                    <w:rFonts w:ascii="Cambria Math" w:eastAsiaTheme="minorHAnsi" w:hAnsi="Cambria Math"/>
                    <w:sz w:val="28"/>
                    <w:szCs w:val="28"/>
                    <w:lang w:eastAsia="en-US"/>
                  </w:rPr>
                  <m:t>нст</m:t>
                </m:r>
              </m:sub>
            </m:sSub>
          </m:sub>
        </m:sSub>
        <m:r>
          <w:rPr>
            <w:rFonts w:ascii="Cambria Math" w:hAnsi="Cambria Math"/>
            <w:sz w:val="28"/>
            <w:szCs w:val="28"/>
          </w:rPr>
          <m:t>×</m:t>
        </m:r>
        <m:sSub>
          <m:sSubPr>
            <m:ctrlPr>
              <w:rPr>
                <w:rFonts w:ascii="Cambria Math" w:eastAsiaTheme="minorHAnsi" w:hAnsi="Cambria Math"/>
                <w:i/>
                <w:sz w:val="28"/>
                <w:szCs w:val="28"/>
                <w:lang w:eastAsia="en-US"/>
              </w:rPr>
            </m:ctrlPr>
          </m:sSubPr>
          <m:e>
            <m:r>
              <w:rPr>
                <w:rFonts w:ascii="Cambria Math" w:hAnsi="Cambria Math"/>
                <w:sz w:val="28"/>
                <w:szCs w:val="28"/>
              </w:rPr>
              <m:t>К</m:t>
            </m:r>
          </m:e>
          <m:sub>
            <m:r>
              <w:rPr>
                <w:rFonts w:ascii="Cambria Math" w:hAnsi="Cambria Math"/>
                <w:sz w:val="28"/>
                <w:szCs w:val="28"/>
              </w:rPr>
              <m:t>к</m:t>
            </m:r>
          </m:sub>
        </m:sSub>
        <m:r>
          <w:rPr>
            <w:rFonts w:ascii="Cambria Math" w:hAnsi="Cambria Math"/>
            <w:sz w:val="28"/>
            <w:szCs w:val="28"/>
          </w:rPr>
          <m:t>×</m:t>
        </m:r>
        <m:sSub>
          <m:sSubPr>
            <m:ctrlPr>
              <w:rPr>
                <w:rFonts w:ascii="Cambria Math" w:eastAsiaTheme="minorHAnsi" w:hAnsi="Cambria Math"/>
                <w:i/>
                <w:sz w:val="28"/>
                <w:szCs w:val="28"/>
                <w:lang w:eastAsia="en-US"/>
              </w:rPr>
            </m:ctrlPr>
          </m:sSubPr>
          <m:e>
            <m:r>
              <w:rPr>
                <w:rFonts w:ascii="Cambria Math" w:hAnsi="Cambria Math"/>
                <w:sz w:val="28"/>
                <w:szCs w:val="28"/>
              </w:rPr>
              <m:t>К</m:t>
            </m:r>
          </m:e>
          <m:sub>
            <m:r>
              <w:rPr>
                <w:rFonts w:ascii="Cambria Math" w:hAnsi="Cambria Math"/>
                <w:sz w:val="28"/>
                <w:szCs w:val="28"/>
              </w:rPr>
              <m:t>н</m:t>
            </m:r>
          </m:sub>
        </m:sSub>
        <m:r>
          <w:rPr>
            <w:rFonts w:ascii="Cambria Math" w:hAnsi="Cambria Math"/>
            <w:sz w:val="28"/>
            <w:szCs w:val="28"/>
          </w:rPr>
          <m:t>×</m:t>
        </m:r>
        <m:sSub>
          <m:sSubPr>
            <m:ctrlPr>
              <w:rPr>
                <w:rFonts w:ascii="Cambria Math" w:eastAsiaTheme="minorHAnsi" w:hAnsi="Cambria Math"/>
                <w:i/>
                <w:sz w:val="28"/>
                <w:szCs w:val="28"/>
                <w:lang w:eastAsia="en-US"/>
              </w:rPr>
            </m:ctrlPr>
          </m:sSubPr>
          <m:e>
            <m:r>
              <w:rPr>
                <w:rFonts w:ascii="Cambria Math" w:hAnsi="Cambria Math"/>
                <w:sz w:val="28"/>
                <w:szCs w:val="28"/>
              </w:rPr>
              <m:t>К</m:t>
            </m:r>
          </m:e>
          <m:sub>
            <m:r>
              <w:rPr>
                <w:rFonts w:ascii="Cambria Math" w:hAnsi="Cambria Math"/>
                <w:sz w:val="28"/>
                <w:szCs w:val="28"/>
              </w:rPr>
              <m:t>місц</m:t>
            </m:r>
          </m:sub>
        </m:sSub>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К</m:t>
            </m:r>
          </m:e>
          <m:sub>
            <m:r>
              <w:rPr>
                <w:rFonts w:ascii="Cambria Math" w:hAnsi="Cambria Math"/>
                <w:sz w:val="28"/>
                <w:szCs w:val="28"/>
              </w:rPr>
              <m:t>зтт</m:t>
            </m:r>
          </m:sub>
          <m:sup>
            <m:r>
              <w:rPr>
                <w:rFonts w:ascii="Cambria Math" w:hAnsi="Cambria Math"/>
                <w:sz w:val="28"/>
                <w:szCs w:val="28"/>
              </w:rPr>
              <m:t>і</m:t>
            </m:r>
          </m:sup>
        </m:sSubSup>
        <m:r>
          <w:rPr>
            <w:rFonts w:ascii="Cambria Math" w:hAnsi="Cambria Math"/>
            <w:sz w:val="28"/>
            <w:szCs w:val="28"/>
          </w:rPr>
          <m:t>×</m:t>
        </m:r>
        <m:sSub>
          <m:sSubPr>
            <m:ctrlPr>
              <w:rPr>
                <w:rFonts w:ascii="Cambria Math" w:eastAsiaTheme="minorHAnsi" w:hAnsi="Cambria Math"/>
                <w:i/>
                <w:sz w:val="28"/>
                <w:szCs w:val="28"/>
                <w:lang w:eastAsia="en-US"/>
              </w:rPr>
            </m:ctrlPr>
          </m:sSubPr>
          <m:e>
            <m:r>
              <w:rPr>
                <w:rFonts w:ascii="Cambria Math" w:hAnsi="Cambria Math"/>
                <w:sz w:val="28"/>
                <w:szCs w:val="28"/>
              </w:rPr>
              <m:t>К</m:t>
            </m:r>
          </m:e>
          <m:sub>
            <m:r>
              <w:rPr>
                <w:rFonts w:ascii="Cambria Math" w:hAnsi="Cambria Math"/>
                <w:sz w:val="28"/>
                <w:szCs w:val="28"/>
              </w:rPr>
              <m:t>інд</m:t>
            </m:r>
          </m:sub>
        </m:sSub>
        <m:r>
          <w:rPr>
            <w:rFonts w:ascii="Cambria Math" w:hAnsi="Cambria Math"/>
            <w:sz w:val="28"/>
            <w:szCs w:val="28"/>
          </w:rPr>
          <m:t>, тис грн/кВт,</m:t>
        </m:r>
      </m:oMath>
      <w:r w:rsidR="00BE3E3D" w:rsidRPr="007F1FFF">
        <w:rPr>
          <w:rFonts w:eastAsiaTheme="minorEastAsia"/>
          <w:sz w:val="28"/>
          <w:szCs w:val="28"/>
          <w:lang w:val="uk-UA"/>
        </w:rPr>
        <w:t xml:space="preserve">        (6)</w:t>
      </w:r>
    </w:p>
    <w:p w14:paraId="38E20394" w14:textId="77777777" w:rsidR="007918C7" w:rsidRPr="007F1FFF" w:rsidRDefault="007918C7" w:rsidP="007918C7">
      <w:pPr>
        <w:pStyle w:val="a5"/>
        <w:tabs>
          <w:tab w:val="left" w:pos="1134"/>
        </w:tabs>
        <w:spacing w:after="0" w:line="240" w:lineRule="auto"/>
        <w:ind w:left="0" w:firstLine="720"/>
        <w:jc w:val="both"/>
        <w:rPr>
          <w:rFonts w:ascii="Times New Roman" w:hAnsi="Times New Roman" w:cs="Times New Roman"/>
          <w:sz w:val="28"/>
          <w:szCs w:val="28"/>
        </w:rPr>
      </w:pPr>
    </w:p>
    <w:p w14:paraId="694B97BE" w14:textId="1A1761DB" w:rsidR="007918C7" w:rsidRPr="007F1FFF" w:rsidRDefault="007918C7" w:rsidP="007918C7">
      <w:pPr>
        <w:pStyle w:val="a5"/>
        <w:tabs>
          <w:tab w:val="left" w:pos="1134"/>
        </w:tabs>
        <w:spacing w:after="0" w:line="240" w:lineRule="auto"/>
        <w:ind w:left="0" w:firstLine="720"/>
        <w:jc w:val="both"/>
        <w:rPr>
          <w:rFonts w:ascii="Times New Roman" w:hAnsi="Times New Roman" w:cs="Times New Roman"/>
          <w:sz w:val="28"/>
          <w:szCs w:val="28"/>
        </w:rPr>
      </w:pPr>
      <w:r w:rsidRPr="007F1FFF">
        <w:rPr>
          <w:rFonts w:ascii="Times New Roman" w:hAnsi="Times New Roman" w:cs="Times New Roman"/>
          <w:sz w:val="28"/>
          <w:szCs w:val="28"/>
        </w:rPr>
        <w:t xml:space="preserve">де </w:t>
      </w:r>
      <m:oMath>
        <m:sSub>
          <m:sSubPr>
            <m:ctrlPr>
              <w:rPr>
                <w:rFonts w:ascii="Cambria Math" w:hAnsi="Cambria Math" w:cs="Times New Roman"/>
                <w:i/>
                <w:sz w:val="28"/>
                <w:szCs w:val="28"/>
              </w:rPr>
            </m:ctrlPr>
          </m:sSubPr>
          <m:e>
            <m:r>
              <w:rPr>
                <w:rFonts w:ascii="Cambria Math" w:hAnsi="Cambria Math" w:cs="Times New Roman"/>
                <w:sz w:val="28"/>
                <w:szCs w:val="28"/>
              </w:rPr>
              <m:t>П</m:t>
            </m:r>
          </m:e>
          <m:sub>
            <m:sSub>
              <m:sSubPr>
                <m:ctrlPr>
                  <w:rPr>
                    <w:rFonts w:ascii="Cambria Math" w:hAnsi="Cambria Math" w:cs="Times New Roman"/>
                    <w:i/>
                    <w:sz w:val="28"/>
                    <w:szCs w:val="28"/>
                  </w:rPr>
                </m:ctrlPr>
              </m:sSubPr>
              <m:e>
                <m:r>
                  <w:rPr>
                    <w:rFonts w:ascii="Cambria Math" w:hAnsi="Cambria Math" w:cs="Times New Roman"/>
                    <w:sz w:val="28"/>
                    <w:szCs w:val="28"/>
                  </w:rPr>
                  <m:t>базова</m:t>
                </m:r>
              </m:e>
              <m:sub>
                <m:r>
                  <w:rPr>
                    <w:rFonts w:ascii="Cambria Math" w:hAnsi="Cambria Math" w:cs="Times New Roman"/>
                    <w:sz w:val="28"/>
                    <w:szCs w:val="28"/>
                  </w:rPr>
                  <m:t>нст</m:t>
                </m:r>
              </m:sub>
            </m:sSub>
          </m:sub>
        </m:sSub>
      </m:oMath>
      <w:r w:rsidRPr="007F1FFF">
        <w:rPr>
          <w:rFonts w:ascii="Times New Roman" w:eastAsiaTheme="minorEastAsia" w:hAnsi="Times New Roman" w:cs="Times New Roman"/>
          <w:sz w:val="28"/>
          <w:szCs w:val="28"/>
        </w:rPr>
        <w:t xml:space="preserve"> – питома вартість приєднання 1 кВт потужності електроустановок замовника, яка встановлюється на рівні 3,48 тис. грн/кВт станом на 01 січня 2025 року;</w:t>
      </w:r>
    </w:p>
    <w:p w14:paraId="413C716C" w14:textId="0E11CACE" w:rsidR="007918C7" w:rsidRPr="007F1FFF" w:rsidRDefault="007918C7" w:rsidP="007918C7">
      <w:pPr>
        <w:pStyle w:val="a5"/>
        <w:tabs>
          <w:tab w:val="left" w:pos="1134"/>
        </w:tabs>
        <w:spacing w:after="0" w:line="240" w:lineRule="auto"/>
        <w:ind w:left="0" w:firstLine="720"/>
        <w:jc w:val="both"/>
        <w:rPr>
          <w:rFonts w:ascii="Times New Roman" w:hAnsi="Times New Roman" w:cs="Times New Roman"/>
          <w:sz w:val="28"/>
          <w:szCs w:val="28"/>
        </w:rPr>
      </w:pPr>
    </w:p>
    <w:p w14:paraId="5B9DF5CF" w14:textId="03173D6A" w:rsidR="007918C7" w:rsidRPr="007F1FFF" w:rsidRDefault="007918C7" w:rsidP="007918C7">
      <w:pPr>
        <w:pStyle w:val="a5"/>
        <w:tabs>
          <w:tab w:val="left" w:pos="1134"/>
        </w:tabs>
        <w:spacing w:after="0" w:line="240" w:lineRule="auto"/>
        <w:ind w:left="0" w:firstLine="720"/>
        <w:jc w:val="both"/>
        <w:rPr>
          <w:rFonts w:ascii="Times New Roman" w:hAnsi="Times New Roman" w:cs="Times New Roman"/>
          <w:sz w:val="28"/>
          <w:szCs w:val="28"/>
        </w:rPr>
      </w:pPr>
      <w:proofErr w:type="spellStart"/>
      <w:r w:rsidRPr="007F1FFF">
        <w:rPr>
          <w:rFonts w:ascii="Times New Roman" w:hAnsi="Times New Roman" w:cs="Times New Roman"/>
          <w:sz w:val="28"/>
          <w:szCs w:val="28"/>
        </w:rPr>
        <w:t>К</w:t>
      </w:r>
      <w:r w:rsidRPr="007F1FFF">
        <w:rPr>
          <w:rFonts w:ascii="Times New Roman" w:hAnsi="Times New Roman" w:cs="Times New Roman"/>
          <w:sz w:val="28"/>
          <w:szCs w:val="28"/>
          <w:vertAlign w:val="subscript"/>
        </w:rPr>
        <w:t>к</w:t>
      </w:r>
      <w:proofErr w:type="spellEnd"/>
      <w:r w:rsidRPr="007F1FFF">
        <w:rPr>
          <w:rFonts w:ascii="Times New Roman" w:hAnsi="Times New Roman" w:cs="Times New Roman"/>
          <w:sz w:val="28"/>
          <w:szCs w:val="28"/>
        </w:rPr>
        <w:t xml:space="preserve"> – коефіцієнт категорії надійності електропостачання (додаток 3 до цієї Методики);</w:t>
      </w:r>
    </w:p>
    <w:p w14:paraId="5768B580" w14:textId="6707C537" w:rsidR="007918C7" w:rsidRPr="007F1FFF" w:rsidRDefault="007918C7" w:rsidP="007918C7">
      <w:pPr>
        <w:pStyle w:val="a5"/>
        <w:tabs>
          <w:tab w:val="left" w:pos="1134"/>
        </w:tabs>
        <w:spacing w:after="0" w:line="240" w:lineRule="auto"/>
        <w:ind w:left="0" w:firstLine="720"/>
        <w:jc w:val="both"/>
        <w:rPr>
          <w:rFonts w:ascii="Times New Roman" w:hAnsi="Times New Roman" w:cs="Times New Roman"/>
          <w:sz w:val="28"/>
          <w:szCs w:val="28"/>
        </w:rPr>
      </w:pPr>
    </w:p>
    <w:p w14:paraId="3025C764" w14:textId="3806A056" w:rsidR="007918C7" w:rsidRPr="007F1FFF" w:rsidRDefault="007918C7" w:rsidP="007918C7">
      <w:pPr>
        <w:pStyle w:val="a5"/>
        <w:tabs>
          <w:tab w:val="left" w:pos="1134"/>
        </w:tabs>
        <w:spacing w:after="0" w:line="240" w:lineRule="auto"/>
        <w:ind w:left="0" w:firstLine="720"/>
        <w:jc w:val="both"/>
        <w:rPr>
          <w:rFonts w:ascii="Times New Roman" w:hAnsi="Times New Roman" w:cs="Times New Roman"/>
          <w:sz w:val="28"/>
          <w:szCs w:val="28"/>
        </w:rPr>
      </w:pPr>
      <w:proofErr w:type="spellStart"/>
      <w:r w:rsidRPr="007F1FFF">
        <w:rPr>
          <w:rFonts w:ascii="Times New Roman" w:hAnsi="Times New Roman" w:cs="Times New Roman"/>
          <w:sz w:val="28"/>
          <w:szCs w:val="28"/>
        </w:rPr>
        <w:t>К</w:t>
      </w:r>
      <w:r w:rsidRPr="007F1FFF">
        <w:rPr>
          <w:rFonts w:ascii="Times New Roman" w:hAnsi="Times New Roman" w:cs="Times New Roman"/>
          <w:sz w:val="28"/>
          <w:szCs w:val="28"/>
          <w:vertAlign w:val="subscript"/>
        </w:rPr>
        <w:t>н</w:t>
      </w:r>
      <w:proofErr w:type="spellEnd"/>
      <w:r w:rsidRPr="007F1FFF">
        <w:rPr>
          <w:rFonts w:ascii="Times New Roman" w:hAnsi="Times New Roman" w:cs="Times New Roman"/>
          <w:sz w:val="28"/>
          <w:szCs w:val="28"/>
        </w:rPr>
        <w:t xml:space="preserve"> – коефіцієнт ступеня напруги в точці приєднання (110(154)/35/20(10)6/0,4(0,23) кВ) (додаток 4 до цієї Методики);</w:t>
      </w:r>
    </w:p>
    <w:p w14:paraId="3FEFE726" w14:textId="71836A6D" w:rsidR="007918C7" w:rsidRPr="007F1FFF" w:rsidRDefault="007918C7" w:rsidP="007918C7">
      <w:pPr>
        <w:pStyle w:val="a5"/>
        <w:tabs>
          <w:tab w:val="left" w:pos="1134"/>
        </w:tabs>
        <w:spacing w:after="0" w:line="240" w:lineRule="auto"/>
        <w:ind w:left="0" w:firstLine="720"/>
        <w:jc w:val="both"/>
        <w:rPr>
          <w:rFonts w:ascii="Times New Roman" w:hAnsi="Times New Roman" w:cs="Times New Roman"/>
          <w:sz w:val="28"/>
          <w:szCs w:val="28"/>
        </w:rPr>
      </w:pPr>
    </w:p>
    <w:p w14:paraId="17C11690" w14:textId="5D237654" w:rsidR="007918C7" w:rsidRPr="007F1FFF" w:rsidRDefault="007918C7" w:rsidP="007918C7">
      <w:pPr>
        <w:pStyle w:val="a5"/>
        <w:tabs>
          <w:tab w:val="left" w:pos="1134"/>
        </w:tabs>
        <w:spacing w:after="0" w:line="240" w:lineRule="auto"/>
        <w:ind w:left="0" w:firstLine="720"/>
        <w:jc w:val="both"/>
        <w:rPr>
          <w:rFonts w:ascii="Times New Roman" w:hAnsi="Times New Roman" w:cs="Times New Roman"/>
          <w:sz w:val="28"/>
          <w:szCs w:val="28"/>
        </w:rPr>
      </w:pPr>
      <w:proofErr w:type="spellStart"/>
      <w:r w:rsidRPr="007F1FFF">
        <w:rPr>
          <w:rFonts w:ascii="Times New Roman" w:hAnsi="Times New Roman" w:cs="Times New Roman"/>
          <w:sz w:val="28"/>
          <w:szCs w:val="28"/>
        </w:rPr>
        <w:lastRenderedPageBreak/>
        <w:t>К</w:t>
      </w:r>
      <w:r w:rsidRPr="007F1FFF">
        <w:rPr>
          <w:rFonts w:ascii="Times New Roman" w:hAnsi="Times New Roman" w:cs="Times New Roman"/>
          <w:sz w:val="28"/>
          <w:szCs w:val="28"/>
          <w:vertAlign w:val="subscript"/>
        </w:rPr>
        <w:t>місц</w:t>
      </w:r>
      <w:proofErr w:type="spellEnd"/>
      <w:r w:rsidRPr="007F1FFF">
        <w:rPr>
          <w:rFonts w:ascii="Times New Roman" w:hAnsi="Times New Roman" w:cs="Times New Roman"/>
          <w:sz w:val="28"/>
          <w:szCs w:val="28"/>
        </w:rPr>
        <w:t xml:space="preserve"> – коефіцієнт, що враховує місцезнаходження електроустановок замовника (міська або сільська місцевість), визначається згідно з додатком 6 до цієї Методики;</w:t>
      </w:r>
    </w:p>
    <w:p w14:paraId="014FCDE1" w14:textId="77777777" w:rsidR="007918C7" w:rsidRPr="007F1FFF" w:rsidRDefault="007918C7" w:rsidP="007918C7">
      <w:pPr>
        <w:pStyle w:val="a5"/>
        <w:tabs>
          <w:tab w:val="left" w:pos="1134"/>
        </w:tabs>
        <w:spacing w:after="0" w:line="240" w:lineRule="auto"/>
        <w:ind w:left="0" w:firstLine="720"/>
        <w:jc w:val="both"/>
        <w:rPr>
          <w:rFonts w:ascii="Times New Roman" w:hAnsi="Times New Roman" w:cs="Times New Roman"/>
          <w:sz w:val="28"/>
          <w:szCs w:val="28"/>
        </w:rPr>
      </w:pPr>
    </w:p>
    <w:p w14:paraId="5996DEB1" w14:textId="13812B4C" w:rsidR="007918C7" w:rsidRPr="007F1FFF" w:rsidRDefault="007918C7" w:rsidP="007918C7">
      <w:pPr>
        <w:pStyle w:val="a5"/>
        <w:tabs>
          <w:tab w:val="left" w:pos="0"/>
        </w:tabs>
        <w:spacing w:after="0" w:line="240" w:lineRule="auto"/>
        <w:ind w:left="0" w:firstLine="426"/>
        <w:jc w:val="both"/>
        <w:rPr>
          <w:rFonts w:ascii="Times New Roman" w:hAnsi="Times New Roman" w:cs="Times New Roman"/>
          <w:sz w:val="28"/>
          <w:szCs w:val="28"/>
        </w:rPr>
      </w:pPr>
      <w:r w:rsidRPr="007F1FFF">
        <w:rPr>
          <w:rFonts w:ascii="Times New Roman" w:eastAsiaTheme="minorEastAsia" w:hAnsi="Times New Roman" w:cs="Times New Roman"/>
          <w:sz w:val="28"/>
          <w:szCs w:val="28"/>
        </w:rPr>
        <w:tab/>
      </w:r>
      <m:oMath>
        <m:sSubSup>
          <m:sSubSupPr>
            <m:ctrlPr>
              <w:rPr>
                <w:rFonts w:ascii="Cambria Math" w:hAnsi="Cambria Math" w:cs="Times New Roman"/>
                <w:i/>
                <w:sz w:val="28"/>
                <w:szCs w:val="28"/>
              </w:rPr>
            </m:ctrlPr>
          </m:sSubSupPr>
          <m:e>
            <m:r>
              <w:rPr>
                <w:rFonts w:ascii="Cambria Math" w:hAnsi="Cambria Math" w:cs="Times New Roman"/>
                <w:sz w:val="28"/>
                <w:szCs w:val="28"/>
              </w:rPr>
              <m:t>К</m:t>
            </m:r>
          </m:e>
          <m:sub>
            <m:r>
              <w:rPr>
                <w:rFonts w:ascii="Cambria Math" w:hAnsi="Cambria Math" w:cs="Times New Roman"/>
                <w:sz w:val="28"/>
                <w:szCs w:val="28"/>
              </w:rPr>
              <m:t>зтт</m:t>
            </m:r>
          </m:sub>
          <m:sup>
            <m:r>
              <w:rPr>
                <w:rFonts w:ascii="Cambria Math" w:hAnsi="Cambria Math" w:cs="Times New Roman"/>
                <w:sz w:val="28"/>
                <w:szCs w:val="28"/>
              </w:rPr>
              <m:t>і</m:t>
            </m:r>
          </m:sup>
        </m:sSubSup>
      </m:oMath>
      <w:r w:rsidRPr="007F1FFF">
        <w:rPr>
          <w:rFonts w:ascii="Times New Roman" w:eastAsiaTheme="minorEastAsia" w:hAnsi="Times New Roman" w:cs="Times New Roman"/>
          <w:sz w:val="28"/>
          <w:szCs w:val="28"/>
        </w:rPr>
        <w:t xml:space="preserve"> </w:t>
      </w:r>
      <w:r w:rsidRPr="007F1FFF">
        <w:rPr>
          <w:rFonts w:ascii="Times New Roman" w:hAnsi="Times New Roman" w:cs="Times New Roman"/>
          <w:sz w:val="28"/>
          <w:szCs w:val="28"/>
        </w:rPr>
        <w:t>– коефіцієнт завантаження трансформаторних підстанцій у межах територіальної одиниці і основної мережі напругою 35-110(154) кВ оператора системи розподілу, який розраховується за формулою 8 цієї Методики;</w:t>
      </w:r>
    </w:p>
    <w:p w14:paraId="2EDA43A5" w14:textId="0661D727" w:rsidR="007918C7" w:rsidRPr="007F1FFF" w:rsidRDefault="007918C7" w:rsidP="007918C7">
      <w:pPr>
        <w:pStyle w:val="a5"/>
        <w:tabs>
          <w:tab w:val="left" w:pos="1134"/>
        </w:tabs>
        <w:spacing w:after="0" w:line="240" w:lineRule="auto"/>
        <w:ind w:left="0" w:firstLine="720"/>
        <w:jc w:val="both"/>
        <w:rPr>
          <w:rFonts w:ascii="Times New Roman" w:hAnsi="Times New Roman" w:cs="Times New Roman"/>
          <w:sz w:val="28"/>
          <w:szCs w:val="28"/>
        </w:rPr>
      </w:pPr>
    </w:p>
    <w:p w14:paraId="7287AE35" w14:textId="2605CFF2" w:rsidR="007918C7" w:rsidRPr="007F1FFF" w:rsidRDefault="007918C7" w:rsidP="007918C7">
      <w:pPr>
        <w:pStyle w:val="a5"/>
        <w:tabs>
          <w:tab w:val="left" w:pos="1134"/>
        </w:tabs>
        <w:spacing w:after="0" w:line="240" w:lineRule="auto"/>
        <w:ind w:left="0" w:firstLine="720"/>
        <w:jc w:val="both"/>
        <w:rPr>
          <w:rFonts w:ascii="Times New Roman" w:hAnsi="Times New Roman" w:cs="Times New Roman"/>
          <w:sz w:val="28"/>
          <w:szCs w:val="28"/>
        </w:rPr>
      </w:pPr>
      <w:proofErr w:type="spellStart"/>
      <w:r w:rsidRPr="007F1FFF">
        <w:rPr>
          <w:rFonts w:ascii="Times New Roman" w:hAnsi="Times New Roman" w:cs="Times New Roman"/>
          <w:sz w:val="28"/>
          <w:szCs w:val="28"/>
        </w:rPr>
        <w:t>К</w:t>
      </w:r>
      <w:r w:rsidRPr="007F1FFF">
        <w:rPr>
          <w:rFonts w:ascii="Times New Roman" w:hAnsi="Times New Roman" w:cs="Times New Roman"/>
          <w:sz w:val="28"/>
          <w:szCs w:val="28"/>
          <w:vertAlign w:val="subscript"/>
        </w:rPr>
        <w:t>інд</w:t>
      </w:r>
      <w:proofErr w:type="spellEnd"/>
      <w:r w:rsidRPr="007F1FFF">
        <w:rPr>
          <w:rFonts w:ascii="Times New Roman" w:hAnsi="Times New Roman" w:cs="Times New Roman"/>
          <w:sz w:val="28"/>
          <w:szCs w:val="28"/>
        </w:rPr>
        <w:t xml:space="preserve"> – коефіцієнт прогнозного індексу зміни цін виробників промислової продукції на розрахунковий період у відношенні до базового періоду. Розмір індексу затверджується відповідною постановою Кабінету Міністрів України про схвалення Прогнозу економічного і соціального розвитку України на розрахунковий період (мінімальний). У разі відсутності затвердженого відповідною постановою Кабінету Міністрів України прогнозного індексу цін виробників промислової продукції, його застосовується індекс, врахований у Державному бюджеті України на відповідний рік.»;</w:t>
      </w:r>
    </w:p>
    <w:p w14:paraId="48073D59" w14:textId="58C94F48" w:rsidR="007918C7" w:rsidRPr="007F1FFF" w:rsidRDefault="007918C7" w:rsidP="00F574B8">
      <w:pPr>
        <w:pStyle w:val="a5"/>
        <w:tabs>
          <w:tab w:val="left" w:pos="1134"/>
        </w:tabs>
        <w:spacing w:after="0" w:line="240" w:lineRule="auto"/>
        <w:ind w:left="0" w:firstLine="720"/>
        <w:jc w:val="both"/>
        <w:rPr>
          <w:rFonts w:ascii="Times New Roman" w:hAnsi="Times New Roman" w:cs="Times New Roman"/>
          <w:sz w:val="28"/>
          <w:szCs w:val="28"/>
        </w:rPr>
      </w:pPr>
    </w:p>
    <w:p w14:paraId="4B41B528" w14:textId="56734C46" w:rsidR="007918C7" w:rsidRPr="007F1FFF" w:rsidRDefault="000C5BA1" w:rsidP="00F574B8">
      <w:pPr>
        <w:pStyle w:val="a5"/>
        <w:numPr>
          <w:ilvl w:val="0"/>
          <w:numId w:val="29"/>
        </w:numPr>
        <w:tabs>
          <w:tab w:val="left" w:pos="1134"/>
        </w:tabs>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в</w:t>
      </w:r>
      <w:r w:rsidR="00F574B8" w:rsidRPr="007F1FFF">
        <w:rPr>
          <w:rFonts w:ascii="Times New Roman" w:hAnsi="Times New Roman" w:cs="Times New Roman"/>
          <w:sz w:val="28"/>
          <w:szCs w:val="28"/>
        </w:rPr>
        <w:t xml:space="preserve"> абзаці другому </w:t>
      </w:r>
      <w:r w:rsidR="007918C7" w:rsidRPr="007F1FFF">
        <w:rPr>
          <w:rFonts w:ascii="Times New Roman" w:hAnsi="Times New Roman" w:cs="Times New Roman"/>
          <w:sz w:val="28"/>
          <w:szCs w:val="28"/>
        </w:rPr>
        <w:t>пункт</w:t>
      </w:r>
      <w:r w:rsidR="00F574B8" w:rsidRPr="007F1FFF">
        <w:rPr>
          <w:rFonts w:ascii="Times New Roman" w:hAnsi="Times New Roman" w:cs="Times New Roman"/>
          <w:sz w:val="28"/>
          <w:szCs w:val="28"/>
        </w:rPr>
        <w:t>у</w:t>
      </w:r>
      <w:r w:rsidR="007918C7" w:rsidRPr="007F1FFF">
        <w:rPr>
          <w:rFonts w:ascii="Times New Roman" w:hAnsi="Times New Roman" w:cs="Times New Roman"/>
          <w:sz w:val="28"/>
          <w:szCs w:val="28"/>
        </w:rPr>
        <w:t xml:space="preserve"> 5.3</w:t>
      </w:r>
      <w:r w:rsidR="00F574B8" w:rsidRPr="007F1FFF">
        <w:rPr>
          <w:rFonts w:ascii="Times New Roman" w:hAnsi="Times New Roman" w:cs="Times New Roman"/>
          <w:sz w:val="28"/>
          <w:szCs w:val="28"/>
        </w:rPr>
        <w:t xml:space="preserve"> </w:t>
      </w:r>
      <w:r w:rsidR="007918C7" w:rsidRPr="007F1FFF">
        <w:rPr>
          <w:rFonts w:ascii="Times New Roman" w:hAnsi="Times New Roman" w:cs="Times New Roman"/>
          <w:sz w:val="28"/>
          <w:szCs w:val="28"/>
        </w:rPr>
        <w:t>число «10» замінити числом «7»;</w:t>
      </w:r>
    </w:p>
    <w:p w14:paraId="75CBCE2A" w14:textId="77777777" w:rsidR="007918C7" w:rsidRPr="007F1FFF" w:rsidRDefault="007918C7" w:rsidP="00F574B8">
      <w:pPr>
        <w:tabs>
          <w:tab w:val="left" w:pos="1134"/>
        </w:tabs>
        <w:spacing w:after="0" w:line="240" w:lineRule="auto"/>
        <w:ind w:firstLine="720"/>
        <w:jc w:val="both"/>
        <w:rPr>
          <w:rFonts w:ascii="Times New Roman" w:hAnsi="Times New Roman" w:cs="Times New Roman"/>
          <w:sz w:val="28"/>
          <w:szCs w:val="28"/>
        </w:rPr>
      </w:pPr>
    </w:p>
    <w:p w14:paraId="3F64ED7F" w14:textId="4E1D4B6A" w:rsidR="007918C7" w:rsidRPr="007F1FFF" w:rsidRDefault="007E7F3F" w:rsidP="007E7F3F">
      <w:pPr>
        <w:pStyle w:val="a5"/>
        <w:numPr>
          <w:ilvl w:val="0"/>
          <w:numId w:val="29"/>
        </w:numPr>
        <w:tabs>
          <w:tab w:val="left" w:pos="1134"/>
        </w:tabs>
        <w:spacing w:after="0" w:line="240" w:lineRule="auto"/>
        <w:jc w:val="both"/>
        <w:rPr>
          <w:rFonts w:ascii="Times New Roman" w:hAnsi="Times New Roman" w:cs="Times New Roman"/>
          <w:sz w:val="28"/>
          <w:szCs w:val="28"/>
        </w:rPr>
      </w:pPr>
      <w:r w:rsidRPr="007F1FFF">
        <w:rPr>
          <w:rFonts w:ascii="Times New Roman" w:hAnsi="Times New Roman" w:cs="Times New Roman"/>
          <w:sz w:val="28"/>
          <w:szCs w:val="28"/>
        </w:rPr>
        <w:t>у пункті 5.4:</w:t>
      </w:r>
      <w:bookmarkStart w:id="1" w:name="_GoBack"/>
      <w:bookmarkEnd w:id="1"/>
    </w:p>
    <w:p w14:paraId="5D743D20" w14:textId="77777777" w:rsidR="000C5BA1" w:rsidRPr="000C5BA1" w:rsidRDefault="000C5BA1" w:rsidP="000C5BA1">
      <w:pPr>
        <w:tabs>
          <w:tab w:val="left" w:pos="1134"/>
        </w:tabs>
        <w:spacing w:after="0" w:line="240" w:lineRule="auto"/>
        <w:ind w:left="709"/>
        <w:jc w:val="both"/>
        <w:rPr>
          <w:rFonts w:ascii="Times New Roman" w:hAnsi="Times New Roman" w:cs="Times New Roman"/>
          <w:sz w:val="28"/>
          <w:szCs w:val="28"/>
        </w:rPr>
      </w:pPr>
      <w:r w:rsidRPr="000C5BA1">
        <w:rPr>
          <w:rFonts w:ascii="Times New Roman" w:hAnsi="Times New Roman" w:cs="Times New Roman"/>
          <w:sz w:val="28"/>
          <w:szCs w:val="28"/>
        </w:rPr>
        <w:t xml:space="preserve">в абзаці другому </w:t>
      </w:r>
      <w:bookmarkStart w:id="2" w:name="_Hlk161137268"/>
      <w:r w:rsidRPr="000C5BA1">
        <w:rPr>
          <w:rFonts w:ascii="Times New Roman" w:hAnsi="Times New Roman" w:cs="Times New Roman"/>
          <w:sz w:val="28"/>
          <w:szCs w:val="28"/>
        </w:rPr>
        <w:t>цифри</w:t>
      </w:r>
      <w:bookmarkEnd w:id="2"/>
      <w:r w:rsidRPr="000C5BA1">
        <w:rPr>
          <w:rFonts w:ascii="Times New Roman" w:hAnsi="Times New Roman" w:cs="Times New Roman"/>
          <w:sz w:val="28"/>
          <w:szCs w:val="28"/>
        </w:rPr>
        <w:t xml:space="preserve"> «11» замінити </w:t>
      </w:r>
      <w:bookmarkStart w:id="3" w:name="_Hlk161137304"/>
      <w:r w:rsidRPr="000C5BA1">
        <w:rPr>
          <w:rFonts w:ascii="Times New Roman" w:hAnsi="Times New Roman" w:cs="Times New Roman"/>
          <w:sz w:val="28"/>
          <w:szCs w:val="28"/>
        </w:rPr>
        <w:t>цифрою</w:t>
      </w:r>
      <w:bookmarkEnd w:id="3"/>
      <w:r w:rsidRPr="000C5BA1">
        <w:rPr>
          <w:rFonts w:ascii="Times New Roman" w:hAnsi="Times New Roman" w:cs="Times New Roman"/>
          <w:sz w:val="28"/>
          <w:szCs w:val="28"/>
        </w:rPr>
        <w:t xml:space="preserve"> «8»;</w:t>
      </w:r>
    </w:p>
    <w:p w14:paraId="4F59EB16" w14:textId="39C2D84B" w:rsidR="000C5BA1" w:rsidRDefault="000C5BA1" w:rsidP="00BA1C39">
      <w:pPr>
        <w:tabs>
          <w:tab w:val="left" w:pos="1134"/>
        </w:tabs>
        <w:spacing w:after="0" w:line="240" w:lineRule="auto"/>
        <w:ind w:firstLine="709"/>
        <w:jc w:val="both"/>
        <w:rPr>
          <w:rFonts w:ascii="Times New Roman" w:hAnsi="Times New Roman" w:cs="Times New Roman"/>
          <w:sz w:val="28"/>
          <w:szCs w:val="28"/>
        </w:rPr>
      </w:pPr>
      <w:r w:rsidRPr="000C5BA1">
        <w:rPr>
          <w:rFonts w:ascii="Times New Roman" w:hAnsi="Times New Roman" w:cs="Times New Roman"/>
          <w:sz w:val="28"/>
          <w:szCs w:val="28"/>
        </w:rPr>
        <w:t>в абзаці п’ятому цифри «12» замінити цифрою «9»;</w:t>
      </w:r>
    </w:p>
    <w:p w14:paraId="6AE5C856" w14:textId="252DACFA" w:rsidR="00BA1C39" w:rsidRDefault="00BA1C39" w:rsidP="00BA1C39">
      <w:pPr>
        <w:tabs>
          <w:tab w:val="left" w:pos="1134"/>
        </w:tabs>
        <w:spacing w:after="0" w:line="240" w:lineRule="auto"/>
        <w:ind w:firstLine="709"/>
        <w:jc w:val="both"/>
        <w:rPr>
          <w:rFonts w:ascii="Times New Roman" w:hAnsi="Times New Roman" w:cs="Times New Roman"/>
          <w:sz w:val="28"/>
          <w:szCs w:val="28"/>
        </w:rPr>
      </w:pPr>
      <w:r w:rsidRPr="000C5BA1">
        <w:rPr>
          <w:rFonts w:ascii="Times New Roman" w:hAnsi="Times New Roman" w:cs="Times New Roman"/>
          <w:sz w:val="28"/>
          <w:szCs w:val="28"/>
        </w:rPr>
        <w:t xml:space="preserve">в абзаці </w:t>
      </w:r>
      <w:r>
        <w:rPr>
          <w:rFonts w:ascii="Times New Roman" w:hAnsi="Times New Roman" w:cs="Times New Roman"/>
          <w:sz w:val="28"/>
          <w:szCs w:val="28"/>
        </w:rPr>
        <w:t>одинадцятому слова</w:t>
      </w:r>
      <w:r w:rsidRPr="000C5BA1">
        <w:rPr>
          <w:rFonts w:ascii="Times New Roman" w:hAnsi="Times New Roman" w:cs="Times New Roman"/>
          <w:sz w:val="28"/>
          <w:szCs w:val="28"/>
        </w:rPr>
        <w:t xml:space="preserve"> «</w:t>
      </w:r>
      <w:r>
        <w:rPr>
          <w:rFonts w:ascii="Times New Roman" w:hAnsi="Times New Roman" w:cs="Times New Roman"/>
          <w:sz w:val="28"/>
          <w:szCs w:val="28"/>
        </w:rPr>
        <w:t>високої напруги</w:t>
      </w:r>
      <w:r w:rsidRPr="000C5BA1">
        <w:rPr>
          <w:rFonts w:ascii="Times New Roman" w:hAnsi="Times New Roman" w:cs="Times New Roman"/>
          <w:sz w:val="28"/>
          <w:szCs w:val="28"/>
        </w:rPr>
        <w:t xml:space="preserve">» замінити </w:t>
      </w:r>
      <w:r>
        <w:rPr>
          <w:rFonts w:ascii="Times New Roman" w:hAnsi="Times New Roman" w:cs="Times New Roman"/>
          <w:sz w:val="28"/>
          <w:szCs w:val="28"/>
        </w:rPr>
        <w:t xml:space="preserve">словами, </w:t>
      </w:r>
      <w:r w:rsidRPr="000C5BA1">
        <w:rPr>
          <w:rFonts w:ascii="Times New Roman" w:hAnsi="Times New Roman" w:cs="Times New Roman"/>
          <w:sz w:val="28"/>
          <w:szCs w:val="28"/>
        </w:rPr>
        <w:t>цифр</w:t>
      </w:r>
      <w:r>
        <w:rPr>
          <w:rFonts w:ascii="Times New Roman" w:hAnsi="Times New Roman" w:cs="Times New Roman"/>
          <w:sz w:val="28"/>
          <w:szCs w:val="28"/>
        </w:rPr>
        <w:t>ами</w:t>
      </w:r>
      <w:r w:rsidRPr="000C5BA1">
        <w:rPr>
          <w:rFonts w:ascii="Times New Roman" w:hAnsi="Times New Roman" w:cs="Times New Roman"/>
          <w:sz w:val="28"/>
          <w:szCs w:val="28"/>
        </w:rPr>
        <w:t xml:space="preserve"> </w:t>
      </w:r>
      <w:r>
        <w:rPr>
          <w:rFonts w:ascii="Times New Roman" w:hAnsi="Times New Roman" w:cs="Times New Roman"/>
          <w:sz w:val="28"/>
          <w:szCs w:val="28"/>
        </w:rPr>
        <w:t xml:space="preserve">та знаками </w:t>
      </w:r>
      <w:r w:rsidRPr="000C5BA1">
        <w:rPr>
          <w:rFonts w:ascii="Times New Roman" w:hAnsi="Times New Roman" w:cs="Times New Roman"/>
          <w:sz w:val="28"/>
          <w:szCs w:val="28"/>
        </w:rPr>
        <w:t>«</w:t>
      </w:r>
      <w:r w:rsidRPr="00BA1C39">
        <w:rPr>
          <w:rFonts w:ascii="Times New Roman" w:hAnsi="Times New Roman" w:cs="Times New Roman"/>
          <w:sz w:val="28"/>
          <w:szCs w:val="28"/>
        </w:rPr>
        <w:t>напругою 35 - 110(154) кВ</w:t>
      </w:r>
      <w:r w:rsidRPr="000C5BA1">
        <w:rPr>
          <w:rFonts w:ascii="Times New Roman" w:hAnsi="Times New Roman" w:cs="Times New Roman"/>
          <w:sz w:val="28"/>
          <w:szCs w:val="28"/>
        </w:rPr>
        <w:t>»;</w:t>
      </w:r>
    </w:p>
    <w:p w14:paraId="479C8B80" w14:textId="77777777" w:rsidR="000C5BA1" w:rsidRPr="000C5BA1" w:rsidRDefault="000C5BA1" w:rsidP="00BA1C39">
      <w:pPr>
        <w:tabs>
          <w:tab w:val="left" w:pos="1134"/>
        </w:tabs>
        <w:spacing w:after="0" w:line="240" w:lineRule="auto"/>
        <w:ind w:firstLine="709"/>
        <w:jc w:val="both"/>
        <w:rPr>
          <w:rFonts w:ascii="Times New Roman" w:hAnsi="Times New Roman" w:cs="Times New Roman"/>
          <w:sz w:val="28"/>
          <w:szCs w:val="28"/>
        </w:rPr>
      </w:pPr>
      <w:r w:rsidRPr="000C5BA1">
        <w:rPr>
          <w:rFonts w:ascii="Times New Roman" w:hAnsi="Times New Roman" w:cs="Times New Roman"/>
          <w:sz w:val="28"/>
          <w:szCs w:val="28"/>
        </w:rPr>
        <w:t>в абзаці дванадцятому цифру «9» замінити цифрою «8»;</w:t>
      </w:r>
    </w:p>
    <w:p w14:paraId="7291EF56" w14:textId="6397BE29" w:rsidR="007E7F3F" w:rsidRPr="000C5BA1" w:rsidRDefault="007E7F3F" w:rsidP="00F574B8">
      <w:pPr>
        <w:tabs>
          <w:tab w:val="left" w:pos="1134"/>
        </w:tabs>
        <w:spacing w:after="0" w:line="240" w:lineRule="auto"/>
        <w:ind w:firstLine="720"/>
        <w:jc w:val="both"/>
        <w:rPr>
          <w:rFonts w:ascii="Times New Roman" w:hAnsi="Times New Roman" w:cs="Times New Roman"/>
          <w:sz w:val="28"/>
          <w:szCs w:val="28"/>
        </w:rPr>
      </w:pPr>
    </w:p>
    <w:p w14:paraId="4F6717EA" w14:textId="03EC2C37" w:rsidR="007E7F3F" w:rsidRPr="000C5BA1" w:rsidRDefault="000C5BA1" w:rsidP="00295525">
      <w:pPr>
        <w:pStyle w:val="a5"/>
        <w:numPr>
          <w:ilvl w:val="0"/>
          <w:numId w:val="29"/>
        </w:numPr>
        <w:tabs>
          <w:tab w:val="left" w:pos="1134"/>
        </w:tabs>
        <w:spacing w:after="0" w:line="240" w:lineRule="auto"/>
        <w:jc w:val="both"/>
        <w:rPr>
          <w:rFonts w:ascii="Times New Roman" w:hAnsi="Times New Roman" w:cs="Times New Roman"/>
          <w:sz w:val="28"/>
          <w:szCs w:val="28"/>
        </w:rPr>
      </w:pPr>
      <w:r w:rsidRPr="000C5BA1">
        <w:rPr>
          <w:rFonts w:ascii="Times New Roman" w:hAnsi="Times New Roman" w:cs="Times New Roman"/>
          <w:sz w:val="28"/>
          <w:szCs w:val="28"/>
        </w:rPr>
        <w:t>в абзаці другому пункту 5.5 цифри «13» замінити «цифрами «10»</w:t>
      </w:r>
      <w:r w:rsidR="00295525" w:rsidRPr="000C5BA1">
        <w:rPr>
          <w:rFonts w:ascii="Times New Roman" w:hAnsi="Times New Roman" w:cs="Times New Roman"/>
          <w:sz w:val="28"/>
          <w:szCs w:val="28"/>
        </w:rPr>
        <w:t>;</w:t>
      </w:r>
    </w:p>
    <w:p w14:paraId="7CC5DB17" w14:textId="54BB455D" w:rsidR="00295525" w:rsidRPr="000C5BA1" w:rsidRDefault="00295525" w:rsidP="007D5D93">
      <w:pPr>
        <w:tabs>
          <w:tab w:val="left" w:pos="1134"/>
        </w:tabs>
        <w:spacing w:after="0" w:line="240" w:lineRule="auto"/>
        <w:ind w:firstLine="709"/>
        <w:jc w:val="both"/>
        <w:rPr>
          <w:rFonts w:ascii="Times New Roman" w:hAnsi="Times New Roman" w:cs="Times New Roman"/>
          <w:sz w:val="28"/>
          <w:szCs w:val="28"/>
        </w:rPr>
      </w:pPr>
    </w:p>
    <w:p w14:paraId="443C8547" w14:textId="3A47DB4A" w:rsidR="00295525" w:rsidRPr="007F1FFF" w:rsidRDefault="00295525" w:rsidP="00E5753A">
      <w:pPr>
        <w:pStyle w:val="a5"/>
        <w:numPr>
          <w:ilvl w:val="0"/>
          <w:numId w:val="29"/>
        </w:numPr>
        <w:tabs>
          <w:tab w:val="left" w:pos="1134"/>
        </w:tabs>
        <w:spacing w:after="0" w:line="240" w:lineRule="auto"/>
        <w:ind w:left="0" w:firstLine="709"/>
        <w:jc w:val="both"/>
        <w:rPr>
          <w:rFonts w:ascii="Times New Roman" w:hAnsi="Times New Roman" w:cs="Times New Roman"/>
          <w:sz w:val="28"/>
          <w:szCs w:val="28"/>
        </w:rPr>
      </w:pPr>
      <w:r w:rsidRPr="007F1FFF">
        <w:rPr>
          <w:rFonts w:ascii="Times New Roman" w:hAnsi="Times New Roman" w:cs="Times New Roman"/>
          <w:sz w:val="28"/>
          <w:szCs w:val="28"/>
        </w:rPr>
        <w:t>пункт</w:t>
      </w:r>
      <w:r w:rsidR="00E5753A" w:rsidRPr="007F1FFF">
        <w:rPr>
          <w:rFonts w:ascii="Times New Roman" w:hAnsi="Times New Roman" w:cs="Times New Roman"/>
          <w:sz w:val="28"/>
          <w:szCs w:val="28"/>
        </w:rPr>
        <w:t>и</w:t>
      </w:r>
      <w:r w:rsidRPr="007F1FFF">
        <w:rPr>
          <w:rFonts w:ascii="Times New Roman" w:hAnsi="Times New Roman" w:cs="Times New Roman"/>
          <w:sz w:val="28"/>
          <w:szCs w:val="28"/>
        </w:rPr>
        <w:t xml:space="preserve"> 5.6 </w:t>
      </w:r>
      <w:r w:rsidR="00E5753A" w:rsidRPr="007F1FFF">
        <w:rPr>
          <w:rFonts w:ascii="Times New Roman" w:hAnsi="Times New Roman" w:cs="Times New Roman"/>
          <w:sz w:val="28"/>
          <w:szCs w:val="28"/>
        </w:rPr>
        <w:t xml:space="preserve">та 5.7 </w:t>
      </w:r>
      <w:r w:rsidRPr="007F1FFF">
        <w:rPr>
          <w:rFonts w:ascii="Times New Roman" w:hAnsi="Times New Roman" w:cs="Times New Roman"/>
          <w:sz w:val="28"/>
          <w:szCs w:val="28"/>
        </w:rPr>
        <w:t xml:space="preserve">викласти у </w:t>
      </w:r>
      <w:r w:rsidR="00E5753A" w:rsidRPr="007F1FFF">
        <w:rPr>
          <w:rFonts w:ascii="Times New Roman" w:hAnsi="Times New Roman" w:cs="Times New Roman"/>
          <w:sz w:val="28"/>
          <w:szCs w:val="28"/>
        </w:rPr>
        <w:t>такій</w:t>
      </w:r>
      <w:r w:rsidRPr="007F1FFF">
        <w:rPr>
          <w:rFonts w:ascii="Times New Roman" w:hAnsi="Times New Roman" w:cs="Times New Roman"/>
          <w:sz w:val="28"/>
          <w:szCs w:val="28"/>
        </w:rPr>
        <w:t xml:space="preserve"> редакції:</w:t>
      </w:r>
    </w:p>
    <w:p w14:paraId="5E6EB253" w14:textId="63C2EFE0" w:rsidR="00295525" w:rsidRPr="007F1FFF" w:rsidRDefault="007D5D93" w:rsidP="00E5753A">
      <w:pPr>
        <w:pStyle w:val="a5"/>
        <w:spacing w:line="240" w:lineRule="auto"/>
        <w:ind w:left="0" w:firstLine="709"/>
        <w:jc w:val="both"/>
        <w:rPr>
          <w:rFonts w:ascii="Times New Roman" w:hAnsi="Times New Roman" w:cs="Times New Roman"/>
          <w:sz w:val="28"/>
          <w:szCs w:val="28"/>
        </w:rPr>
      </w:pPr>
      <w:r w:rsidRPr="007F1FFF">
        <w:rPr>
          <w:rFonts w:ascii="Times New Roman" w:hAnsi="Times New Roman" w:cs="Times New Roman"/>
          <w:sz w:val="28"/>
          <w:szCs w:val="28"/>
        </w:rPr>
        <w:t xml:space="preserve">«5.6. Різниця між обсягом надходження коштів від надання послуг з нестандартних приєднань та фактичними витратами на приєднання </w:t>
      </w:r>
      <m:oMath>
        <m:sSub>
          <m:sSubPr>
            <m:ctrlPr>
              <w:rPr>
                <w:rFonts w:ascii="Cambria Math" w:hAnsi="Cambria Math"/>
                <w:b/>
              </w:rPr>
            </m:ctrlPr>
          </m:sSubPr>
          <m:e>
            <m:r>
              <m:rPr>
                <m:sty m:val="bi"/>
              </m:rPr>
              <w:rPr>
                <w:rFonts w:ascii="Cambria Math" w:hAnsi="Cambria Math"/>
              </w:rPr>
              <m:t>∆</m:t>
            </m:r>
          </m:e>
          <m:sub>
            <m:sSub>
              <m:sSubPr>
                <m:ctrlPr>
                  <w:rPr>
                    <w:rFonts w:ascii="Cambria Math" w:hAnsi="Cambria Math"/>
                    <w:b/>
                    <w:i/>
                  </w:rPr>
                </m:ctrlPr>
              </m:sSubPr>
              <m:e>
                <m:r>
                  <m:rPr>
                    <m:sty m:val="bi"/>
                  </m:rPr>
                  <w:rPr>
                    <w:rFonts w:ascii="Cambria Math" w:hAnsi="Cambria Math"/>
                  </w:rPr>
                  <m:t>В</m:t>
                </m:r>
              </m:e>
              <m:sub>
                <m:r>
                  <m:rPr>
                    <m:sty m:val="bi"/>
                  </m:rPr>
                  <w:rPr>
                    <w:rFonts w:ascii="Cambria Math" w:hAnsi="Cambria Math"/>
                  </w:rPr>
                  <m:t>нст</m:t>
                </m:r>
              </m:sub>
            </m:sSub>
          </m:sub>
        </m:sSub>
      </m:oMath>
      <w:r w:rsidRPr="007F1FFF">
        <w:rPr>
          <w:rFonts w:ascii="Times New Roman" w:hAnsi="Times New Roman" w:cs="Times New Roman"/>
          <w:sz w:val="28"/>
          <w:szCs w:val="28"/>
        </w:rPr>
        <w:t xml:space="preserve"> визначається за формулою</w:t>
      </w:r>
    </w:p>
    <w:p w14:paraId="5705620E" w14:textId="0E221BA8" w:rsidR="00464810" w:rsidRPr="007F1FFF" w:rsidRDefault="00BA1C39" w:rsidP="00464810">
      <w:pPr>
        <w:pStyle w:val="rvps2"/>
        <w:ind w:firstLine="599"/>
        <w:jc w:val="center"/>
      </w:pPr>
      <m:oMath>
        <m:sSub>
          <m:sSubPr>
            <m:ctrlPr>
              <w:rPr>
                <w:rFonts w:ascii="Cambria Math" w:hAnsi="Cambria Math"/>
                <w:b/>
              </w:rPr>
            </m:ctrlPr>
          </m:sSubPr>
          <m:e>
            <m:r>
              <m:rPr>
                <m:sty m:val="bi"/>
              </m:rPr>
              <w:rPr>
                <w:rFonts w:ascii="Cambria Math" w:hAnsi="Cambria Math"/>
              </w:rPr>
              <m:t>∆</m:t>
            </m:r>
          </m:e>
          <m:sub>
            <m:sSub>
              <m:sSubPr>
                <m:ctrlPr>
                  <w:rPr>
                    <w:rFonts w:ascii="Cambria Math" w:hAnsi="Cambria Math"/>
                    <w:b/>
                    <w:i/>
                  </w:rPr>
                </m:ctrlPr>
              </m:sSubPr>
              <m:e>
                <m:r>
                  <m:rPr>
                    <m:sty m:val="bi"/>
                  </m:rPr>
                  <w:rPr>
                    <w:rFonts w:ascii="Cambria Math" w:hAnsi="Cambria Math"/>
                  </w:rPr>
                  <m:t>В</m:t>
                </m:r>
              </m:e>
              <m:sub>
                <m:r>
                  <m:rPr>
                    <m:sty m:val="bi"/>
                  </m:rPr>
                  <w:rPr>
                    <w:rFonts w:ascii="Cambria Math" w:hAnsi="Cambria Math"/>
                  </w:rPr>
                  <m:t>нст</m:t>
                </m:r>
              </m:sub>
            </m:sSub>
          </m:sub>
        </m:sSub>
        <m:r>
          <m:rPr>
            <m:sty m:val="bi"/>
          </m:rPr>
          <w:rPr>
            <w:rFonts w:ascii="Cambria Math" w:hAnsi="Cambria Math"/>
          </w:rPr>
          <m:t>=</m:t>
        </m:r>
        <m:nary>
          <m:naryPr>
            <m:chr m:val="∑"/>
            <m:limLoc m:val="subSup"/>
            <m:supHide m:val="1"/>
            <m:ctrlPr>
              <w:rPr>
                <w:rFonts w:ascii="Cambria Math" w:hAnsi="Cambria Math"/>
                <w:b/>
                <w:i/>
              </w:rPr>
            </m:ctrlPr>
          </m:naryPr>
          <m:sub>
            <m:r>
              <m:rPr>
                <m:sty m:val="bi"/>
              </m:rPr>
              <w:rPr>
                <w:rFonts w:ascii="Cambria Math" w:hAnsi="Cambria Math"/>
              </w:rPr>
              <m:t>і</m:t>
            </m:r>
          </m:sub>
          <m:sup/>
          <m:e>
            <m:sSubSup>
              <m:sSubSupPr>
                <m:ctrlPr>
                  <w:rPr>
                    <w:rFonts w:ascii="Cambria Math" w:hAnsi="Cambria Math"/>
                    <w:b/>
                    <w:i/>
                  </w:rPr>
                </m:ctrlPr>
              </m:sSubSupPr>
              <m:e>
                <m:r>
                  <m:rPr>
                    <m:sty m:val="bi"/>
                  </m:rPr>
                  <w:rPr>
                    <w:rFonts w:ascii="Cambria Math" w:hAnsi="Cambria Math"/>
                  </w:rPr>
                  <m:t>П</m:t>
                </m:r>
              </m:e>
              <m:sub>
                <m:r>
                  <m:rPr>
                    <m:sty m:val="bi"/>
                  </m:rPr>
                  <w:rPr>
                    <w:rFonts w:ascii="Cambria Math" w:hAnsi="Cambria Math"/>
                  </w:rPr>
                  <m:t>і</m:t>
                </m:r>
              </m:sub>
              <m:sup>
                <m:r>
                  <m:rPr>
                    <m:sty m:val="bi"/>
                  </m:rPr>
                  <w:rPr>
                    <w:rFonts w:ascii="Cambria Math" w:hAnsi="Cambria Math"/>
                  </w:rPr>
                  <m:t>нст</m:t>
                </m:r>
              </m:sup>
            </m:sSubSup>
          </m:e>
        </m:nary>
        <m:r>
          <m:rPr>
            <m:sty m:val="bi"/>
          </m:rPr>
          <w:rPr>
            <w:rFonts w:ascii="Cambria Math" w:hAnsi="Cambria Math"/>
          </w:rPr>
          <m:t>-</m:t>
        </m:r>
        <m:nary>
          <m:naryPr>
            <m:chr m:val="∑"/>
            <m:limLoc m:val="subSup"/>
            <m:supHide m:val="1"/>
            <m:ctrlPr>
              <w:rPr>
                <w:rFonts w:ascii="Cambria Math" w:hAnsi="Cambria Math"/>
                <w:b/>
                <w:i/>
              </w:rPr>
            </m:ctrlPr>
          </m:naryPr>
          <m:sub>
            <m:r>
              <m:rPr>
                <m:sty m:val="bi"/>
              </m:rPr>
              <w:rPr>
                <w:rFonts w:ascii="Cambria Math" w:hAnsi="Cambria Math"/>
              </w:rPr>
              <m:t>і</m:t>
            </m:r>
          </m:sub>
          <m:sup/>
          <m:e>
            <m:sSubSup>
              <m:sSubSupPr>
                <m:ctrlPr>
                  <w:rPr>
                    <w:rFonts w:ascii="Cambria Math" w:hAnsi="Cambria Math"/>
                    <w:b/>
                    <w:i/>
                  </w:rPr>
                </m:ctrlPr>
              </m:sSubSupPr>
              <m:e>
                <m:r>
                  <m:rPr>
                    <m:sty m:val="bi"/>
                  </m:rPr>
                  <w:rPr>
                    <w:rFonts w:ascii="Cambria Math" w:hAnsi="Cambria Math"/>
                  </w:rPr>
                  <m:t>В</m:t>
                </m:r>
              </m:e>
              <m:sub>
                <m:sSub>
                  <m:sSubPr>
                    <m:ctrlPr>
                      <w:rPr>
                        <w:rFonts w:ascii="Cambria Math" w:hAnsi="Cambria Math"/>
                        <w:b/>
                        <w:i/>
                      </w:rPr>
                    </m:ctrlPr>
                  </m:sSubPr>
                  <m:e>
                    <m:r>
                      <m:rPr>
                        <m:sty m:val="bi"/>
                      </m:rPr>
                      <w:rPr>
                        <w:rFonts w:ascii="Cambria Math" w:hAnsi="Cambria Math"/>
                      </w:rPr>
                      <m:t>факт.кап</m:t>
                    </m:r>
                  </m:e>
                  <m:sub>
                    <m:r>
                      <m:rPr>
                        <m:sty m:val="bi"/>
                      </m:rPr>
                      <w:rPr>
                        <w:rFonts w:ascii="Cambria Math" w:hAnsi="Cambria Math"/>
                      </w:rPr>
                      <m:t>і</m:t>
                    </m:r>
                  </m:sub>
                </m:sSub>
              </m:sub>
              <m:sup>
                <m:r>
                  <m:rPr>
                    <m:sty m:val="bi"/>
                  </m:rPr>
                  <w:rPr>
                    <w:rFonts w:ascii="Cambria Math" w:hAnsi="Cambria Math"/>
                  </w:rPr>
                  <m:t>нст</m:t>
                </m:r>
              </m:sup>
            </m:sSubSup>
          </m:e>
        </m:nary>
        <m:r>
          <m:rPr>
            <m:sty m:val="bi"/>
          </m:rPr>
          <w:rPr>
            <w:rFonts w:ascii="Cambria Math" w:hAnsi="Cambria Math"/>
          </w:rPr>
          <m:t>×(</m:t>
        </m:r>
        <m:sSubSup>
          <m:sSubSupPr>
            <m:ctrlPr>
              <w:rPr>
                <w:rFonts w:ascii="Cambria Math" w:hAnsi="Cambria Math"/>
                <w:b/>
                <w:i/>
              </w:rPr>
            </m:ctrlPr>
          </m:sSubSupPr>
          <m:e>
            <m:r>
              <m:rPr>
                <m:sty m:val="bi"/>
              </m:rPr>
              <w:rPr>
                <w:rFonts w:ascii="Cambria Math" w:hAnsi="Cambria Math"/>
              </w:rPr>
              <m:t>К</m:t>
            </m:r>
          </m:e>
          <m:sub>
            <m:sSub>
              <m:sSubPr>
                <m:ctrlPr>
                  <w:rPr>
                    <w:rFonts w:ascii="Cambria Math" w:hAnsi="Cambria Math"/>
                    <w:b/>
                    <w:i/>
                  </w:rPr>
                </m:ctrlPr>
              </m:sSubPr>
              <m:e>
                <m:r>
                  <m:rPr>
                    <m:sty m:val="bi"/>
                  </m:rPr>
                  <w:rPr>
                    <w:rFonts w:ascii="Cambria Math" w:hAnsi="Cambria Math"/>
                  </w:rPr>
                  <m:t>опт</m:t>
                </m:r>
              </m:e>
              <m:sub>
                <m:r>
                  <m:rPr>
                    <m:sty m:val="bi"/>
                  </m:rPr>
                  <w:rPr>
                    <w:rFonts w:ascii="Cambria Math" w:hAnsi="Cambria Math"/>
                  </w:rPr>
                  <m:t>нст</m:t>
                </m:r>
              </m:sub>
            </m:sSub>
          </m:sub>
          <m:sup/>
        </m:sSubSup>
        <m:sSub>
          <m:sSubPr>
            <m:ctrlPr>
              <w:rPr>
                <w:rFonts w:ascii="Cambria Math" w:hAnsi="Cambria Math"/>
              </w:rPr>
            </m:ctrlPr>
          </m:sSubPr>
          <m:e>
            <m:r>
              <m:rPr>
                <m:sty m:val="p"/>
              </m:rPr>
              <w:rPr>
                <w:rFonts w:ascii="Cambria Math" w:hAnsi="Cambria Math"/>
              </w:rPr>
              <m:t xml:space="preserve"> - К</m:t>
            </m:r>
          </m:e>
          <m:sub>
            <m:r>
              <m:rPr>
                <m:sty m:val="p"/>
              </m:rPr>
              <w:rPr>
                <w:rFonts w:ascii="Cambria Math" w:hAnsi="Cambria Math"/>
              </w:rPr>
              <m:t>ДД</m:t>
            </m:r>
          </m:sub>
        </m:sSub>
        <m:r>
          <m:rPr>
            <m:sty m:val="bi"/>
          </m:rPr>
          <w:rPr>
            <w:rFonts w:ascii="Cambria Math" w:hAnsi="Cambria Math"/>
          </w:rPr>
          <m:t>), тис грн</m:t>
        </m:r>
      </m:oMath>
      <w:r w:rsidR="00464810" w:rsidRPr="007F1FFF">
        <w:rPr>
          <w:b/>
          <w:lang w:val="uk-UA"/>
        </w:rPr>
        <w:t>,</w:t>
      </w:r>
      <w:r w:rsidR="00464810" w:rsidRPr="007F1FFF">
        <w:rPr>
          <w:b/>
        </w:rPr>
        <w:t xml:space="preserve"> </w:t>
      </w:r>
      <w:r w:rsidR="00464810" w:rsidRPr="007F1FFF">
        <w:rPr>
          <w:b/>
          <w:lang w:val="uk-UA"/>
        </w:rPr>
        <w:t xml:space="preserve">                          </w:t>
      </w:r>
      <w:r w:rsidR="00464810" w:rsidRPr="007F1FFF">
        <w:t>(1</w:t>
      </w:r>
      <w:r w:rsidR="00464810" w:rsidRPr="007F1FFF">
        <w:rPr>
          <w:lang w:val="uk-UA"/>
        </w:rPr>
        <w:t>1</w:t>
      </w:r>
      <w:r w:rsidR="00464810" w:rsidRPr="007F1FFF">
        <w:t>)</w:t>
      </w:r>
    </w:p>
    <w:p w14:paraId="5EA00E8B" w14:textId="77777777" w:rsidR="00464810" w:rsidRPr="007F1FFF" w:rsidRDefault="00464810" w:rsidP="00464810">
      <w:pPr>
        <w:pStyle w:val="a5"/>
        <w:spacing w:line="240" w:lineRule="auto"/>
        <w:ind w:left="0" w:firstLine="709"/>
        <w:rPr>
          <w:rFonts w:ascii="Times New Roman" w:hAnsi="Times New Roman" w:cs="Times New Roman"/>
          <w:sz w:val="28"/>
          <w:szCs w:val="28"/>
        </w:rPr>
      </w:pPr>
    </w:p>
    <w:p w14:paraId="1533B454" w14:textId="59E30576" w:rsidR="00295525" w:rsidRPr="007F1FFF" w:rsidRDefault="00464810" w:rsidP="00464810">
      <w:pPr>
        <w:pStyle w:val="a5"/>
        <w:spacing w:line="240" w:lineRule="auto"/>
        <w:ind w:left="0" w:firstLine="709"/>
        <w:jc w:val="both"/>
        <w:rPr>
          <w:rFonts w:ascii="Times New Roman" w:hAnsi="Times New Roman" w:cs="Times New Roman"/>
          <w:sz w:val="28"/>
          <w:szCs w:val="28"/>
        </w:rPr>
      </w:pPr>
      <w:r w:rsidRPr="007F1FFF">
        <w:rPr>
          <w:rFonts w:ascii="Times New Roman" w:hAnsi="Times New Roman" w:cs="Times New Roman"/>
          <w:sz w:val="28"/>
          <w:szCs w:val="28"/>
        </w:rPr>
        <w:t xml:space="preserve">де </w:t>
      </w:r>
      <m:oMath>
        <m:nary>
          <m:naryPr>
            <m:chr m:val="∑"/>
            <m:limLoc m:val="subSup"/>
            <m:supHide m:val="1"/>
            <m:ctrlPr>
              <w:rPr>
                <w:rFonts w:ascii="Cambria Math" w:hAnsi="Cambria Math"/>
                <w:b/>
                <w:i/>
              </w:rPr>
            </m:ctrlPr>
          </m:naryPr>
          <m:sub>
            <m:r>
              <m:rPr>
                <m:sty m:val="bi"/>
              </m:rPr>
              <w:rPr>
                <w:rFonts w:ascii="Cambria Math" w:hAnsi="Cambria Math"/>
              </w:rPr>
              <m:t>і</m:t>
            </m:r>
          </m:sub>
          <m:sup/>
          <m:e>
            <m:sSubSup>
              <m:sSubSupPr>
                <m:ctrlPr>
                  <w:rPr>
                    <w:rFonts w:ascii="Cambria Math" w:hAnsi="Cambria Math"/>
                    <w:b/>
                    <w:i/>
                  </w:rPr>
                </m:ctrlPr>
              </m:sSubSupPr>
              <m:e>
                <m:r>
                  <m:rPr>
                    <m:sty m:val="bi"/>
                  </m:rPr>
                  <w:rPr>
                    <w:rFonts w:ascii="Cambria Math" w:hAnsi="Cambria Math"/>
                  </w:rPr>
                  <m:t>П</m:t>
                </m:r>
              </m:e>
              <m:sub>
                <m:r>
                  <m:rPr>
                    <m:sty m:val="bi"/>
                  </m:rPr>
                  <w:rPr>
                    <w:rFonts w:ascii="Cambria Math" w:hAnsi="Cambria Math"/>
                  </w:rPr>
                  <m:t>і</m:t>
                </m:r>
              </m:sub>
              <m:sup>
                <m:r>
                  <m:rPr>
                    <m:sty m:val="bi"/>
                  </m:rPr>
                  <w:rPr>
                    <w:rFonts w:ascii="Cambria Math" w:hAnsi="Cambria Math"/>
                  </w:rPr>
                  <m:t>нст</m:t>
                </m:r>
              </m:sup>
            </m:sSubSup>
          </m:e>
        </m:nary>
      </m:oMath>
      <w:r w:rsidRPr="007F1FFF">
        <w:rPr>
          <w:rFonts w:ascii="Times New Roman" w:eastAsiaTheme="minorEastAsia" w:hAnsi="Times New Roman" w:cs="Times New Roman"/>
          <w:b/>
        </w:rPr>
        <w:t xml:space="preserve"> </w:t>
      </w:r>
      <w:r w:rsidRPr="007F1FFF">
        <w:rPr>
          <w:rFonts w:ascii="Times New Roman" w:eastAsiaTheme="minorEastAsia" w:hAnsi="Times New Roman" w:cs="Times New Roman"/>
          <w:sz w:val="28"/>
        </w:rPr>
        <w:t>– сума коштів, що надійшли як плата за нестандартне приєднання (за об'єктами замовників, приєднання яких завершено у базовому періоді), (сумарне значення за рядками графи 27 додатка 1 до цієї Методики), тис. грн (без ПДВ);</w:t>
      </w:r>
    </w:p>
    <w:p w14:paraId="530DAB6D" w14:textId="75556D56" w:rsidR="00295525" w:rsidRPr="007F1FFF" w:rsidRDefault="00295525" w:rsidP="00464810">
      <w:pPr>
        <w:pStyle w:val="a5"/>
        <w:spacing w:line="240" w:lineRule="auto"/>
        <w:ind w:left="0" w:firstLine="709"/>
        <w:rPr>
          <w:rFonts w:ascii="Times New Roman" w:hAnsi="Times New Roman" w:cs="Times New Roman"/>
          <w:sz w:val="28"/>
          <w:szCs w:val="28"/>
        </w:rPr>
      </w:pPr>
    </w:p>
    <w:p w14:paraId="6950648A" w14:textId="3C2C85F4" w:rsidR="00464810" w:rsidRPr="007F1FFF" w:rsidRDefault="00BA1C39" w:rsidP="00464810">
      <w:pPr>
        <w:pStyle w:val="a5"/>
        <w:spacing w:line="240" w:lineRule="auto"/>
        <w:ind w:left="0" w:firstLine="709"/>
        <w:jc w:val="both"/>
        <w:rPr>
          <w:rFonts w:ascii="Times New Roman" w:hAnsi="Times New Roman" w:cs="Times New Roman"/>
          <w:sz w:val="28"/>
          <w:szCs w:val="28"/>
        </w:rPr>
      </w:pPr>
      <m:oMath>
        <m:nary>
          <m:naryPr>
            <m:chr m:val="∑"/>
            <m:limLoc m:val="subSup"/>
            <m:supHide m:val="1"/>
            <m:ctrlPr>
              <w:rPr>
                <w:rFonts w:ascii="Cambria Math" w:hAnsi="Cambria Math"/>
                <w:b/>
                <w:i/>
              </w:rPr>
            </m:ctrlPr>
          </m:naryPr>
          <m:sub>
            <m:r>
              <m:rPr>
                <m:sty m:val="bi"/>
              </m:rPr>
              <w:rPr>
                <w:rFonts w:ascii="Cambria Math" w:hAnsi="Cambria Math"/>
              </w:rPr>
              <m:t>і</m:t>
            </m:r>
          </m:sub>
          <m:sup/>
          <m:e>
            <m:sSubSup>
              <m:sSubSupPr>
                <m:ctrlPr>
                  <w:rPr>
                    <w:rFonts w:ascii="Cambria Math" w:hAnsi="Cambria Math"/>
                    <w:b/>
                    <w:i/>
                  </w:rPr>
                </m:ctrlPr>
              </m:sSubSupPr>
              <m:e>
                <m:r>
                  <m:rPr>
                    <m:sty m:val="bi"/>
                  </m:rPr>
                  <w:rPr>
                    <w:rFonts w:ascii="Cambria Math" w:hAnsi="Cambria Math"/>
                  </w:rPr>
                  <m:t>В</m:t>
                </m:r>
              </m:e>
              <m:sub>
                <m:sSub>
                  <m:sSubPr>
                    <m:ctrlPr>
                      <w:rPr>
                        <w:rFonts w:ascii="Cambria Math" w:hAnsi="Cambria Math"/>
                        <w:b/>
                        <w:i/>
                      </w:rPr>
                    </m:ctrlPr>
                  </m:sSubPr>
                  <m:e>
                    <m:r>
                      <m:rPr>
                        <m:sty m:val="bi"/>
                      </m:rPr>
                      <w:rPr>
                        <w:rFonts w:ascii="Cambria Math" w:hAnsi="Cambria Math"/>
                      </w:rPr>
                      <m:t>факт.кап</m:t>
                    </m:r>
                  </m:e>
                  <m:sub>
                    <m:r>
                      <m:rPr>
                        <m:sty m:val="bi"/>
                      </m:rPr>
                      <w:rPr>
                        <w:rFonts w:ascii="Cambria Math" w:hAnsi="Cambria Math"/>
                      </w:rPr>
                      <m:t>і</m:t>
                    </m:r>
                  </m:sub>
                </m:sSub>
              </m:sub>
              <m:sup>
                <m:r>
                  <m:rPr>
                    <m:sty m:val="bi"/>
                  </m:rPr>
                  <w:rPr>
                    <w:rFonts w:ascii="Cambria Math" w:hAnsi="Cambria Math"/>
                  </w:rPr>
                  <m:t>нст</m:t>
                </m:r>
              </m:sup>
            </m:sSubSup>
          </m:e>
        </m:nary>
      </m:oMath>
      <w:r w:rsidR="00464810" w:rsidRPr="007F1FFF">
        <w:rPr>
          <w:rFonts w:ascii="Times New Roman" w:eastAsiaTheme="minorEastAsia" w:hAnsi="Times New Roman" w:cs="Times New Roman"/>
          <w:b/>
        </w:rPr>
        <w:t xml:space="preserve"> </w:t>
      </w:r>
      <w:r w:rsidR="00464810" w:rsidRPr="007F1FFF">
        <w:rPr>
          <w:rFonts w:ascii="Times New Roman" w:eastAsiaTheme="minorEastAsia" w:hAnsi="Times New Roman" w:cs="Times New Roman"/>
          <w:sz w:val="28"/>
        </w:rPr>
        <w:t xml:space="preserve">– сума фактичних капітальних витрат, понесених під час надання послуг з нестандартних приєднань (за об'єктами замовників, приєднання яких завершено у базовому періоді) та підтверджених актами виконаних робіт, </w:t>
      </w:r>
      <w:r w:rsidR="00464810" w:rsidRPr="007F1FFF">
        <w:rPr>
          <w:rFonts w:ascii="Times New Roman" w:eastAsiaTheme="minorEastAsia" w:hAnsi="Times New Roman" w:cs="Times New Roman"/>
          <w:sz w:val="28"/>
        </w:rPr>
        <w:lastRenderedPageBreak/>
        <w:t>(сумарне значення за рядками графи 101 додатка 1 до цієї Методики), тис. грн (без ПДВ);</w:t>
      </w:r>
    </w:p>
    <w:p w14:paraId="30AC7081" w14:textId="77777777" w:rsidR="00464810" w:rsidRPr="007F1FFF" w:rsidRDefault="00464810" w:rsidP="00464810">
      <w:pPr>
        <w:pStyle w:val="a5"/>
        <w:spacing w:line="240" w:lineRule="auto"/>
        <w:ind w:left="0" w:firstLine="709"/>
        <w:rPr>
          <w:rFonts w:ascii="Times New Roman" w:hAnsi="Times New Roman" w:cs="Times New Roman"/>
          <w:sz w:val="28"/>
          <w:szCs w:val="28"/>
        </w:rPr>
      </w:pPr>
    </w:p>
    <w:p w14:paraId="281424F4" w14:textId="0C246BF6" w:rsidR="00464810" w:rsidRPr="007F1FFF" w:rsidRDefault="00BA1C39" w:rsidP="00464810">
      <w:pPr>
        <w:pStyle w:val="a5"/>
        <w:spacing w:line="240" w:lineRule="auto"/>
        <w:ind w:left="0" w:firstLine="709"/>
        <w:jc w:val="both"/>
        <w:rPr>
          <w:rFonts w:ascii="Times New Roman" w:hAnsi="Times New Roman" w:cs="Times New Roman"/>
          <w:sz w:val="28"/>
          <w:szCs w:val="28"/>
        </w:rPr>
      </w:pPr>
      <m:oMath>
        <m:sSubSup>
          <m:sSubSupPr>
            <m:ctrlPr>
              <w:rPr>
                <w:rFonts w:ascii="Cambria Math" w:hAnsi="Cambria Math"/>
                <w:b/>
                <w:i/>
              </w:rPr>
            </m:ctrlPr>
          </m:sSubSupPr>
          <m:e>
            <m:r>
              <m:rPr>
                <m:sty m:val="bi"/>
              </m:rPr>
              <w:rPr>
                <w:rFonts w:ascii="Cambria Math" w:hAnsi="Cambria Math"/>
              </w:rPr>
              <m:t>К</m:t>
            </m:r>
          </m:e>
          <m:sub>
            <m:sSub>
              <m:sSubPr>
                <m:ctrlPr>
                  <w:rPr>
                    <w:rFonts w:ascii="Cambria Math" w:hAnsi="Cambria Math"/>
                    <w:b/>
                    <w:i/>
                  </w:rPr>
                </m:ctrlPr>
              </m:sSubPr>
              <m:e>
                <m:r>
                  <m:rPr>
                    <m:sty m:val="bi"/>
                  </m:rPr>
                  <w:rPr>
                    <w:rFonts w:ascii="Cambria Math" w:hAnsi="Cambria Math"/>
                  </w:rPr>
                  <m:t>опт</m:t>
                </m:r>
              </m:e>
              <m:sub>
                <m:r>
                  <m:rPr>
                    <m:sty m:val="bi"/>
                  </m:rPr>
                  <w:rPr>
                    <w:rFonts w:ascii="Cambria Math" w:hAnsi="Cambria Math"/>
                  </w:rPr>
                  <m:t>нст</m:t>
                </m:r>
              </m:sub>
            </m:sSub>
          </m:sub>
          <m:sup/>
        </m:sSubSup>
      </m:oMath>
      <w:r w:rsidR="00464810" w:rsidRPr="007F1FFF">
        <w:rPr>
          <w:rFonts w:ascii="Times New Roman" w:eastAsiaTheme="minorEastAsia" w:hAnsi="Times New Roman" w:cs="Times New Roman"/>
          <w:b/>
        </w:rPr>
        <w:t xml:space="preserve"> </w:t>
      </w:r>
      <w:r w:rsidR="00464810" w:rsidRPr="007F1FFF">
        <w:rPr>
          <w:rFonts w:ascii="Times New Roman" w:eastAsiaTheme="minorEastAsia" w:hAnsi="Times New Roman" w:cs="Times New Roman"/>
          <w:sz w:val="28"/>
          <w:szCs w:val="28"/>
        </w:rPr>
        <w:t xml:space="preserve">– </w:t>
      </w:r>
      <w:r w:rsidR="00464810" w:rsidRPr="007F1FFF">
        <w:rPr>
          <w:rFonts w:ascii="Times New Roman" w:hAnsi="Times New Roman" w:cs="Times New Roman"/>
          <w:sz w:val="28"/>
          <w:szCs w:val="28"/>
        </w:rPr>
        <w:t>коефіцієнт оптимізації коштів щодо витрат, пов'язаних з наданням послуг з нестандартних приєднань електроустановок замовників до електричних мереж за базовий період, який розраховується за формулою</w:t>
      </w:r>
    </w:p>
    <w:p w14:paraId="416CF498" w14:textId="606006BC" w:rsidR="00464810" w:rsidRPr="007F1FFF" w:rsidRDefault="00BA1C39" w:rsidP="00464810">
      <w:pPr>
        <w:pStyle w:val="a5"/>
        <w:tabs>
          <w:tab w:val="left" w:pos="1134"/>
        </w:tabs>
        <w:spacing w:after="0" w:line="240" w:lineRule="auto"/>
        <w:ind w:left="0" w:firstLine="709"/>
        <w:jc w:val="center"/>
        <w:rPr>
          <w:rFonts w:ascii="Times New Roman" w:hAnsi="Times New Roman" w:cs="Times New Roman"/>
          <w:sz w:val="28"/>
          <w:szCs w:val="28"/>
          <w:lang w:val="en-US"/>
        </w:rPr>
      </w:pPr>
      <m:oMath>
        <m:sSubSup>
          <m:sSubSupPr>
            <m:ctrlPr>
              <w:rPr>
                <w:rFonts w:ascii="Cambria Math" w:hAnsi="Cambria Math" w:cs="Times New Roman"/>
                <w:b/>
                <w:i/>
                <w:sz w:val="28"/>
                <w:szCs w:val="28"/>
              </w:rPr>
            </m:ctrlPr>
          </m:sSubSupPr>
          <m:e>
            <m:r>
              <m:rPr>
                <m:sty m:val="bi"/>
              </m:rPr>
              <w:rPr>
                <w:rFonts w:ascii="Cambria Math" w:hAnsi="Cambria Math" w:cs="Times New Roman"/>
                <w:sz w:val="28"/>
                <w:szCs w:val="28"/>
              </w:rPr>
              <m:t>К</m:t>
            </m:r>
          </m:e>
          <m:sub>
            <m:sSub>
              <m:sSubPr>
                <m:ctrlPr>
                  <w:rPr>
                    <w:rFonts w:ascii="Cambria Math" w:hAnsi="Cambria Math" w:cs="Times New Roman"/>
                    <w:b/>
                    <w:i/>
                    <w:sz w:val="28"/>
                    <w:szCs w:val="28"/>
                  </w:rPr>
                </m:ctrlPr>
              </m:sSubPr>
              <m:e>
                <m:r>
                  <m:rPr>
                    <m:sty m:val="bi"/>
                  </m:rPr>
                  <w:rPr>
                    <w:rFonts w:ascii="Cambria Math" w:hAnsi="Cambria Math" w:cs="Times New Roman"/>
                    <w:sz w:val="28"/>
                    <w:szCs w:val="28"/>
                  </w:rPr>
                  <m:t>опт</m:t>
                </m:r>
              </m:e>
              <m:sub>
                <m:r>
                  <m:rPr>
                    <m:sty m:val="bi"/>
                  </m:rPr>
                  <w:rPr>
                    <w:rFonts w:ascii="Cambria Math" w:hAnsi="Cambria Math" w:cs="Times New Roman"/>
                    <w:sz w:val="28"/>
                    <w:szCs w:val="28"/>
                  </w:rPr>
                  <m:t>нст</m:t>
                </m:r>
              </m:sub>
            </m:sSub>
          </m:sub>
          <m:sup/>
        </m:sSubSup>
        <m:r>
          <m:rPr>
            <m:sty m:val="bi"/>
          </m:rPr>
          <w:rPr>
            <w:rFonts w:ascii="Cambria Math" w:hAnsi="Cambria Math" w:cs="Times New Roman"/>
            <w:sz w:val="28"/>
            <w:szCs w:val="28"/>
          </w:rPr>
          <m:t xml:space="preserve">= </m:t>
        </m:r>
        <m:f>
          <m:fPr>
            <m:ctrlPr>
              <w:rPr>
                <w:rFonts w:ascii="Cambria Math" w:hAnsi="Cambria Math" w:cs="Times New Roman"/>
                <w:b/>
                <w:i/>
                <w:sz w:val="28"/>
                <w:szCs w:val="28"/>
              </w:rPr>
            </m:ctrlPr>
          </m:fPr>
          <m:num>
            <m:nary>
              <m:naryPr>
                <m:chr m:val="∑"/>
                <m:limLoc m:val="subSup"/>
                <m:supHide m:val="1"/>
                <m:ctrlPr>
                  <w:rPr>
                    <w:rFonts w:ascii="Cambria Math" w:hAnsi="Cambria Math" w:cs="Times New Roman"/>
                    <w:b/>
                    <w:i/>
                    <w:sz w:val="28"/>
                    <w:szCs w:val="28"/>
                  </w:rPr>
                </m:ctrlPr>
              </m:naryPr>
              <m:sub>
                <m:r>
                  <m:rPr>
                    <m:sty m:val="p"/>
                  </m:rPr>
                  <w:rPr>
                    <w:rFonts w:ascii="Cambria Math" w:hAnsi="Cambria Math" w:cs="Times New Roman"/>
                    <w:sz w:val="28"/>
                    <w:szCs w:val="28"/>
                    <w:lang w:val="en-US"/>
                  </w:rPr>
                  <m:t>j</m:t>
                </m:r>
              </m:sub>
              <m:sup/>
              <m:e>
                <m:sSubSup>
                  <m:sSubSupPr>
                    <m:ctrlPr>
                      <w:rPr>
                        <w:rFonts w:ascii="Cambria Math" w:hAnsi="Cambria Math" w:cs="Times New Roman"/>
                        <w:b/>
                        <w:i/>
                        <w:sz w:val="28"/>
                        <w:szCs w:val="28"/>
                      </w:rPr>
                    </m:ctrlPr>
                  </m:sSubSupPr>
                  <m:e>
                    <m:r>
                      <m:rPr>
                        <m:sty m:val="bi"/>
                      </m:rPr>
                      <w:rPr>
                        <w:rFonts w:ascii="Cambria Math" w:hAnsi="Cambria Math" w:cs="Times New Roman"/>
                        <w:sz w:val="28"/>
                        <w:szCs w:val="28"/>
                      </w:rPr>
                      <m:t>В</m:t>
                    </m:r>
                  </m:e>
                  <m:sub>
                    <m:sSub>
                      <m:sSubPr>
                        <m:ctrlPr>
                          <w:rPr>
                            <w:rFonts w:ascii="Cambria Math" w:hAnsi="Cambria Math" w:cs="Times New Roman"/>
                            <w:b/>
                            <w:i/>
                            <w:sz w:val="28"/>
                            <w:szCs w:val="28"/>
                          </w:rPr>
                        </m:ctrlPr>
                      </m:sSubPr>
                      <m:e>
                        <m:r>
                          <m:rPr>
                            <m:sty m:val="bi"/>
                          </m:rPr>
                          <w:rPr>
                            <w:rFonts w:ascii="Cambria Math" w:hAnsi="Cambria Math" w:cs="Times New Roman"/>
                            <w:sz w:val="28"/>
                            <w:szCs w:val="28"/>
                          </w:rPr>
                          <m:t>факт. кап</m:t>
                        </m:r>
                      </m:e>
                      <m:sub>
                        <m:r>
                          <m:rPr>
                            <m:sty m:val="p"/>
                          </m:rPr>
                          <w:rPr>
                            <w:rFonts w:ascii="Cambria Math" w:hAnsi="Cambria Math" w:cs="Times New Roman"/>
                            <w:sz w:val="28"/>
                            <w:szCs w:val="28"/>
                            <w:lang w:val="en-US"/>
                          </w:rPr>
                          <m:t>j</m:t>
                        </m:r>
                      </m:sub>
                    </m:sSub>
                  </m:sub>
                  <m:sup>
                    <m:r>
                      <m:rPr>
                        <m:sty m:val="bi"/>
                      </m:rPr>
                      <w:rPr>
                        <w:rFonts w:ascii="Cambria Math" w:hAnsi="Cambria Math" w:cs="Times New Roman"/>
                        <w:sz w:val="28"/>
                        <w:szCs w:val="28"/>
                      </w:rPr>
                      <m:t>нст ан</m:t>
                    </m:r>
                  </m:sup>
                </m:sSubSup>
              </m:e>
            </m:nary>
          </m:num>
          <m:den>
            <m:nary>
              <m:naryPr>
                <m:chr m:val="∑"/>
                <m:limLoc m:val="subSup"/>
                <m:supHide m:val="1"/>
                <m:ctrlPr>
                  <w:rPr>
                    <w:rFonts w:ascii="Cambria Math" w:hAnsi="Cambria Math" w:cs="Times New Roman"/>
                    <w:b/>
                    <w:i/>
                    <w:sz w:val="28"/>
                    <w:szCs w:val="28"/>
                  </w:rPr>
                </m:ctrlPr>
              </m:naryPr>
              <m:sub>
                <m:r>
                  <m:rPr>
                    <m:sty m:val="p"/>
                  </m:rPr>
                  <w:rPr>
                    <w:rFonts w:ascii="Cambria Math" w:hAnsi="Cambria Math" w:cs="Times New Roman"/>
                    <w:sz w:val="28"/>
                    <w:szCs w:val="28"/>
                    <w:lang w:val="en-US"/>
                  </w:rPr>
                  <m:t>j</m:t>
                </m:r>
              </m:sub>
              <m:sup/>
              <m:e>
                <m:sSubSup>
                  <m:sSubSupPr>
                    <m:ctrlPr>
                      <w:rPr>
                        <w:rFonts w:ascii="Cambria Math" w:hAnsi="Cambria Math" w:cs="Times New Roman"/>
                        <w:b/>
                        <w:i/>
                        <w:sz w:val="28"/>
                        <w:szCs w:val="28"/>
                      </w:rPr>
                    </m:ctrlPr>
                  </m:sSubSupPr>
                  <m:e>
                    <m:r>
                      <m:rPr>
                        <m:sty m:val="bi"/>
                      </m:rPr>
                      <w:rPr>
                        <w:rFonts w:ascii="Cambria Math" w:hAnsi="Cambria Math" w:cs="Times New Roman"/>
                        <w:sz w:val="28"/>
                        <w:szCs w:val="28"/>
                      </w:rPr>
                      <m:t>В</m:t>
                    </m:r>
                  </m:e>
                  <m:sub>
                    <m:sSub>
                      <m:sSubPr>
                        <m:ctrlPr>
                          <w:rPr>
                            <w:rFonts w:ascii="Cambria Math" w:hAnsi="Cambria Math" w:cs="Times New Roman"/>
                            <w:b/>
                            <w:i/>
                            <w:sz w:val="28"/>
                            <w:szCs w:val="28"/>
                          </w:rPr>
                        </m:ctrlPr>
                      </m:sSubPr>
                      <m:e>
                        <m:r>
                          <m:rPr>
                            <m:sty m:val="bi"/>
                          </m:rPr>
                          <w:rPr>
                            <w:rFonts w:ascii="Cambria Math" w:hAnsi="Cambria Math" w:cs="Times New Roman"/>
                            <w:sz w:val="28"/>
                            <w:szCs w:val="28"/>
                          </w:rPr>
                          <m:t>факт. кап</m:t>
                        </m:r>
                      </m:e>
                      <m:sub>
                        <m:r>
                          <m:rPr>
                            <m:sty m:val="p"/>
                          </m:rPr>
                          <w:rPr>
                            <w:rFonts w:ascii="Cambria Math" w:hAnsi="Cambria Math" w:cs="Times New Roman"/>
                            <w:sz w:val="28"/>
                            <w:szCs w:val="28"/>
                            <w:lang w:val="en-US"/>
                          </w:rPr>
                          <m:t>j</m:t>
                        </m:r>
                      </m:sub>
                    </m:sSub>
                  </m:sub>
                  <m:sup>
                    <m:r>
                      <m:rPr>
                        <m:sty m:val="bi"/>
                      </m:rPr>
                      <w:rPr>
                        <w:rFonts w:ascii="Cambria Math" w:hAnsi="Cambria Math" w:cs="Times New Roman"/>
                        <w:sz w:val="28"/>
                        <w:szCs w:val="28"/>
                      </w:rPr>
                      <m:t xml:space="preserve">нст </m:t>
                    </m:r>
                  </m:sup>
                </m:sSubSup>
              </m:e>
            </m:nary>
          </m:den>
        </m:f>
      </m:oMath>
      <w:r w:rsidR="00464810" w:rsidRPr="007F1FFF">
        <w:rPr>
          <w:rFonts w:ascii="Times New Roman" w:eastAsiaTheme="minorEastAsia" w:hAnsi="Times New Roman" w:cs="Times New Roman"/>
          <w:sz w:val="28"/>
          <w:szCs w:val="28"/>
        </w:rPr>
        <w:t>,</w:t>
      </w:r>
      <w:r w:rsidR="00464810" w:rsidRPr="007F1FFF">
        <w:rPr>
          <w:rFonts w:ascii="Times New Roman" w:eastAsiaTheme="minorEastAsia" w:hAnsi="Times New Roman" w:cs="Times New Roman"/>
          <w:sz w:val="28"/>
          <w:szCs w:val="28"/>
          <w:lang w:val="en-US"/>
        </w:rPr>
        <w:t xml:space="preserve">          </w:t>
      </w:r>
      <w:r w:rsidR="00464810" w:rsidRPr="007F1FFF">
        <w:rPr>
          <w:rFonts w:ascii="Times New Roman" w:eastAsiaTheme="minorEastAsia" w:hAnsi="Times New Roman" w:cs="Times New Roman"/>
          <w:sz w:val="28"/>
          <w:szCs w:val="28"/>
        </w:rPr>
        <w:t xml:space="preserve">           </w:t>
      </w:r>
      <w:r w:rsidR="00464810" w:rsidRPr="007F1FFF">
        <w:rPr>
          <w:rFonts w:ascii="Times New Roman" w:eastAsiaTheme="minorEastAsia" w:hAnsi="Times New Roman" w:cs="Times New Roman"/>
          <w:sz w:val="28"/>
          <w:szCs w:val="28"/>
          <w:lang w:val="en-US"/>
        </w:rPr>
        <w:t xml:space="preserve">             (4)</w:t>
      </w:r>
    </w:p>
    <w:p w14:paraId="0BF04CEE" w14:textId="77777777" w:rsidR="00464810" w:rsidRPr="007F1FFF" w:rsidRDefault="00464810" w:rsidP="00464810">
      <w:pPr>
        <w:pStyle w:val="a5"/>
        <w:tabs>
          <w:tab w:val="left" w:pos="1134"/>
        </w:tabs>
        <w:spacing w:after="0" w:line="240" w:lineRule="auto"/>
        <w:ind w:left="0" w:firstLine="709"/>
        <w:jc w:val="both"/>
        <w:rPr>
          <w:rFonts w:ascii="Times New Roman" w:hAnsi="Times New Roman" w:cs="Times New Roman"/>
          <w:sz w:val="28"/>
          <w:szCs w:val="28"/>
        </w:rPr>
      </w:pPr>
    </w:p>
    <w:p w14:paraId="1CC3F48B" w14:textId="448532DE" w:rsidR="00464810" w:rsidRPr="007F1FFF" w:rsidRDefault="00464810" w:rsidP="00464810">
      <w:pPr>
        <w:pStyle w:val="a5"/>
        <w:tabs>
          <w:tab w:val="left" w:pos="1134"/>
        </w:tabs>
        <w:spacing w:after="0" w:line="240" w:lineRule="auto"/>
        <w:ind w:left="0" w:firstLine="709"/>
        <w:jc w:val="both"/>
        <w:rPr>
          <w:rFonts w:ascii="Times New Roman" w:hAnsi="Times New Roman" w:cs="Times New Roman"/>
          <w:sz w:val="28"/>
          <w:szCs w:val="28"/>
        </w:rPr>
      </w:pPr>
      <w:r w:rsidRPr="007F1FFF">
        <w:rPr>
          <w:rFonts w:ascii="Times New Roman" w:hAnsi="Times New Roman" w:cs="Times New Roman"/>
          <w:sz w:val="28"/>
          <w:szCs w:val="28"/>
        </w:rPr>
        <w:t xml:space="preserve">де </w:t>
      </w:r>
      <m:oMath>
        <m:nary>
          <m:naryPr>
            <m:chr m:val="∑"/>
            <m:limLoc m:val="subSup"/>
            <m:supHide m:val="1"/>
            <m:ctrlPr>
              <w:rPr>
                <w:rFonts w:ascii="Cambria Math" w:hAnsi="Cambria Math" w:cs="Times New Roman"/>
                <w:b/>
                <w:i/>
                <w:sz w:val="28"/>
                <w:szCs w:val="28"/>
              </w:rPr>
            </m:ctrlPr>
          </m:naryPr>
          <m:sub>
            <m:r>
              <m:rPr>
                <m:sty m:val="p"/>
              </m:rPr>
              <w:rPr>
                <w:rFonts w:ascii="Cambria Math" w:hAnsi="Cambria Math" w:cs="Times New Roman"/>
                <w:sz w:val="28"/>
                <w:szCs w:val="28"/>
                <w:lang w:val="en-US"/>
              </w:rPr>
              <m:t>j</m:t>
            </m:r>
          </m:sub>
          <m:sup/>
          <m:e>
            <m:sSubSup>
              <m:sSubSupPr>
                <m:ctrlPr>
                  <w:rPr>
                    <w:rFonts w:ascii="Cambria Math" w:hAnsi="Cambria Math" w:cs="Times New Roman"/>
                    <w:b/>
                    <w:i/>
                    <w:sz w:val="28"/>
                    <w:szCs w:val="28"/>
                  </w:rPr>
                </m:ctrlPr>
              </m:sSubSupPr>
              <m:e>
                <m:r>
                  <m:rPr>
                    <m:sty m:val="bi"/>
                  </m:rPr>
                  <w:rPr>
                    <w:rFonts w:ascii="Cambria Math" w:hAnsi="Cambria Math" w:cs="Times New Roman"/>
                    <w:sz w:val="28"/>
                    <w:szCs w:val="28"/>
                  </w:rPr>
                  <m:t>В</m:t>
                </m:r>
              </m:e>
              <m:sub>
                <m:sSub>
                  <m:sSubPr>
                    <m:ctrlPr>
                      <w:rPr>
                        <w:rFonts w:ascii="Cambria Math" w:hAnsi="Cambria Math" w:cs="Times New Roman"/>
                        <w:b/>
                        <w:i/>
                        <w:sz w:val="28"/>
                        <w:szCs w:val="28"/>
                      </w:rPr>
                    </m:ctrlPr>
                  </m:sSubPr>
                  <m:e>
                    <m:r>
                      <m:rPr>
                        <m:sty m:val="bi"/>
                      </m:rPr>
                      <w:rPr>
                        <w:rFonts w:ascii="Cambria Math" w:hAnsi="Cambria Math" w:cs="Times New Roman"/>
                        <w:sz w:val="28"/>
                        <w:szCs w:val="28"/>
                      </w:rPr>
                      <m:t>факт. кап</m:t>
                    </m:r>
                  </m:e>
                  <m:sub>
                    <m:r>
                      <m:rPr>
                        <m:sty m:val="p"/>
                      </m:rPr>
                      <w:rPr>
                        <w:rFonts w:ascii="Cambria Math" w:hAnsi="Cambria Math" w:cs="Times New Roman"/>
                        <w:sz w:val="28"/>
                        <w:szCs w:val="28"/>
                        <w:lang w:val="en-US"/>
                      </w:rPr>
                      <m:t>j</m:t>
                    </m:r>
                  </m:sub>
                </m:sSub>
              </m:sub>
              <m:sup>
                <m:r>
                  <m:rPr>
                    <m:sty m:val="bi"/>
                  </m:rPr>
                  <w:rPr>
                    <w:rFonts w:ascii="Cambria Math" w:hAnsi="Cambria Math" w:cs="Times New Roman"/>
                    <w:sz w:val="28"/>
                    <w:szCs w:val="28"/>
                  </w:rPr>
                  <m:t>нст ан</m:t>
                </m:r>
              </m:sup>
            </m:sSubSup>
          </m:e>
        </m:nary>
      </m:oMath>
      <w:r w:rsidRPr="007F1FFF">
        <w:rPr>
          <w:rFonts w:ascii="Times New Roman" w:eastAsiaTheme="minorEastAsia" w:hAnsi="Times New Roman" w:cs="Times New Roman"/>
          <w:sz w:val="28"/>
          <w:szCs w:val="28"/>
        </w:rPr>
        <w:t xml:space="preserve"> – сума фактичних капітальних витрат (без ПДВ), понесених під час надання послуги за j-те нестандартне приєднання (за об'єктами замовників, приєднання яких завершено у базовому періоді), тис. грн (без ПДВ) (з урахуванням результатів аналізу), по яких проводився аналіз відповідно до пункту 4.5 глави 4 цієї Методики;</w:t>
      </w:r>
    </w:p>
    <w:p w14:paraId="2489472C" w14:textId="77777777" w:rsidR="00464810" w:rsidRPr="007F1FFF" w:rsidRDefault="00464810" w:rsidP="00464810">
      <w:pPr>
        <w:pStyle w:val="a5"/>
        <w:tabs>
          <w:tab w:val="left" w:pos="1134"/>
        </w:tabs>
        <w:spacing w:after="0" w:line="240" w:lineRule="auto"/>
        <w:ind w:left="0" w:firstLine="709"/>
        <w:jc w:val="both"/>
        <w:rPr>
          <w:rFonts w:ascii="Times New Roman" w:hAnsi="Times New Roman" w:cs="Times New Roman"/>
          <w:sz w:val="28"/>
          <w:szCs w:val="28"/>
        </w:rPr>
      </w:pPr>
    </w:p>
    <w:p w14:paraId="417C322F" w14:textId="3305B3A2" w:rsidR="00464810" w:rsidRPr="007F1FFF" w:rsidRDefault="00BA1C39" w:rsidP="00464810">
      <w:pPr>
        <w:pStyle w:val="a5"/>
        <w:tabs>
          <w:tab w:val="left" w:pos="1134"/>
        </w:tabs>
        <w:spacing w:line="240" w:lineRule="auto"/>
        <w:ind w:left="0" w:firstLine="709"/>
        <w:jc w:val="both"/>
        <w:rPr>
          <w:rFonts w:ascii="Times New Roman" w:hAnsi="Times New Roman" w:cs="Times New Roman"/>
          <w:sz w:val="28"/>
          <w:szCs w:val="28"/>
        </w:rPr>
      </w:pPr>
      <m:oMath>
        <m:nary>
          <m:naryPr>
            <m:chr m:val="∑"/>
            <m:limLoc m:val="subSup"/>
            <m:supHide m:val="1"/>
            <m:ctrlPr>
              <w:rPr>
                <w:rFonts w:ascii="Cambria Math" w:hAnsi="Cambria Math" w:cs="Times New Roman"/>
                <w:b/>
                <w:i/>
                <w:sz w:val="28"/>
                <w:szCs w:val="28"/>
              </w:rPr>
            </m:ctrlPr>
          </m:naryPr>
          <m:sub>
            <m:r>
              <m:rPr>
                <m:sty m:val="p"/>
              </m:rPr>
              <w:rPr>
                <w:rFonts w:ascii="Cambria Math" w:hAnsi="Cambria Math" w:cs="Times New Roman"/>
                <w:sz w:val="28"/>
                <w:szCs w:val="28"/>
                <w:lang w:val="en-US"/>
              </w:rPr>
              <m:t>j</m:t>
            </m:r>
          </m:sub>
          <m:sup/>
          <m:e>
            <m:sSubSup>
              <m:sSubSupPr>
                <m:ctrlPr>
                  <w:rPr>
                    <w:rFonts w:ascii="Cambria Math" w:hAnsi="Cambria Math" w:cs="Times New Roman"/>
                    <w:b/>
                    <w:i/>
                    <w:sz w:val="28"/>
                    <w:szCs w:val="28"/>
                  </w:rPr>
                </m:ctrlPr>
              </m:sSubSupPr>
              <m:e>
                <m:r>
                  <m:rPr>
                    <m:sty m:val="bi"/>
                  </m:rPr>
                  <w:rPr>
                    <w:rFonts w:ascii="Cambria Math" w:hAnsi="Cambria Math" w:cs="Times New Roman"/>
                    <w:sz w:val="28"/>
                    <w:szCs w:val="28"/>
                  </w:rPr>
                  <m:t>В</m:t>
                </m:r>
              </m:e>
              <m:sub>
                <m:sSub>
                  <m:sSubPr>
                    <m:ctrlPr>
                      <w:rPr>
                        <w:rFonts w:ascii="Cambria Math" w:hAnsi="Cambria Math" w:cs="Times New Roman"/>
                        <w:b/>
                        <w:i/>
                        <w:sz w:val="28"/>
                        <w:szCs w:val="28"/>
                      </w:rPr>
                    </m:ctrlPr>
                  </m:sSubPr>
                  <m:e>
                    <m:r>
                      <m:rPr>
                        <m:sty m:val="bi"/>
                      </m:rPr>
                      <w:rPr>
                        <w:rFonts w:ascii="Cambria Math" w:hAnsi="Cambria Math" w:cs="Times New Roman"/>
                        <w:sz w:val="28"/>
                        <w:szCs w:val="28"/>
                      </w:rPr>
                      <m:t>факт. кап</m:t>
                    </m:r>
                  </m:e>
                  <m:sub>
                    <m:r>
                      <m:rPr>
                        <m:sty m:val="p"/>
                      </m:rPr>
                      <w:rPr>
                        <w:rFonts w:ascii="Cambria Math" w:hAnsi="Cambria Math" w:cs="Times New Roman"/>
                        <w:sz w:val="28"/>
                        <w:szCs w:val="28"/>
                        <w:lang w:val="en-US"/>
                      </w:rPr>
                      <m:t>j</m:t>
                    </m:r>
                  </m:sub>
                </m:sSub>
              </m:sub>
              <m:sup>
                <m:r>
                  <m:rPr>
                    <m:sty m:val="bi"/>
                  </m:rPr>
                  <w:rPr>
                    <w:rFonts w:ascii="Cambria Math" w:hAnsi="Cambria Math" w:cs="Times New Roman"/>
                    <w:sz w:val="28"/>
                    <w:szCs w:val="28"/>
                  </w:rPr>
                  <m:t>нст</m:t>
                </m:r>
              </m:sup>
            </m:sSubSup>
          </m:e>
        </m:nary>
      </m:oMath>
      <w:r w:rsidR="00464810" w:rsidRPr="007F1FFF">
        <w:rPr>
          <w:rFonts w:ascii="Times New Roman" w:eastAsiaTheme="minorEastAsia" w:hAnsi="Times New Roman" w:cs="Times New Roman"/>
          <w:sz w:val="28"/>
          <w:szCs w:val="28"/>
        </w:rPr>
        <w:t xml:space="preserve"> – сума фактичних капітальних витрат (без ПДВ), понесених під час надання послуги за j-те нестандартне приєднання (за об'єктами замовників, приєднання яких завершено у базовому періоді), тис. грн (без ПДВ) (значення за рядками графи 101 додатка 1 до цієї Методики), по яких проводився аналіз відповідно до пункту 4.5 глави 4 цієї Методики;</w:t>
      </w:r>
    </w:p>
    <w:p w14:paraId="549E0EB0" w14:textId="77777777" w:rsidR="00464810" w:rsidRPr="007F1FFF" w:rsidRDefault="00464810" w:rsidP="00464810">
      <w:pPr>
        <w:pStyle w:val="a5"/>
        <w:tabs>
          <w:tab w:val="left" w:pos="1134"/>
        </w:tabs>
        <w:spacing w:line="240" w:lineRule="auto"/>
        <w:ind w:left="0" w:firstLine="709"/>
        <w:rPr>
          <w:rFonts w:ascii="Times New Roman" w:hAnsi="Times New Roman" w:cs="Times New Roman"/>
          <w:sz w:val="28"/>
          <w:szCs w:val="28"/>
        </w:rPr>
      </w:pPr>
    </w:p>
    <w:p w14:paraId="4EA65911" w14:textId="77777777" w:rsidR="00464810" w:rsidRPr="007F1FFF" w:rsidRDefault="00464810" w:rsidP="00464810">
      <w:pPr>
        <w:pStyle w:val="a5"/>
        <w:tabs>
          <w:tab w:val="left" w:pos="1134"/>
        </w:tabs>
        <w:spacing w:line="240" w:lineRule="auto"/>
        <w:ind w:left="0" w:firstLine="709"/>
        <w:rPr>
          <w:rFonts w:ascii="Times New Roman" w:hAnsi="Times New Roman" w:cs="Times New Roman"/>
          <w:sz w:val="28"/>
          <w:szCs w:val="28"/>
        </w:rPr>
      </w:pPr>
      <w:r w:rsidRPr="007F1FFF">
        <w:rPr>
          <w:rFonts w:ascii="Times New Roman" w:hAnsi="Times New Roman" w:cs="Times New Roman"/>
          <w:sz w:val="28"/>
          <w:szCs w:val="28"/>
        </w:rPr>
        <w:t>К</w:t>
      </w:r>
      <w:r w:rsidRPr="007F1FFF">
        <w:rPr>
          <w:rFonts w:ascii="Times New Roman" w:hAnsi="Times New Roman" w:cs="Times New Roman"/>
          <w:sz w:val="28"/>
          <w:szCs w:val="28"/>
          <w:vertAlign w:val="subscript"/>
        </w:rPr>
        <w:t>ДД</w:t>
      </w:r>
      <w:r w:rsidRPr="007F1FFF">
        <w:rPr>
          <w:rFonts w:ascii="Times New Roman" w:hAnsi="Times New Roman" w:cs="Times New Roman"/>
          <w:sz w:val="28"/>
          <w:szCs w:val="28"/>
        </w:rPr>
        <w:t xml:space="preserve"> – коефіцієнт достовірності даних, який становить</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49"/>
        <w:gridCol w:w="1849"/>
      </w:tblGrid>
      <w:tr w:rsidR="00464810" w:rsidRPr="007F1FFF" w14:paraId="7BBC1BA0" w14:textId="77777777" w:rsidTr="005A064F">
        <w:tc>
          <w:tcPr>
            <w:tcW w:w="7649" w:type="dxa"/>
          </w:tcPr>
          <w:p w14:paraId="5EB3C6ED" w14:textId="77777777" w:rsidR="00464810" w:rsidRPr="007F1FFF" w:rsidRDefault="00464810" w:rsidP="005A064F">
            <w:pPr>
              <w:pStyle w:val="rvps14"/>
              <w:spacing w:before="0" w:beforeAutospacing="0" w:after="0" w:afterAutospacing="0"/>
              <w:ind w:firstLine="709"/>
              <w:jc w:val="center"/>
              <w:rPr>
                <w:sz w:val="28"/>
                <w:szCs w:val="28"/>
              </w:rPr>
            </w:pPr>
            <w:r w:rsidRPr="007F1FFF">
              <w:rPr>
                <w:sz w:val="28"/>
                <w:szCs w:val="28"/>
              </w:rPr>
              <w:t>відношення кількості приєднань, щодо яких виявлено* надання до НКРЕКП недостовірних даних, до загальної кількості завершених у базовому періоді послуг з приєднань/по яким надавалася до НКРЕКП інформація**, %</w:t>
            </w:r>
          </w:p>
        </w:tc>
        <w:tc>
          <w:tcPr>
            <w:tcW w:w="1849" w:type="dxa"/>
          </w:tcPr>
          <w:p w14:paraId="31E36590" w14:textId="77777777" w:rsidR="00464810" w:rsidRPr="007F1FFF" w:rsidRDefault="00464810" w:rsidP="00A666AB">
            <w:pPr>
              <w:pStyle w:val="rvps14"/>
              <w:spacing w:before="0" w:beforeAutospacing="0" w:after="0" w:afterAutospacing="0"/>
              <w:ind w:firstLine="42"/>
              <w:jc w:val="center"/>
              <w:rPr>
                <w:sz w:val="28"/>
                <w:szCs w:val="28"/>
              </w:rPr>
            </w:pPr>
            <w:r w:rsidRPr="007F1FFF">
              <w:rPr>
                <w:noProof/>
                <w:sz w:val="28"/>
                <w:szCs w:val="28"/>
              </w:rPr>
              <w:t>К</w:t>
            </w:r>
            <w:r w:rsidRPr="007F1FFF">
              <w:rPr>
                <w:noProof/>
                <w:sz w:val="28"/>
                <w:szCs w:val="28"/>
                <w:vertAlign w:val="subscript"/>
              </w:rPr>
              <w:t>ДД</w:t>
            </w:r>
          </w:p>
        </w:tc>
      </w:tr>
      <w:tr w:rsidR="00464810" w:rsidRPr="007F1FFF" w14:paraId="1F5575C8" w14:textId="77777777" w:rsidTr="005A064F">
        <w:tc>
          <w:tcPr>
            <w:tcW w:w="7649" w:type="dxa"/>
          </w:tcPr>
          <w:p w14:paraId="7A7CD2EA" w14:textId="77777777" w:rsidR="00464810" w:rsidRPr="007F1FFF" w:rsidRDefault="00464810" w:rsidP="005A064F">
            <w:pPr>
              <w:pStyle w:val="rvps14"/>
              <w:spacing w:before="0" w:beforeAutospacing="0" w:after="0" w:afterAutospacing="0"/>
              <w:ind w:firstLine="709"/>
              <w:jc w:val="center"/>
              <w:rPr>
                <w:sz w:val="28"/>
                <w:szCs w:val="28"/>
              </w:rPr>
            </w:pPr>
            <w:r w:rsidRPr="007F1FFF">
              <w:rPr>
                <w:sz w:val="28"/>
                <w:szCs w:val="28"/>
              </w:rPr>
              <w:t>до 0,5 (включно)</w:t>
            </w:r>
          </w:p>
        </w:tc>
        <w:tc>
          <w:tcPr>
            <w:tcW w:w="1849" w:type="dxa"/>
          </w:tcPr>
          <w:p w14:paraId="21B45CB6" w14:textId="77777777" w:rsidR="00464810" w:rsidRPr="007F1FFF" w:rsidRDefault="00464810" w:rsidP="00A666AB">
            <w:pPr>
              <w:pStyle w:val="rvps14"/>
              <w:spacing w:before="0" w:beforeAutospacing="0" w:after="0" w:afterAutospacing="0"/>
              <w:ind w:firstLine="42"/>
              <w:jc w:val="center"/>
              <w:rPr>
                <w:sz w:val="28"/>
                <w:szCs w:val="28"/>
              </w:rPr>
            </w:pPr>
            <w:r w:rsidRPr="007F1FFF">
              <w:rPr>
                <w:sz w:val="28"/>
                <w:szCs w:val="28"/>
              </w:rPr>
              <w:t>0,05</w:t>
            </w:r>
          </w:p>
        </w:tc>
      </w:tr>
      <w:tr w:rsidR="00464810" w:rsidRPr="007F1FFF" w14:paraId="4EE2A35E" w14:textId="77777777" w:rsidTr="005A064F">
        <w:tc>
          <w:tcPr>
            <w:tcW w:w="7649" w:type="dxa"/>
          </w:tcPr>
          <w:p w14:paraId="2C942DF5" w14:textId="77777777" w:rsidR="00464810" w:rsidRPr="007F1FFF" w:rsidRDefault="00464810" w:rsidP="005A064F">
            <w:pPr>
              <w:pStyle w:val="rvps14"/>
              <w:spacing w:before="0" w:beforeAutospacing="0" w:after="0" w:afterAutospacing="0"/>
              <w:ind w:firstLine="709"/>
              <w:jc w:val="center"/>
              <w:rPr>
                <w:sz w:val="28"/>
                <w:szCs w:val="28"/>
              </w:rPr>
            </w:pPr>
            <w:r w:rsidRPr="007F1FFF">
              <w:rPr>
                <w:sz w:val="28"/>
                <w:szCs w:val="28"/>
                <w:lang w:val="en-US"/>
              </w:rPr>
              <w:t>в</w:t>
            </w:r>
            <w:r w:rsidRPr="007F1FFF">
              <w:rPr>
                <w:sz w:val="28"/>
                <w:szCs w:val="28"/>
              </w:rPr>
              <w:t>ід 0,5 до 1,5 (включно)</w:t>
            </w:r>
          </w:p>
        </w:tc>
        <w:tc>
          <w:tcPr>
            <w:tcW w:w="1849" w:type="dxa"/>
          </w:tcPr>
          <w:p w14:paraId="4BB3E19A" w14:textId="77777777" w:rsidR="00464810" w:rsidRPr="007F1FFF" w:rsidRDefault="00464810" w:rsidP="00A666AB">
            <w:pPr>
              <w:pStyle w:val="rvps14"/>
              <w:spacing w:before="0" w:beforeAutospacing="0" w:after="0" w:afterAutospacing="0"/>
              <w:ind w:firstLine="42"/>
              <w:jc w:val="center"/>
              <w:rPr>
                <w:sz w:val="28"/>
                <w:szCs w:val="28"/>
              </w:rPr>
            </w:pPr>
            <w:r w:rsidRPr="007F1FFF">
              <w:rPr>
                <w:sz w:val="28"/>
                <w:szCs w:val="28"/>
              </w:rPr>
              <w:t>0,10</w:t>
            </w:r>
          </w:p>
        </w:tc>
      </w:tr>
      <w:tr w:rsidR="00464810" w:rsidRPr="007F1FFF" w14:paraId="5F2F9573" w14:textId="77777777" w:rsidTr="005A064F">
        <w:tc>
          <w:tcPr>
            <w:tcW w:w="7649" w:type="dxa"/>
          </w:tcPr>
          <w:p w14:paraId="67A21F7E" w14:textId="77777777" w:rsidR="00464810" w:rsidRPr="007F1FFF" w:rsidRDefault="00464810" w:rsidP="005A064F">
            <w:pPr>
              <w:pStyle w:val="rvps14"/>
              <w:spacing w:before="0" w:beforeAutospacing="0" w:after="0" w:afterAutospacing="0"/>
              <w:ind w:firstLine="709"/>
              <w:jc w:val="center"/>
              <w:rPr>
                <w:sz w:val="28"/>
                <w:szCs w:val="28"/>
              </w:rPr>
            </w:pPr>
            <w:r w:rsidRPr="007F1FFF">
              <w:rPr>
                <w:sz w:val="28"/>
                <w:szCs w:val="28"/>
                <w:lang w:val="en-US"/>
              </w:rPr>
              <w:t>в</w:t>
            </w:r>
            <w:r w:rsidRPr="007F1FFF">
              <w:rPr>
                <w:sz w:val="28"/>
                <w:szCs w:val="28"/>
              </w:rPr>
              <w:t>ід 1,5 до 3 (включно)</w:t>
            </w:r>
          </w:p>
        </w:tc>
        <w:tc>
          <w:tcPr>
            <w:tcW w:w="1849" w:type="dxa"/>
          </w:tcPr>
          <w:p w14:paraId="519F1684" w14:textId="77777777" w:rsidR="00464810" w:rsidRPr="007F1FFF" w:rsidRDefault="00464810" w:rsidP="00A666AB">
            <w:pPr>
              <w:pStyle w:val="rvps14"/>
              <w:spacing w:before="0" w:beforeAutospacing="0" w:after="0" w:afterAutospacing="0"/>
              <w:ind w:firstLine="42"/>
              <w:jc w:val="center"/>
              <w:rPr>
                <w:sz w:val="28"/>
                <w:szCs w:val="28"/>
              </w:rPr>
            </w:pPr>
            <w:r w:rsidRPr="007F1FFF">
              <w:rPr>
                <w:sz w:val="28"/>
                <w:szCs w:val="28"/>
              </w:rPr>
              <w:t>0,15</w:t>
            </w:r>
          </w:p>
        </w:tc>
      </w:tr>
      <w:tr w:rsidR="007F1FFF" w:rsidRPr="007F1FFF" w14:paraId="581FB695" w14:textId="77777777" w:rsidTr="005A064F">
        <w:tc>
          <w:tcPr>
            <w:tcW w:w="7649" w:type="dxa"/>
          </w:tcPr>
          <w:p w14:paraId="3F855244" w14:textId="77777777" w:rsidR="00464810" w:rsidRPr="007F1FFF" w:rsidRDefault="00464810" w:rsidP="005A064F">
            <w:pPr>
              <w:pStyle w:val="rvps14"/>
              <w:spacing w:before="0" w:beforeAutospacing="0" w:after="0" w:afterAutospacing="0"/>
              <w:ind w:firstLine="709"/>
              <w:jc w:val="center"/>
              <w:rPr>
                <w:sz w:val="28"/>
                <w:szCs w:val="28"/>
              </w:rPr>
            </w:pPr>
            <w:r w:rsidRPr="007F1FFF">
              <w:rPr>
                <w:sz w:val="28"/>
                <w:szCs w:val="28"/>
              </w:rPr>
              <w:t>більше 3</w:t>
            </w:r>
          </w:p>
        </w:tc>
        <w:tc>
          <w:tcPr>
            <w:tcW w:w="1849" w:type="dxa"/>
          </w:tcPr>
          <w:p w14:paraId="78B1CD59" w14:textId="77777777" w:rsidR="00464810" w:rsidRPr="007F1FFF" w:rsidRDefault="00464810" w:rsidP="00A666AB">
            <w:pPr>
              <w:pStyle w:val="rvps14"/>
              <w:spacing w:before="0" w:beforeAutospacing="0" w:after="0" w:afterAutospacing="0"/>
              <w:ind w:firstLine="42"/>
              <w:jc w:val="center"/>
              <w:rPr>
                <w:sz w:val="28"/>
                <w:szCs w:val="28"/>
              </w:rPr>
            </w:pPr>
            <w:r w:rsidRPr="007F1FFF">
              <w:rPr>
                <w:sz w:val="28"/>
                <w:szCs w:val="28"/>
              </w:rPr>
              <w:t>0,20</w:t>
            </w:r>
          </w:p>
        </w:tc>
      </w:tr>
    </w:tbl>
    <w:p w14:paraId="53AC57A8" w14:textId="500BEE76" w:rsidR="00464810" w:rsidRPr="007F1FFF" w:rsidRDefault="00464810" w:rsidP="00464810">
      <w:pPr>
        <w:pStyle w:val="rvps14"/>
        <w:spacing w:before="0" w:beforeAutospacing="0" w:after="0" w:afterAutospacing="0"/>
        <w:ind w:firstLine="709"/>
        <w:jc w:val="both"/>
        <w:rPr>
          <w:sz w:val="28"/>
          <w:szCs w:val="28"/>
        </w:rPr>
      </w:pPr>
      <w:r w:rsidRPr="007F1FFF">
        <w:rPr>
          <w:sz w:val="28"/>
          <w:szCs w:val="28"/>
        </w:rPr>
        <w:t>Примітк</w:t>
      </w:r>
      <w:r w:rsidR="000C5BA1">
        <w:rPr>
          <w:sz w:val="28"/>
          <w:szCs w:val="28"/>
        </w:rPr>
        <w:t>и</w:t>
      </w:r>
      <w:r w:rsidRPr="007F1FFF">
        <w:rPr>
          <w:sz w:val="28"/>
          <w:szCs w:val="28"/>
        </w:rPr>
        <w:t>:</w:t>
      </w:r>
    </w:p>
    <w:p w14:paraId="15ABA698" w14:textId="7A9DD65F" w:rsidR="00464810" w:rsidRPr="007F1FFF" w:rsidRDefault="00464810" w:rsidP="00464810">
      <w:pPr>
        <w:pStyle w:val="rvps14"/>
        <w:spacing w:before="0" w:beforeAutospacing="0" w:after="0" w:afterAutospacing="0"/>
        <w:ind w:firstLine="709"/>
        <w:jc w:val="both"/>
        <w:rPr>
          <w:sz w:val="28"/>
          <w:szCs w:val="28"/>
        </w:rPr>
      </w:pPr>
      <w:r w:rsidRPr="007F1FFF">
        <w:rPr>
          <w:sz w:val="28"/>
          <w:szCs w:val="28"/>
        </w:rPr>
        <w:t>* – у звіті щодо надання послуг з приєднань за формою, наведеною в додатку 1 до цієї Методики, що наданий оператором системи до 01 лютого</w:t>
      </w:r>
      <w:r w:rsidR="00A666AB" w:rsidRPr="007F1FFF">
        <w:rPr>
          <w:sz w:val="28"/>
          <w:szCs w:val="28"/>
        </w:rPr>
        <w:t>/</w:t>
      </w:r>
      <w:r w:rsidRPr="007F1FFF">
        <w:rPr>
          <w:sz w:val="28"/>
          <w:szCs w:val="28"/>
        </w:rPr>
        <w:t>в інформації для р</w:t>
      </w:r>
      <w:r w:rsidRPr="007F1FFF">
        <w:rPr>
          <w:rStyle w:val="rvts0"/>
          <w:sz w:val="28"/>
          <w:szCs w:val="28"/>
        </w:rPr>
        <w:t xml:space="preserve">озрахунку коефіцієнта оптимізації коштів щодо витрат, пов'язаних з наданням послуг з </w:t>
      </w:r>
      <w:r w:rsidR="003244E9" w:rsidRPr="007F1FFF">
        <w:rPr>
          <w:rStyle w:val="rvts0"/>
          <w:sz w:val="28"/>
          <w:szCs w:val="28"/>
        </w:rPr>
        <w:t>не</w:t>
      </w:r>
      <w:r w:rsidRPr="007F1FFF">
        <w:rPr>
          <w:rStyle w:val="rvts0"/>
          <w:sz w:val="28"/>
          <w:szCs w:val="28"/>
        </w:rPr>
        <w:t>стандартних приєднань електроустановок замовників до електричних мереж</w:t>
      </w:r>
      <w:r w:rsidRPr="007F1FFF">
        <w:rPr>
          <w:sz w:val="28"/>
          <w:szCs w:val="28"/>
        </w:rPr>
        <w:t>)</w:t>
      </w:r>
    </w:p>
    <w:p w14:paraId="7522D188" w14:textId="77777777" w:rsidR="00464810" w:rsidRPr="007F1FFF" w:rsidRDefault="00464810" w:rsidP="00464810">
      <w:pPr>
        <w:pStyle w:val="a5"/>
        <w:tabs>
          <w:tab w:val="left" w:pos="1134"/>
        </w:tabs>
        <w:ind w:left="0" w:firstLine="709"/>
        <w:jc w:val="both"/>
        <w:rPr>
          <w:rFonts w:ascii="Times New Roman" w:hAnsi="Times New Roman" w:cs="Times New Roman"/>
          <w:sz w:val="28"/>
          <w:szCs w:val="28"/>
        </w:rPr>
      </w:pPr>
      <w:r w:rsidRPr="007F1FFF">
        <w:rPr>
          <w:rFonts w:ascii="Times New Roman" w:hAnsi="Times New Roman" w:cs="Times New Roman"/>
          <w:sz w:val="28"/>
          <w:szCs w:val="28"/>
        </w:rPr>
        <w:t>** – без урахування надання операторами систем скоригованих даних.</w:t>
      </w:r>
    </w:p>
    <w:p w14:paraId="03C8AB25" w14:textId="445A5C7E" w:rsidR="00464810" w:rsidRPr="007F1FFF" w:rsidRDefault="00464810" w:rsidP="00E5753A">
      <w:pPr>
        <w:pStyle w:val="a5"/>
        <w:spacing w:line="240" w:lineRule="auto"/>
        <w:ind w:left="0" w:firstLine="709"/>
        <w:jc w:val="both"/>
        <w:rPr>
          <w:rFonts w:ascii="Times New Roman" w:hAnsi="Times New Roman" w:cs="Times New Roman"/>
          <w:sz w:val="28"/>
          <w:szCs w:val="28"/>
        </w:rPr>
      </w:pPr>
    </w:p>
    <w:p w14:paraId="58D1298C" w14:textId="79D8A449" w:rsidR="00E5753A" w:rsidRPr="007F1FFF" w:rsidRDefault="00E5753A" w:rsidP="00E5753A">
      <w:pPr>
        <w:pStyle w:val="a5"/>
        <w:spacing w:line="240" w:lineRule="auto"/>
        <w:ind w:left="0" w:firstLine="709"/>
        <w:jc w:val="both"/>
        <w:rPr>
          <w:rFonts w:ascii="Times New Roman" w:hAnsi="Times New Roman" w:cs="Times New Roman"/>
          <w:sz w:val="28"/>
          <w:szCs w:val="28"/>
        </w:rPr>
      </w:pPr>
      <w:r w:rsidRPr="007F1FFF">
        <w:rPr>
          <w:rFonts w:ascii="Times New Roman" w:hAnsi="Times New Roman" w:cs="Times New Roman"/>
          <w:sz w:val="28"/>
          <w:szCs w:val="28"/>
        </w:rPr>
        <w:t>5.7. Розрахунок коефіцієнта оптимізації (</w:t>
      </w:r>
      <m:oMath>
        <m:sSubSup>
          <m:sSubSupPr>
            <m:ctrlPr>
              <w:rPr>
                <w:rFonts w:ascii="Cambria Math" w:hAnsi="Cambria Math"/>
                <w:b/>
                <w:i/>
              </w:rPr>
            </m:ctrlPr>
          </m:sSubSupPr>
          <m:e>
            <m:r>
              <m:rPr>
                <m:sty m:val="bi"/>
              </m:rPr>
              <w:rPr>
                <w:rFonts w:ascii="Cambria Math" w:hAnsi="Cambria Math"/>
              </w:rPr>
              <m:t>К</m:t>
            </m:r>
          </m:e>
          <m:sub>
            <m:sSub>
              <m:sSubPr>
                <m:ctrlPr>
                  <w:rPr>
                    <w:rFonts w:ascii="Cambria Math" w:hAnsi="Cambria Math"/>
                    <w:b/>
                    <w:i/>
                  </w:rPr>
                </m:ctrlPr>
              </m:sSubPr>
              <m:e>
                <m:r>
                  <m:rPr>
                    <m:sty m:val="bi"/>
                  </m:rPr>
                  <w:rPr>
                    <w:rFonts w:ascii="Cambria Math" w:hAnsi="Cambria Math"/>
                  </w:rPr>
                  <m:t>опт</m:t>
                </m:r>
              </m:e>
              <m:sub>
                <m:r>
                  <m:rPr>
                    <m:sty m:val="bi"/>
                  </m:rPr>
                  <w:rPr>
                    <w:rFonts w:ascii="Cambria Math" w:hAnsi="Cambria Math"/>
                  </w:rPr>
                  <m:t>нст</m:t>
                </m:r>
              </m:sub>
            </m:sSub>
          </m:sub>
          <m:sup/>
        </m:sSubSup>
      </m:oMath>
      <w:r w:rsidRPr="007F1FFF">
        <w:rPr>
          <w:rFonts w:ascii="Times New Roman" w:hAnsi="Times New Roman" w:cs="Times New Roman"/>
          <w:sz w:val="28"/>
          <w:szCs w:val="28"/>
        </w:rPr>
        <w:t>) коштів щодо витрат, пов'язаних з наданням послуг з нестандартних приєднань електроустановок замовників до електричних мереж за базовий період, проводиться НКРЕКП на підставі аналізу актів за виконаними договорами про нестандартне приєднання.</w:t>
      </w:r>
    </w:p>
    <w:p w14:paraId="6B33B760" w14:textId="77777777" w:rsidR="00E5753A" w:rsidRPr="007F1FFF" w:rsidRDefault="00E5753A" w:rsidP="00E5753A">
      <w:pPr>
        <w:pStyle w:val="a5"/>
        <w:spacing w:line="240" w:lineRule="auto"/>
        <w:ind w:left="0" w:firstLine="709"/>
        <w:jc w:val="both"/>
        <w:rPr>
          <w:rFonts w:ascii="Times New Roman" w:hAnsi="Times New Roman" w:cs="Times New Roman"/>
          <w:sz w:val="28"/>
          <w:szCs w:val="28"/>
        </w:rPr>
      </w:pPr>
      <w:r w:rsidRPr="007F1FFF">
        <w:rPr>
          <w:rFonts w:ascii="Times New Roman" w:hAnsi="Times New Roman" w:cs="Times New Roman"/>
          <w:sz w:val="28"/>
          <w:szCs w:val="28"/>
        </w:rPr>
        <w:lastRenderedPageBreak/>
        <w:t>Окремо проводиться аналіз по не менше п’яти кошторисам нестандартних приєднань з найбільшими витратами, виконаних господарським і підрядним способами.</w:t>
      </w:r>
    </w:p>
    <w:p w14:paraId="3A0EBDB5" w14:textId="0E19D434" w:rsidR="00E5753A" w:rsidRPr="007F1FFF" w:rsidRDefault="00E5753A" w:rsidP="00E5753A">
      <w:pPr>
        <w:pStyle w:val="a5"/>
        <w:spacing w:line="240" w:lineRule="auto"/>
        <w:ind w:left="0" w:firstLine="709"/>
        <w:jc w:val="both"/>
        <w:rPr>
          <w:rFonts w:ascii="Times New Roman" w:hAnsi="Times New Roman" w:cs="Times New Roman"/>
          <w:sz w:val="28"/>
          <w:szCs w:val="28"/>
        </w:rPr>
      </w:pPr>
      <w:r w:rsidRPr="007F1FFF">
        <w:rPr>
          <w:rFonts w:ascii="Times New Roman" w:hAnsi="Times New Roman" w:cs="Times New Roman"/>
          <w:sz w:val="28"/>
          <w:szCs w:val="28"/>
        </w:rPr>
        <w:t>У разі, якщо фактична кількість наданих оператором систем розподілу послуг з нестандартних приєднань у базовому періоді залежно від способу виконання менша п’яти, аналіз по кошторисах виконаних приєднань проводиться по фактичній кількості наданих ОСР послуг з нестандартних приєднань у базовому періоді.</w:t>
      </w:r>
    </w:p>
    <w:p w14:paraId="6290AEE1" w14:textId="77777777" w:rsidR="00E5753A" w:rsidRPr="007F1FFF" w:rsidRDefault="00E5753A" w:rsidP="00E5753A">
      <w:pPr>
        <w:pStyle w:val="a5"/>
        <w:spacing w:line="240" w:lineRule="auto"/>
        <w:ind w:left="0" w:firstLine="709"/>
        <w:jc w:val="both"/>
        <w:rPr>
          <w:rFonts w:ascii="Times New Roman" w:hAnsi="Times New Roman" w:cs="Times New Roman"/>
          <w:sz w:val="28"/>
          <w:szCs w:val="28"/>
        </w:rPr>
      </w:pPr>
      <w:r w:rsidRPr="007F1FFF">
        <w:rPr>
          <w:rFonts w:ascii="Times New Roman" w:hAnsi="Times New Roman" w:cs="Times New Roman"/>
          <w:sz w:val="28"/>
          <w:szCs w:val="28"/>
        </w:rPr>
        <w:t>Вартісні показники на матеріали та обладнання враховуються із застосуванням коефіцієнта 1,1 для всього переліку матеріалів та обладнання, використаних під час надання послуг з приєднань, у разі наявності в оператора системи розподілу профіциту коштів щодо надходжень та витрат, пов'язаних з наданням послуг з приєднання, визначених згідно з вимогами цієї Методики без застосування коефіцієнта оптимізації коштів та коефіцієнта достовірності даних.</w:t>
      </w:r>
    </w:p>
    <w:p w14:paraId="6391DDAE" w14:textId="77777777" w:rsidR="00E5753A" w:rsidRPr="007F1FFF" w:rsidRDefault="00E5753A" w:rsidP="00E5753A">
      <w:pPr>
        <w:pStyle w:val="a5"/>
        <w:spacing w:line="240" w:lineRule="auto"/>
        <w:ind w:left="0" w:firstLine="709"/>
        <w:jc w:val="both"/>
        <w:rPr>
          <w:rFonts w:ascii="Times New Roman" w:hAnsi="Times New Roman" w:cs="Times New Roman"/>
          <w:sz w:val="28"/>
          <w:szCs w:val="28"/>
        </w:rPr>
      </w:pPr>
      <w:r w:rsidRPr="007F1FFF">
        <w:rPr>
          <w:rFonts w:ascii="Times New Roman" w:hAnsi="Times New Roman" w:cs="Times New Roman"/>
          <w:sz w:val="28"/>
          <w:szCs w:val="28"/>
        </w:rPr>
        <w:t>У разі придбання обладнання/матеріалів, по яких відсутні цінові показники, граничні ціни визначаються виходячи з вартості складових обладнання в разі можливості такого аналізу або на підставі цінових показників на обладнання зі схожими технічними характеристиками.</w:t>
      </w:r>
    </w:p>
    <w:p w14:paraId="599B3480" w14:textId="6713C109" w:rsidR="00464810" w:rsidRPr="007F1FFF" w:rsidRDefault="00E5753A" w:rsidP="00E5753A">
      <w:pPr>
        <w:pStyle w:val="a5"/>
        <w:spacing w:line="240" w:lineRule="auto"/>
        <w:ind w:left="0" w:firstLine="709"/>
        <w:jc w:val="both"/>
        <w:rPr>
          <w:rFonts w:ascii="Times New Roman" w:hAnsi="Times New Roman" w:cs="Times New Roman"/>
          <w:sz w:val="28"/>
          <w:szCs w:val="28"/>
        </w:rPr>
      </w:pPr>
      <w:r w:rsidRPr="007F1FFF">
        <w:rPr>
          <w:rFonts w:ascii="Times New Roman" w:hAnsi="Times New Roman" w:cs="Times New Roman"/>
          <w:sz w:val="28"/>
          <w:szCs w:val="28"/>
        </w:rPr>
        <w:t xml:space="preserve">Результати аналізу застосовуються </w:t>
      </w:r>
      <w:proofErr w:type="spellStart"/>
      <w:r w:rsidRPr="007F1FFF">
        <w:rPr>
          <w:rFonts w:ascii="Times New Roman" w:hAnsi="Times New Roman" w:cs="Times New Roman"/>
          <w:sz w:val="28"/>
          <w:szCs w:val="28"/>
        </w:rPr>
        <w:t>пропорційно</w:t>
      </w:r>
      <w:proofErr w:type="spellEnd"/>
      <w:r w:rsidRPr="007F1FFF">
        <w:rPr>
          <w:rFonts w:ascii="Times New Roman" w:hAnsi="Times New Roman" w:cs="Times New Roman"/>
          <w:sz w:val="28"/>
          <w:szCs w:val="28"/>
        </w:rPr>
        <w:t xml:space="preserve"> до кожного напряму для визначення фактичних капітальних витрат, понесених під час надання послуг із нестандартного приєднання (за об'єктами замовників, приєднання яких завершено в базовому періоді) для міської та сільської місцевості, за якими проводився аналіз.»;</w:t>
      </w:r>
    </w:p>
    <w:p w14:paraId="7BE15919" w14:textId="77777777" w:rsidR="00E5753A" w:rsidRPr="007F1FFF" w:rsidRDefault="00E5753A" w:rsidP="007F1FFF">
      <w:pPr>
        <w:pStyle w:val="a5"/>
        <w:spacing w:after="0" w:line="240" w:lineRule="auto"/>
        <w:ind w:left="0" w:firstLine="709"/>
        <w:jc w:val="both"/>
        <w:rPr>
          <w:rFonts w:ascii="Times New Roman" w:hAnsi="Times New Roman" w:cs="Times New Roman"/>
          <w:sz w:val="28"/>
          <w:szCs w:val="28"/>
        </w:rPr>
      </w:pPr>
    </w:p>
    <w:p w14:paraId="1A4183EC" w14:textId="74C817CE" w:rsidR="00295525" w:rsidRPr="007F1FFF" w:rsidRDefault="00E5753A" w:rsidP="007F1FFF">
      <w:pPr>
        <w:pStyle w:val="a5"/>
        <w:numPr>
          <w:ilvl w:val="0"/>
          <w:numId w:val="29"/>
        </w:numPr>
        <w:tabs>
          <w:tab w:val="left" w:pos="1134"/>
        </w:tabs>
        <w:spacing w:after="0" w:line="240" w:lineRule="auto"/>
        <w:ind w:left="0" w:firstLine="709"/>
        <w:jc w:val="both"/>
        <w:rPr>
          <w:rFonts w:ascii="Times New Roman" w:hAnsi="Times New Roman" w:cs="Times New Roman"/>
          <w:sz w:val="28"/>
          <w:szCs w:val="28"/>
        </w:rPr>
      </w:pPr>
      <w:r w:rsidRPr="007F1FFF">
        <w:rPr>
          <w:rFonts w:ascii="Times New Roman" w:hAnsi="Times New Roman" w:cs="Times New Roman"/>
          <w:sz w:val="28"/>
          <w:szCs w:val="28"/>
        </w:rPr>
        <w:t>доповнити двома новими пунктами:</w:t>
      </w:r>
    </w:p>
    <w:p w14:paraId="14677764" w14:textId="1B60E987" w:rsidR="007918C7" w:rsidRPr="007F1FFF" w:rsidRDefault="00E5753A" w:rsidP="007F1FFF">
      <w:pPr>
        <w:tabs>
          <w:tab w:val="left" w:pos="1134"/>
        </w:tabs>
        <w:spacing w:after="0" w:line="240" w:lineRule="auto"/>
        <w:ind w:firstLine="709"/>
        <w:jc w:val="both"/>
        <w:rPr>
          <w:rFonts w:ascii="Times New Roman" w:hAnsi="Times New Roman" w:cs="Times New Roman"/>
          <w:sz w:val="28"/>
          <w:szCs w:val="28"/>
        </w:rPr>
      </w:pPr>
      <w:r w:rsidRPr="007F1FFF">
        <w:rPr>
          <w:rFonts w:ascii="Times New Roman" w:hAnsi="Times New Roman" w:cs="Times New Roman"/>
          <w:sz w:val="28"/>
          <w:szCs w:val="28"/>
        </w:rPr>
        <w:t>«</w:t>
      </w:r>
      <w:r w:rsidRPr="007F1FFF">
        <w:rPr>
          <w:rStyle w:val="rvts0"/>
          <w:rFonts w:ascii="Times New Roman" w:hAnsi="Times New Roman" w:cs="Times New Roman"/>
          <w:sz w:val="28"/>
          <w:szCs w:val="28"/>
        </w:rPr>
        <w:t xml:space="preserve">5.9. Плата за нестандартне приєднання з </w:t>
      </w:r>
      <w:proofErr w:type="spellStart"/>
      <w:r w:rsidRPr="007F1FFF">
        <w:rPr>
          <w:rStyle w:val="rvts0"/>
          <w:rFonts w:ascii="Times New Roman" w:hAnsi="Times New Roman" w:cs="Times New Roman"/>
          <w:sz w:val="28"/>
          <w:szCs w:val="28"/>
        </w:rPr>
        <w:t>проєктуванням</w:t>
      </w:r>
      <w:proofErr w:type="spellEnd"/>
      <w:r w:rsidRPr="007F1FFF">
        <w:rPr>
          <w:rStyle w:val="rvts0"/>
          <w:rFonts w:ascii="Times New Roman" w:hAnsi="Times New Roman" w:cs="Times New Roman"/>
          <w:sz w:val="28"/>
          <w:szCs w:val="28"/>
        </w:rPr>
        <w:t xml:space="preserve"> лінійної частини приєднання замовником </w:t>
      </w:r>
      <w:proofErr w:type="spellStart"/>
      <w:r w:rsidRPr="007F1FFF">
        <w:rPr>
          <w:rStyle w:val="rvts0"/>
          <w:rFonts w:ascii="Times New Roman" w:hAnsi="Times New Roman" w:cs="Times New Roman"/>
          <w:sz w:val="28"/>
          <w:szCs w:val="28"/>
        </w:rPr>
        <w:t>Пнст</w:t>
      </w:r>
      <w:proofErr w:type="spellEnd"/>
      <w:r w:rsidRPr="007F1FFF">
        <w:rPr>
          <w:rStyle w:val="rvts0"/>
          <w:rFonts w:ascii="Times New Roman" w:hAnsi="Times New Roman" w:cs="Times New Roman"/>
          <w:sz w:val="28"/>
          <w:szCs w:val="28"/>
        </w:rPr>
        <w:t xml:space="preserve"> розраховується за формулою 5 цієї Методики, при цьому </w:t>
      </w:r>
      <w:r w:rsidRPr="007F1FFF">
        <w:rPr>
          <w:rFonts w:ascii="Times New Roman" w:hAnsi="Times New Roman" w:cs="Times New Roman"/>
          <w:sz w:val="28"/>
          <w:szCs w:val="28"/>
        </w:rPr>
        <w:t>складова плати за створення електричних мереж лінійної частини приєднання</w:t>
      </w:r>
      <w:r w:rsidRPr="007F1FFF">
        <w:rPr>
          <w:rStyle w:val="rvts0"/>
          <w:rFonts w:ascii="Times New Roman" w:hAnsi="Times New Roman" w:cs="Times New Roman"/>
          <w:sz w:val="28"/>
          <w:szCs w:val="28"/>
        </w:rPr>
        <w:t xml:space="preserve"> </w:t>
      </w:r>
      <w:r w:rsidRPr="007F1FFF">
        <w:rPr>
          <w:rFonts w:ascii="Times New Roman" w:hAnsi="Times New Roman" w:cs="Times New Roman"/>
          <w:sz w:val="28"/>
          <w:szCs w:val="28"/>
        </w:rPr>
        <w:t>(</w:t>
      </w:r>
      <m:oMath>
        <m:sSub>
          <m:sSubPr>
            <m:ctrlPr>
              <w:rPr>
                <w:rFonts w:ascii="Cambria Math" w:hAnsi="Cambria Math" w:cs="Times New Roman"/>
                <w:i/>
                <w:sz w:val="28"/>
                <w:szCs w:val="28"/>
              </w:rPr>
            </m:ctrlPr>
          </m:sSubPr>
          <m:e>
            <m:r>
              <w:rPr>
                <w:rFonts w:ascii="Cambria Math" w:hAnsi="Cambria Math" w:cs="Times New Roman"/>
                <w:sz w:val="28"/>
                <w:szCs w:val="28"/>
                <w:lang w:val="en-US"/>
              </w:rPr>
              <m:t>l</m:t>
            </m:r>
          </m:e>
          <m:sub>
            <m:r>
              <w:rPr>
                <w:rFonts w:ascii="Cambria Math" w:hAnsi="Cambria Math" w:cs="Times New Roman"/>
                <w:sz w:val="28"/>
                <w:szCs w:val="28"/>
              </w:rPr>
              <m:t>м</m:t>
            </m:r>
          </m:sub>
        </m:sSub>
        <m:r>
          <w:rPr>
            <w:rFonts w:ascii="Cambria Math" w:hAnsi="Cambria Math" w:cs="Times New Roman"/>
            <w:sz w:val="28"/>
            <w:szCs w:val="28"/>
          </w:rPr>
          <m:t xml:space="preserve"> х </m:t>
        </m:r>
        <m:sSubSup>
          <m:sSubSupPr>
            <m:ctrlPr>
              <w:rPr>
                <w:rFonts w:ascii="Cambria Math" w:hAnsi="Cambria Math" w:cs="Times New Roman"/>
                <w:i/>
                <w:sz w:val="28"/>
                <w:szCs w:val="28"/>
              </w:rPr>
            </m:ctrlPr>
          </m:sSubSupPr>
          <m:e>
            <m:r>
              <w:rPr>
                <w:rFonts w:ascii="Cambria Math" w:hAnsi="Cambria Math" w:cs="Times New Roman"/>
                <w:sz w:val="28"/>
                <w:szCs w:val="28"/>
              </w:rPr>
              <m:t>С</m:t>
            </m:r>
          </m:e>
          <m:sub>
            <m:r>
              <w:rPr>
                <w:rFonts w:ascii="Cambria Math" w:hAnsi="Cambria Math" w:cs="Times New Roman"/>
                <w:sz w:val="28"/>
                <w:szCs w:val="28"/>
              </w:rPr>
              <m:t>лін</m:t>
            </m:r>
          </m:sub>
          <m:sup>
            <m:r>
              <w:rPr>
                <w:rFonts w:ascii="Cambria Math" w:hAnsi="Cambria Math" w:cs="Times New Roman"/>
                <w:sz w:val="28"/>
                <w:szCs w:val="28"/>
              </w:rPr>
              <m:t>л,н,зем</m:t>
            </m:r>
          </m:sup>
        </m:sSubSup>
        <m:r>
          <w:rPr>
            <w:rFonts w:ascii="Cambria Math" w:hAnsi="Cambria Math" w:cs="Times New Roman"/>
            <w:sz w:val="28"/>
            <w:szCs w:val="28"/>
          </w:rPr>
          <m:t xml:space="preserve">, тис. грн </m:t>
        </m:r>
      </m:oMath>
      <w:r w:rsidRPr="007F1FFF">
        <w:rPr>
          <w:rFonts w:ascii="Times New Roman" w:hAnsi="Times New Roman" w:cs="Times New Roman"/>
          <w:sz w:val="28"/>
          <w:szCs w:val="28"/>
        </w:rPr>
        <w:t xml:space="preserve">) </w:t>
      </w:r>
      <w:r w:rsidRPr="007F1FFF">
        <w:rPr>
          <w:rStyle w:val="rvts0"/>
          <w:rFonts w:ascii="Times New Roman" w:hAnsi="Times New Roman" w:cs="Times New Roman"/>
          <w:sz w:val="28"/>
          <w:szCs w:val="28"/>
        </w:rPr>
        <w:t>визначається згідно з кошторисом, який є невід’ємною частиною відповідної проектної документації, розробленої замовником з урахуванням вимог Кодексу систем розподілу.</w:t>
      </w:r>
    </w:p>
    <w:p w14:paraId="40E4372A" w14:textId="77777777" w:rsidR="007918C7" w:rsidRPr="007F1FFF" w:rsidRDefault="007918C7" w:rsidP="007F1FFF">
      <w:pPr>
        <w:tabs>
          <w:tab w:val="left" w:pos="1134"/>
        </w:tabs>
        <w:spacing w:after="0" w:line="240" w:lineRule="auto"/>
        <w:ind w:firstLine="709"/>
        <w:jc w:val="both"/>
        <w:rPr>
          <w:rFonts w:ascii="Times New Roman" w:hAnsi="Times New Roman" w:cs="Times New Roman"/>
          <w:sz w:val="28"/>
          <w:szCs w:val="28"/>
        </w:rPr>
      </w:pPr>
    </w:p>
    <w:p w14:paraId="7840FC74" w14:textId="6350F003" w:rsidR="007918C7" w:rsidRPr="007F1FFF" w:rsidRDefault="00E5753A" w:rsidP="007F1FFF">
      <w:pPr>
        <w:pStyle w:val="a5"/>
        <w:tabs>
          <w:tab w:val="left" w:pos="1134"/>
        </w:tabs>
        <w:spacing w:after="0" w:line="240" w:lineRule="auto"/>
        <w:ind w:left="0" w:firstLine="709"/>
        <w:jc w:val="both"/>
        <w:rPr>
          <w:rFonts w:ascii="Times New Roman" w:hAnsi="Times New Roman" w:cs="Times New Roman"/>
          <w:sz w:val="28"/>
          <w:szCs w:val="28"/>
        </w:rPr>
      </w:pPr>
      <w:r w:rsidRPr="007F1FFF">
        <w:rPr>
          <w:rStyle w:val="rvts0"/>
          <w:rFonts w:ascii="Times New Roman" w:hAnsi="Times New Roman" w:cs="Times New Roman"/>
          <w:sz w:val="28"/>
          <w:szCs w:val="28"/>
          <w:lang w:val="en-US"/>
        </w:rPr>
        <w:t xml:space="preserve">5.10. </w:t>
      </w:r>
      <w:r w:rsidRPr="007F1FFF">
        <w:rPr>
          <w:rStyle w:val="rvts0"/>
          <w:rFonts w:ascii="Times New Roman" w:hAnsi="Times New Roman" w:cs="Times New Roman"/>
          <w:sz w:val="28"/>
          <w:szCs w:val="28"/>
        </w:rPr>
        <w:t xml:space="preserve">Плата за приєднання електроустановок замовників до електричних мереж малої системи розподілу визначається сторонами в договорі про приєднання. Максимальна (гранична) плата за надання послуги з приєднання електроустановок замовників до малої системи розподілу не повинна перевищувати величину плати за приєднання залежно від типу приєднання, розраховану відповідно до формул 1 або </w:t>
      </w:r>
      <w:r w:rsidR="007F1FFF" w:rsidRPr="007F1FFF">
        <w:rPr>
          <w:rStyle w:val="rvts0"/>
          <w:rFonts w:ascii="Times New Roman" w:hAnsi="Times New Roman" w:cs="Times New Roman"/>
          <w:sz w:val="28"/>
          <w:szCs w:val="28"/>
        </w:rPr>
        <w:t>5</w:t>
      </w:r>
      <w:r w:rsidRPr="007F1FFF">
        <w:rPr>
          <w:rStyle w:val="rvts0"/>
          <w:rFonts w:ascii="Times New Roman" w:hAnsi="Times New Roman" w:cs="Times New Roman"/>
          <w:sz w:val="28"/>
          <w:szCs w:val="28"/>
        </w:rPr>
        <w:t xml:space="preserve"> цієї Методики із застосуванням відповідних ставок плати за стандартне приєднання або ставок плати за нестандартне приєднання потужності електроустановок та ставок плати за створення електричних мереж лінійної частини приєднання, встановлених Регулятором для оператора системи розподілу, який є власником найбільшої (за кількістю умовних одиниць енергетичного обладнання) системи розподілу електричної енергії на території області (міст Києва та Севастополя, Автономної </w:t>
      </w:r>
      <w:r w:rsidRPr="007F1FFF">
        <w:rPr>
          <w:rStyle w:val="rvts0"/>
          <w:rFonts w:ascii="Times New Roman" w:hAnsi="Times New Roman" w:cs="Times New Roman"/>
          <w:sz w:val="28"/>
          <w:szCs w:val="28"/>
        </w:rPr>
        <w:lastRenderedPageBreak/>
        <w:t xml:space="preserve">Республіки Крим), перелік яких розміщено на офіційному </w:t>
      </w:r>
      <w:proofErr w:type="spellStart"/>
      <w:r w:rsidRPr="007F1FFF">
        <w:rPr>
          <w:rStyle w:val="rvts0"/>
          <w:rFonts w:ascii="Times New Roman" w:hAnsi="Times New Roman" w:cs="Times New Roman"/>
          <w:sz w:val="28"/>
          <w:szCs w:val="28"/>
        </w:rPr>
        <w:t>вебсайті</w:t>
      </w:r>
      <w:proofErr w:type="spellEnd"/>
      <w:r w:rsidRPr="007F1FFF">
        <w:rPr>
          <w:rStyle w:val="rvts0"/>
          <w:rFonts w:ascii="Times New Roman" w:hAnsi="Times New Roman" w:cs="Times New Roman"/>
          <w:sz w:val="28"/>
          <w:szCs w:val="28"/>
        </w:rPr>
        <w:t xml:space="preserve"> НКРЕКП, з урахуванням класу напруги точки приєднання.</w:t>
      </w:r>
      <w:r w:rsidR="007F1FFF" w:rsidRPr="007F1FFF">
        <w:rPr>
          <w:rStyle w:val="rvts0"/>
          <w:rFonts w:ascii="Times New Roman" w:hAnsi="Times New Roman" w:cs="Times New Roman"/>
          <w:sz w:val="28"/>
          <w:szCs w:val="28"/>
        </w:rPr>
        <w:t>».</w:t>
      </w:r>
    </w:p>
    <w:p w14:paraId="5FFB20B6" w14:textId="33148D90" w:rsidR="007918C7" w:rsidRPr="007F1FFF" w:rsidRDefault="007918C7" w:rsidP="007F1FFF">
      <w:pPr>
        <w:pStyle w:val="a5"/>
        <w:tabs>
          <w:tab w:val="left" w:pos="1134"/>
        </w:tabs>
        <w:spacing w:after="0" w:line="240" w:lineRule="auto"/>
        <w:ind w:left="0" w:firstLine="709"/>
        <w:jc w:val="both"/>
        <w:rPr>
          <w:rFonts w:ascii="Times New Roman" w:hAnsi="Times New Roman" w:cs="Times New Roman"/>
          <w:sz w:val="28"/>
          <w:szCs w:val="28"/>
        </w:rPr>
      </w:pPr>
    </w:p>
    <w:p w14:paraId="3687AB6C" w14:textId="536E13F0" w:rsidR="007F1FFF" w:rsidRPr="007F1FFF" w:rsidRDefault="007F1FFF" w:rsidP="007F1FFF">
      <w:pPr>
        <w:pStyle w:val="a5"/>
        <w:numPr>
          <w:ilvl w:val="0"/>
          <w:numId w:val="10"/>
        </w:numPr>
        <w:tabs>
          <w:tab w:val="left" w:pos="1134"/>
        </w:tabs>
        <w:spacing w:after="0" w:line="240" w:lineRule="auto"/>
        <w:ind w:left="0" w:firstLine="709"/>
        <w:jc w:val="both"/>
        <w:rPr>
          <w:rFonts w:ascii="Times New Roman" w:hAnsi="Times New Roman" w:cs="Times New Roman"/>
          <w:sz w:val="28"/>
          <w:szCs w:val="28"/>
        </w:rPr>
      </w:pPr>
      <w:r w:rsidRPr="007F1FFF">
        <w:rPr>
          <w:rFonts w:ascii="Times New Roman" w:hAnsi="Times New Roman" w:cs="Times New Roman"/>
          <w:sz w:val="28"/>
          <w:szCs w:val="28"/>
        </w:rPr>
        <w:t>Додаток 1 викласти у новій редакції, що додається.</w:t>
      </w:r>
    </w:p>
    <w:p w14:paraId="40FFCEBB" w14:textId="30AAAF08" w:rsidR="007F1FFF" w:rsidRPr="007F1FFF" w:rsidRDefault="007F1FFF" w:rsidP="007F1FFF">
      <w:pPr>
        <w:pStyle w:val="a5"/>
        <w:tabs>
          <w:tab w:val="left" w:pos="1134"/>
        </w:tabs>
        <w:spacing w:after="0" w:line="240" w:lineRule="auto"/>
        <w:ind w:left="0" w:firstLine="709"/>
        <w:jc w:val="both"/>
        <w:rPr>
          <w:rFonts w:ascii="Times New Roman" w:hAnsi="Times New Roman" w:cs="Times New Roman"/>
          <w:sz w:val="28"/>
          <w:szCs w:val="28"/>
        </w:rPr>
      </w:pPr>
    </w:p>
    <w:p w14:paraId="1F098A3E" w14:textId="0F3C28FA" w:rsidR="007F1FFF" w:rsidRPr="007F1FFF" w:rsidRDefault="007F1FFF" w:rsidP="007F1FFF">
      <w:pPr>
        <w:pStyle w:val="a5"/>
        <w:numPr>
          <w:ilvl w:val="0"/>
          <w:numId w:val="10"/>
        </w:numPr>
        <w:tabs>
          <w:tab w:val="left" w:pos="1134"/>
        </w:tabs>
        <w:spacing w:after="0" w:line="240" w:lineRule="auto"/>
        <w:ind w:left="0" w:firstLine="709"/>
        <w:jc w:val="both"/>
        <w:rPr>
          <w:rFonts w:ascii="Times New Roman" w:hAnsi="Times New Roman" w:cs="Times New Roman"/>
          <w:sz w:val="28"/>
          <w:szCs w:val="28"/>
        </w:rPr>
      </w:pPr>
      <w:r w:rsidRPr="007F1FFF">
        <w:rPr>
          <w:rFonts w:ascii="Times New Roman" w:hAnsi="Times New Roman" w:cs="Times New Roman"/>
          <w:sz w:val="28"/>
          <w:szCs w:val="28"/>
        </w:rPr>
        <w:t xml:space="preserve">Доповнити новим додатком 9, що додається. </w:t>
      </w:r>
    </w:p>
    <w:p w14:paraId="0D697F40" w14:textId="261761DF" w:rsidR="00B31881" w:rsidRPr="007F1FFF" w:rsidRDefault="00B31881" w:rsidP="00B31881">
      <w:pPr>
        <w:spacing w:after="0" w:line="240" w:lineRule="auto"/>
        <w:ind w:left="709"/>
        <w:rPr>
          <w:rFonts w:ascii="Times New Roman" w:hAnsi="Times New Roman" w:cs="Times New Roman"/>
          <w:sz w:val="28"/>
          <w:szCs w:val="28"/>
        </w:rPr>
      </w:pPr>
    </w:p>
    <w:p w14:paraId="63EBF0B8" w14:textId="77777777" w:rsidR="00EF6D51" w:rsidRPr="007F1FFF" w:rsidRDefault="00EF6D51" w:rsidP="00B31881">
      <w:pPr>
        <w:spacing w:after="0" w:line="240" w:lineRule="auto"/>
        <w:ind w:left="709"/>
        <w:rPr>
          <w:rFonts w:ascii="Times New Roman" w:hAnsi="Times New Roman" w:cs="Times New Roman"/>
          <w:sz w:val="28"/>
          <w:szCs w:val="28"/>
        </w:rPr>
      </w:pPr>
    </w:p>
    <w:p w14:paraId="064D9F5E" w14:textId="77777777" w:rsidR="007F1FFF" w:rsidRDefault="00486092" w:rsidP="00103DCE">
      <w:pPr>
        <w:spacing w:after="0" w:line="240" w:lineRule="auto"/>
        <w:rPr>
          <w:rFonts w:ascii="Times New Roman" w:hAnsi="Times New Roman" w:cs="Times New Roman"/>
          <w:sz w:val="28"/>
          <w:szCs w:val="28"/>
        </w:rPr>
      </w:pPr>
      <w:r w:rsidRPr="002C3BB3">
        <w:rPr>
          <w:rFonts w:ascii="Times New Roman" w:hAnsi="Times New Roman" w:cs="Times New Roman"/>
          <w:sz w:val="28"/>
          <w:szCs w:val="28"/>
        </w:rPr>
        <w:t>Директор Департаменту із регулювання</w:t>
      </w:r>
    </w:p>
    <w:p w14:paraId="6AE120BE" w14:textId="4376BF41" w:rsidR="00486092" w:rsidRPr="002C3BB3" w:rsidRDefault="00486092" w:rsidP="00103DCE">
      <w:pPr>
        <w:spacing w:after="0" w:line="240" w:lineRule="auto"/>
        <w:rPr>
          <w:rFonts w:ascii="Times New Roman" w:hAnsi="Times New Roman" w:cs="Times New Roman"/>
          <w:sz w:val="28"/>
          <w:szCs w:val="28"/>
        </w:rPr>
      </w:pPr>
      <w:r w:rsidRPr="002C3BB3">
        <w:rPr>
          <w:rFonts w:ascii="Times New Roman" w:hAnsi="Times New Roman" w:cs="Times New Roman"/>
          <w:sz w:val="28"/>
          <w:szCs w:val="28"/>
        </w:rPr>
        <w:t xml:space="preserve">відносин у сфері енергетики </w:t>
      </w:r>
      <w:r w:rsidRPr="002C3BB3">
        <w:rPr>
          <w:rFonts w:ascii="Times New Roman" w:hAnsi="Times New Roman" w:cs="Times New Roman"/>
          <w:sz w:val="28"/>
          <w:szCs w:val="28"/>
        </w:rPr>
        <w:tab/>
      </w:r>
      <w:r w:rsidRPr="002C3BB3">
        <w:rPr>
          <w:rFonts w:ascii="Times New Roman" w:hAnsi="Times New Roman" w:cs="Times New Roman"/>
          <w:sz w:val="28"/>
          <w:szCs w:val="28"/>
        </w:rPr>
        <w:tab/>
      </w:r>
      <w:r w:rsidRPr="002C3BB3">
        <w:rPr>
          <w:rFonts w:ascii="Times New Roman" w:hAnsi="Times New Roman" w:cs="Times New Roman"/>
          <w:sz w:val="28"/>
          <w:szCs w:val="28"/>
        </w:rPr>
        <w:tab/>
      </w:r>
      <w:r w:rsidRPr="002C3BB3">
        <w:rPr>
          <w:rFonts w:ascii="Times New Roman" w:hAnsi="Times New Roman" w:cs="Times New Roman"/>
          <w:sz w:val="28"/>
          <w:szCs w:val="28"/>
        </w:rPr>
        <w:tab/>
      </w:r>
      <w:r w:rsidRPr="002C3BB3">
        <w:rPr>
          <w:rFonts w:ascii="Times New Roman" w:hAnsi="Times New Roman" w:cs="Times New Roman"/>
          <w:sz w:val="28"/>
          <w:szCs w:val="28"/>
        </w:rPr>
        <w:tab/>
      </w:r>
      <w:r w:rsidRPr="002C3BB3">
        <w:rPr>
          <w:rFonts w:ascii="Times New Roman" w:hAnsi="Times New Roman" w:cs="Times New Roman"/>
          <w:sz w:val="28"/>
          <w:szCs w:val="28"/>
        </w:rPr>
        <w:tab/>
      </w:r>
      <w:r w:rsidR="00593202" w:rsidRPr="002C3BB3">
        <w:rPr>
          <w:rFonts w:ascii="Times New Roman" w:hAnsi="Times New Roman" w:cs="Times New Roman"/>
          <w:sz w:val="28"/>
          <w:szCs w:val="28"/>
        </w:rPr>
        <w:t>Андрій ОГНЬОВ</w:t>
      </w:r>
    </w:p>
    <w:sectPr w:rsidR="00486092" w:rsidRPr="002C3BB3" w:rsidSect="002C3BB3">
      <w:headerReference w:type="default" r:id="rId16"/>
      <w:pgSz w:w="11906" w:h="16838"/>
      <w:pgMar w:top="850" w:right="850" w:bottom="1135"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39B79F" w14:textId="77777777" w:rsidR="00BE3E3D" w:rsidRDefault="00BE3E3D" w:rsidP="00F44E01">
      <w:pPr>
        <w:spacing w:after="0" w:line="240" w:lineRule="auto"/>
      </w:pPr>
      <w:r>
        <w:separator/>
      </w:r>
    </w:p>
  </w:endnote>
  <w:endnote w:type="continuationSeparator" w:id="0">
    <w:p w14:paraId="42B854C9" w14:textId="77777777" w:rsidR="00BE3E3D" w:rsidRDefault="00BE3E3D" w:rsidP="00F44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1EB275" w14:textId="77777777" w:rsidR="00BE3E3D" w:rsidRDefault="00BE3E3D" w:rsidP="00F44E01">
      <w:pPr>
        <w:spacing w:after="0" w:line="240" w:lineRule="auto"/>
      </w:pPr>
      <w:r>
        <w:separator/>
      </w:r>
    </w:p>
  </w:footnote>
  <w:footnote w:type="continuationSeparator" w:id="0">
    <w:p w14:paraId="2190078B" w14:textId="77777777" w:rsidR="00BE3E3D" w:rsidRDefault="00BE3E3D" w:rsidP="00F44E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8534278"/>
      <w:docPartObj>
        <w:docPartGallery w:val="Page Numbers (Top of Page)"/>
        <w:docPartUnique/>
      </w:docPartObj>
    </w:sdtPr>
    <w:sdtEndPr>
      <w:rPr>
        <w:rFonts w:ascii="Times New Roman" w:hAnsi="Times New Roman" w:cs="Times New Roman"/>
        <w:sz w:val="24"/>
        <w:szCs w:val="24"/>
      </w:rPr>
    </w:sdtEndPr>
    <w:sdtContent>
      <w:p w14:paraId="055271E0" w14:textId="77777777" w:rsidR="00BE3E3D" w:rsidRDefault="00BE3E3D" w:rsidP="00F44E01">
        <w:pPr>
          <w:pStyle w:val="a7"/>
          <w:jc w:val="center"/>
          <w:rPr>
            <w:rFonts w:ascii="Times New Roman" w:hAnsi="Times New Roman" w:cs="Times New Roman"/>
            <w:sz w:val="24"/>
            <w:szCs w:val="24"/>
          </w:rPr>
        </w:pPr>
        <w:r w:rsidRPr="00F44E01">
          <w:rPr>
            <w:rFonts w:ascii="Times New Roman" w:hAnsi="Times New Roman" w:cs="Times New Roman"/>
            <w:sz w:val="24"/>
            <w:szCs w:val="24"/>
          </w:rPr>
          <w:fldChar w:fldCharType="begin"/>
        </w:r>
        <w:r w:rsidRPr="00F44E01">
          <w:rPr>
            <w:rFonts w:ascii="Times New Roman" w:hAnsi="Times New Roman" w:cs="Times New Roman"/>
            <w:sz w:val="24"/>
            <w:szCs w:val="24"/>
          </w:rPr>
          <w:instrText>PAGE   \* MERGEFORMAT</w:instrText>
        </w:r>
        <w:r w:rsidRPr="00F44E01">
          <w:rPr>
            <w:rFonts w:ascii="Times New Roman" w:hAnsi="Times New Roman" w:cs="Times New Roman"/>
            <w:sz w:val="24"/>
            <w:szCs w:val="24"/>
          </w:rPr>
          <w:fldChar w:fldCharType="separate"/>
        </w:r>
        <w:r w:rsidRPr="00C36EEF">
          <w:rPr>
            <w:rFonts w:ascii="Times New Roman" w:hAnsi="Times New Roman" w:cs="Times New Roman"/>
            <w:noProof/>
            <w:sz w:val="24"/>
            <w:szCs w:val="24"/>
            <w:lang w:val="ru-RU"/>
          </w:rPr>
          <w:t>4</w:t>
        </w:r>
        <w:r w:rsidRPr="00F44E01">
          <w:rPr>
            <w:rFonts w:ascii="Times New Roman" w:hAnsi="Times New Roman" w:cs="Times New Roman"/>
            <w:sz w:val="24"/>
            <w:szCs w:val="24"/>
          </w:rPr>
          <w:fldChar w:fldCharType="end"/>
        </w:r>
      </w:p>
      <w:p w14:paraId="46E74E1B" w14:textId="77777777" w:rsidR="00BE3E3D" w:rsidRPr="00F44E01" w:rsidRDefault="00BA1C39" w:rsidP="00F44E01">
        <w:pPr>
          <w:pStyle w:val="a7"/>
          <w:jc w:val="center"/>
          <w:rPr>
            <w:rFonts w:ascii="Times New Roman" w:hAnsi="Times New Roman" w:cs="Times New Roman"/>
            <w:sz w:val="24"/>
            <w:szCs w:val="24"/>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413E4"/>
    <w:multiLevelType w:val="hybridMultilevel"/>
    <w:tmpl w:val="469AF294"/>
    <w:lvl w:ilvl="0" w:tplc="C5829C5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03FB5295"/>
    <w:multiLevelType w:val="hybridMultilevel"/>
    <w:tmpl w:val="A8A09616"/>
    <w:lvl w:ilvl="0" w:tplc="1816471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0A6F6D39"/>
    <w:multiLevelType w:val="hybridMultilevel"/>
    <w:tmpl w:val="302C8418"/>
    <w:lvl w:ilvl="0" w:tplc="0CD0D500">
      <w:start w:val="11"/>
      <w:numFmt w:val="decimal"/>
      <w:lvlText w:val="%1."/>
      <w:lvlJc w:val="left"/>
      <w:pPr>
        <w:ind w:left="1085" w:hanging="375"/>
      </w:pPr>
      <w:rPr>
        <w:rFonts w:hint="default"/>
        <w:color w:val="FF0000"/>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3" w15:restartNumberingAfterBreak="0">
    <w:nsid w:val="0F9451B2"/>
    <w:multiLevelType w:val="hybridMultilevel"/>
    <w:tmpl w:val="0C94D51A"/>
    <w:lvl w:ilvl="0" w:tplc="299A3C7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10900681"/>
    <w:multiLevelType w:val="multilevel"/>
    <w:tmpl w:val="4B520D22"/>
    <w:lvl w:ilvl="0">
      <w:start w:val="3"/>
      <w:numFmt w:val="decimal"/>
      <w:lvlText w:val="%1."/>
      <w:lvlJc w:val="left"/>
      <w:pPr>
        <w:ind w:left="450" w:hanging="450"/>
      </w:pPr>
      <w:rPr>
        <w:rFonts w:hint="default"/>
      </w:rPr>
    </w:lvl>
    <w:lvl w:ilvl="1">
      <w:start w:val="2"/>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5" w15:restartNumberingAfterBreak="0">
    <w:nsid w:val="11EC3AED"/>
    <w:multiLevelType w:val="hybridMultilevel"/>
    <w:tmpl w:val="D71E2910"/>
    <w:lvl w:ilvl="0" w:tplc="4AECC94A">
      <w:start w:val="1"/>
      <w:numFmt w:val="decimal"/>
      <w:lvlText w:val="%1)"/>
      <w:lvlJc w:val="left"/>
      <w:pPr>
        <w:ind w:left="8015"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1B2213E4"/>
    <w:multiLevelType w:val="hybridMultilevel"/>
    <w:tmpl w:val="405EAA4C"/>
    <w:lvl w:ilvl="0" w:tplc="DB446C60">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7" w15:restartNumberingAfterBreak="0">
    <w:nsid w:val="1F984852"/>
    <w:multiLevelType w:val="hybridMultilevel"/>
    <w:tmpl w:val="CB42254C"/>
    <w:lvl w:ilvl="0" w:tplc="E760D5CE">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8" w15:restartNumberingAfterBreak="0">
    <w:nsid w:val="1FBA63CF"/>
    <w:multiLevelType w:val="hybridMultilevel"/>
    <w:tmpl w:val="7AF80D38"/>
    <w:lvl w:ilvl="0" w:tplc="5A46BB5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15:restartNumberingAfterBreak="0">
    <w:nsid w:val="209C2EDC"/>
    <w:multiLevelType w:val="hybridMultilevel"/>
    <w:tmpl w:val="F8FC9A12"/>
    <w:lvl w:ilvl="0" w:tplc="DE54DCE6">
      <w:start w:val="3"/>
      <w:numFmt w:val="decimal"/>
      <w:lvlText w:val="%1)"/>
      <w:lvlJc w:val="left"/>
      <w:pPr>
        <w:ind w:left="1425" w:hanging="360"/>
      </w:pPr>
      <w:rPr>
        <w:rFonts w:hint="default"/>
      </w:rPr>
    </w:lvl>
    <w:lvl w:ilvl="1" w:tplc="04220019" w:tentative="1">
      <w:start w:val="1"/>
      <w:numFmt w:val="lowerLetter"/>
      <w:lvlText w:val="%2."/>
      <w:lvlJc w:val="left"/>
      <w:pPr>
        <w:ind w:left="2145" w:hanging="360"/>
      </w:pPr>
    </w:lvl>
    <w:lvl w:ilvl="2" w:tplc="0422001B" w:tentative="1">
      <w:start w:val="1"/>
      <w:numFmt w:val="lowerRoman"/>
      <w:lvlText w:val="%3."/>
      <w:lvlJc w:val="right"/>
      <w:pPr>
        <w:ind w:left="2865" w:hanging="180"/>
      </w:pPr>
    </w:lvl>
    <w:lvl w:ilvl="3" w:tplc="0422000F" w:tentative="1">
      <w:start w:val="1"/>
      <w:numFmt w:val="decimal"/>
      <w:lvlText w:val="%4."/>
      <w:lvlJc w:val="left"/>
      <w:pPr>
        <w:ind w:left="3585" w:hanging="360"/>
      </w:pPr>
    </w:lvl>
    <w:lvl w:ilvl="4" w:tplc="04220019" w:tentative="1">
      <w:start w:val="1"/>
      <w:numFmt w:val="lowerLetter"/>
      <w:lvlText w:val="%5."/>
      <w:lvlJc w:val="left"/>
      <w:pPr>
        <w:ind w:left="4305" w:hanging="360"/>
      </w:pPr>
    </w:lvl>
    <w:lvl w:ilvl="5" w:tplc="0422001B" w:tentative="1">
      <w:start w:val="1"/>
      <w:numFmt w:val="lowerRoman"/>
      <w:lvlText w:val="%6."/>
      <w:lvlJc w:val="right"/>
      <w:pPr>
        <w:ind w:left="5025" w:hanging="180"/>
      </w:pPr>
    </w:lvl>
    <w:lvl w:ilvl="6" w:tplc="0422000F" w:tentative="1">
      <w:start w:val="1"/>
      <w:numFmt w:val="decimal"/>
      <w:lvlText w:val="%7."/>
      <w:lvlJc w:val="left"/>
      <w:pPr>
        <w:ind w:left="5745" w:hanging="360"/>
      </w:pPr>
    </w:lvl>
    <w:lvl w:ilvl="7" w:tplc="04220019" w:tentative="1">
      <w:start w:val="1"/>
      <w:numFmt w:val="lowerLetter"/>
      <w:lvlText w:val="%8."/>
      <w:lvlJc w:val="left"/>
      <w:pPr>
        <w:ind w:left="6465" w:hanging="360"/>
      </w:pPr>
    </w:lvl>
    <w:lvl w:ilvl="8" w:tplc="0422001B" w:tentative="1">
      <w:start w:val="1"/>
      <w:numFmt w:val="lowerRoman"/>
      <w:lvlText w:val="%9."/>
      <w:lvlJc w:val="right"/>
      <w:pPr>
        <w:ind w:left="7185" w:hanging="180"/>
      </w:pPr>
    </w:lvl>
  </w:abstractNum>
  <w:abstractNum w:abstractNumId="10" w15:restartNumberingAfterBreak="0">
    <w:nsid w:val="214453D3"/>
    <w:multiLevelType w:val="hybridMultilevel"/>
    <w:tmpl w:val="7444CDB8"/>
    <w:lvl w:ilvl="0" w:tplc="EC7600FE">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11" w15:restartNumberingAfterBreak="0">
    <w:nsid w:val="227937F5"/>
    <w:multiLevelType w:val="multilevel"/>
    <w:tmpl w:val="6E923E26"/>
    <w:lvl w:ilvl="0">
      <w:start w:val="1"/>
      <w:numFmt w:val="decimal"/>
      <w:lvlText w:val="%1."/>
      <w:lvlJc w:val="left"/>
      <w:pPr>
        <w:ind w:left="928"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2071" w:hanging="108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713" w:hanging="1440"/>
      </w:pPr>
      <w:rPr>
        <w:rFonts w:hint="default"/>
      </w:rPr>
    </w:lvl>
    <w:lvl w:ilvl="6">
      <w:start w:val="1"/>
      <w:numFmt w:val="decimal"/>
      <w:isLgl/>
      <w:lvlText w:val="%1.%2.%3.%4.%5.%6.%7."/>
      <w:lvlJc w:val="left"/>
      <w:pPr>
        <w:ind w:left="3214" w:hanging="1800"/>
      </w:pPr>
      <w:rPr>
        <w:rFonts w:hint="default"/>
      </w:rPr>
    </w:lvl>
    <w:lvl w:ilvl="7">
      <w:start w:val="1"/>
      <w:numFmt w:val="decimal"/>
      <w:isLgl/>
      <w:lvlText w:val="%1.%2.%3.%4.%5.%6.%7.%8."/>
      <w:lvlJc w:val="left"/>
      <w:pPr>
        <w:ind w:left="3355" w:hanging="1800"/>
      </w:pPr>
      <w:rPr>
        <w:rFonts w:hint="default"/>
      </w:rPr>
    </w:lvl>
    <w:lvl w:ilvl="8">
      <w:start w:val="1"/>
      <w:numFmt w:val="decimal"/>
      <w:isLgl/>
      <w:lvlText w:val="%1.%2.%3.%4.%5.%6.%7.%8.%9."/>
      <w:lvlJc w:val="left"/>
      <w:pPr>
        <w:ind w:left="3856" w:hanging="2160"/>
      </w:pPr>
      <w:rPr>
        <w:rFonts w:hint="default"/>
      </w:rPr>
    </w:lvl>
  </w:abstractNum>
  <w:abstractNum w:abstractNumId="12" w15:restartNumberingAfterBreak="0">
    <w:nsid w:val="2393742C"/>
    <w:multiLevelType w:val="hybridMultilevel"/>
    <w:tmpl w:val="1E445664"/>
    <w:lvl w:ilvl="0" w:tplc="D77E789A">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3" w15:restartNumberingAfterBreak="0">
    <w:nsid w:val="2663645D"/>
    <w:multiLevelType w:val="hybridMultilevel"/>
    <w:tmpl w:val="F3386E06"/>
    <w:lvl w:ilvl="0" w:tplc="0BE0E1C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4" w15:restartNumberingAfterBreak="0">
    <w:nsid w:val="2B0D5988"/>
    <w:multiLevelType w:val="hybridMultilevel"/>
    <w:tmpl w:val="405EAA4C"/>
    <w:lvl w:ilvl="0" w:tplc="DB446C60">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5" w15:restartNumberingAfterBreak="0">
    <w:nsid w:val="31F965A9"/>
    <w:multiLevelType w:val="hybridMultilevel"/>
    <w:tmpl w:val="4CFCED1A"/>
    <w:lvl w:ilvl="0" w:tplc="7ECE1B9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6" w15:restartNumberingAfterBreak="0">
    <w:nsid w:val="35F419EE"/>
    <w:multiLevelType w:val="hybridMultilevel"/>
    <w:tmpl w:val="512A0962"/>
    <w:lvl w:ilvl="0" w:tplc="A2D8B68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15:restartNumberingAfterBreak="0">
    <w:nsid w:val="3E7544F9"/>
    <w:multiLevelType w:val="hybridMultilevel"/>
    <w:tmpl w:val="BCBCF7BE"/>
    <w:lvl w:ilvl="0" w:tplc="DF7AEA0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8" w15:restartNumberingAfterBreak="0">
    <w:nsid w:val="3EA203E7"/>
    <w:multiLevelType w:val="hybridMultilevel"/>
    <w:tmpl w:val="E72C3568"/>
    <w:lvl w:ilvl="0" w:tplc="D56C430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9" w15:restartNumberingAfterBreak="0">
    <w:nsid w:val="3F321D4C"/>
    <w:multiLevelType w:val="hybridMultilevel"/>
    <w:tmpl w:val="42DC868C"/>
    <w:lvl w:ilvl="0" w:tplc="286AF63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0" w15:restartNumberingAfterBreak="0">
    <w:nsid w:val="41C96E27"/>
    <w:multiLevelType w:val="hybridMultilevel"/>
    <w:tmpl w:val="BCBCF7BE"/>
    <w:lvl w:ilvl="0" w:tplc="DF7AEA0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1" w15:restartNumberingAfterBreak="0">
    <w:nsid w:val="42870277"/>
    <w:multiLevelType w:val="hybridMultilevel"/>
    <w:tmpl w:val="B9B26CF8"/>
    <w:lvl w:ilvl="0" w:tplc="5CB2885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2" w15:restartNumberingAfterBreak="0">
    <w:nsid w:val="44D85279"/>
    <w:multiLevelType w:val="hybridMultilevel"/>
    <w:tmpl w:val="CA28FC84"/>
    <w:lvl w:ilvl="0" w:tplc="CBE8014A">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23" w15:restartNumberingAfterBreak="0">
    <w:nsid w:val="48407232"/>
    <w:multiLevelType w:val="hybridMultilevel"/>
    <w:tmpl w:val="BAB07402"/>
    <w:lvl w:ilvl="0" w:tplc="9FE2236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4" w15:restartNumberingAfterBreak="0">
    <w:nsid w:val="4CD672A1"/>
    <w:multiLevelType w:val="hybridMultilevel"/>
    <w:tmpl w:val="1FAA1446"/>
    <w:lvl w:ilvl="0" w:tplc="5A222BAE">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25" w15:restartNumberingAfterBreak="0">
    <w:nsid w:val="4EF43596"/>
    <w:multiLevelType w:val="multilevel"/>
    <w:tmpl w:val="CEF4FA6E"/>
    <w:lvl w:ilvl="0">
      <w:start w:val="1"/>
      <w:numFmt w:val="decimal"/>
      <w:lvlText w:val="%1."/>
      <w:lvlJc w:val="left"/>
      <w:pPr>
        <w:ind w:left="720" w:hanging="360"/>
      </w:pPr>
      <w:rPr>
        <w:rFonts w:hint="default"/>
      </w:rPr>
    </w:lvl>
    <w:lvl w:ilvl="1">
      <w:start w:val="2"/>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26" w15:restartNumberingAfterBreak="0">
    <w:nsid w:val="646079E2"/>
    <w:multiLevelType w:val="multilevel"/>
    <w:tmpl w:val="4BFEC9FA"/>
    <w:lvl w:ilvl="0">
      <w:start w:val="2"/>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7" w15:restartNumberingAfterBreak="0">
    <w:nsid w:val="6FEA3A31"/>
    <w:multiLevelType w:val="hybridMultilevel"/>
    <w:tmpl w:val="A9ACCA0C"/>
    <w:lvl w:ilvl="0" w:tplc="5C441400">
      <w:start w:val="1"/>
      <w:numFmt w:val="decimal"/>
      <w:lvlText w:val="%1)"/>
      <w:lvlJc w:val="left"/>
      <w:pPr>
        <w:ind w:left="1114" w:hanging="40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8" w15:restartNumberingAfterBreak="0">
    <w:nsid w:val="7E3173F2"/>
    <w:multiLevelType w:val="hybridMultilevel"/>
    <w:tmpl w:val="A8E2898A"/>
    <w:lvl w:ilvl="0" w:tplc="9C3ACC8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25"/>
  </w:num>
  <w:num w:numId="2">
    <w:abstractNumId w:val="8"/>
  </w:num>
  <w:num w:numId="3">
    <w:abstractNumId w:val="3"/>
  </w:num>
  <w:num w:numId="4">
    <w:abstractNumId w:val="1"/>
  </w:num>
  <w:num w:numId="5">
    <w:abstractNumId w:val="14"/>
  </w:num>
  <w:num w:numId="6">
    <w:abstractNumId w:val="26"/>
  </w:num>
  <w:num w:numId="7">
    <w:abstractNumId w:val="4"/>
  </w:num>
  <w:num w:numId="8">
    <w:abstractNumId w:val="19"/>
  </w:num>
  <w:num w:numId="9">
    <w:abstractNumId w:val="6"/>
  </w:num>
  <w:num w:numId="10">
    <w:abstractNumId w:val="11"/>
  </w:num>
  <w:num w:numId="11">
    <w:abstractNumId w:val="22"/>
  </w:num>
  <w:num w:numId="12">
    <w:abstractNumId w:val="12"/>
  </w:num>
  <w:num w:numId="13">
    <w:abstractNumId w:val="18"/>
  </w:num>
  <w:num w:numId="14">
    <w:abstractNumId w:val="23"/>
  </w:num>
  <w:num w:numId="15">
    <w:abstractNumId w:val="13"/>
  </w:num>
  <w:num w:numId="16">
    <w:abstractNumId w:val="21"/>
  </w:num>
  <w:num w:numId="17">
    <w:abstractNumId w:val="15"/>
  </w:num>
  <w:num w:numId="18">
    <w:abstractNumId w:val="27"/>
  </w:num>
  <w:num w:numId="19">
    <w:abstractNumId w:val="0"/>
  </w:num>
  <w:num w:numId="20">
    <w:abstractNumId w:val="2"/>
  </w:num>
  <w:num w:numId="21">
    <w:abstractNumId w:val="9"/>
  </w:num>
  <w:num w:numId="22">
    <w:abstractNumId w:val="5"/>
  </w:num>
  <w:num w:numId="23">
    <w:abstractNumId w:val="28"/>
  </w:num>
  <w:num w:numId="24">
    <w:abstractNumId w:val="17"/>
  </w:num>
  <w:num w:numId="25">
    <w:abstractNumId w:val="20"/>
  </w:num>
  <w:num w:numId="26">
    <w:abstractNumId w:val="16"/>
  </w:num>
  <w:num w:numId="27">
    <w:abstractNumId w:val="24"/>
  </w:num>
  <w:num w:numId="28">
    <w:abstractNumId w:val="10"/>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A34"/>
    <w:rsid w:val="00000C12"/>
    <w:rsid w:val="00004D07"/>
    <w:rsid w:val="000055C4"/>
    <w:rsid w:val="000074D1"/>
    <w:rsid w:val="00007CDC"/>
    <w:rsid w:val="00012F12"/>
    <w:rsid w:val="00013532"/>
    <w:rsid w:val="0002071B"/>
    <w:rsid w:val="000233B1"/>
    <w:rsid w:val="00032738"/>
    <w:rsid w:val="000351CC"/>
    <w:rsid w:val="0003781A"/>
    <w:rsid w:val="000378F4"/>
    <w:rsid w:val="00037A85"/>
    <w:rsid w:val="00044983"/>
    <w:rsid w:val="00051038"/>
    <w:rsid w:val="00055029"/>
    <w:rsid w:val="00056F2E"/>
    <w:rsid w:val="00063FDA"/>
    <w:rsid w:val="00071847"/>
    <w:rsid w:val="0007503C"/>
    <w:rsid w:val="000802B0"/>
    <w:rsid w:val="000816AF"/>
    <w:rsid w:val="00083B7A"/>
    <w:rsid w:val="00091AC9"/>
    <w:rsid w:val="00092117"/>
    <w:rsid w:val="00093AFD"/>
    <w:rsid w:val="00093CFB"/>
    <w:rsid w:val="0009474E"/>
    <w:rsid w:val="00095F6B"/>
    <w:rsid w:val="000964D3"/>
    <w:rsid w:val="000A151D"/>
    <w:rsid w:val="000C0A04"/>
    <w:rsid w:val="000C0AA1"/>
    <w:rsid w:val="000C2C13"/>
    <w:rsid w:val="000C4C6A"/>
    <w:rsid w:val="000C5BA1"/>
    <w:rsid w:val="000E4ABB"/>
    <w:rsid w:val="000E603A"/>
    <w:rsid w:val="000F044A"/>
    <w:rsid w:val="000F6FB8"/>
    <w:rsid w:val="00103DCE"/>
    <w:rsid w:val="0010608E"/>
    <w:rsid w:val="00113516"/>
    <w:rsid w:val="00116B49"/>
    <w:rsid w:val="00117C25"/>
    <w:rsid w:val="00117C99"/>
    <w:rsid w:val="00120CF4"/>
    <w:rsid w:val="001317D2"/>
    <w:rsid w:val="00137A59"/>
    <w:rsid w:val="00140672"/>
    <w:rsid w:val="00141CA5"/>
    <w:rsid w:val="00143D21"/>
    <w:rsid w:val="00151908"/>
    <w:rsid w:val="00154A72"/>
    <w:rsid w:val="00161C59"/>
    <w:rsid w:val="001637D8"/>
    <w:rsid w:val="001639FA"/>
    <w:rsid w:val="00167CF5"/>
    <w:rsid w:val="00170334"/>
    <w:rsid w:val="001767B2"/>
    <w:rsid w:val="001864FE"/>
    <w:rsid w:val="0019555D"/>
    <w:rsid w:val="00195990"/>
    <w:rsid w:val="001A3CB8"/>
    <w:rsid w:val="001B0A6C"/>
    <w:rsid w:val="001B45CD"/>
    <w:rsid w:val="001B7397"/>
    <w:rsid w:val="001C15E8"/>
    <w:rsid w:val="001C1B18"/>
    <w:rsid w:val="001C707C"/>
    <w:rsid w:val="001D18EB"/>
    <w:rsid w:val="001D1D6C"/>
    <w:rsid w:val="001E23A5"/>
    <w:rsid w:val="001E651E"/>
    <w:rsid w:val="001E6AAD"/>
    <w:rsid w:val="001F133F"/>
    <w:rsid w:val="001F637D"/>
    <w:rsid w:val="00202CB1"/>
    <w:rsid w:val="002078AF"/>
    <w:rsid w:val="002144AC"/>
    <w:rsid w:val="00215D74"/>
    <w:rsid w:val="00216547"/>
    <w:rsid w:val="00236C2B"/>
    <w:rsid w:val="00242F36"/>
    <w:rsid w:val="00243CFC"/>
    <w:rsid w:val="0024486B"/>
    <w:rsid w:val="00244A4D"/>
    <w:rsid w:val="002548B8"/>
    <w:rsid w:val="0026185B"/>
    <w:rsid w:val="00262A04"/>
    <w:rsid w:val="002646A3"/>
    <w:rsid w:val="00270371"/>
    <w:rsid w:val="00272439"/>
    <w:rsid w:val="002751E8"/>
    <w:rsid w:val="00275F9B"/>
    <w:rsid w:val="00280576"/>
    <w:rsid w:val="00281AD4"/>
    <w:rsid w:val="00284FEA"/>
    <w:rsid w:val="002906B8"/>
    <w:rsid w:val="00292B7C"/>
    <w:rsid w:val="00295525"/>
    <w:rsid w:val="002A6EC4"/>
    <w:rsid w:val="002B2201"/>
    <w:rsid w:val="002B2D84"/>
    <w:rsid w:val="002B43C3"/>
    <w:rsid w:val="002B4F96"/>
    <w:rsid w:val="002C3BB3"/>
    <w:rsid w:val="002C6D49"/>
    <w:rsid w:val="002D1670"/>
    <w:rsid w:val="002D3924"/>
    <w:rsid w:val="002D6C65"/>
    <w:rsid w:val="002F5C44"/>
    <w:rsid w:val="00301FA9"/>
    <w:rsid w:val="003069C1"/>
    <w:rsid w:val="00317769"/>
    <w:rsid w:val="00323044"/>
    <w:rsid w:val="003236DC"/>
    <w:rsid w:val="00324479"/>
    <w:rsid w:val="003244E9"/>
    <w:rsid w:val="00324B46"/>
    <w:rsid w:val="003367D9"/>
    <w:rsid w:val="00347D91"/>
    <w:rsid w:val="003573CD"/>
    <w:rsid w:val="00365D75"/>
    <w:rsid w:val="00366201"/>
    <w:rsid w:val="00372965"/>
    <w:rsid w:val="00372AA1"/>
    <w:rsid w:val="00374CC4"/>
    <w:rsid w:val="00374D99"/>
    <w:rsid w:val="0038678B"/>
    <w:rsid w:val="00391026"/>
    <w:rsid w:val="00392787"/>
    <w:rsid w:val="00395484"/>
    <w:rsid w:val="003B35E2"/>
    <w:rsid w:val="003B455D"/>
    <w:rsid w:val="003B4C1A"/>
    <w:rsid w:val="003C1BBA"/>
    <w:rsid w:val="003C39C5"/>
    <w:rsid w:val="003C4C4E"/>
    <w:rsid w:val="003C5259"/>
    <w:rsid w:val="003D13F7"/>
    <w:rsid w:val="003E562D"/>
    <w:rsid w:val="003F240A"/>
    <w:rsid w:val="004046E1"/>
    <w:rsid w:val="00404B4A"/>
    <w:rsid w:val="00404CCD"/>
    <w:rsid w:val="004170A7"/>
    <w:rsid w:val="00426BAC"/>
    <w:rsid w:val="004275FE"/>
    <w:rsid w:val="004375DA"/>
    <w:rsid w:val="0046166A"/>
    <w:rsid w:val="00461860"/>
    <w:rsid w:val="00462B4C"/>
    <w:rsid w:val="0046373D"/>
    <w:rsid w:val="00463CA5"/>
    <w:rsid w:val="00464810"/>
    <w:rsid w:val="00471714"/>
    <w:rsid w:val="00473F60"/>
    <w:rsid w:val="00482C35"/>
    <w:rsid w:val="0048454B"/>
    <w:rsid w:val="00486092"/>
    <w:rsid w:val="004907C2"/>
    <w:rsid w:val="00491F5A"/>
    <w:rsid w:val="004948E2"/>
    <w:rsid w:val="004948FF"/>
    <w:rsid w:val="0049625C"/>
    <w:rsid w:val="0049746B"/>
    <w:rsid w:val="004B285D"/>
    <w:rsid w:val="004D47F5"/>
    <w:rsid w:val="004E21EB"/>
    <w:rsid w:val="004E4235"/>
    <w:rsid w:val="004E70DA"/>
    <w:rsid w:val="004F2B45"/>
    <w:rsid w:val="004F4462"/>
    <w:rsid w:val="004F5CF8"/>
    <w:rsid w:val="004F65B7"/>
    <w:rsid w:val="004F6FBF"/>
    <w:rsid w:val="004F73AC"/>
    <w:rsid w:val="00500708"/>
    <w:rsid w:val="0050509B"/>
    <w:rsid w:val="005118C7"/>
    <w:rsid w:val="00514308"/>
    <w:rsid w:val="00515509"/>
    <w:rsid w:val="0051682B"/>
    <w:rsid w:val="005260AC"/>
    <w:rsid w:val="00526C1D"/>
    <w:rsid w:val="00536473"/>
    <w:rsid w:val="00537AC9"/>
    <w:rsid w:val="005426FF"/>
    <w:rsid w:val="00545F51"/>
    <w:rsid w:val="005465BE"/>
    <w:rsid w:val="0055142B"/>
    <w:rsid w:val="00570A7D"/>
    <w:rsid w:val="005739C8"/>
    <w:rsid w:val="00573A58"/>
    <w:rsid w:val="00575096"/>
    <w:rsid w:val="00577257"/>
    <w:rsid w:val="005815B1"/>
    <w:rsid w:val="005843CE"/>
    <w:rsid w:val="00584A38"/>
    <w:rsid w:val="00591645"/>
    <w:rsid w:val="00593202"/>
    <w:rsid w:val="00593A92"/>
    <w:rsid w:val="005A304D"/>
    <w:rsid w:val="005A78DC"/>
    <w:rsid w:val="005B3BFE"/>
    <w:rsid w:val="005D093B"/>
    <w:rsid w:val="005D27DA"/>
    <w:rsid w:val="005D5C34"/>
    <w:rsid w:val="005D7898"/>
    <w:rsid w:val="005E7305"/>
    <w:rsid w:val="005F48E6"/>
    <w:rsid w:val="005F7225"/>
    <w:rsid w:val="006122A8"/>
    <w:rsid w:val="00622194"/>
    <w:rsid w:val="00622F0E"/>
    <w:rsid w:val="0062588A"/>
    <w:rsid w:val="0064263D"/>
    <w:rsid w:val="00647FB5"/>
    <w:rsid w:val="00655119"/>
    <w:rsid w:val="00661E48"/>
    <w:rsid w:val="00661FEA"/>
    <w:rsid w:val="00662334"/>
    <w:rsid w:val="00676A50"/>
    <w:rsid w:val="00683F54"/>
    <w:rsid w:val="0068667C"/>
    <w:rsid w:val="006869CD"/>
    <w:rsid w:val="006A0046"/>
    <w:rsid w:val="006A0627"/>
    <w:rsid w:val="006A37C6"/>
    <w:rsid w:val="006B0194"/>
    <w:rsid w:val="006B5B26"/>
    <w:rsid w:val="006C086F"/>
    <w:rsid w:val="006C10AC"/>
    <w:rsid w:val="006C2FC6"/>
    <w:rsid w:val="006D21FD"/>
    <w:rsid w:val="006D27FE"/>
    <w:rsid w:val="006E0CF1"/>
    <w:rsid w:val="006E1101"/>
    <w:rsid w:val="006E2FB9"/>
    <w:rsid w:val="006E34B6"/>
    <w:rsid w:val="006E6CFB"/>
    <w:rsid w:val="006F34EA"/>
    <w:rsid w:val="00700796"/>
    <w:rsid w:val="00701D37"/>
    <w:rsid w:val="00707DF7"/>
    <w:rsid w:val="007110C7"/>
    <w:rsid w:val="007126BF"/>
    <w:rsid w:val="007158D0"/>
    <w:rsid w:val="00716A34"/>
    <w:rsid w:val="00717F7E"/>
    <w:rsid w:val="00726FF7"/>
    <w:rsid w:val="00735499"/>
    <w:rsid w:val="00736450"/>
    <w:rsid w:val="00737268"/>
    <w:rsid w:val="00737E42"/>
    <w:rsid w:val="0074250B"/>
    <w:rsid w:val="007436FD"/>
    <w:rsid w:val="00744058"/>
    <w:rsid w:val="007456CD"/>
    <w:rsid w:val="0075196B"/>
    <w:rsid w:val="00752BFC"/>
    <w:rsid w:val="00756BC3"/>
    <w:rsid w:val="007636FA"/>
    <w:rsid w:val="00764689"/>
    <w:rsid w:val="00766971"/>
    <w:rsid w:val="007703C3"/>
    <w:rsid w:val="00772894"/>
    <w:rsid w:val="00781823"/>
    <w:rsid w:val="00783BFA"/>
    <w:rsid w:val="00785E96"/>
    <w:rsid w:val="00787254"/>
    <w:rsid w:val="007918C7"/>
    <w:rsid w:val="007929FC"/>
    <w:rsid w:val="007A06EC"/>
    <w:rsid w:val="007A1DFE"/>
    <w:rsid w:val="007A33B1"/>
    <w:rsid w:val="007A51F2"/>
    <w:rsid w:val="007A763A"/>
    <w:rsid w:val="007A76F1"/>
    <w:rsid w:val="007B1106"/>
    <w:rsid w:val="007B55FA"/>
    <w:rsid w:val="007C1A27"/>
    <w:rsid w:val="007C27B5"/>
    <w:rsid w:val="007C39AC"/>
    <w:rsid w:val="007D5D93"/>
    <w:rsid w:val="007D7ED1"/>
    <w:rsid w:val="007E5F75"/>
    <w:rsid w:val="007E74B0"/>
    <w:rsid w:val="007E7F3F"/>
    <w:rsid w:val="007F1FFF"/>
    <w:rsid w:val="007F3CA1"/>
    <w:rsid w:val="00804717"/>
    <w:rsid w:val="008125FC"/>
    <w:rsid w:val="00815DB5"/>
    <w:rsid w:val="00821905"/>
    <w:rsid w:val="00831558"/>
    <w:rsid w:val="008321E3"/>
    <w:rsid w:val="008424DD"/>
    <w:rsid w:val="00842B6C"/>
    <w:rsid w:val="00847801"/>
    <w:rsid w:val="00855CD9"/>
    <w:rsid w:val="00856A22"/>
    <w:rsid w:val="00857208"/>
    <w:rsid w:val="0086252D"/>
    <w:rsid w:val="008641CC"/>
    <w:rsid w:val="0086662A"/>
    <w:rsid w:val="0087061C"/>
    <w:rsid w:val="00874800"/>
    <w:rsid w:val="00876B41"/>
    <w:rsid w:val="00895A68"/>
    <w:rsid w:val="008A030D"/>
    <w:rsid w:val="008A5F79"/>
    <w:rsid w:val="008B1A7C"/>
    <w:rsid w:val="008B3176"/>
    <w:rsid w:val="008B44AC"/>
    <w:rsid w:val="008B5E9F"/>
    <w:rsid w:val="008C1E86"/>
    <w:rsid w:val="008C2394"/>
    <w:rsid w:val="008C2489"/>
    <w:rsid w:val="008C49B8"/>
    <w:rsid w:val="008C5472"/>
    <w:rsid w:val="008D17FE"/>
    <w:rsid w:val="008D6F05"/>
    <w:rsid w:val="008E221A"/>
    <w:rsid w:val="008E5897"/>
    <w:rsid w:val="008E695B"/>
    <w:rsid w:val="008F61A6"/>
    <w:rsid w:val="009171E8"/>
    <w:rsid w:val="00923886"/>
    <w:rsid w:val="009368B0"/>
    <w:rsid w:val="00936D38"/>
    <w:rsid w:val="00941BAE"/>
    <w:rsid w:val="00942F84"/>
    <w:rsid w:val="00945949"/>
    <w:rsid w:val="00946691"/>
    <w:rsid w:val="00946743"/>
    <w:rsid w:val="009467D1"/>
    <w:rsid w:val="009470A2"/>
    <w:rsid w:val="00954888"/>
    <w:rsid w:val="00965BF9"/>
    <w:rsid w:val="00966777"/>
    <w:rsid w:val="00973ADD"/>
    <w:rsid w:val="00973BC4"/>
    <w:rsid w:val="00974EB1"/>
    <w:rsid w:val="00986599"/>
    <w:rsid w:val="009871D5"/>
    <w:rsid w:val="009956AD"/>
    <w:rsid w:val="0099796B"/>
    <w:rsid w:val="009A740B"/>
    <w:rsid w:val="009A75DC"/>
    <w:rsid w:val="009B1905"/>
    <w:rsid w:val="009B2C1E"/>
    <w:rsid w:val="009B705B"/>
    <w:rsid w:val="009B712D"/>
    <w:rsid w:val="009C3CF4"/>
    <w:rsid w:val="009C6DA0"/>
    <w:rsid w:val="009C7B64"/>
    <w:rsid w:val="009D0A44"/>
    <w:rsid w:val="009D3F0A"/>
    <w:rsid w:val="009E3D98"/>
    <w:rsid w:val="009E5524"/>
    <w:rsid w:val="009F43A9"/>
    <w:rsid w:val="009F65C5"/>
    <w:rsid w:val="00A01782"/>
    <w:rsid w:val="00A01F43"/>
    <w:rsid w:val="00A038E0"/>
    <w:rsid w:val="00A054C7"/>
    <w:rsid w:val="00A1508B"/>
    <w:rsid w:val="00A151FE"/>
    <w:rsid w:val="00A24CE4"/>
    <w:rsid w:val="00A32CB7"/>
    <w:rsid w:val="00A34050"/>
    <w:rsid w:val="00A34658"/>
    <w:rsid w:val="00A351F6"/>
    <w:rsid w:val="00A35C05"/>
    <w:rsid w:val="00A37126"/>
    <w:rsid w:val="00A379F2"/>
    <w:rsid w:val="00A41BE5"/>
    <w:rsid w:val="00A53F09"/>
    <w:rsid w:val="00A626C2"/>
    <w:rsid w:val="00A63A18"/>
    <w:rsid w:val="00A666AB"/>
    <w:rsid w:val="00A66C7B"/>
    <w:rsid w:val="00A74D46"/>
    <w:rsid w:val="00A82012"/>
    <w:rsid w:val="00A82EAD"/>
    <w:rsid w:val="00A87313"/>
    <w:rsid w:val="00A9184B"/>
    <w:rsid w:val="00A95AC8"/>
    <w:rsid w:val="00A979C6"/>
    <w:rsid w:val="00AA1B95"/>
    <w:rsid w:val="00AA2927"/>
    <w:rsid w:val="00AA7969"/>
    <w:rsid w:val="00AB3532"/>
    <w:rsid w:val="00AB40C2"/>
    <w:rsid w:val="00AB672D"/>
    <w:rsid w:val="00AC3BBF"/>
    <w:rsid w:val="00AC4BF1"/>
    <w:rsid w:val="00AD1E6D"/>
    <w:rsid w:val="00AD57B4"/>
    <w:rsid w:val="00AE3E5B"/>
    <w:rsid w:val="00AF6236"/>
    <w:rsid w:val="00B109AD"/>
    <w:rsid w:val="00B12537"/>
    <w:rsid w:val="00B31881"/>
    <w:rsid w:val="00B3337C"/>
    <w:rsid w:val="00B3608A"/>
    <w:rsid w:val="00B3628B"/>
    <w:rsid w:val="00B52EF6"/>
    <w:rsid w:val="00B55D7E"/>
    <w:rsid w:val="00B579BB"/>
    <w:rsid w:val="00B62116"/>
    <w:rsid w:val="00B63522"/>
    <w:rsid w:val="00B72C8D"/>
    <w:rsid w:val="00B7355E"/>
    <w:rsid w:val="00B737EE"/>
    <w:rsid w:val="00B73E60"/>
    <w:rsid w:val="00B766A4"/>
    <w:rsid w:val="00B77057"/>
    <w:rsid w:val="00B83ADA"/>
    <w:rsid w:val="00B9047B"/>
    <w:rsid w:val="00B92B96"/>
    <w:rsid w:val="00BA1338"/>
    <w:rsid w:val="00BA1784"/>
    <w:rsid w:val="00BA1C39"/>
    <w:rsid w:val="00BB6C5E"/>
    <w:rsid w:val="00BC4F50"/>
    <w:rsid w:val="00BE3144"/>
    <w:rsid w:val="00BE3E3D"/>
    <w:rsid w:val="00BE5CEA"/>
    <w:rsid w:val="00BE6693"/>
    <w:rsid w:val="00BE7FCE"/>
    <w:rsid w:val="00BF12E6"/>
    <w:rsid w:val="00BF1911"/>
    <w:rsid w:val="00BF2577"/>
    <w:rsid w:val="00BF2EE3"/>
    <w:rsid w:val="00BF4FA0"/>
    <w:rsid w:val="00C05B06"/>
    <w:rsid w:val="00C126D8"/>
    <w:rsid w:val="00C33C28"/>
    <w:rsid w:val="00C35D7A"/>
    <w:rsid w:val="00C365C7"/>
    <w:rsid w:val="00C36EEF"/>
    <w:rsid w:val="00C436A2"/>
    <w:rsid w:val="00C512AD"/>
    <w:rsid w:val="00C573B0"/>
    <w:rsid w:val="00C6796F"/>
    <w:rsid w:val="00C70C81"/>
    <w:rsid w:val="00C71160"/>
    <w:rsid w:val="00C768B4"/>
    <w:rsid w:val="00C84DC6"/>
    <w:rsid w:val="00C8523E"/>
    <w:rsid w:val="00C87D58"/>
    <w:rsid w:val="00C93487"/>
    <w:rsid w:val="00C94196"/>
    <w:rsid w:val="00CA0E67"/>
    <w:rsid w:val="00CA6606"/>
    <w:rsid w:val="00CC1D96"/>
    <w:rsid w:val="00CC518E"/>
    <w:rsid w:val="00CC7ACE"/>
    <w:rsid w:val="00CD01ED"/>
    <w:rsid w:val="00CD05C3"/>
    <w:rsid w:val="00CD1EFB"/>
    <w:rsid w:val="00CD3922"/>
    <w:rsid w:val="00CD58B6"/>
    <w:rsid w:val="00CE00B4"/>
    <w:rsid w:val="00CE37D2"/>
    <w:rsid w:val="00CE6375"/>
    <w:rsid w:val="00CE77B2"/>
    <w:rsid w:val="00CF20F2"/>
    <w:rsid w:val="00CF7C37"/>
    <w:rsid w:val="00D00567"/>
    <w:rsid w:val="00D2189E"/>
    <w:rsid w:val="00D24BEB"/>
    <w:rsid w:val="00D34F89"/>
    <w:rsid w:val="00D375CE"/>
    <w:rsid w:val="00D4058A"/>
    <w:rsid w:val="00D418A4"/>
    <w:rsid w:val="00D522FC"/>
    <w:rsid w:val="00D52D6D"/>
    <w:rsid w:val="00D54915"/>
    <w:rsid w:val="00D578A0"/>
    <w:rsid w:val="00D57F1A"/>
    <w:rsid w:val="00D62B1E"/>
    <w:rsid w:val="00D825F0"/>
    <w:rsid w:val="00D82764"/>
    <w:rsid w:val="00D843E5"/>
    <w:rsid w:val="00D92891"/>
    <w:rsid w:val="00D942A6"/>
    <w:rsid w:val="00D947ED"/>
    <w:rsid w:val="00DA1E2A"/>
    <w:rsid w:val="00DA790D"/>
    <w:rsid w:val="00DB0AC6"/>
    <w:rsid w:val="00DB1184"/>
    <w:rsid w:val="00DB3346"/>
    <w:rsid w:val="00DB4669"/>
    <w:rsid w:val="00DB4E9D"/>
    <w:rsid w:val="00DC3117"/>
    <w:rsid w:val="00DC7439"/>
    <w:rsid w:val="00DD5546"/>
    <w:rsid w:val="00DE3DF4"/>
    <w:rsid w:val="00DF4D73"/>
    <w:rsid w:val="00DF5508"/>
    <w:rsid w:val="00E024FE"/>
    <w:rsid w:val="00E14299"/>
    <w:rsid w:val="00E14D5F"/>
    <w:rsid w:val="00E158FB"/>
    <w:rsid w:val="00E27551"/>
    <w:rsid w:val="00E31CE9"/>
    <w:rsid w:val="00E47DE5"/>
    <w:rsid w:val="00E509B1"/>
    <w:rsid w:val="00E52158"/>
    <w:rsid w:val="00E535AC"/>
    <w:rsid w:val="00E5395A"/>
    <w:rsid w:val="00E56A5A"/>
    <w:rsid w:val="00E5753A"/>
    <w:rsid w:val="00E62734"/>
    <w:rsid w:val="00E71162"/>
    <w:rsid w:val="00E73D2E"/>
    <w:rsid w:val="00E845BA"/>
    <w:rsid w:val="00E856AC"/>
    <w:rsid w:val="00E85BA7"/>
    <w:rsid w:val="00E862BB"/>
    <w:rsid w:val="00E95B90"/>
    <w:rsid w:val="00E96484"/>
    <w:rsid w:val="00EB12CB"/>
    <w:rsid w:val="00EB3F88"/>
    <w:rsid w:val="00EB6381"/>
    <w:rsid w:val="00ED195D"/>
    <w:rsid w:val="00ED5F8D"/>
    <w:rsid w:val="00EE36C5"/>
    <w:rsid w:val="00EF0412"/>
    <w:rsid w:val="00EF6D51"/>
    <w:rsid w:val="00F0000E"/>
    <w:rsid w:val="00F011AA"/>
    <w:rsid w:val="00F02C8B"/>
    <w:rsid w:val="00F1394D"/>
    <w:rsid w:val="00F14262"/>
    <w:rsid w:val="00F151B2"/>
    <w:rsid w:val="00F155FF"/>
    <w:rsid w:val="00F2215C"/>
    <w:rsid w:val="00F308E3"/>
    <w:rsid w:val="00F367C9"/>
    <w:rsid w:val="00F44E01"/>
    <w:rsid w:val="00F44FE4"/>
    <w:rsid w:val="00F452C0"/>
    <w:rsid w:val="00F574B8"/>
    <w:rsid w:val="00F63A88"/>
    <w:rsid w:val="00F64133"/>
    <w:rsid w:val="00F714B3"/>
    <w:rsid w:val="00F727CE"/>
    <w:rsid w:val="00F93F04"/>
    <w:rsid w:val="00F947FC"/>
    <w:rsid w:val="00FA2E16"/>
    <w:rsid w:val="00FA4CF2"/>
    <w:rsid w:val="00FB3D47"/>
    <w:rsid w:val="00FB40E4"/>
    <w:rsid w:val="00FB4187"/>
    <w:rsid w:val="00FB76D8"/>
    <w:rsid w:val="00FC1F1C"/>
    <w:rsid w:val="00FC4105"/>
    <w:rsid w:val="00FC4A02"/>
    <w:rsid w:val="00FD1BAD"/>
    <w:rsid w:val="00FD3D5C"/>
    <w:rsid w:val="00FE190C"/>
    <w:rsid w:val="00FF0F63"/>
    <w:rsid w:val="00FF15C6"/>
    <w:rsid w:val="00FF46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2C739"/>
  <w15:docId w15:val="{61748AE7-905B-47EE-ADAB-4782FB2F6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4F65B7"/>
    <w:pPr>
      <w:spacing w:after="0" w:line="240" w:lineRule="auto"/>
      <w:ind w:firstLine="708"/>
      <w:jc w:val="both"/>
    </w:pPr>
    <w:rPr>
      <w:rFonts w:ascii="Times New Roman" w:eastAsia="Calibri" w:hAnsi="Times New Roman" w:cs="Times New Roman"/>
      <w:sz w:val="20"/>
      <w:szCs w:val="20"/>
      <w:lang w:eastAsia="ru-RU"/>
    </w:rPr>
  </w:style>
  <w:style w:type="character" w:customStyle="1" w:styleId="a4">
    <w:name w:val="Основний текст з відступом Знак"/>
    <w:basedOn w:val="a0"/>
    <w:link w:val="a3"/>
    <w:rsid w:val="004F65B7"/>
    <w:rPr>
      <w:rFonts w:ascii="Times New Roman" w:eastAsia="Calibri" w:hAnsi="Times New Roman" w:cs="Times New Roman"/>
      <w:sz w:val="20"/>
      <w:szCs w:val="20"/>
      <w:lang w:eastAsia="ru-RU"/>
    </w:rPr>
  </w:style>
  <w:style w:type="paragraph" w:styleId="a5">
    <w:name w:val="List Paragraph"/>
    <w:basedOn w:val="a"/>
    <w:uiPriority w:val="34"/>
    <w:qFormat/>
    <w:rsid w:val="004F65B7"/>
    <w:pPr>
      <w:ind w:left="720"/>
      <w:contextualSpacing/>
    </w:pPr>
  </w:style>
  <w:style w:type="character" w:customStyle="1" w:styleId="rvts23">
    <w:name w:val="rvts23"/>
    <w:rsid w:val="004F65B7"/>
  </w:style>
  <w:style w:type="paragraph" w:customStyle="1" w:styleId="a6">
    <w:name w:val="Знак Знак Знак Знак Знак Знак Знак"/>
    <w:basedOn w:val="a"/>
    <w:rsid w:val="00486092"/>
    <w:pPr>
      <w:spacing w:after="0" w:line="240" w:lineRule="auto"/>
    </w:pPr>
    <w:rPr>
      <w:rFonts w:ascii="Verdana" w:eastAsia="Times New Roman" w:hAnsi="Verdana" w:cs="Verdana"/>
      <w:sz w:val="20"/>
      <w:szCs w:val="20"/>
      <w:lang w:val="en-US"/>
    </w:rPr>
  </w:style>
  <w:style w:type="character" w:customStyle="1" w:styleId="rvts0">
    <w:name w:val="rvts0"/>
    <w:basedOn w:val="a0"/>
    <w:rsid w:val="00055029"/>
  </w:style>
  <w:style w:type="table" w:customStyle="1" w:styleId="TableNormal">
    <w:name w:val="Table Normal"/>
    <w:rsid w:val="00B77057"/>
    <w:pPr>
      <w:spacing w:after="0"/>
    </w:pPr>
    <w:rPr>
      <w:rFonts w:ascii="Arial" w:eastAsia="Arial" w:hAnsi="Arial" w:cs="Arial"/>
      <w:lang w:eastAsia="uk-UA"/>
    </w:rPr>
    <w:tblPr>
      <w:tblCellMar>
        <w:top w:w="0" w:type="dxa"/>
        <w:left w:w="0" w:type="dxa"/>
        <w:bottom w:w="0" w:type="dxa"/>
        <w:right w:w="0" w:type="dxa"/>
      </w:tblCellMar>
    </w:tblPr>
  </w:style>
  <w:style w:type="character" w:customStyle="1" w:styleId="rvts46">
    <w:name w:val="rvts46"/>
    <w:basedOn w:val="a0"/>
    <w:rsid w:val="00662334"/>
  </w:style>
  <w:style w:type="paragraph" w:customStyle="1" w:styleId="rvps2">
    <w:name w:val="rvps2"/>
    <w:basedOn w:val="a"/>
    <w:rsid w:val="004275FE"/>
    <w:pPr>
      <w:spacing w:before="100" w:beforeAutospacing="1" w:after="100" w:afterAutospacing="1" w:line="240" w:lineRule="auto"/>
    </w:pPr>
    <w:rPr>
      <w:rFonts w:ascii="Times New Roman" w:eastAsia="Times New Roman" w:hAnsi="Times New Roman" w:cs="Times New Roman"/>
      <w:sz w:val="24"/>
      <w:szCs w:val="24"/>
      <w:lang w:val="en-US" w:eastAsia="uk-UA"/>
    </w:rPr>
  </w:style>
  <w:style w:type="character" w:customStyle="1" w:styleId="rvts9">
    <w:name w:val="rvts9"/>
    <w:rsid w:val="007A33B1"/>
  </w:style>
  <w:style w:type="paragraph" w:styleId="a7">
    <w:name w:val="header"/>
    <w:basedOn w:val="a"/>
    <w:link w:val="a8"/>
    <w:uiPriority w:val="99"/>
    <w:unhideWhenUsed/>
    <w:rsid w:val="00F44E01"/>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F44E01"/>
  </w:style>
  <w:style w:type="paragraph" w:styleId="a9">
    <w:name w:val="footer"/>
    <w:basedOn w:val="a"/>
    <w:link w:val="aa"/>
    <w:uiPriority w:val="99"/>
    <w:unhideWhenUsed/>
    <w:rsid w:val="00F44E01"/>
    <w:pPr>
      <w:tabs>
        <w:tab w:val="center" w:pos="4819"/>
        <w:tab w:val="right" w:pos="9639"/>
      </w:tabs>
      <w:spacing w:after="0" w:line="240" w:lineRule="auto"/>
    </w:pPr>
  </w:style>
  <w:style w:type="character" w:customStyle="1" w:styleId="aa">
    <w:name w:val="Нижній колонтитул Знак"/>
    <w:basedOn w:val="a0"/>
    <w:link w:val="a9"/>
    <w:uiPriority w:val="99"/>
    <w:rsid w:val="00F44E01"/>
  </w:style>
  <w:style w:type="paragraph" w:styleId="ab">
    <w:name w:val="Balloon Text"/>
    <w:basedOn w:val="a"/>
    <w:link w:val="ac"/>
    <w:uiPriority w:val="99"/>
    <w:semiHidden/>
    <w:unhideWhenUsed/>
    <w:rsid w:val="00815DB5"/>
    <w:pPr>
      <w:spacing w:after="0" w:line="240" w:lineRule="auto"/>
    </w:pPr>
    <w:rPr>
      <w:rFonts w:ascii="Tahoma" w:hAnsi="Tahoma" w:cs="Tahoma"/>
      <w:sz w:val="16"/>
      <w:szCs w:val="16"/>
    </w:rPr>
  </w:style>
  <w:style w:type="character" w:customStyle="1" w:styleId="ac">
    <w:name w:val="Текст у виносці Знак"/>
    <w:basedOn w:val="a0"/>
    <w:link w:val="ab"/>
    <w:uiPriority w:val="99"/>
    <w:semiHidden/>
    <w:rsid w:val="00815DB5"/>
    <w:rPr>
      <w:rFonts w:ascii="Tahoma" w:hAnsi="Tahoma" w:cs="Tahoma"/>
      <w:sz w:val="16"/>
      <w:szCs w:val="16"/>
    </w:rPr>
  </w:style>
  <w:style w:type="character" w:customStyle="1" w:styleId="rvts15">
    <w:name w:val="rvts15"/>
    <w:basedOn w:val="a0"/>
    <w:rsid w:val="004375DA"/>
  </w:style>
  <w:style w:type="character" w:customStyle="1" w:styleId="xfm68768843">
    <w:name w:val="xfm_68768843"/>
    <w:basedOn w:val="a0"/>
    <w:rsid w:val="006B5B26"/>
  </w:style>
  <w:style w:type="character" w:customStyle="1" w:styleId="rvts37">
    <w:name w:val="rvts37"/>
    <w:basedOn w:val="a0"/>
    <w:rsid w:val="003C1BBA"/>
  </w:style>
  <w:style w:type="character" w:styleId="ad">
    <w:name w:val="Hyperlink"/>
    <w:basedOn w:val="a0"/>
    <w:uiPriority w:val="99"/>
    <w:unhideWhenUsed/>
    <w:rsid w:val="003C1BBA"/>
    <w:rPr>
      <w:color w:val="0000FF"/>
      <w:u w:val="single"/>
    </w:rPr>
  </w:style>
  <w:style w:type="character" w:customStyle="1" w:styleId="rvts11">
    <w:name w:val="rvts11"/>
    <w:basedOn w:val="a0"/>
    <w:rsid w:val="00CC1D96"/>
  </w:style>
  <w:style w:type="table" w:styleId="ae">
    <w:name w:val="Table Grid"/>
    <w:basedOn w:val="a1"/>
    <w:uiPriority w:val="39"/>
    <w:rsid w:val="00AE3E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4">
    <w:name w:val="rvps14"/>
    <w:basedOn w:val="a"/>
    <w:rsid w:val="00AE3E5B"/>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v1965874-18" TargetMode="External"/><Relationship Id="rId13" Type="http://schemas.openxmlformats.org/officeDocument/2006/relationships/hyperlink" Target="https://zakon.rada.gov.ua/laws/show/v1965874-1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v1965874-18"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v1965874-18" TargetMode="External"/><Relationship Id="rId5" Type="http://schemas.openxmlformats.org/officeDocument/2006/relationships/webSettings" Target="webSettings.xml"/><Relationship Id="rId15" Type="http://schemas.openxmlformats.org/officeDocument/2006/relationships/hyperlink" Target="https://zakon.rada.gov.ua/laws/show/v1965874-18" TargetMode="External"/><Relationship Id="rId10" Type="http://schemas.openxmlformats.org/officeDocument/2006/relationships/hyperlink" Target="mailto:energo2@nerc.gov.ua" TargetMode="External"/><Relationship Id="rId4" Type="http://schemas.openxmlformats.org/officeDocument/2006/relationships/settings" Target="settings.xml"/><Relationship Id="rId9" Type="http://schemas.openxmlformats.org/officeDocument/2006/relationships/hyperlink" Target="https://zakon.rada.gov.ua/laws/show/v1965874-18" TargetMode="External"/><Relationship Id="rId14" Type="http://schemas.openxmlformats.org/officeDocument/2006/relationships/hyperlink" Target="https://zakon.rada.gov.ua/laws/show/v1965874-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785876-4F64-4990-90B0-573916529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11</Pages>
  <Words>3518</Words>
  <Characters>20057</Characters>
  <Application>Microsoft Office Word</Application>
  <DocSecurity>0</DocSecurity>
  <Lines>167</Lines>
  <Paragraphs>47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Сергій Волков</dc:creator>
  <cp:lastModifiedBy>Сергій Волков</cp:lastModifiedBy>
  <cp:revision>25</cp:revision>
  <cp:lastPrinted>2023-05-17T05:51:00Z</cp:lastPrinted>
  <dcterms:created xsi:type="dcterms:W3CDTF">2023-12-21T14:48:00Z</dcterms:created>
  <dcterms:modified xsi:type="dcterms:W3CDTF">2024-03-15T13:07:00Z</dcterms:modified>
</cp:coreProperties>
</file>