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447" w:rsidRPr="00184447" w:rsidRDefault="00126DAA" w:rsidP="00184662">
      <w:pPr>
        <w:spacing w:after="0" w:line="240" w:lineRule="auto"/>
        <w:jc w:val="center"/>
        <w:rPr>
          <w:rFonts w:ascii="Times New Roman" w:eastAsia="Calibri" w:hAnsi="Times New Roman" w:cs="Times New Roman"/>
          <w:b/>
          <w:sz w:val="28"/>
          <w:szCs w:val="28"/>
          <w:lang w:val="uk-UA"/>
        </w:rPr>
      </w:pPr>
      <w:r w:rsidRPr="00184447">
        <w:rPr>
          <w:rFonts w:ascii="Times New Roman" w:eastAsia="Times New Roman" w:hAnsi="Times New Roman" w:cs="Times New Roman"/>
          <w:b/>
          <w:bCs/>
          <w:noProof/>
          <w:color w:val="000000"/>
          <w:sz w:val="32"/>
          <w:szCs w:val="32"/>
          <w:lang w:val="uk-UA" w:eastAsia="uk-UA"/>
        </w:rPr>
        <mc:AlternateContent>
          <mc:Choice Requires="wps">
            <w:drawing>
              <wp:anchor distT="0" distB="0" distL="114300" distR="114300" simplePos="0" relativeHeight="251660288" behindDoc="0" locked="0" layoutInCell="1" allowOverlap="1" wp14:anchorId="78987D16" wp14:editId="0D03ABD5">
                <wp:simplePos x="0" y="0"/>
                <wp:positionH relativeFrom="column">
                  <wp:posOffset>4811707</wp:posOffset>
                </wp:positionH>
                <wp:positionV relativeFrom="paragraph">
                  <wp:posOffset>-400913</wp:posOffset>
                </wp:positionV>
                <wp:extent cx="1414732" cy="396815"/>
                <wp:effectExtent l="0" t="0" r="0" b="3810"/>
                <wp:wrapNone/>
                <wp:docPr id="3"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732" cy="396815"/>
                        </a:xfrm>
                        <a:prstGeom prst="rect">
                          <a:avLst/>
                        </a:prstGeom>
                        <a:solidFill>
                          <a:srgbClr val="FFFFFF"/>
                        </a:solidFill>
                        <a:ln w="9525">
                          <a:noFill/>
                          <a:miter lim="800000"/>
                          <a:headEnd/>
                          <a:tailEnd/>
                        </a:ln>
                      </wps:spPr>
                      <wps:txbx>
                        <w:txbxContent>
                          <w:p w:rsidR="00126DAA" w:rsidRPr="007532D9" w:rsidRDefault="00126DAA" w:rsidP="00F95B18">
                            <w:pPr>
                              <w:spacing w:after="0"/>
                              <w:rPr>
                                <w:rFonts w:ascii="Times New Roman" w:hAnsi="Times New Roman" w:cs="Times New Roman"/>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987D16" id="_x0000_t202" coordsize="21600,21600" o:spt="202" path="m,l,21600r21600,l21600,xe">
                <v:stroke joinstyle="miter"/>
                <v:path gradientshapeok="t" o:connecttype="rect"/>
              </v:shapetype>
              <v:shape id="Текстове поле 2" o:spid="_x0000_s1026" type="#_x0000_t202" style="position:absolute;left:0;text-align:left;margin-left:378.85pt;margin-top:-31.55pt;width:111.4pt;height: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" stroked="f">
                <v:textbox>
                  <w:txbxContent>
                    <w:p w:rsidR="00126DAA" w:rsidRPr="007532D9" w:rsidRDefault="00126DAA" w:rsidP="00F95B18">
                      <w:pPr>
                        <w:spacing w:after="0"/>
                        <w:rPr>
                          <w:rFonts w:ascii="Times New Roman" w:hAnsi="Times New Roman" w:cs="Times New Roman"/>
                          <w:b/>
                          <w:sz w:val="28"/>
                          <w:szCs w:val="28"/>
                        </w:rPr>
                      </w:pPr>
                    </w:p>
                  </w:txbxContent>
                </v:textbox>
              </v:shape>
            </w:pict>
          </mc:Fallback>
        </mc:AlternateContent>
      </w:r>
      <w:r w:rsidRPr="00184447">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9264" behindDoc="0" locked="0" layoutInCell="1" allowOverlap="1" wp14:anchorId="60E3C126" wp14:editId="1C75C68B">
                <wp:simplePos x="0" y="0"/>
                <wp:positionH relativeFrom="column">
                  <wp:posOffset>4879352</wp:posOffset>
                </wp:positionH>
                <wp:positionV relativeFrom="paragraph">
                  <wp:posOffset>-397938</wp:posOffset>
                </wp:positionV>
                <wp:extent cx="1385625" cy="1403985"/>
                <wp:effectExtent l="0" t="0" r="5080" b="8890"/>
                <wp:wrapNone/>
                <wp:docPr id="30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625" cy="1403985"/>
                        </a:xfrm>
                        <a:prstGeom prst="rect">
                          <a:avLst/>
                        </a:prstGeom>
                        <a:solidFill>
                          <a:srgbClr val="FFFFFF"/>
                        </a:solidFill>
                        <a:ln w="9525">
                          <a:noFill/>
                          <a:miter lim="800000"/>
                          <a:headEnd/>
                          <a:tailEnd/>
                        </a:ln>
                      </wps:spPr>
                      <wps:txbx>
                        <w:txbxContent>
                          <w:p w:rsidR="00126DAA" w:rsidRPr="00EA0D13" w:rsidRDefault="00126DAA" w:rsidP="00126DAA">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УТОЧНЕННЯТ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0E3C126" id="_x0000_s1027" type="#_x0000_t202" style="position:absolute;left:0;text-align:left;margin-left:384.2pt;margin-top:-31.35pt;width:109.1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" stroked="f">
                <v:textbox style="mso-fit-shape-to-text:t">
                  <w:txbxContent>
                    <w:p w:rsidR="00126DAA" w:rsidRPr="00EA0D13" w:rsidRDefault="00126DAA" w:rsidP="00126DAA">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УТОЧНЕННЯТ</w:t>
                      </w:r>
                    </w:p>
                  </w:txbxContent>
                </v:textbox>
              </v:shape>
            </w:pict>
          </mc:Fallback>
        </mc:AlternateContent>
      </w:r>
      <w:r w:rsidR="00184447" w:rsidRPr="00184447">
        <w:rPr>
          <w:rFonts w:ascii="Times New Roman" w:eastAsia="Calibri" w:hAnsi="Times New Roman" w:cs="Times New Roman"/>
          <w:b/>
          <w:sz w:val="28"/>
          <w:szCs w:val="28"/>
          <w:lang w:val="uk-UA"/>
        </w:rPr>
        <w:t>Обґ</w:t>
      </w:r>
      <w:bookmarkStart w:id="0" w:name="_GoBack"/>
      <w:bookmarkEnd w:id="0"/>
      <w:r w:rsidR="00184447" w:rsidRPr="00184447">
        <w:rPr>
          <w:rFonts w:ascii="Times New Roman" w:eastAsia="Calibri" w:hAnsi="Times New Roman" w:cs="Times New Roman"/>
          <w:b/>
          <w:sz w:val="28"/>
          <w:szCs w:val="28"/>
          <w:lang w:val="uk-UA"/>
        </w:rPr>
        <w:t>рунтування</w:t>
      </w:r>
    </w:p>
    <w:p w:rsidR="00184447" w:rsidRPr="00184447" w:rsidRDefault="00184447" w:rsidP="00184447">
      <w:pPr>
        <w:shd w:val="clear" w:color="auto" w:fill="FFFFFF"/>
        <w:spacing w:after="0"/>
        <w:jc w:val="center"/>
        <w:rPr>
          <w:rFonts w:ascii="Times New Roman" w:eastAsia="Calibri" w:hAnsi="Times New Roman" w:cs="Times New Roman"/>
          <w:b/>
          <w:sz w:val="28"/>
          <w:szCs w:val="28"/>
          <w:lang w:val="uk-UA"/>
        </w:rPr>
      </w:pPr>
      <w:r w:rsidRPr="00184447">
        <w:rPr>
          <w:rFonts w:ascii="Times New Roman" w:eastAsia="Calibri" w:hAnsi="Times New Roman" w:cs="Times New Roman"/>
          <w:b/>
          <w:sz w:val="28"/>
          <w:szCs w:val="28"/>
          <w:lang w:val="uk-UA"/>
        </w:rPr>
        <w:t xml:space="preserve">про схвалення </w:t>
      </w:r>
      <w:proofErr w:type="spellStart"/>
      <w:r w:rsidRPr="00184447">
        <w:rPr>
          <w:rFonts w:ascii="Times New Roman" w:eastAsia="Calibri" w:hAnsi="Times New Roman" w:cs="Times New Roman"/>
          <w:b/>
          <w:sz w:val="28"/>
          <w:szCs w:val="28"/>
          <w:lang w:val="uk-UA"/>
        </w:rPr>
        <w:t>проєкту</w:t>
      </w:r>
      <w:proofErr w:type="spellEnd"/>
      <w:r w:rsidRPr="00184447">
        <w:rPr>
          <w:rFonts w:ascii="Times New Roman" w:eastAsia="Calibri" w:hAnsi="Times New Roman" w:cs="Times New Roman"/>
          <w:b/>
          <w:sz w:val="28"/>
          <w:szCs w:val="28"/>
          <w:lang w:val="uk-UA"/>
        </w:rPr>
        <w:t xml:space="preserve"> рішення НКРЕКП, що має ознаки регуляторного </w:t>
      </w:r>
      <w:proofErr w:type="spellStart"/>
      <w:r w:rsidRPr="00184447">
        <w:rPr>
          <w:rFonts w:ascii="Times New Roman" w:eastAsia="Calibri" w:hAnsi="Times New Roman" w:cs="Times New Roman"/>
          <w:b/>
          <w:sz w:val="28"/>
          <w:szCs w:val="28"/>
          <w:lang w:val="uk-UA"/>
        </w:rPr>
        <w:t>акта</w:t>
      </w:r>
      <w:proofErr w:type="spellEnd"/>
      <w:r w:rsidRPr="00184447">
        <w:rPr>
          <w:rFonts w:ascii="Times New Roman" w:eastAsia="Calibri" w:hAnsi="Times New Roman" w:cs="Times New Roman"/>
          <w:b/>
          <w:sz w:val="28"/>
          <w:szCs w:val="28"/>
          <w:lang w:val="uk-UA"/>
        </w:rPr>
        <w:t>, – постанови НКРЕКП «Про затвердження Змін до деяких постанов НКРЕКП»</w:t>
      </w:r>
    </w:p>
    <w:p w:rsidR="00184447" w:rsidRPr="00184447" w:rsidRDefault="00184447" w:rsidP="00184447">
      <w:pPr>
        <w:shd w:val="clear" w:color="auto" w:fill="FFFFFF"/>
        <w:jc w:val="center"/>
        <w:rPr>
          <w:rFonts w:ascii="Times New Roman" w:eastAsia="Calibri" w:hAnsi="Times New Roman" w:cs="Times New Roman"/>
          <w:sz w:val="28"/>
          <w:szCs w:val="28"/>
          <w:lang w:val="uk-UA"/>
        </w:rPr>
      </w:pPr>
    </w:p>
    <w:p w:rsidR="004F6619" w:rsidRDefault="004F6619" w:rsidP="00184447">
      <w:pPr>
        <w:pStyle w:val="a6"/>
        <w:spacing w:after="0"/>
        <w:ind w:firstLine="709"/>
        <w:jc w:val="both"/>
        <w:rPr>
          <w:sz w:val="28"/>
          <w:szCs w:val="28"/>
          <w:lang w:val="uk-UA"/>
        </w:rPr>
      </w:pPr>
      <w:r w:rsidRPr="004F6619">
        <w:rPr>
          <w:sz w:val="28"/>
          <w:szCs w:val="28"/>
          <w:lang w:val="uk-UA"/>
        </w:rPr>
        <w:t>Відповідно до частини восьмої статті 33 Закону України «Про ринок електричної енергії» (далі – Закон) оператор системи передачі відповідно до Закону виконує функції, пов’язані з покладенням на нього спеціальних обов’язків для забезпечення загальносуспільного інтересу із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r>
        <w:rPr>
          <w:sz w:val="28"/>
          <w:szCs w:val="28"/>
          <w:lang w:val="uk-UA"/>
        </w:rPr>
        <w:t>.</w:t>
      </w:r>
    </w:p>
    <w:p w:rsidR="00184447" w:rsidRPr="00184447" w:rsidRDefault="00184447" w:rsidP="00184447">
      <w:pPr>
        <w:pStyle w:val="a6"/>
        <w:spacing w:after="0"/>
        <w:ind w:firstLine="709"/>
        <w:jc w:val="both"/>
        <w:rPr>
          <w:sz w:val="28"/>
          <w:szCs w:val="28"/>
          <w:lang w:val="uk-UA"/>
        </w:rPr>
      </w:pPr>
      <w:r w:rsidRPr="00184447">
        <w:rPr>
          <w:sz w:val="28"/>
          <w:szCs w:val="28"/>
          <w:lang w:val="uk-UA"/>
        </w:rPr>
        <w:t>Оператор системи передачі для забезпечення загальносуспільних інтересів із збільшення частки виробництва енергії з альтернативних джерел, придбаває послуги, які надаються йому на обов’язковій основі суб’єктами ринку, визначеними відповідно до Закону, на підставі договору про надання послуг для забезпечення загальносуспільних інтересів, типова форма якого затверджується Регулятором.</w:t>
      </w:r>
    </w:p>
    <w:p w:rsidR="00184447" w:rsidRPr="00184447" w:rsidRDefault="00184447" w:rsidP="00184447">
      <w:pPr>
        <w:pStyle w:val="a6"/>
        <w:spacing w:after="0"/>
        <w:ind w:firstLine="709"/>
        <w:jc w:val="both"/>
        <w:rPr>
          <w:sz w:val="28"/>
          <w:szCs w:val="28"/>
          <w:lang w:val="uk-UA"/>
        </w:rPr>
      </w:pPr>
      <w:r w:rsidRPr="00184447">
        <w:rPr>
          <w:sz w:val="28"/>
          <w:szCs w:val="28"/>
          <w:lang w:val="uk-UA"/>
        </w:rPr>
        <w:t>Відповідно до Протоколу відкритих обговорень № 126/2-п прийнятої постанови НКРЕКП від 24 січня 2024 року № 178 «Про внесення змін до деяких постанов Національної комісії, що здійснює державне регулювання у сферах енергетики та комунальних послуг», НЕК «УКРЕНЕРГО» було запропоновано передбачити окремі форми Типових договорів про надання послуг із забезпечення збільшення частки виробництва електричної енергії з альтернативних джерел для гарантованого покупця та для постачальника універсальних послуг враховуючи особливості послуг із забезпечення збільшення частки виробництва електричної енергії з альтернативних джерел, що надаються НЕК «УКРЕНЕРГО».</w:t>
      </w:r>
    </w:p>
    <w:p w:rsidR="00184447" w:rsidRPr="00184447" w:rsidRDefault="00184447" w:rsidP="00184447">
      <w:pPr>
        <w:pStyle w:val="a6"/>
        <w:spacing w:after="0"/>
        <w:ind w:firstLine="709"/>
        <w:jc w:val="both"/>
        <w:rPr>
          <w:sz w:val="28"/>
          <w:szCs w:val="28"/>
          <w:lang w:val="uk-UA"/>
        </w:rPr>
      </w:pPr>
      <w:r w:rsidRPr="00184447">
        <w:rPr>
          <w:sz w:val="28"/>
          <w:szCs w:val="28"/>
          <w:lang w:val="uk-UA"/>
        </w:rPr>
        <w:t xml:space="preserve">Крім цього, НЕК «УКРЕНЕРГО» листом від 27 жовтня 2023 року № 01/56687 було надано пропозиції щодо передбачення окремих договорів про надання послуг із забезпечення збільшення частки виробництва електричної енергії з альтернативних джерел для гарантованого покупця та для постачальника універсальних послуг. </w:t>
      </w:r>
    </w:p>
    <w:p w:rsidR="00184447" w:rsidRPr="00184447" w:rsidRDefault="00184447" w:rsidP="00184447">
      <w:pPr>
        <w:pStyle w:val="a6"/>
        <w:spacing w:after="0"/>
        <w:ind w:firstLine="709"/>
        <w:jc w:val="both"/>
        <w:rPr>
          <w:sz w:val="28"/>
          <w:szCs w:val="28"/>
          <w:lang w:val="uk-UA"/>
        </w:rPr>
      </w:pPr>
      <w:r w:rsidRPr="00184447">
        <w:rPr>
          <w:sz w:val="28"/>
          <w:szCs w:val="28"/>
          <w:lang w:val="uk-UA"/>
        </w:rPr>
        <w:t xml:space="preserve">У зв’язку, з прийняттям Закону України </w:t>
      </w:r>
      <w:r w:rsidRPr="00184447">
        <w:rPr>
          <w:b/>
          <w:bCs/>
          <w:color w:val="333333"/>
          <w:sz w:val="32"/>
          <w:szCs w:val="32"/>
          <w:shd w:val="clear" w:color="auto" w:fill="FFFFFF"/>
          <w:lang w:val="uk-UA"/>
        </w:rPr>
        <w:t>«</w:t>
      </w:r>
      <w:r w:rsidRPr="00184447">
        <w:rPr>
          <w:sz w:val="28"/>
          <w:szCs w:val="28"/>
          <w:lang w:val="uk-UA"/>
        </w:rPr>
        <w:t>Про внесення змін до деяких законів України щодо відновлення та «зеленої» трансформації енергетичної системи України» існує необхідність:</w:t>
      </w:r>
    </w:p>
    <w:p w:rsidR="00184447" w:rsidRPr="00184447" w:rsidRDefault="00184447" w:rsidP="00184447">
      <w:pPr>
        <w:pStyle w:val="a6"/>
        <w:spacing w:after="0"/>
        <w:ind w:firstLine="709"/>
        <w:jc w:val="both"/>
        <w:rPr>
          <w:sz w:val="28"/>
          <w:szCs w:val="28"/>
          <w:lang w:val="uk-UA"/>
        </w:rPr>
      </w:pPr>
      <w:r w:rsidRPr="00184447">
        <w:rPr>
          <w:sz w:val="28"/>
          <w:szCs w:val="28"/>
          <w:lang w:val="uk-UA"/>
        </w:rPr>
        <w:t>уточнення положень Типового договору про купівлю-продаж електроенергії за «зеленим тарифом» та Типового договору про надання послуги із забезпечення підтримки виробництва електричної енергії з альтернативних джерел за механізмом ринкової премії, в частині передачі гарантій походження гарантованому покупцю;</w:t>
      </w:r>
    </w:p>
    <w:p w:rsidR="00184447" w:rsidRPr="00184447" w:rsidRDefault="00184447" w:rsidP="00184447">
      <w:pPr>
        <w:pStyle w:val="a6"/>
        <w:spacing w:after="0"/>
        <w:ind w:firstLine="709"/>
        <w:jc w:val="both"/>
        <w:rPr>
          <w:sz w:val="28"/>
          <w:szCs w:val="28"/>
          <w:lang w:val="uk-UA"/>
        </w:rPr>
      </w:pPr>
      <w:r w:rsidRPr="00184447">
        <w:rPr>
          <w:sz w:val="28"/>
          <w:szCs w:val="28"/>
          <w:lang w:val="uk-UA"/>
        </w:rPr>
        <w:lastRenderedPageBreak/>
        <w:t>передбачення у Порядку купівлі гарантованим покупцем електричної енергії, виробленої з альтернативних джерел енергії, затвердженого постановою НКРЕКП від 26 квітня 2019 року № 641, положень щодо зменшення вартості послуги із забезпечення підтримки виробництва електричної енергії з альтернативних джерел на сумарний платіж, пов’язаний з доходом від продажу гарантій походження електричної енергії, виробленої з відновлюваних джерел енергії постачальником універсальних послуг.</w:t>
      </w:r>
    </w:p>
    <w:p w:rsidR="00184447" w:rsidRPr="00184447" w:rsidRDefault="00184447" w:rsidP="00184447">
      <w:pPr>
        <w:pStyle w:val="a6"/>
        <w:spacing w:after="0"/>
        <w:ind w:firstLine="709"/>
        <w:jc w:val="both"/>
        <w:rPr>
          <w:color w:val="FF0000"/>
          <w:sz w:val="28"/>
          <w:szCs w:val="28"/>
          <w:lang w:val="uk-UA"/>
        </w:rPr>
      </w:pPr>
      <w:r w:rsidRPr="00184447">
        <w:rPr>
          <w:sz w:val="28"/>
          <w:szCs w:val="28"/>
          <w:lang w:val="uk-UA"/>
        </w:rPr>
        <w:t xml:space="preserve">Також, за результатами обговорення питання погашення заборгованості на ринку електричної енергії на засіданнях Робочої групи Міненерго від 03 лютого 2024 року та 10 лютого 2024 року було рекомендовано Регулятору </w:t>
      </w:r>
      <w:proofErr w:type="spellStart"/>
      <w:r w:rsidRPr="00184447">
        <w:rPr>
          <w:sz w:val="28"/>
          <w:szCs w:val="28"/>
          <w:lang w:val="uk-UA"/>
        </w:rPr>
        <w:t>внести</w:t>
      </w:r>
      <w:proofErr w:type="spellEnd"/>
      <w:r w:rsidRPr="00184447">
        <w:rPr>
          <w:sz w:val="28"/>
          <w:szCs w:val="28"/>
          <w:lang w:val="uk-UA"/>
        </w:rPr>
        <w:t xml:space="preserve"> зміни до постанови НКРЕКП від 26 квітня 2019 року № 641 «Про затвердження нормативно-правових актів, що регулюють діяльність гарантованого покупця та купівлі електричної енергії за «зеленим» тарифом, придбання послуги за механізмом ринкової премії» (далі – Постанова НКРЕКП № 641) та до Додатку 5 та </w:t>
      </w:r>
      <w:r>
        <w:rPr>
          <w:sz w:val="28"/>
          <w:szCs w:val="28"/>
          <w:lang w:val="uk-UA"/>
        </w:rPr>
        <w:t xml:space="preserve">Додатку </w:t>
      </w:r>
      <w:r w:rsidRPr="00184447">
        <w:rPr>
          <w:sz w:val="28"/>
          <w:szCs w:val="28"/>
          <w:lang w:val="uk-UA"/>
        </w:rPr>
        <w:t xml:space="preserve">6 Кодексу системи передачі, затвердженого постановою НКРЕКП від 14 березня 2018 року № 309 (далі – Кодекс системи передачі), у частині зменшення розміру штрафу за прострочення термінів розрахунку оплати вартості понад 30 днів з 7% до 1 % від вартості Послуги. </w:t>
      </w:r>
    </w:p>
    <w:p w:rsidR="00184447" w:rsidRPr="00184447" w:rsidRDefault="00184447" w:rsidP="00184447">
      <w:pPr>
        <w:pStyle w:val="a6"/>
        <w:spacing w:after="0"/>
        <w:ind w:firstLine="709"/>
        <w:jc w:val="both"/>
        <w:rPr>
          <w:sz w:val="28"/>
          <w:szCs w:val="28"/>
          <w:lang w:val="uk-UA"/>
        </w:rPr>
      </w:pPr>
      <w:r w:rsidRPr="00184447">
        <w:rPr>
          <w:sz w:val="28"/>
          <w:szCs w:val="28"/>
          <w:lang w:val="uk-UA"/>
        </w:rPr>
        <w:t>Також, НЕК «УКРЕНЕРГО» листом від 06 лютого 2024 року № 01/7768 надано пропозиції щодо зменшення розміру штрафу від вартості Послуги за прострочення термінів розрахунку оплати вартості Послуги.</w:t>
      </w:r>
    </w:p>
    <w:p w:rsidR="00184447" w:rsidRPr="00184447" w:rsidRDefault="00184447" w:rsidP="00184447">
      <w:pPr>
        <w:pStyle w:val="a6"/>
        <w:spacing w:after="0"/>
        <w:ind w:firstLine="709"/>
        <w:jc w:val="both"/>
        <w:rPr>
          <w:sz w:val="28"/>
          <w:szCs w:val="28"/>
          <w:lang w:val="uk-UA"/>
        </w:rPr>
      </w:pPr>
      <w:r w:rsidRPr="00184447">
        <w:rPr>
          <w:sz w:val="28"/>
          <w:szCs w:val="28"/>
          <w:lang w:val="uk-UA"/>
        </w:rPr>
        <w:t xml:space="preserve">З урахуванням зазначеного Департаментом енергоринку із залученням відповідальних структурних підрозділів НКРЕКП розроблено </w:t>
      </w:r>
      <w:proofErr w:type="spellStart"/>
      <w:r w:rsidRPr="00184447">
        <w:rPr>
          <w:sz w:val="28"/>
          <w:szCs w:val="28"/>
          <w:lang w:val="uk-UA"/>
        </w:rPr>
        <w:t>проєкт</w:t>
      </w:r>
      <w:proofErr w:type="spellEnd"/>
      <w:r w:rsidRPr="00184447">
        <w:rPr>
          <w:sz w:val="28"/>
          <w:szCs w:val="28"/>
          <w:lang w:val="uk-UA"/>
        </w:rPr>
        <w:t xml:space="preserve"> постанови НКРЕКП «Про затвердження Змін до деяких постанов НКРЕКП», яким передбачено внесення змін до Постанови НКРЕКП № 641, Порядку купівлі гарантованим покупцем електричної енергії, виробленої з альтернативних джерел енергії, затвердженого постановою НКРЕКП від 26 квітня 2019 року № 641 та затвердження Типового договору про надання послуг із забезпечення збільшення частки виробництва електричної енергії з альтернативних джерел для гарантованого покупця та Типового договору про надання послуг із забезпечення збільшення частки виробництва електричної енергії з альтернативних джерел для постачальника універсальних послуг, та внесення змін до Додатку 5 та </w:t>
      </w:r>
      <w:r>
        <w:rPr>
          <w:sz w:val="28"/>
          <w:szCs w:val="28"/>
          <w:lang w:val="uk-UA"/>
        </w:rPr>
        <w:t xml:space="preserve">Додатку </w:t>
      </w:r>
      <w:r w:rsidRPr="00184447">
        <w:rPr>
          <w:sz w:val="28"/>
          <w:szCs w:val="28"/>
          <w:lang w:val="uk-UA"/>
        </w:rPr>
        <w:t>6 Кодексу системи передачі, затвердженого постановою Національної комісії, що здійснює державне регулювання у сферах енергетики та комунальних послуг, від 14 березня 2018 року № 309.</w:t>
      </w:r>
    </w:p>
    <w:p w:rsidR="00184447" w:rsidRPr="00184447" w:rsidRDefault="00184447" w:rsidP="00184447">
      <w:pPr>
        <w:pStyle w:val="a6"/>
        <w:spacing w:after="0"/>
        <w:ind w:firstLine="709"/>
        <w:jc w:val="both"/>
        <w:rPr>
          <w:sz w:val="28"/>
          <w:szCs w:val="28"/>
          <w:lang w:val="uk-UA"/>
        </w:rPr>
      </w:pPr>
      <w:r w:rsidRPr="00184447">
        <w:rPr>
          <w:sz w:val="28"/>
          <w:szCs w:val="28"/>
          <w:lang w:val="uk-UA"/>
        </w:rPr>
        <w:t>Враховуючи вищезазначене, Департамент енергоринку спільно з Департаментом із регулювання відносин у сфері енергетики пропонують:</w:t>
      </w:r>
    </w:p>
    <w:p w:rsidR="00184447" w:rsidRPr="00184447" w:rsidRDefault="00184447" w:rsidP="00184447">
      <w:pPr>
        <w:ind w:firstLine="709"/>
        <w:jc w:val="both"/>
        <w:rPr>
          <w:rFonts w:ascii="Times New Roman" w:hAnsi="Times New Roman" w:cs="Times New Roman"/>
          <w:sz w:val="28"/>
          <w:szCs w:val="28"/>
          <w:lang w:val="uk-UA"/>
        </w:rPr>
      </w:pPr>
      <w:r w:rsidRPr="00184447">
        <w:rPr>
          <w:rFonts w:ascii="Times New Roman" w:hAnsi="Times New Roman" w:cs="Times New Roman"/>
          <w:sz w:val="28"/>
          <w:szCs w:val="28"/>
          <w:lang w:val="uk-UA"/>
        </w:rPr>
        <w:t xml:space="preserve">1. Схвалити </w:t>
      </w:r>
      <w:proofErr w:type="spellStart"/>
      <w:r w:rsidRPr="00184447">
        <w:rPr>
          <w:rFonts w:ascii="Times New Roman" w:hAnsi="Times New Roman" w:cs="Times New Roman"/>
          <w:sz w:val="28"/>
          <w:szCs w:val="28"/>
          <w:lang w:val="uk-UA"/>
        </w:rPr>
        <w:t>проєкт</w:t>
      </w:r>
      <w:proofErr w:type="spellEnd"/>
      <w:r w:rsidRPr="00184447">
        <w:rPr>
          <w:rFonts w:ascii="Times New Roman" w:hAnsi="Times New Roman" w:cs="Times New Roman"/>
          <w:sz w:val="28"/>
          <w:szCs w:val="28"/>
          <w:lang w:val="uk-UA"/>
        </w:rPr>
        <w:t xml:space="preserve"> постанови НКРЕКП «Про затвердження Змін до деяких постанов НКРЕКП», що має ознаки регуляторного </w:t>
      </w:r>
      <w:proofErr w:type="spellStart"/>
      <w:r w:rsidRPr="00184447">
        <w:rPr>
          <w:rFonts w:ascii="Times New Roman" w:hAnsi="Times New Roman" w:cs="Times New Roman"/>
          <w:sz w:val="28"/>
          <w:szCs w:val="28"/>
          <w:lang w:val="uk-UA"/>
        </w:rPr>
        <w:t>акта</w:t>
      </w:r>
      <w:proofErr w:type="spellEnd"/>
      <w:r w:rsidRPr="00184447">
        <w:rPr>
          <w:rFonts w:ascii="Times New Roman" w:hAnsi="Times New Roman" w:cs="Times New Roman"/>
          <w:sz w:val="28"/>
          <w:szCs w:val="28"/>
          <w:lang w:val="uk-UA"/>
        </w:rPr>
        <w:t>.</w:t>
      </w:r>
    </w:p>
    <w:p w:rsidR="00184447" w:rsidRPr="00184447" w:rsidRDefault="00184447" w:rsidP="00184447">
      <w:pPr>
        <w:ind w:firstLine="709"/>
        <w:jc w:val="both"/>
        <w:rPr>
          <w:rFonts w:ascii="Times New Roman" w:hAnsi="Times New Roman" w:cs="Times New Roman"/>
          <w:sz w:val="28"/>
          <w:szCs w:val="28"/>
          <w:lang w:val="uk-UA"/>
        </w:rPr>
      </w:pPr>
      <w:r w:rsidRPr="00184447">
        <w:rPr>
          <w:rFonts w:ascii="Times New Roman" w:hAnsi="Times New Roman" w:cs="Times New Roman"/>
          <w:sz w:val="28"/>
          <w:szCs w:val="28"/>
          <w:lang w:val="uk-UA"/>
        </w:rPr>
        <w:lastRenderedPageBreak/>
        <w:t xml:space="preserve">2. Оприлюднити </w:t>
      </w:r>
      <w:proofErr w:type="spellStart"/>
      <w:r w:rsidRPr="00184447">
        <w:rPr>
          <w:rFonts w:ascii="Times New Roman" w:hAnsi="Times New Roman" w:cs="Times New Roman"/>
          <w:sz w:val="28"/>
          <w:szCs w:val="28"/>
          <w:lang w:val="uk-UA"/>
        </w:rPr>
        <w:t>проєкт</w:t>
      </w:r>
      <w:proofErr w:type="spellEnd"/>
      <w:r w:rsidRPr="00184447">
        <w:rPr>
          <w:rFonts w:ascii="Times New Roman" w:hAnsi="Times New Roman" w:cs="Times New Roman"/>
          <w:sz w:val="28"/>
          <w:szCs w:val="28"/>
          <w:lang w:val="uk-UA"/>
        </w:rPr>
        <w:t xml:space="preserve"> постанови НКРЕКП «Про затвердження Змін до деяких постанов НКРЕКП», що має ознаки регуляторного </w:t>
      </w:r>
      <w:proofErr w:type="spellStart"/>
      <w:r w:rsidRPr="00184447">
        <w:rPr>
          <w:rFonts w:ascii="Times New Roman" w:hAnsi="Times New Roman" w:cs="Times New Roman"/>
          <w:sz w:val="28"/>
          <w:szCs w:val="28"/>
          <w:lang w:val="uk-UA"/>
        </w:rPr>
        <w:t>акта</w:t>
      </w:r>
      <w:proofErr w:type="spellEnd"/>
      <w:r w:rsidRPr="00184447">
        <w:rPr>
          <w:rFonts w:ascii="Times New Roman" w:hAnsi="Times New Roman" w:cs="Times New Roman"/>
          <w:sz w:val="28"/>
          <w:szCs w:val="28"/>
          <w:lang w:val="uk-UA"/>
        </w:rPr>
        <w:t xml:space="preserve">, разом із матеріалами, що обґрунтовують необхідність прийняття такого рішення, та аналізом його впливу на офіційному </w:t>
      </w:r>
      <w:proofErr w:type="spellStart"/>
      <w:r w:rsidRPr="00184447">
        <w:rPr>
          <w:rFonts w:ascii="Times New Roman" w:hAnsi="Times New Roman" w:cs="Times New Roman"/>
          <w:sz w:val="28"/>
          <w:szCs w:val="28"/>
          <w:lang w:val="uk-UA"/>
        </w:rPr>
        <w:t>вебсайті</w:t>
      </w:r>
      <w:proofErr w:type="spellEnd"/>
      <w:r w:rsidRPr="00184447">
        <w:rPr>
          <w:rFonts w:ascii="Times New Roman" w:hAnsi="Times New Roman" w:cs="Times New Roman"/>
          <w:sz w:val="28"/>
          <w:szCs w:val="28"/>
          <w:lang w:val="uk-UA"/>
        </w:rPr>
        <w:t xml:space="preserve"> НКРЕКП (http://nerc.gov.ua) з метою одержання зауважень і пропозицій.</w:t>
      </w:r>
    </w:p>
    <w:p w:rsidR="00184447" w:rsidRPr="00184447" w:rsidRDefault="00184447" w:rsidP="00184447">
      <w:pPr>
        <w:pStyle w:val="a6"/>
        <w:spacing w:after="0"/>
        <w:jc w:val="both"/>
        <w:rPr>
          <w:sz w:val="28"/>
          <w:szCs w:val="28"/>
          <w:lang w:val="uk-UA"/>
        </w:rPr>
      </w:pPr>
    </w:p>
    <w:p w:rsidR="00184447" w:rsidRPr="00184447" w:rsidRDefault="00184447" w:rsidP="00184447">
      <w:pPr>
        <w:jc w:val="both"/>
        <w:rPr>
          <w:rFonts w:ascii="Times New Roman" w:hAnsi="Times New Roman" w:cs="Times New Roman"/>
          <w:sz w:val="28"/>
          <w:szCs w:val="28"/>
          <w:lang w:val="uk-UA"/>
        </w:rPr>
      </w:pPr>
    </w:p>
    <w:p w:rsidR="00184447" w:rsidRPr="00184447" w:rsidRDefault="00184447" w:rsidP="00184447">
      <w:pPr>
        <w:jc w:val="both"/>
        <w:rPr>
          <w:rFonts w:ascii="Times New Roman" w:hAnsi="Times New Roman" w:cs="Times New Roman"/>
          <w:b/>
          <w:sz w:val="28"/>
          <w:szCs w:val="28"/>
          <w:lang w:val="uk-UA"/>
        </w:rPr>
      </w:pPr>
      <w:r w:rsidRPr="00184447">
        <w:rPr>
          <w:rFonts w:ascii="Times New Roman" w:hAnsi="Times New Roman" w:cs="Times New Roman"/>
          <w:b/>
          <w:sz w:val="28"/>
          <w:szCs w:val="28"/>
          <w:lang w:val="uk-UA"/>
        </w:rPr>
        <w:t xml:space="preserve">Директор </w:t>
      </w:r>
    </w:p>
    <w:p w:rsidR="00184447" w:rsidRPr="00184447" w:rsidRDefault="00184447" w:rsidP="00184447">
      <w:pPr>
        <w:jc w:val="both"/>
        <w:rPr>
          <w:rFonts w:ascii="Times New Roman" w:hAnsi="Times New Roman" w:cs="Times New Roman"/>
          <w:b/>
          <w:sz w:val="28"/>
          <w:szCs w:val="28"/>
          <w:lang w:val="uk-UA"/>
        </w:rPr>
      </w:pPr>
      <w:r w:rsidRPr="00184447">
        <w:rPr>
          <w:rFonts w:ascii="Times New Roman" w:hAnsi="Times New Roman" w:cs="Times New Roman"/>
          <w:b/>
          <w:sz w:val="28"/>
          <w:szCs w:val="28"/>
          <w:lang w:val="uk-UA"/>
        </w:rPr>
        <w:t>Департаменту енергоринку                                                 Ілля СІДОРОВ</w:t>
      </w:r>
    </w:p>
    <w:p w:rsidR="00184447" w:rsidRPr="00184447" w:rsidRDefault="00184447" w:rsidP="00184447">
      <w:pPr>
        <w:jc w:val="both"/>
        <w:rPr>
          <w:rFonts w:ascii="Times New Roman" w:hAnsi="Times New Roman" w:cs="Times New Roman"/>
          <w:b/>
          <w:sz w:val="28"/>
          <w:szCs w:val="28"/>
          <w:lang w:val="uk-UA"/>
        </w:rPr>
      </w:pPr>
    </w:p>
    <w:p w:rsidR="00184447" w:rsidRPr="00184447" w:rsidRDefault="00184447" w:rsidP="00184447">
      <w:pPr>
        <w:jc w:val="both"/>
        <w:rPr>
          <w:rFonts w:ascii="Times New Roman" w:hAnsi="Times New Roman" w:cs="Times New Roman"/>
          <w:b/>
          <w:sz w:val="28"/>
          <w:szCs w:val="28"/>
          <w:lang w:val="uk-UA"/>
        </w:rPr>
      </w:pPr>
      <w:r w:rsidRPr="00184447">
        <w:rPr>
          <w:rFonts w:ascii="Times New Roman" w:hAnsi="Times New Roman" w:cs="Times New Roman"/>
          <w:b/>
          <w:sz w:val="28"/>
          <w:szCs w:val="28"/>
          <w:lang w:val="uk-UA"/>
        </w:rPr>
        <w:t>Директор Департаменту із регулювання</w:t>
      </w:r>
      <w:r w:rsidRPr="00184447">
        <w:rPr>
          <w:rFonts w:ascii="Times New Roman" w:hAnsi="Times New Roman" w:cs="Times New Roman"/>
          <w:b/>
          <w:sz w:val="28"/>
          <w:szCs w:val="28"/>
          <w:lang w:val="uk-UA"/>
        </w:rPr>
        <w:tab/>
      </w:r>
      <w:r w:rsidRPr="00184447">
        <w:rPr>
          <w:rFonts w:ascii="Times New Roman" w:hAnsi="Times New Roman" w:cs="Times New Roman"/>
          <w:b/>
          <w:sz w:val="28"/>
          <w:szCs w:val="28"/>
          <w:lang w:val="uk-UA"/>
        </w:rPr>
        <w:tab/>
        <w:t xml:space="preserve">       Андрій ОГНЬОВ</w:t>
      </w:r>
    </w:p>
    <w:p w:rsidR="00184447" w:rsidRPr="00184447" w:rsidRDefault="00184447" w:rsidP="00184447">
      <w:pPr>
        <w:jc w:val="both"/>
        <w:rPr>
          <w:rFonts w:ascii="Times New Roman" w:hAnsi="Times New Roman" w:cs="Times New Roman"/>
          <w:b/>
          <w:sz w:val="28"/>
          <w:szCs w:val="28"/>
          <w:lang w:val="uk-UA"/>
        </w:rPr>
      </w:pPr>
      <w:r w:rsidRPr="00184447">
        <w:rPr>
          <w:rFonts w:ascii="Times New Roman" w:hAnsi="Times New Roman" w:cs="Times New Roman"/>
          <w:b/>
          <w:sz w:val="28"/>
          <w:szCs w:val="28"/>
          <w:lang w:val="uk-UA"/>
        </w:rPr>
        <w:t>відносин у сфері енергетики</w:t>
      </w:r>
    </w:p>
    <w:p w:rsidR="00184447" w:rsidRPr="00184447" w:rsidRDefault="00184447" w:rsidP="00184447">
      <w:pPr>
        <w:rPr>
          <w:lang w:val="uk-UA"/>
        </w:rPr>
      </w:pPr>
    </w:p>
    <w:p w:rsidR="00184447" w:rsidRPr="00184447" w:rsidRDefault="00184447" w:rsidP="00184447">
      <w:pPr>
        <w:rPr>
          <w:lang w:val="uk-UA"/>
        </w:rPr>
      </w:pPr>
    </w:p>
    <w:p w:rsidR="00184447" w:rsidRPr="00184447" w:rsidRDefault="00184447" w:rsidP="00184447">
      <w:pPr>
        <w:rPr>
          <w:lang w:val="uk-UA"/>
        </w:rPr>
      </w:pPr>
    </w:p>
    <w:p w:rsidR="006065BA" w:rsidRPr="00184447" w:rsidRDefault="006065BA" w:rsidP="00184447">
      <w:pPr>
        <w:rPr>
          <w:lang w:val="uk-UA"/>
        </w:rPr>
      </w:pPr>
    </w:p>
    <w:sectPr w:rsidR="006065BA" w:rsidRPr="00184447" w:rsidSect="00E1284B">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9F04F2"/>
    <w:multiLevelType w:val="hybridMultilevel"/>
    <w:tmpl w:val="54CC65A0"/>
    <w:lvl w:ilvl="0" w:tplc="8F482C4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5FCA070A"/>
    <w:multiLevelType w:val="hybridMultilevel"/>
    <w:tmpl w:val="B12A0F6A"/>
    <w:lvl w:ilvl="0" w:tplc="8ACE81D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73F00265"/>
    <w:multiLevelType w:val="hybridMultilevel"/>
    <w:tmpl w:val="3DFC4AE2"/>
    <w:lvl w:ilvl="0" w:tplc="23DE3D70">
      <w:start w:val="1"/>
      <w:numFmt w:val="decimal"/>
      <w:lvlText w:val="%1."/>
      <w:lvlJc w:val="left"/>
      <w:pPr>
        <w:ind w:left="1211" w:hanging="360"/>
      </w:p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AB5"/>
    <w:rsid w:val="000B4987"/>
    <w:rsid w:val="00126DAA"/>
    <w:rsid w:val="00184447"/>
    <w:rsid w:val="00184662"/>
    <w:rsid w:val="00371459"/>
    <w:rsid w:val="004C7C91"/>
    <w:rsid w:val="004F6619"/>
    <w:rsid w:val="006065BA"/>
    <w:rsid w:val="00636946"/>
    <w:rsid w:val="006F3618"/>
    <w:rsid w:val="00766B36"/>
    <w:rsid w:val="00777AB5"/>
    <w:rsid w:val="00CF0F24"/>
    <w:rsid w:val="00D51AAC"/>
    <w:rsid w:val="00F372A3"/>
    <w:rsid w:val="00F81987"/>
    <w:rsid w:val="00F95B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17A58"/>
  <w15:chartTrackingRefBased/>
  <w15:docId w15:val="{713A86E3-F511-4ECA-A3BD-818EF7D54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DA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6DAA"/>
    <w:pPr>
      <w:ind w:left="720"/>
      <w:contextualSpacing/>
    </w:pPr>
  </w:style>
  <w:style w:type="paragraph" w:styleId="a4">
    <w:name w:val="Balloon Text"/>
    <w:basedOn w:val="a"/>
    <w:link w:val="a5"/>
    <w:uiPriority w:val="99"/>
    <w:semiHidden/>
    <w:unhideWhenUsed/>
    <w:rsid w:val="00F81987"/>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F81987"/>
    <w:rPr>
      <w:rFonts w:ascii="Segoe UI" w:hAnsi="Segoe UI" w:cs="Segoe UI"/>
      <w:sz w:val="18"/>
      <w:szCs w:val="18"/>
      <w:lang w:val="ru-RU"/>
    </w:rPr>
  </w:style>
  <w:style w:type="paragraph" w:styleId="a6">
    <w:name w:val="Normal (Web)"/>
    <w:basedOn w:val="a"/>
    <w:uiPriority w:val="99"/>
    <w:semiHidden/>
    <w:unhideWhenUsed/>
    <w:rsid w:val="0018444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3592</Words>
  <Characters>2048</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2</cp:revision>
  <dcterms:created xsi:type="dcterms:W3CDTF">2024-03-04T08:53:00Z</dcterms:created>
  <dcterms:modified xsi:type="dcterms:W3CDTF">2024-03-04T08:53:00Z</dcterms:modified>
</cp:coreProperties>
</file>