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7F8" w:rsidRPr="006B2F4A" w:rsidRDefault="002467F8" w:rsidP="00656739">
      <w:pPr>
        <w:pStyle w:val="a3"/>
        <w:spacing w:before="0" w:beforeAutospacing="0" w:after="0" w:afterAutospacing="0"/>
        <w:ind w:firstLine="709"/>
        <w:jc w:val="center"/>
        <w:rPr>
          <w:i/>
          <w:sz w:val="28"/>
          <w:szCs w:val="28"/>
          <w:lang w:val="uk-UA" w:eastAsia="uk-UA"/>
        </w:rPr>
      </w:pPr>
      <w:r w:rsidRPr="006B2F4A">
        <w:rPr>
          <w:b/>
          <w:bCs/>
          <w:color w:val="000000"/>
          <w:sz w:val="28"/>
          <w:szCs w:val="28"/>
          <w:lang w:val="uk-UA"/>
        </w:rPr>
        <w:t xml:space="preserve">Обґрунтування до питання про схвалення </w:t>
      </w:r>
      <w:proofErr w:type="spellStart"/>
      <w:r w:rsidRPr="006B2F4A">
        <w:rPr>
          <w:b/>
          <w:bCs/>
          <w:color w:val="000000"/>
          <w:sz w:val="28"/>
          <w:szCs w:val="28"/>
          <w:lang w:val="uk-UA"/>
        </w:rPr>
        <w:t>проєкту</w:t>
      </w:r>
      <w:proofErr w:type="spellEnd"/>
      <w:r w:rsidRPr="006B2F4A">
        <w:rPr>
          <w:b/>
          <w:bCs/>
          <w:color w:val="000000"/>
          <w:sz w:val="28"/>
          <w:szCs w:val="28"/>
          <w:lang w:val="uk-UA"/>
        </w:rPr>
        <w:t xml:space="preserve"> рішення, що має ознаки регуляторного </w:t>
      </w:r>
      <w:proofErr w:type="spellStart"/>
      <w:r w:rsidRPr="006B2F4A">
        <w:rPr>
          <w:b/>
          <w:bCs/>
          <w:color w:val="000000"/>
          <w:sz w:val="28"/>
          <w:szCs w:val="28"/>
          <w:lang w:val="uk-UA"/>
        </w:rPr>
        <w:t>акта</w:t>
      </w:r>
      <w:proofErr w:type="spellEnd"/>
      <w:r w:rsidRPr="006B2F4A">
        <w:rPr>
          <w:b/>
          <w:bCs/>
          <w:color w:val="000000"/>
          <w:sz w:val="28"/>
          <w:szCs w:val="28"/>
          <w:lang w:val="uk-UA"/>
        </w:rPr>
        <w:t>, – постанови НКРЕКП «</w:t>
      </w:r>
      <w:r w:rsidR="00533755" w:rsidRPr="006B2F4A">
        <w:rPr>
          <w:b/>
          <w:bCs/>
          <w:color w:val="000000"/>
          <w:sz w:val="28"/>
          <w:szCs w:val="28"/>
          <w:lang w:val="uk-UA"/>
        </w:rPr>
        <w:t xml:space="preserve">Про </w:t>
      </w:r>
      <w:r w:rsidR="006D5DB2" w:rsidRPr="006B2F4A">
        <w:rPr>
          <w:b/>
          <w:sz w:val="28"/>
          <w:szCs w:val="28"/>
          <w:lang w:val="uk-UA"/>
        </w:rPr>
        <w:t>затвердження</w:t>
      </w:r>
      <w:r w:rsidR="00533755" w:rsidRPr="006B2F4A">
        <w:rPr>
          <w:b/>
          <w:sz w:val="28"/>
          <w:szCs w:val="28"/>
          <w:lang w:val="uk-UA"/>
        </w:rPr>
        <w:t xml:space="preserve"> </w:t>
      </w:r>
      <w:r w:rsidR="006D5DB2" w:rsidRPr="006B2F4A">
        <w:rPr>
          <w:b/>
          <w:sz w:val="28"/>
          <w:szCs w:val="28"/>
          <w:lang w:val="uk-UA"/>
        </w:rPr>
        <w:t>З</w:t>
      </w:r>
      <w:r w:rsidR="00533755" w:rsidRPr="006B2F4A">
        <w:rPr>
          <w:b/>
          <w:sz w:val="28"/>
          <w:szCs w:val="28"/>
          <w:lang w:val="uk-UA"/>
        </w:rPr>
        <w:t xml:space="preserve">мін до </w:t>
      </w:r>
      <w:r w:rsidR="004E6167" w:rsidRPr="006B2F4A">
        <w:rPr>
          <w:b/>
          <w:sz w:val="28"/>
          <w:szCs w:val="28"/>
          <w:lang w:val="uk-UA"/>
        </w:rPr>
        <w:t>деяких постанов НКРЕКП</w:t>
      </w:r>
      <w:r w:rsidRPr="006B2F4A">
        <w:rPr>
          <w:b/>
          <w:bCs/>
          <w:color w:val="000000"/>
          <w:sz w:val="28"/>
          <w:szCs w:val="28"/>
          <w:lang w:val="uk-UA"/>
        </w:rPr>
        <w:t>»</w:t>
      </w:r>
      <w:r w:rsidR="00656739" w:rsidRPr="006B2F4A">
        <w:rPr>
          <w:b/>
          <w:bCs/>
          <w:color w:val="000000"/>
          <w:sz w:val="28"/>
          <w:szCs w:val="28"/>
          <w:lang w:val="uk-UA"/>
        </w:rPr>
        <w:t xml:space="preserve"> </w:t>
      </w:r>
      <w:r w:rsidR="00656739" w:rsidRPr="006B2F4A">
        <w:rPr>
          <w:bCs/>
          <w:i/>
          <w:color w:val="000000"/>
          <w:sz w:val="28"/>
          <w:szCs w:val="28"/>
          <w:lang w:val="uk-UA"/>
        </w:rPr>
        <w:t>(</w:t>
      </w:r>
      <w:r w:rsidR="00656739" w:rsidRPr="006B2F4A">
        <w:rPr>
          <w:i/>
          <w:sz w:val="28"/>
          <w:szCs w:val="28"/>
          <w:lang w:val="uk-UA"/>
        </w:rPr>
        <w:t>зміни до Кодексу газотранспортної системи, Кодексу газосховищ, Кодексу газорозподільних систем та Правил постачання природного газу щодо запобігання зловживанням на оптових енергетичних ринках).</w:t>
      </w:r>
    </w:p>
    <w:p w:rsidR="002467F8" w:rsidRPr="006B2F4A" w:rsidRDefault="002467F8" w:rsidP="00656739">
      <w:pPr>
        <w:spacing w:after="0" w:line="240" w:lineRule="auto"/>
        <w:ind w:firstLine="709"/>
      </w:pPr>
    </w:p>
    <w:p w:rsidR="00CA1809" w:rsidRPr="006B2F4A" w:rsidRDefault="00CA1809" w:rsidP="00CA1809">
      <w:pPr>
        <w:spacing w:after="0" w:line="240" w:lineRule="auto"/>
        <w:ind w:firstLine="709"/>
        <w:jc w:val="both"/>
        <w:rPr>
          <w:rStyle w:val="fontstyle01"/>
          <w:rFonts w:ascii="Times New Roman" w:hAnsi="Times New Roman" w:cs="Times New Roman"/>
          <w:color w:val="auto"/>
        </w:rPr>
      </w:pPr>
      <w:r w:rsidRPr="006B2F4A">
        <w:rPr>
          <w:rStyle w:val="fontstyle01"/>
          <w:rFonts w:ascii="Times New Roman" w:hAnsi="Times New Roman" w:cs="Times New Roman"/>
          <w:color w:val="auto"/>
        </w:rPr>
        <w:t>Положеннями  Закону України «Про внесення змін до деяких законів України щодо запобігання зловживанням на оптових енергетичних ринках» 10 червня 2023 року були внесені зміни, зокрема до Закону України «Про ринок природного газу» (далі – Закон України).</w:t>
      </w:r>
    </w:p>
    <w:p w:rsidR="00CA1809" w:rsidRPr="006B2F4A" w:rsidRDefault="00CA1809" w:rsidP="00CA1809">
      <w:pPr>
        <w:spacing w:after="0" w:line="240" w:lineRule="auto"/>
        <w:ind w:firstLine="709"/>
        <w:jc w:val="both"/>
        <w:rPr>
          <w:rStyle w:val="fontstyle01"/>
          <w:rFonts w:ascii="Times New Roman" w:hAnsi="Times New Roman" w:cs="Times New Roman"/>
          <w:color w:val="auto"/>
        </w:rPr>
      </w:pPr>
      <w:r w:rsidRPr="006B2F4A">
        <w:rPr>
          <w:rStyle w:val="fontstyle01"/>
          <w:rFonts w:ascii="Times New Roman" w:hAnsi="Times New Roman" w:cs="Times New Roman"/>
          <w:color w:val="auto"/>
        </w:rPr>
        <w:t>Статтею 9</w:t>
      </w:r>
      <w:r w:rsidRPr="006B2F4A">
        <w:rPr>
          <w:rStyle w:val="fontstyle01"/>
          <w:rFonts w:ascii="Times New Roman" w:hAnsi="Times New Roman" w:cs="Times New Roman"/>
          <w:color w:val="auto"/>
          <w:vertAlign w:val="superscript"/>
        </w:rPr>
        <w:t xml:space="preserve">1 </w:t>
      </w:r>
      <w:r w:rsidRPr="006B2F4A">
        <w:rPr>
          <w:rStyle w:val="fontstyle01"/>
          <w:rFonts w:ascii="Times New Roman" w:hAnsi="Times New Roman" w:cs="Times New Roman"/>
          <w:color w:val="auto"/>
        </w:rPr>
        <w:t>Закону України визначено, що з</w:t>
      </w:r>
      <w:r w:rsidRPr="006B2F4A">
        <w:rPr>
          <w:rFonts w:ascii="Times New Roman" w:hAnsi="Times New Roman" w:cs="Times New Roman"/>
          <w:sz w:val="28"/>
          <w:szCs w:val="28"/>
          <w:shd w:val="clear" w:color="auto" w:fill="FFFFFF"/>
        </w:rPr>
        <w:t>дійснювати операції з оптовими енергетичними продуктами мають право виключно особи, які зареєстровані як учасники оптового енергетичного ринку в порядку, затвердженому Регулятором.</w:t>
      </w:r>
      <w:r w:rsidRPr="006B2F4A">
        <w:rPr>
          <w:rStyle w:val="fontstyle01"/>
          <w:rFonts w:ascii="Times New Roman" w:hAnsi="Times New Roman" w:cs="Times New Roman"/>
          <w:color w:val="auto"/>
        </w:rPr>
        <w:t xml:space="preserve"> </w:t>
      </w:r>
    </w:p>
    <w:p w:rsidR="00CA1809" w:rsidRPr="006B2F4A" w:rsidRDefault="00CA1809" w:rsidP="00CA1809">
      <w:pPr>
        <w:spacing w:after="0" w:line="240" w:lineRule="auto"/>
        <w:ind w:firstLine="709"/>
        <w:jc w:val="both"/>
        <w:rPr>
          <w:rFonts w:ascii="Times New Roman" w:hAnsi="Times New Roman" w:cs="Times New Roman"/>
          <w:color w:val="000000"/>
          <w:sz w:val="28"/>
          <w:szCs w:val="28"/>
          <w:shd w:val="clear" w:color="auto" w:fill="FFFFFF"/>
        </w:rPr>
      </w:pPr>
      <w:r w:rsidRPr="006B2F4A">
        <w:rPr>
          <w:rStyle w:val="fontstyle01"/>
          <w:rFonts w:ascii="Times New Roman" w:hAnsi="Times New Roman" w:cs="Times New Roman"/>
        </w:rPr>
        <w:t xml:space="preserve">Разом з тим, постановою НКРЕКП «Про затвердження Порядку реєстрації учасників оптового енергетичного ринку» від 04.10.2023 № 1812, визначено, що </w:t>
      </w:r>
      <w:r w:rsidRPr="006B2F4A">
        <w:rPr>
          <w:rFonts w:ascii="Times New Roman" w:hAnsi="Times New Roman" w:cs="Times New Roman"/>
          <w:color w:val="000000"/>
          <w:sz w:val="28"/>
          <w:szCs w:val="28"/>
          <w:shd w:val="clear" w:color="auto" w:fill="FFFFFF"/>
        </w:rPr>
        <w:t xml:space="preserve">з 01 </w:t>
      </w:r>
      <w:r w:rsidR="0074643E" w:rsidRPr="006B2F4A">
        <w:rPr>
          <w:rFonts w:ascii="Times New Roman" w:hAnsi="Times New Roman" w:cs="Times New Roman"/>
          <w:color w:val="000000"/>
          <w:sz w:val="28"/>
          <w:szCs w:val="28"/>
          <w:shd w:val="clear" w:color="auto" w:fill="FFFFFF"/>
        </w:rPr>
        <w:t>квітня</w:t>
      </w:r>
      <w:r w:rsidRPr="006B2F4A">
        <w:rPr>
          <w:rFonts w:ascii="Times New Roman" w:hAnsi="Times New Roman" w:cs="Times New Roman"/>
          <w:color w:val="000000"/>
          <w:sz w:val="28"/>
          <w:szCs w:val="28"/>
          <w:shd w:val="clear" w:color="auto" w:fill="FFFFFF"/>
        </w:rPr>
        <w:t xml:space="preserve"> 2024 року операції з оптовими енергетичними продуктами можуть здійснювати виключно особи, які зареєструвалися як учасники оптового енергетичного ринку відповідно до Порядку реєстрації учасників оптового енергетичного ринку, затвердженого цією постановою.</w:t>
      </w:r>
    </w:p>
    <w:p w:rsidR="006C20B6" w:rsidRPr="004B2844" w:rsidRDefault="0074643E" w:rsidP="004B2844">
      <w:pPr>
        <w:spacing w:after="0" w:line="240" w:lineRule="auto"/>
        <w:ind w:firstLine="709"/>
        <w:jc w:val="both"/>
        <w:rPr>
          <w:rStyle w:val="fontstyle01"/>
          <w:rFonts w:ascii="Times New Roman" w:hAnsi="Times New Roman" w:cs="Times New Roman"/>
        </w:rPr>
      </w:pPr>
      <w:r w:rsidRPr="006B2F4A">
        <w:rPr>
          <w:rStyle w:val="fontstyle01"/>
          <w:rFonts w:ascii="Times New Roman" w:hAnsi="Times New Roman" w:cs="Times New Roman"/>
          <w:color w:val="auto"/>
        </w:rPr>
        <w:t>З метою моніторингу НКРЕКП</w:t>
      </w:r>
      <w:r w:rsidR="006B2F4A" w:rsidRPr="006B2F4A">
        <w:rPr>
          <w:rStyle w:val="fontstyle01"/>
          <w:rFonts w:ascii="Times New Roman" w:hAnsi="Times New Roman" w:cs="Times New Roman"/>
          <w:color w:val="auto"/>
        </w:rPr>
        <w:t xml:space="preserve"> належного</w:t>
      </w:r>
      <w:r w:rsidRPr="006B2F4A">
        <w:rPr>
          <w:rStyle w:val="fontstyle01"/>
          <w:rFonts w:ascii="Times New Roman" w:hAnsi="Times New Roman" w:cs="Times New Roman"/>
          <w:color w:val="auto"/>
        </w:rPr>
        <w:t xml:space="preserve"> виконання суб’єкт</w:t>
      </w:r>
      <w:r w:rsidR="006B2F4A" w:rsidRPr="006B2F4A">
        <w:rPr>
          <w:rStyle w:val="fontstyle01"/>
          <w:rFonts w:ascii="Times New Roman" w:hAnsi="Times New Roman" w:cs="Times New Roman"/>
          <w:color w:val="auto"/>
        </w:rPr>
        <w:t>ами</w:t>
      </w:r>
      <w:r w:rsidRPr="006B2F4A">
        <w:rPr>
          <w:rStyle w:val="fontstyle01"/>
          <w:rFonts w:ascii="Times New Roman" w:hAnsi="Times New Roman" w:cs="Times New Roman"/>
          <w:color w:val="auto"/>
        </w:rPr>
        <w:t xml:space="preserve"> ринку природного газу вищезазначених вимог законодавства</w:t>
      </w:r>
      <w:r w:rsidR="006C20B6">
        <w:rPr>
          <w:rStyle w:val="fontstyle01"/>
          <w:rFonts w:ascii="Times New Roman" w:hAnsi="Times New Roman" w:cs="Times New Roman"/>
          <w:color w:val="auto"/>
        </w:rPr>
        <w:t xml:space="preserve"> та </w:t>
      </w:r>
      <w:r w:rsidR="006C20B6" w:rsidRPr="006B2F4A">
        <w:rPr>
          <w:rFonts w:ascii="Times New Roman" w:hAnsi="Times New Roman" w:cs="Times New Roman"/>
          <w:sz w:val="28"/>
          <w:szCs w:val="28"/>
        </w:rPr>
        <w:t xml:space="preserve">керуючись положеннями статті 17 Закону про НКРЕКП Департаментом із регулювання відносин у нафтогазовій сфері розроблено </w:t>
      </w:r>
      <w:proofErr w:type="spellStart"/>
      <w:r w:rsidR="006C20B6" w:rsidRPr="006B2F4A">
        <w:rPr>
          <w:rFonts w:ascii="Times New Roman" w:hAnsi="Times New Roman" w:cs="Times New Roman"/>
          <w:sz w:val="28"/>
          <w:szCs w:val="28"/>
        </w:rPr>
        <w:t>проєкт</w:t>
      </w:r>
      <w:proofErr w:type="spellEnd"/>
      <w:r w:rsidR="006C20B6" w:rsidRPr="006B2F4A">
        <w:rPr>
          <w:rFonts w:ascii="Times New Roman" w:hAnsi="Times New Roman" w:cs="Times New Roman"/>
          <w:sz w:val="28"/>
          <w:szCs w:val="28"/>
        </w:rPr>
        <w:t xml:space="preserve"> постанови </w:t>
      </w:r>
      <w:r w:rsidR="006C20B6" w:rsidRPr="006B2F4A">
        <w:rPr>
          <w:rFonts w:ascii="Times New Roman" w:hAnsi="Times New Roman" w:cs="Times New Roman"/>
          <w:color w:val="000000"/>
          <w:sz w:val="28"/>
          <w:szCs w:val="28"/>
        </w:rPr>
        <w:t xml:space="preserve">«Про </w:t>
      </w:r>
      <w:r w:rsidR="006C20B6" w:rsidRPr="006B2F4A">
        <w:rPr>
          <w:rFonts w:ascii="Times New Roman" w:hAnsi="Times New Roman" w:cs="Times New Roman"/>
          <w:sz w:val="28"/>
          <w:szCs w:val="28"/>
        </w:rPr>
        <w:t>затвердження Змін до деяких постанов НКРЕКП</w:t>
      </w:r>
      <w:r w:rsidR="006C20B6" w:rsidRPr="006B2F4A">
        <w:rPr>
          <w:rFonts w:ascii="Times New Roman" w:hAnsi="Times New Roman" w:cs="Times New Roman"/>
          <w:color w:val="000000"/>
          <w:sz w:val="28"/>
          <w:szCs w:val="28"/>
        </w:rPr>
        <w:t xml:space="preserve">» (далі – </w:t>
      </w:r>
      <w:proofErr w:type="spellStart"/>
      <w:r w:rsidR="006C20B6" w:rsidRPr="006B2F4A">
        <w:rPr>
          <w:rFonts w:ascii="Times New Roman" w:hAnsi="Times New Roman" w:cs="Times New Roman"/>
          <w:color w:val="000000"/>
          <w:sz w:val="28"/>
          <w:szCs w:val="28"/>
        </w:rPr>
        <w:t>Проєкт</w:t>
      </w:r>
      <w:proofErr w:type="spellEnd"/>
      <w:r w:rsidR="006C20B6" w:rsidRPr="006B2F4A">
        <w:rPr>
          <w:rFonts w:ascii="Times New Roman" w:hAnsi="Times New Roman" w:cs="Times New Roman"/>
          <w:color w:val="000000"/>
          <w:sz w:val="28"/>
          <w:szCs w:val="28"/>
        </w:rPr>
        <w:t xml:space="preserve"> постанови)</w:t>
      </w:r>
      <w:r w:rsidR="004B2844">
        <w:rPr>
          <w:rFonts w:ascii="Times New Roman" w:hAnsi="Times New Roman" w:cs="Times New Roman"/>
          <w:color w:val="000000"/>
          <w:sz w:val="28"/>
          <w:szCs w:val="28"/>
        </w:rPr>
        <w:t xml:space="preserve">, яким </w:t>
      </w:r>
      <w:r w:rsidR="006C20B6">
        <w:rPr>
          <w:rStyle w:val="fontstyle01"/>
          <w:rFonts w:ascii="Times New Roman" w:hAnsi="Times New Roman" w:cs="Times New Roman"/>
          <w:color w:val="auto"/>
        </w:rPr>
        <w:t>передбачається визначення обов’язку:</w:t>
      </w:r>
    </w:p>
    <w:p w:rsidR="006C20B6" w:rsidRDefault="006C20B6" w:rsidP="006C20B6">
      <w:pPr>
        <w:spacing w:after="0" w:line="240" w:lineRule="auto"/>
        <w:ind w:firstLine="709"/>
        <w:jc w:val="both"/>
        <w:rPr>
          <w:rStyle w:val="fontstyle01"/>
          <w:rFonts w:ascii="Times New Roman" w:hAnsi="Times New Roman" w:cs="Times New Roman"/>
          <w:color w:val="auto"/>
        </w:rPr>
      </w:pPr>
      <w:r>
        <w:rPr>
          <w:rStyle w:val="fontstyle01"/>
          <w:rFonts w:ascii="Times New Roman" w:hAnsi="Times New Roman" w:cs="Times New Roman"/>
          <w:color w:val="auto"/>
        </w:rPr>
        <w:t xml:space="preserve">оператора газотранспортної системи та операторів газорозподільних систем проінформувати споживачів природного газу, </w:t>
      </w:r>
      <w:r w:rsidRPr="006C20B6">
        <w:rPr>
          <w:rStyle w:val="fontstyle01"/>
          <w:rFonts w:ascii="Times New Roman" w:hAnsi="Times New Roman" w:cs="Times New Roman"/>
          <w:color w:val="auto"/>
        </w:rPr>
        <w:t xml:space="preserve">сумарна номінальна потужність газового обладнання </w:t>
      </w:r>
      <w:r>
        <w:rPr>
          <w:rStyle w:val="fontstyle01"/>
          <w:rFonts w:ascii="Times New Roman" w:hAnsi="Times New Roman" w:cs="Times New Roman"/>
          <w:color w:val="auto"/>
        </w:rPr>
        <w:t xml:space="preserve">яких </w:t>
      </w:r>
      <w:r w:rsidRPr="006C20B6">
        <w:rPr>
          <w:rStyle w:val="fontstyle01"/>
          <w:rFonts w:ascii="Times New Roman" w:hAnsi="Times New Roman" w:cs="Times New Roman"/>
          <w:color w:val="auto"/>
        </w:rPr>
        <w:t xml:space="preserve">забезпечує технічну спроможність споживання природного газу </w:t>
      </w:r>
      <w:r>
        <w:rPr>
          <w:rStyle w:val="fontstyle01"/>
          <w:rFonts w:ascii="Times New Roman" w:hAnsi="Times New Roman" w:cs="Times New Roman"/>
          <w:color w:val="auto"/>
        </w:rPr>
        <w:t xml:space="preserve">більше, ніж </w:t>
      </w:r>
      <w:r w:rsidRPr="006C20B6">
        <w:rPr>
          <w:rStyle w:val="fontstyle01"/>
          <w:rFonts w:ascii="Times New Roman" w:hAnsi="Times New Roman" w:cs="Times New Roman"/>
          <w:color w:val="auto"/>
        </w:rPr>
        <w:t xml:space="preserve">600 </w:t>
      </w:r>
      <w:proofErr w:type="spellStart"/>
      <w:r w:rsidRPr="006C20B6">
        <w:rPr>
          <w:rStyle w:val="fontstyle01"/>
          <w:rFonts w:ascii="Times New Roman" w:hAnsi="Times New Roman" w:cs="Times New Roman"/>
          <w:color w:val="auto"/>
        </w:rPr>
        <w:t>ГВт·год</w:t>
      </w:r>
      <w:proofErr w:type="spellEnd"/>
      <w:r w:rsidRPr="006C20B6">
        <w:rPr>
          <w:rStyle w:val="fontstyle01"/>
          <w:rFonts w:ascii="Times New Roman" w:hAnsi="Times New Roman" w:cs="Times New Roman"/>
          <w:color w:val="auto"/>
        </w:rPr>
        <w:t xml:space="preserve"> на рік</w:t>
      </w:r>
      <w:r>
        <w:rPr>
          <w:rStyle w:val="fontstyle01"/>
          <w:rFonts w:ascii="Times New Roman" w:hAnsi="Times New Roman" w:cs="Times New Roman"/>
          <w:color w:val="auto"/>
        </w:rPr>
        <w:t xml:space="preserve">, </w:t>
      </w:r>
      <w:r w:rsidR="00E3083E">
        <w:rPr>
          <w:rStyle w:val="fontstyle01"/>
          <w:rFonts w:ascii="Times New Roman" w:hAnsi="Times New Roman" w:cs="Times New Roman"/>
          <w:color w:val="auto"/>
        </w:rPr>
        <w:t xml:space="preserve">про необхідність </w:t>
      </w:r>
      <w:r>
        <w:rPr>
          <w:rStyle w:val="fontstyle01"/>
          <w:rFonts w:ascii="Times New Roman" w:hAnsi="Times New Roman" w:cs="Times New Roman"/>
          <w:color w:val="auto"/>
        </w:rPr>
        <w:t xml:space="preserve">зареєструватись </w:t>
      </w:r>
      <w:r w:rsidRPr="006C20B6">
        <w:rPr>
          <w:rStyle w:val="fontstyle01"/>
          <w:rFonts w:ascii="Times New Roman" w:hAnsi="Times New Roman" w:cs="Times New Roman"/>
          <w:color w:val="auto"/>
        </w:rPr>
        <w:t>як учасник</w:t>
      </w:r>
      <w:r w:rsidR="00E3083E">
        <w:rPr>
          <w:rStyle w:val="fontstyle01"/>
          <w:rFonts w:ascii="Times New Roman" w:hAnsi="Times New Roman" w:cs="Times New Roman"/>
          <w:color w:val="auto"/>
        </w:rPr>
        <w:t>и</w:t>
      </w:r>
      <w:r w:rsidRPr="006C20B6">
        <w:rPr>
          <w:rStyle w:val="fontstyle01"/>
          <w:rFonts w:ascii="Times New Roman" w:hAnsi="Times New Roman" w:cs="Times New Roman"/>
          <w:color w:val="auto"/>
        </w:rPr>
        <w:t xml:space="preserve"> оптового енергетичного ринку, відповідно до Порядку реєстрації учасників оптового енергетичного ринку</w:t>
      </w:r>
      <w:r>
        <w:rPr>
          <w:rStyle w:val="fontstyle01"/>
          <w:rFonts w:ascii="Times New Roman" w:hAnsi="Times New Roman" w:cs="Times New Roman"/>
          <w:color w:val="auto"/>
        </w:rPr>
        <w:t>;</w:t>
      </w:r>
    </w:p>
    <w:p w:rsidR="006C20B6" w:rsidRDefault="00063B53" w:rsidP="006C20B6">
      <w:pPr>
        <w:spacing w:after="0" w:line="240" w:lineRule="auto"/>
        <w:ind w:firstLine="709"/>
        <w:jc w:val="both"/>
        <w:rPr>
          <w:rFonts w:ascii="Times New Roman" w:eastAsia="Times New Roman" w:hAnsi="Times New Roman" w:cs="Times New Roman"/>
          <w:color w:val="000000"/>
          <w:sz w:val="28"/>
          <w:szCs w:val="28"/>
        </w:rPr>
      </w:pPr>
      <w:r>
        <w:rPr>
          <w:rStyle w:val="fontstyle01"/>
          <w:rFonts w:ascii="Times New Roman" w:hAnsi="Times New Roman" w:cs="Times New Roman"/>
          <w:color w:val="auto"/>
        </w:rPr>
        <w:t xml:space="preserve">оператора газотранспортної системи та оператора газосховища </w:t>
      </w:r>
      <w:r w:rsidR="00D23868" w:rsidRPr="006B2F4A">
        <w:rPr>
          <w:rFonts w:ascii="Times New Roman" w:eastAsia="Times New Roman" w:hAnsi="Times New Roman" w:cs="Times New Roman"/>
          <w:color w:val="000000"/>
          <w:sz w:val="28"/>
          <w:szCs w:val="28"/>
        </w:rPr>
        <w:t>під час обробки торгових сповіщень</w:t>
      </w:r>
      <w:r w:rsidR="00D23868">
        <w:rPr>
          <w:rFonts w:ascii="Times New Roman" w:eastAsia="Times New Roman" w:hAnsi="Times New Roman" w:cs="Times New Roman"/>
          <w:color w:val="000000"/>
          <w:sz w:val="28"/>
          <w:szCs w:val="28"/>
        </w:rPr>
        <w:t xml:space="preserve">, </w:t>
      </w:r>
      <w:r w:rsidR="001603E6">
        <w:rPr>
          <w:rFonts w:ascii="Times New Roman" w:eastAsia="Times New Roman" w:hAnsi="Times New Roman" w:cs="Times New Roman"/>
          <w:color w:val="000000"/>
          <w:sz w:val="28"/>
          <w:szCs w:val="28"/>
        </w:rPr>
        <w:t>які вказують на</w:t>
      </w:r>
      <w:r w:rsidR="00D23868">
        <w:rPr>
          <w:rFonts w:ascii="Times New Roman" w:eastAsia="Times New Roman" w:hAnsi="Times New Roman" w:cs="Times New Roman"/>
          <w:color w:val="000000"/>
          <w:sz w:val="28"/>
          <w:szCs w:val="28"/>
        </w:rPr>
        <w:t xml:space="preserve"> приймання-передач</w:t>
      </w:r>
      <w:r w:rsidR="001603E6">
        <w:rPr>
          <w:rFonts w:ascii="Times New Roman" w:eastAsia="Times New Roman" w:hAnsi="Times New Roman" w:cs="Times New Roman"/>
          <w:color w:val="000000"/>
          <w:sz w:val="28"/>
          <w:szCs w:val="28"/>
        </w:rPr>
        <w:t>у</w:t>
      </w:r>
      <w:r w:rsidR="00D23868">
        <w:rPr>
          <w:rFonts w:ascii="Times New Roman" w:eastAsia="Times New Roman" w:hAnsi="Times New Roman" w:cs="Times New Roman"/>
          <w:color w:val="000000"/>
          <w:sz w:val="28"/>
          <w:szCs w:val="28"/>
        </w:rPr>
        <w:t xml:space="preserve"> природного газу</w:t>
      </w:r>
      <w:r w:rsidR="001603E6">
        <w:rPr>
          <w:rFonts w:ascii="Times New Roman" w:eastAsia="Times New Roman" w:hAnsi="Times New Roman" w:cs="Times New Roman"/>
          <w:color w:val="000000"/>
          <w:sz w:val="28"/>
          <w:szCs w:val="28"/>
        </w:rPr>
        <w:t xml:space="preserve"> у віртуальній точці газотранспортної системи або газосховищ</w:t>
      </w:r>
      <w:r w:rsidR="00D23868">
        <w:rPr>
          <w:rFonts w:ascii="Times New Roman" w:eastAsia="Times New Roman" w:hAnsi="Times New Roman" w:cs="Times New Roman"/>
          <w:color w:val="000000"/>
          <w:sz w:val="28"/>
          <w:szCs w:val="28"/>
        </w:rPr>
        <w:t>,</w:t>
      </w:r>
      <w:r w:rsidR="00D23868" w:rsidRPr="006B2F4A">
        <w:rPr>
          <w:rFonts w:ascii="Times New Roman" w:eastAsia="Times New Roman" w:hAnsi="Times New Roman" w:cs="Times New Roman"/>
          <w:color w:val="000000"/>
          <w:sz w:val="28"/>
          <w:szCs w:val="28"/>
        </w:rPr>
        <w:t xml:space="preserve"> здійснювати перевірку наявності замовників послуг</w:t>
      </w:r>
      <w:r w:rsidR="00D23868">
        <w:rPr>
          <w:rFonts w:ascii="Times New Roman" w:eastAsia="Times New Roman" w:hAnsi="Times New Roman" w:cs="Times New Roman"/>
          <w:color w:val="000000"/>
          <w:sz w:val="28"/>
          <w:szCs w:val="28"/>
        </w:rPr>
        <w:t xml:space="preserve"> транспортування</w:t>
      </w:r>
      <w:r w:rsidR="001603E6">
        <w:rPr>
          <w:rFonts w:ascii="Times New Roman" w:eastAsia="Times New Roman" w:hAnsi="Times New Roman" w:cs="Times New Roman"/>
          <w:color w:val="000000"/>
          <w:sz w:val="28"/>
          <w:szCs w:val="28"/>
        </w:rPr>
        <w:t>/</w:t>
      </w:r>
      <w:r w:rsidR="00D23868">
        <w:rPr>
          <w:rFonts w:ascii="Times New Roman" w:eastAsia="Times New Roman" w:hAnsi="Times New Roman" w:cs="Times New Roman"/>
          <w:color w:val="000000"/>
          <w:sz w:val="28"/>
          <w:szCs w:val="28"/>
        </w:rPr>
        <w:t>зберігання</w:t>
      </w:r>
      <w:r w:rsidR="00D23868" w:rsidRPr="006B2F4A">
        <w:rPr>
          <w:rFonts w:ascii="Times New Roman" w:eastAsia="Times New Roman" w:hAnsi="Times New Roman" w:cs="Times New Roman"/>
          <w:color w:val="000000"/>
          <w:sz w:val="28"/>
          <w:szCs w:val="28"/>
        </w:rPr>
        <w:t xml:space="preserve"> у реєстрі учасників оптового енергетичного ринку, та інформувати Регулятора про замовників, які не виконали вимоги </w:t>
      </w:r>
      <w:r w:rsidR="00D23868">
        <w:rPr>
          <w:rFonts w:ascii="Times New Roman" w:eastAsia="Times New Roman" w:hAnsi="Times New Roman" w:cs="Times New Roman"/>
          <w:color w:val="000000"/>
          <w:sz w:val="28"/>
          <w:szCs w:val="28"/>
        </w:rPr>
        <w:t>законодавства</w:t>
      </w:r>
      <w:r w:rsidR="00D23868" w:rsidRPr="006B2F4A">
        <w:rPr>
          <w:rFonts w:ascii="Times New Roman" w:eastAsia="Times New Roman" w:hAnsi="Times New Roman" w:cs="Times New Roman"/>
          <w:color w:val="000000"/>
          <w:sz w:val="28"/>
          <w:szCs w:val="28"/>
        </w:rPr>
        <w:t xml:space="preserve"> щодо їх реєстрації як учасників оптового енергетичного ринку</w:t>
      </w:r>
      <w:r w:rsidR="001603E6">
        <w:rPr>
          <w:rFonts w:ascii="Times New Roman" w:eastAsia="Times New Roman" w:hAnsi="Times New Roman" w:cs="Times New Roman"/>
          <w:color w:val="000000"/>
          <w:sz w:val="28"/>
          <w:szCs w:val="28"/>
        </w:rPr>
        <w:t>;</w:t>
      </w:r>
    </w:p>
    <w:p w:rsidR="00757E1C" w:rsidRDefault="001603E6" w:rsidP="00757E1C">
      <w:pPr>
        <w:spacing w:after="0" w:line="240" w:lineRule="auto"/>
        <w:ind w:firstLine="709"/>
        <w:jc w:val="both"/>
        <w:rPr>
          <w:rFonts w:ascii="Times New Roman" w:eastAsia="Times New Roman" w:hAnsi="Times New Roman" w:cs="Times New Roman"/>
          <w:color w:val="000000"/>
          <w:sz w:val="28"/>
          <w:szCs w:val="28"/>
        </w:rPr>
      </w:pPr>
      <w:r>
        <w:rPr>
          <w:rStyle w:val="fontstyle01"/>
          <w:rFonts w:ascii="Times New Roman" w:hAnsi="Times New Roman" w:cs="Times New Roman"/>
          <w:color w:val="auto"/>
        </w:rPr>
        <w:t xml:space="preserve">оператора газотранспортної системи та операторів газорозподільних систем інформувати Регулятора про споживачів природного газу та замовників послуг транспортування, які не зареєструвались як </w:t>
      </w:r>
      <w:r w:rsidRPr="006B2F4A">
        <w:rPr>
          <w:rFonts w:ascii="Times New Roman" w:eastAsia="Times New Roman" w:hAnsi="Times New Roman" w:cs="Times New Roman"/>
          <w:color w:val="000000"/>
          <w:sz w:val="28"/>
          <w:szCs w:val="28"/>
        </w:rPr>
        <w:t>учасник</w:t>
      </w:r>
      <w:r>
        <w:rPr>
          <w:rFonts w:ascii="Times New Roman" w:eastAsia="Times New Roman" w:hAnsi="Times New Roman" w:cs="Times New Roman"/>
          <w:color w:val="000000"/>
          <w:sz w:val="28"/>
          <w:szCs w:val="28"/>
        </w:rPr>
        <w:t>и</w:t>
      </w:r>
      <w:r w:rsidRPr="006B2F4A">
        <w:rPr>
          <w:rFonts w:ascii="Times New Roman" w:eastAsia="Times New Roman" w:hAnsi="Times New Roman" w:cs="Times New Roman"/>
          <w:color w:val="000000"/>
          <w:sz w:val="28"/>
          <w:szCs w:val="28"/>
        </w:rPr>
        <w:t xml:space="preserve"> оптового енергетичного ринку</w:t>
      </w:r>
      <w:r w:rsidR="00757E1C">
        <w:rPr>
          <w:rFonts w:ascii="Times New Roman" w:eastAsia="Times New Roman" w:hAnsi="Times New Roman" w:cs="Times New Roman"/>
          <w:color w:val="000000"/>
          <w:sz w:val="28"/>
          <w:szCs w:val="28"/>
        </w:rPr>
        <w:t>.</w:t>
      </w:r>
    </w:p>
    <w:p w:rsidR="002467F8" w:rsidRPr="00757E1C" w:rsidRDefault="002467F8" w:rsidP="00757E1C">
      <w:pPr>
        <w:spacing w:after="0" w:line="240" w:lineRule="auto"/>
        <w:ind w:firstLine="709"/>
        <w:jc w:val="both"/>
        <w:rPr>
          <w:rStyle w:val="fontstyle01"/>
          <w:rFonts w:ascii="Times New Roman" w:hAnsi="Times New Roman" w:cs="Times New Roman"/>
          <w:color w:val="auto"/>
        </w:rPr>
      </w:pPr>
      <w:r w:rsidRPr="00757E1C">
        <w:rPr>
          <w:rStyle w:val="fontstyle01"/>
          <w:rFonts w:ascii="Times New Roman" w:hAnsi="Times New Roman" w:cs="Times New Roman"/>
          <w:color w:val="auto"/>
        </w:rPr>
        <w:t>Враховуючи вищевикладене, Департамент із регулювання відносин у нафтогазовій сфері пропонує:</w:t>
      </w:r>
    </w:p>
    <w:p w:rsidR="002467F8" w:rsidRPr="006B2F4A" w:rsidRDefault="002467F8" w:rsidP="00656739">
      <w:pPr>
        <w:pStyle w:val="a3"/>
        <w:spacing w:before="0" w:beforeAutospacing="0" w:after="0" w:afterAutospacing="0"/>
        <w:ind w:firstLine="709"/>
        <w:jc w:val="both"/>
        <w:rPr>
          <w:lang w:val="uk-UA"/>
        </w:rPr>
      </w:pPr>
      <w:r w:rsidRPr="006B2F4A">
        <w:rPr>
          <w:color w:val="000000"/>
          <w:sz w:val="28"/>
          <w:szCs w:val="28"/>
          <w:lang w:val="uk-UA"/>
        </w:rPr>
        <w:t xml:space="preserve">1. Схвалити </w:t>
      </w:r>
      <w:proofErr w:type="spellStart"/>
      <w:r w:rsidRPr="006B2F4A">
        <w:rPr>
          <w:color w:val="000000"/>
          <w:sz w:val="28"/>
          <w:szCs w:val="28"/>
          <w:lang w:val="uk-UA"/>
        </w:rPr>
        <w:t>проєкт</w:t>
      </w:r>
      <w:proofErr w:type="spellEnd"/>
      <w:r w:rsidRPr="006B2F4A">
        <w:rPr>
          <w:color w:val="000000"/>
          <w:sz w:val="28"/>
          <w:szCs w:val="28"/>
          <w:lang w:val="uk-UA"/>
        </w:rPr>
        <w:t xml:space="preserve"> постанови НКРЕКП «Про </w:t>
      </w:r>
      <w:r w:rsidR="00656739" w:rsidRPr="006B2F4A">
        <w:rPr>
          <w:sz w:val="28"/>
          <w:szCs w:val="28"/>
          <w:lang w:val="uk-UA"/>
        </w:rPr>
        <w:t>затвердження</w:t>
      </w:r>
      <w:r w:rsidR="00CC02B6" w:rsidRPr="006B2F4A">
        <w:rPr>
          <w:sz w:val="28"/>
          <w:szCs w:val="28"/>
          <w:lang w:val="uk-UA"/>
        </w:rPr>
        <w:t xml:space="preserve"> </w:t>
      </w:r>
      <w:r w:rsidR="00656739" w:rsidRPr="006B2F4A">
        <w:rPr>
          <w:sz w:val="28"/>
          <w:szCs w:val="28"/>
          <w:lang w:val="uk-UA"/>
        </w:rPr>
        <w:t>З</w:t>
      </w:r>
      <w:r w:rsidR="00CC02B6" w:rsidRPr="006B2F4A">
        <w:rPr>
          <w:sz w:val="28"/>
          <w:szCs w:val="28"/>
          <w:lang w:val="uk-UA"/>
        </w:rPr>
        <w:t>мін до</w:t>
      </w:r>
      <w:r w:rsidR="00753486" w:rsidRPr="006B2F4A">
        <w:rPr>
          <w:sz w:val="28"/>
          <w:szCs w:val="28"/>
          <w:lang w:val="uk-UA"/>
        </w:rPr>
        <w:t xml:space="preserve"> деяких постанов НКРЕКП</w:t>
      </w:r>
      <w:r w:rsidRPr="006B2F4A">
        <w:rPr>
          <w:color w:val="000000"/>
          <w:sz w:val="28"/>
          <w:szCs w:val="28"/>
          <w:lang w:val="uk-UA"/>
        </w:rPr>
        <w:t>»;</w:t>
      </w:r>
    </w:p>
    <w:p w:rsidR="002467F8" w:rsidRPr="006B2F4A" w:rsidRDefault="002467F8" w:rsidP="00656739">
      <w:pPr>
        <w:pStyle w:val="a3"/>
        <w:spacing w:before="0" w:beforeAutospacing="0" w:after="0" w:afterAutospacing="0"/>
        <w:ind w:firstLine="709"/>
        <w:jc w:val="both"/>
        <w:rPr>
          <w:lang w:val="uk-UA"/>
        </w:rPr>
      </w:pPr>
      <w:r w:rsidRPr="006B2F4A">
        <w:rPr>
          <w:color w:val="000000"/>
          <w:sz w:val="28"/>
          <w:szCs w:val="28"/>
          <w:lang w:val="uk-UA"/>
        </w:rPr>
        <w:t xml:space="preserve">2. На виконання положень статті 15 Закону </w:t>
      </w:r>
      <w:r w:rsidR="00753486" w:rsidRPr="006B2F4A">
        <w:rPr>
          <w:color w:val="000000"/>
          <w:sz w:val="28"/>
          <w:szCs w:val="28"/>
          <w:lang w:val="uk-UA"/>
        </w:rPr>
        <w:t>п</w:t>
      </w:r>
      <w:r w:rsidRPr="006B2F4A">
        <w:rPr>
          <w:color w:val="000000"/>
          <w:sz w:val="28"/>
          <w:szCs w:val="28"/>
          <w:lang w:val="uk-UA"/>
        </w:rPr>
        <w:t>ро</w:t>
      </w:r>
      <w:r w:rsidR="00753486" w:rsidRPr="006B2F4A">
        <w:rPr>
          <w:color w:val="000000"/>
          <w:sz w:val="28"/>
          <w:szCs w:val="28"/>
          <w:lang w:val="uk-UA"/>
        </w:rPr>
        <w:t xml:space="preserve"> НКРЕКП</w:t>
      </w:r>
      <w:r w:rsidRPr="006B2F4A">
        <w:rPr>
          <w:color w:val="000000"/>
          <w:sz w:val="28"/>
          <w:szCs w:val="28"/>
          <w:lang w:val="uk-UA"/>
        </w:rPr>
        <w:t xml:space="preserve"> оприлюднити </w:t>
      </w:r>
      <w:proofErr w:type="spellStart"/>
      <w:r w:rsidRPr="006B2F4A">
        <w:rPr>
          <w:color w:val="000000"/>
          <w:sz w:val="28"/>
          <w:szCs w:val="28"/>
          <w:lang w:val="uk-UA"/>
        </w:rPr>
        <w:t>проєкт</w:t>
      </w:r>
      <w:proofErr w:type="spellEnd"/>
      <w:r w:rsidRPr="006B2F4A">
        <w:rPr>
          <w:color w:val="000000"/>
          <w:sz w:val="28"/>
          <w:szCs w:val="28"/>
          <w:lang w:val="uk-UA"/>
        </w:rPr>
        <w:t xml:space="preserve"> постанови НКРЕКП «</w:t>
      </w:r>
      <w:r w:rsidR="00CC02B6" w:rsidRPr="006B2F4A">
        <w:rPr>
          <w:color w:val="000000"/>
          <w:sz w:val="28"/>
          <w:szCs w:val="28"/>
          <w:lang w:val="uk-UA"/>
        </w:rPr>
        <w:t xml:space="preserve">Про </w:t>
      </w:r>
      <w:r w:rsidR="00656739" w:rsidRPr="006B2F4A">
        <w:rPr>
          <w:sz w:val="28"/>
          <w:szCs w:val="28"/>
          <w:lang w:val="uk-UA"/>
        </w:rPr>
        <w:t>затвердження З</w:t>
      </w:r>
      <w:r w:rsidR="00753486" w:rsidRPr="006B2F4A">
        <w:rPr>
          <w:sz w:val="28"/>
          <w:szCs w:val="28"/>
          <w:lang w:val="uk-UA"/>
        </w:rPr>
        <w:t>мін до деяких постанов НКРЕКП</w:t>
      </w:r>
      <w:r w:rsidRPr="006B2F4A">
        <w:rPr>
          <w:color w:val="000000"/>
          <w:sz w:val="28"/>
          <w:szCs w:val="28"/>
          <w:lang w:val="uk-UA"/>
        </w:rPr>
        <w:t xml:space="preserve">» на офіційному </w:t>
      </w:r>
      <w:proofErr w:type="spellStart"/>
      <w:r w:rsidRPr="006B2F4A">
        <w:rPr>
          <w:color w:val="000000"/>
          <w:sz w:val="28"/>
          <w:szCs w:val="28"/>
          <w:lang w:val="uk-UA"/>
        </w:rPr>
        <w:t>вебсайті</w:t>
      </w:r>
      <w:proofErr w:type="spellEnd"/>
      <w:r w:rsidRPr="006B2F4A">
        <w:rPr>
          <w:color w:val="000000"/>
          <w:sz w:val="28"/>
          <w:szCs w:val="28"/>
          <w:lang w:val="uk-UA"/>
        </w:rPr>
        <w:t xml:space="preserve"> НКРЕКП www.nerc.gov.ua з метою одержання зауважень і пропозицій від інших органів державної влади, фізичних та юридичних осіб, їх об’єднань та інших заінтересованих осіб.</w:t>
      </w:r>
    </w:p>
    <w:p w:rsidR="002467F8" w:rsidRPr="006B2F4A" w:rsidRDefault="002467F8" w:rsidP="002467F8">
      <w:pPr>
        <w:spacing w:after="240"/>
      </w:pPr>
    </w:p>
    <w:p w:rsidR="001B42DC" w:rsidRPr="006B2F4A" w:rsidRDefault="001B42DC" w:rsidP="002467F8">
      <w:pPr>
        <w:spacing w:after="240"/>
      </w:pPr>
    </w:p>
    <w:p w:rsidR="002467F8" w:rsidRPr="006B2F4A" w:rsidRDefault="002467F8" w:rsidP="002467F8">
      <w:pPr>
        <w:pStyle w:val="a3"/>
        <w:spacing w:before="0" w:beforeAutospacing="0" w:after="0" w:afterAutospacing="0"/>
        <w:jc w:val="both"/>
        <w:rPr>
          <w:lang w:val="uk-UA"/>
        </w:rPr>
      </w:pPr>
      <w:r w:rsidRPr="006B2F4A">
        <w:rPr>
          <w:b/>
          <w:bCs/>
          <w:color w:val="000000"/>
          <w:sz w:val="28"/>
          <w:szCs w:val="28"/>
          <w:lang w:val="uk-UA"/>
        </w:rPr>
        <w:t>Директор Департаменту із регулювання </w:t>
      </w:r>
    </w:p>
    <w:p w:rsidR="002467F8" w:rsidRPr="006B2F4A" w:rsidRDefault="002467F8" w:rsidP="002467F8">
      <w:pPr>
        <w:pStyle w:val="a3"/>
        <w:spacing w:before="0" w:beforeAutospacing="0" w:after="0" w:afterAutospacing="0"/>
        <w:jc w:val="both"/>
        <w:rPr>
          <w:lang w:val="uk-UA"/>
        </w:rPr>
      </w:pPr>
      <w:r w:rsidRPr="006B2F4A">
        <w:rPr>
          <w:b/>
          <w:bCs/>
          <w:color w:val="000000"/>
          <w:sz w:val="28"/>
          <w:szCs w:val="28"/>
          <w:lang w:val="uk-UA"/>
        </w:rPr>
        <w:t>відносин у нафтогазовій сфері</w:t>
      </w:r>
      <w:r w:rsidRPr="006B2F4A">
        <w:rPr>
          <w:rStyle w:val="apple-tab-span"/>
          <w:b/>
          <w:bCs/>
          <w:color w:val="000000"/>
          <w:sz w:val="28"/>
          <w:szCs w:val="28"/>
          <w:lang w:val="uk-UA"/>
        </w:rPr>
        <w:tab/>
      </w:r>
      <w:r w:rsidRPr="006B2F4A">
        <w:rPr>
          <w:rStyle w:val="apple-tab-span"/>
          <w:b/>
          <w:bCs/>
          <w:color w:val="000000"/>
          <w:sz w:val="28"/>
          <w:szCs w:val="28"/>
          <w:lang w:val="uk-UA"/>
        </w:rPr>
        <w:tab/>
      </w:r>
      <w:r w:rsidRPr="006B2F4A">
        <w:rPr>
          <w:rStyle w:val="apple-tab-span"/>
          <w:b/>
          <w:bCs/>
          <w:color w:val="000000"/>
          <w:sz w:val="28"/>
          <w:szCs w:val="28"/>
          <w:lang w:val="uk-UA"/>
        </w:rPr>
        <w:tab/>
      </w:r>
      <w:r w:rsidRPr="006B2F4A">
        <w:rPr>
          <w:rStyle w:val="apple-tab-span"/>
          <w:b/>
          <w:bCs/>
          <w:color w:val="000000"/>
          <w:sz w:val="28"/>
          <w:szCs w:val="28"/>
          <w:lang w:val="uk-UA"/>
        </w:rPr>
        <w:tab/>
        <w:t xml:space="preserve">       Олександр КОСЯНЧУК</w:t>
      </w:r>
    </w:p>
    <w:p w:rsidR="009E3570" w:rsidRPr="006B2F4A" w:rsidRDefault="009E3570" w:rsidP="002467F8"/>
    <w:sectPr w:rsidR="009E3570" w:rsidRPr="006B2F4A" w:rsidSect="001603E6">
      <w:headerReference w:type="default" r:id="rId7"/>
      <w:pgSz w:w="11906" w:h="16838"/>
      <w:pgMar w:top="567" w:right="567" w:bottom="1418" w:left="1134" w:header="709" w:footer="709" w:gutter="0"/>
      <w:cols w:space="720" w:equalWidth="0">
        <w:col w:w="997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CA1" w:rsidRDefault="006A2CA1" w:rsidP="00E6328B">
      <w:pPr>
        <w:spacing w:after="0" w:line="240" w:lineRule="auto"/>
      </w:pPr>
      <w:r>
        <w:separator/>
      </w:r>
    </w:p>
  </w:endnote>
  <w:endnote w:type="continuationSeparator" w:id="0">
    <w:p w:rsidR="006A2CA1" w:rsidRDefault="006A2CA1" w:rsidP="00E63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CA1" w:rsidRDefault="006A2CA1" w:rsidP="00E6328B">
      <w:pPr>
        <w:spacing w:after="0" w:line="240" w:lineRule="auto"/>
      </w:pPr>
      <w:r>
        <w:separator/>
      </w:r>
    </w:p>
  </w:footnote>
  <w:footnote w:type="continuationSeparator" w:id="0">
    <w:p w:rsidR="006A2CA1" w:rsidRDefault="006A2CA1" w:rsidP="00E632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28B" w:rsidRPr="00E6328B" w:rsidRDefault="00E6328B" w:rsidP="00E6328B">
    <w:pPr>
      <w:pStyle w:val="ad"/>
      <w:tabs>
        <w:tab w:val="left" w:pos="225"/>
        <w:tab w:val="right" w:pos="10205"/>
      </w:tabs>
      <w:rPr>
        <w:rFonts w:ascii="Times New Roman" w:hAnsi="Times New Roman" w:cs="Times New Roman"/>
        <w:color w:val="FF0000"/>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5"/>
    <w:multiLevelType w:val="multilevel"/>
    <w:tmpl w:val="C8887C0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C51D8"/>
    <w:multiLevelType w:val="multilevel"/>
    <w:tmpl w:val="0F50DCB8"/>
    <w:lvl w:ilvl="0">
      <w:start w:val="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24324"/>
    <w:multiLevelType w:val="multilevel"/>
    <w:tmpl w:val="1096896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046605"/>
    <w:multiLevelType w:val="hybridMultilevel"/>
    <w:tmpl w:val="900807F2"/>
    <w:lvl w:ilvl="0" w:tplc="DFFC61CE">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08780537"/>
    <w:multiLevelType w:val="multilevel"/>
    <w:tmpl w:val="A296C200"/>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2F2DD3"/>
    <w:multiLevelType w:val="multilevel"/>
    <w:tmpl w:val="66B2455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1505D9"/>
    <w:multiLevelType w:val="multilevel"/>
    <w:tmpl w:val="180E1D8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6B460A"/>
    <w:multiLevelType w:val="multilevel"/>
    <w:tmpl w:val="847CF79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EC2FFD"/>
    <w:multiLevelType w:val="multilevel"/>
    <w:tmpl w:val="840E8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A96EA6"/>
    <w:multiLevelType w:val="multilevel"/>
    <w:tmpl w:val="3DB8294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EE4074"/>
    <w:multiLevelType w:val="hybridMultilevel"/>
    <w:tmpl w:val="4456F9DA"/>
    <w:lvl w:ilvl="0" w:tplc="DE7E36A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1E4320F9"/>
    <w:multiLevelType w:val="multilevel"/>
    <w:tmpl w:val="3B06D284"/>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AE236A"/>
    <w:multiLevelType w:val="multilevel"/>
    <w:tmpl w:val="A93E48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B50CAB"/>
    <w:multiLevelType w:val="multilevel"/>
    <w:tmpl w:val="3DA2DD7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492167"/>
    <w:multiLevelType w:val="multilevel"/>
    <w:tmpl w:val="23ACDDB4"/>
    <w:lvl w:ilvl="0">
      <w:start w:val="1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D95E4C"/>
    <w:multiLevelType w:val="multilevel"/>
    <w:tmpl w:val="C5EC8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2637A0"/>
    <w:multiLevelType w:val="multilevel"/>
    <w:tmpl w:val="78420C02"/>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323FF8"/>
    <w:multiLevelType w:val="multilevel"/>
    <w:tmpl w:val="9DE24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09317E"/>
    <w:multiLevelType w:val="multilevel"/>
    <w:tmpl w:val="B7CA7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D33EE2"/>
    <w:multiLevelType w:val="multilevel"/>
    <w:tmpl w:val="7034DC3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F14534"/>
    <w:multiLevelType w:val="multilevel"/>
    <w:tmpl w:val="3F8A028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203E86"/>
    <w:multiLevelType w:val="multilevel"/>
    <w:tmpl w:val="B4D2543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B119E1"/>
    <w:multiLevelType w:val="multilevel"/>
    <w:tmpl w:val="02F0277C"/>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B66313"/>
    <w:multiLevelType w:val="multilevel"/>
    <w:tmpl w:val="1D6632B4"/>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5F7491"/>
    <w:multiLevelType w:val="multilevel"/>
    <w:tmpl w:val="449682C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EC4556"/>
    <w:multiLevelType w:val="multilevel"/>
    <w:tmpl w:val="5B4A778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CD2CE1"/>
    <w:multiLevelType w:val="hybridMultilevel"/>
    <w:tmpl w:val="BF90A836"/>
    <w:lvl w:ilvl="0" w:tplc="6024A77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15:restartNumberingAfterBreak="0">
    <w:nsid w:val="4EAE24DC"/>
    <w:multiLevelType w:val="multilevel"/>
    <w:tmpl w:val="6E8450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0F00D8"/>
    <w:multiLevelType w:val="multilevel"/>
    <w:tmpl w:val="335807E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F703A6"/>
    <w:multiLevelType w:val="multilevel"/>
    <w:tmpl w:val="296EC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D82301"/>
    <w:multiLevelType w:val="multilevel"/>
    <w:tmpl w:val="5224C6CE"/>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133B35"/>
    <w:multiLevelType w:val="multilevel"/>
    <w:tmpl w:val="3F7028A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AC34A7"/>
    <w:multiLevelType w:val="multilevel"/>
    <w:tmpl w:val="374A9C9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63618B"/>
    <w:multiLevelType w:val="multilevel"/>
    <w:tmpl w:val="D7FA300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34084F"/>
    <w:multiLevelType w:val="multilevel"/>
    <w:tmpl w:val="D2FA4D6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CA7766"/>
    <w:multiLevelType w:val="multilevel"/>
    <w:tmpl w:val="ABF6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AE524C"/>
    <w:multiLevelType w:val="multilevel"/>
    <w:tmpl w:val="0D5CD1D8"/>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3F16A6"/>
    <w:multiLevelType w:val="multilevel"/>
    <w:tmpl w:val="242026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2F35886"/>
    <w:multiLevelType w:val="multilevel"/>
    <w:tmpl w:val="B9BAA6A4"/>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F4262B"/>
    <w:multiLevelType w:val="multilevel"/>
    <w:tmpl w:val="ECBEB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A52470"/>
    <w:multiLevelType w:val="multilevel"/>
    <w:tmpl w:val="2ABE43E8"/>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0E5EDD"/>
    <w:multiLevelType w:val="multilevel"/>
    <w:tmpl w:val="261EB4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08398D"/>
    <w:multiLevelType w:val="multilevel"/>
    <w:tmpl w:val="1EB0B4DA"/>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3E69BA"/>
    <w:multiLevelType w:val="multilevel"/>
    <w:tmpl w:val="B622B85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098551A"/>
    <w:multiLevelType w:val="multilevel"/>
    <w:tmpl w:val="37181C1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ED551A"/>
    <w:multiLevelType w:val="multilevel"/>
    <w:tmpl w:val="15DE4EAE"/>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2492C9C"/>
    <w:multiLevelType w:val="multilevel"/>
    <w:tmpl w:val="383EFB42"/>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7095DC3"/>
    <w:multiLevelType w:val="multilevel"/>
    <w:tmpl w:val="B5503F0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E20661"/>
    <w:multiLevelType w:val="multilevel"/>
    <w:tmpl w:val="D780D94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5"/>
  </w:num>
  <w:num w:numId="3">
    <w:abstractNumId w:val="18"/>
  </w:num>
  <w:num w:numId="4">
    <w:abstractNumId w:val="15"/>
  </w:num>
  <w:num w:numId="5">
    <w:abstractNumId w:val="12"/>
  </w:num>
  <w:num w:numId="6">
    <w:abstractNumId w:val="37"/>
  </w:num>
  <w:num w:numId="7">
    <w:abstractNumId w:val="41"/>
  </w:num>
  <w:num w:numId="8">
    <w:abstractNumId w:val="27"/>
  </w:num>
  <w:num w:numId="9">
    <w:abstractNumId w:val="20"/>
  </w:num>
  <w:num w:numId="10">
    <w:abstractNumId w:val="28"/>
  </w:num>
  <w:num w:numId="11">
    <w:abstractNumId w:val="33"/>
  </w:num>
  <w:num w:numId="12">
    <w:abstractNumId w:val="17"/>
  </w:num>
  <w:num w:numId="13">
    <w:abstractNumId w:val="9"/>
  </w:num>
  <w:num w:numId="14">
    <w:abstractNumId w:val="43"/>
  </w:num>
  <w:num w:numId="15">
    <w:abstractNumId w:val="13"/>
  </w:num>
  <w:num w:numId="16">
    <w:abstractNumId w:val="47"/>
  </w:num>
  <w:num w:numId="17">
    <w:abstractNumId w:val="19"/>
  </w:num>
  <w:num w:numId="18">
    <w:abstractNumId w:val="31"/>
  </w:num>
  <w:num w:numId="19">
    <w:abstractNumId w:val="24"/>
  </w:num>
  <w:num w:numId="20">
    <w:abstractNumId w:val="7"/>
  </w:num>
  <w:num w:numId="21">
    <w:abstractNumId w:val="38"/>
  </w:num>
  <w:num w:numId="22">
    <w:abstractNumId w:val="21"/>
  </w:num>
  <w:num w:numId="23">
    <w:abstractNumId w:val="4"/>
  </w:num>
  <w:num w:numId="24">
    <w:abstractNumId w:val="48"/>
  </w:num>
  <w:num w:numId="25">
    <w:abstractNumId w:val="0"/>
  </w:num>
  <w:num w:numId="26">
    <w:abstractNumId w:val="16"/>
  </w:num>
  <w:num w:numId="27">
    <w:abstractNumId w:val="45"/>
  </w:num>
  <w:num w:numId="28">
    <w:abstractNumId w:val="44"/>
  </w:num>
  <w:num w:numId="29">
    <w:abstractNumId w:val="6"/>
  </w:num>
  <w:num w:numId="30">
    <w:abstractNumId w:val="1"/>
  </w:num>
  <w:num w:numId="31">
    <w:abstractNumId w:val="11"/>
  </w:num>
  <w:num w:numId="32">
    <w:abstractNumId w:val="42"/>
  </w:num>
  <w:num w:numId="33">
    <w:abstractNumId w:val="25"/>
  </w:num>
  <w:num w:numId="34">
    <w:abstractNumId w:val="5"/>
  </w:num>
  <w:num w:numId="35">
    <w:abstractNumId w:val="36"/>
  </w:num>
  <w:num w:numId="36">
    <w:abstractNumId w:val="46"/>
  </w:num>
  <w:num w:numId="37">
    <w:abstractNumId w:val="30"/>
  </w:num>
  <w:num w:numId="38">
    <w:abstractNumId w:val="22"/>
  </w:num>
  <w:num w:numId="39">
    <w:abstractNumId w:val="14"/>
  </w:num>
  <w:num w:numId="40">
    <w:abstractNumId w:val="39"/>
  </w:num>
  <w:num w:numId="41">
    <w:abstractNumId w:val="34"/>
  </w:num>
  <w:num w:numId="42">
    <w:abstractNumId w:val="32"/>
  </w:num>
  <w:num w:numId="43">
    <w:abstractNumId w:val="2"/>
  </w:num>
  <w:num w:numId="44">
    <w:abstractNumId w:val="40"/>
  </w:num>
  <w:num w:numId="45">
    <w:abstractNumId w:val="23"/>
  </w:num>
  <w:num w:numId="46">
    <w:abstractNumId w:val="8"/>
  </w:num>
  <w:num w:numId="47">
    <w:abstractNumId w:val="3"/>
  </w:num>
  <w:num w:numId="48">
    <w:abstractNumId w:val="26"/>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570"/>
    <w:rsid w:val="00010553"/>
    <w:rsid w:val="00011F10"/>
    <w:rsid w:val="00015B88"/>
    <w:rsid w:val="00016F78"/>
    <w:rsid w:val="00037660"/>
    <w:rsid w:val="000424C8"/>
    <w:rsid w:val="00044504"/>
    <w:rsid w:val="00047AD1"/>
    <w:rsid w:val="00063B53"/>
    <w:rsid w:val="000663ED"/>
    <w:rsid w:val="000724B5"/>
    <w:rsid w:val="000751B3"/>
    <w:rsid w:val="00080011"/>
    <w:rsid w:val="00097A97"/>
    <w:rsid w:val="000A00A3"/>
    <w:rsid w:val="000B40D7"/>
    <w:rsid w:val="000B6D97"/>
    <w:rsid w:val="000E18B2"/>
    <w:rsid w:val="000F36EB"/>
    <w:rsid w:val="000F452C"/>
    <w:rsid w:val="000F4FCD"/>
    <w:rsid w:val="0010772F"/>
    <w:rsid w:val="001341AB"/>
    <w:rsid w:val="00141E06"/>
    <w:rsid w:val="00142401"/>
    <w:rsid w:val="0014434D"/>
    <w:rsid w:val="0015147E"/>
    <w:rsid w:val="001518D0"/>
    <w:rsid w:val="001603E6"/>
    <w:rsid w:val="001772D8"/>
    <w:rsid w:val="00185710"/>
    <w:rsid w:val="001A7E1F"/>
    <w:rsid w:val="001B42DC"/>
    <w:rsid w:val="001B5C39"/>
    <w:rsid w:val="001C2ADD"/>
    <w:rsid w:val="001D1465"/>
    <w:rsid w:val="001D4869"/>
    <w:rsid w:val="001E6B70"/>
    <w:rsid w:val="001F2396"/>
    <w:rsid w:val="001F7D5A"/>
    <w:rsid w:val="00207CC2"/>
    <w:rsid w:val="002146C8"/>
    <w:rsid w:val="00232532"/>
    <w:rsid w:val="00241588"/>
    <w:rsid w:val="002420B5"/>
    <w:rsid w:val="002467F8"/>
    <w:rsid w:val="002600BE"/>
    <w:rsid w:val="002816A7"/>
    <w:rsid w:val="0028258E"/>
    <w:rsid w:val="00285CC5"/>
    <w:rsid w:val="00285F48"/>
    <w:rsid w:val="00291B04"/>
    <w:rsid w:val="002A50B8"/>
    <w:rsid w:val="002D05B5"/>
    <w:rsid w:val="002E1EF5"/>
    <w:rsid w:val="003012C3"/>
    <w:rsid w:val="00323E27"/>
    <w:rsid w:val="00335E9F"/>
    <w:rsid w:val="00341B72"/>
    <w:rsid w:val="003421B0"/>
    <w:rsid w:val="00360734"/>
    <w:rsid w:val="00372B40"/>
    <w:rsid w:val="00387951"/>
    <w:rsid w:val="003908EF"/>
    <w:rsid w:val="003912F9"/>
    <w:rsid w:val="00391DBA"/>
    <w:rsid w:val="003A3155"/>
    <w:rsid w:val="003C4687"/>
    <w:rsid w:val="003D0D33"/>
    <w:rsid w:val="003E0312"/>
    <w:rsid w:val="003E30A4"/>
    <w:rsid w:val="003F1C26"/>
    <w:rsid w:val="003F24E9"/>
    <w:rsid w:val="00401633"/>
    <w:rsid w:val="004103F4"/>
    <w:rsid w:val="00430E79"/>
    <w:rsid w:val="00447B7A"/>
    <w:rsid w:val="00461CC9"/>
    <w:rsid w:val="0046500B"/>
    <w:rsid w:val="004660C6"/>
    <w:rsid w:val="0047015A"/>
    <w:rsid w:val="004719B2"/>
    <w:rsid w:val="0047766D"/>
    <w:rsid w:val="004912B8"/>
    <w:rsid w:val="00494ADE"/>
    <w:rsid w:val="00497273"/>
    <w:rsid w:val="004A2F74"/>
    <w:rsid w:val="004A3EFB"/>
    <w:rsid w:val="004A51D3"/>
    <w:rsid w:val="004B20FF"/>
    <w:rsid w:val="004B2844"/>
    <w:rsid w:val="004B7801"/>
    <w:rsid w:val="004C4993"/>
    <w:rsid w:val="004C643E"/>
    <w:rsid w:val="004D0315"/>
    <w:rsid w:val="004E1688"/>
    <w:rsid w:val="004E4687"/>
    <w:rsid w:val="004E6167"/>
    <w:rsid w:val="004F3283"/>
    <w:rsid w:val="004F6170"/>
    <w:rsid w:val="0050500D"/>
    <w:rsid w:val="0050512C"/>
    <w:rsid w:val="00516775"/>
    <w:rsid w:val="00516AF5"/>
    <w:rsid w:val="00533755"/>
    <w:rsid w:val="0053452A"/>
    <w:rsid w:val="00552025"/>
    <w:rsid w:val="005621C3"/>
    <w:rsid w:val="00565AB2"/>
    <w:rsid w:val="00565B21"/>
    <w:rsid w:val="0057279A"/>
    <w:rsid w:val="0057408A"/>
    <w:rsid w:val="005763ED"/>
    <w:rsid w:val="00581C39"/>
    <w:rsid w:val="00592D04"/>
    <w:rsid w:val="0059503B"/>
    <w:rsid w:val="005963A7"/>
    <w:rsid w:val="005A044D"/>
    <w:rsid w:val="005A3C5C"/>
    <w:rsid w:val="005A45B1"/>
    <w:rsid w:val="005A7AE9"/>
    <w:rsid w:val="005B5F8C"/>
    <w:rsid w:val="005B62DE"/>
    <w:rsid w:val="005C67C3"/>
    <w:rsid w:val="005C6D37"/>
    <w:rsid w:val="005E2D6F"/>
    <w:rsid w:val="005F0B2F"/>
    <w:rsid w:val="005F2FF7"/>
    <w:rsid w:val="005F47D9"/>
    <w:rsid w:val="005F5E5D"/>
    <w:rsid w:val="006032DC"/>
    <w:rsid w:val="00617F18"/>
    <w:rsid w:val="00623779"/>
    <w:rsid w:val="0063458E"/>
    <w:rsid w:val="00656739"/>
    <w:rsid w:val="00662C96"/>
    <w:rsid w:val="00671D22"/>
    <w:rsid w:val="00675168"/>
    <w:rsid w:val="00675ABA"/>
    <w:rsid w:val="0068300C"/>
    <w:rsid w:val="00683E12"/>
    <w:rsid w:val="0069010C"/>
    <w:rsid w:val="00697972"/>
    <w:rsid w:val="006A2CA1"/>
    <w:rsid w:val="006B2F4A"/>
    <w:rsid w:val="006C10C5"/>
    <w:rsid w:val="006C20B6"/>
    <w:rsid w:val="006D561D"/>
    <w:rsid w:val="006D5DB2"/>
    <w:rsid w:val="006D64D5"/>
    <w:rsid w:val="006E1BB6"/>
    <w:rsid w:val="006E7234"/>
    <w:rsid w:val="006F21EA"/>
    <w:rsid w:val="006F5C9E"/>
    <w:rsid w:val="006F6412"/>
    <w:rsid w:val="006F6E68"/>
    <w:rsid w:val="00712BAF"/>
    <w:rsid w:val="0072048D"/>
    <w:rsid w:val="0074643E"/>
    <w:rsid w:val="0074756A"/>
    <w:rsid w:val="00753486"/>
    <w:rsid w:val="00757E1C"/>
    <w:rsid w:val="00796BB9"/>
    <w:rsid w:val="007A2D00"/>
    <w:rsid w:val="007A6080"/>
    <w:rsid w:val="007B37A9"/>
    <w:rsid w:val="007B5597"/>
    <w:rsid w:val="007B683B"/>
    <w:rsid w:val="007B6A69"/>
    <w:rsid w:val="007C3C30"/>
    <w:rsid w:val="007D02DB"/>
    <w:rsid w:val="007D111B"/>
    <w:rsid w:val="007D40FB"/>
    <w:rsid w:val="008003E5"/>
    <w:rsid w:val="00822730"/>
    <w:rsid w:val="008433BC"/>
    <w:rsid w:val="0084412F"/>
    <w:rsid w:val="008620A0"/>
    <w:rsid w:val="00871A75"/>
    <w:rsid w:val="00880F1D"/>
    <w:rsid w:val="008A50F5"/>
    <w:rsid w:val="009011B2"/>
    <w:rsid w:val="00903DA3"/>
    <w:rsid w:val="00905255"/>
    <w:rsid w:val="009059CC"/>
    <w:rsid w:val="00922090"/>
    <w:rsid w:val="00922E8C"/>
    <w:rsid w:val="009307DA"/>
    <w:rsid w:val="009309BC"/>
    <w:rsid w:val="009347F2"/>
    <w:rsid w:val="00935B92"/>
    <w:rsid w:val="00980AEA"/>
    <w:rsid w:val="00984A8F"/>
    <w:rsid w:val="009863CF"/>
    <w:rsid w:val="009A5E16"/>
    <w:rsid w:val="009C1BCA"/>
    <w:rsid w:val="009C24D3"/>
    <w:rsid w:val="009E0880"/>
    <w:rsid w:val="009E18F2"/>
    <w:rsid w:val="009E3570"/>
    <w:rsid w:val="009F18F8"/>
    <w:rsid w:val="00A068F4"/>
    <w:rsid w:val="00A305C0"/>
    <w:rsid w:val="00A30602"/>
    <w:rsid w:val="00A30FBE"/>
    <w:rsid w:val="00A311AE"/>
    <w:rsid w:val="00A36935"/>
    <w:rsid w:val="00A408F0"/>
    <w:rsid w:val="00A45DE5"/>
    <w:rsid w:val="00A62F20"/>
    <w:rsid w:val="00A83856"/>
    <w:rsid w:val="00A845BA"/>
    <w:rsid w:val="00A85F95"/>
    <w:rsid w:val="00A86990"/>
    <w:rsid w:val="00A875BD"/>
    <w:rsid w:val="00A91446"/>
    <w:rsid w:val="00A9768A"/>
    <w:rsid w:val="00AA281D"/>
    <w:rsid w:val="00AC1B91"/>
    <w:rsid w:val="00AC52EC"/>
    <w:rsid w:val="00AF0115"/>
    <w:rsid w:val="00AF6C90"/>
    <w:rsid w:val="00AF6CD5"/>
    <w:rsid w:val="00B227A2"/>
    <w:rsid w:val="00B3442F"/>
    <w:rsid w:val="00B44236"/>
    <w:rsid w:val="00B73621"/>
    <w:rsid w:val="00B83D80"/>
    <w:rsid w:val="00B95925"/>
    <w:rsid w:val="00BD2327"/>
    <w:rsid w:val="00BF253A"/>
    <w:rsid w:val="00BF59EB"/>
    <w:rsid w:val="00C02236"/>
    <w:rsid w:val="00C04B48"/>
    <w:rsid w:val="00C14E33"/>
    <w:rsid w:val="00C161D6"/>
    <w:rsid w:val="00C16D6F"/>
    <w:rsid w:val="00C22A37"/>
    <w:rsid w:val="00C27CA0"/>
    <w:rsid w:val="00C33A9E"/>
    <w:rsid w:val="00C65ACE"/>
    <w:rsid w:val="00C719B1"/>
    <w:rsid w:val="00C76ED0"/>
    <w:rsid w:val="00C83B44"/>
    <w:rsid w:val="00CA0E48"/>
    <w:rsid w:val="00CA1631"/>
    <w:rsid w:val="00CA1809"/>
    <w:rsid w:val="00CA29D9"/>
    <w:rsid w:val="00CA2DE0"/>
    <w:rsid w:val="00CC02B6"/>
    <w:rsid w:val="00CC5575"/>
    <w:rsid w:val="00CD3200"/>
    <w:rsid w:val="00CD6891"/>
    <w:rsid w:val="00CE37E0"/>
    <w:rsid w:val="00CF2F31"/>
    <w:rsid w:val="00CF47D9"/>
    <w:rsid w:val="00D06D5D"/>
    <w:rsid w:val="00D12935"/>
    <w:rsid w:val="00D23453"/>
    <w:rsid w:val="00D23868"/>
    <w:rsid w:val="00D272DB"/>
    <w:rsid w:val="00D36A17"/>
    <w:rsid w:val="00D4075A"/>
    <w:rsid w:val="00D517AC"/>
    <w:rsid w:val="00D54B92"/>
    <w:rsid w:val="00D57D9F"/>
    <w:rsid w:val="00D60ADA"/>
    <w:rsid w:val="00D652AD"/>
    <w:rsid w:val="00D65A89"/>
    <w:rsid w:val="00D7089B"/>
    <w:rsid w:val="00D74E5A"/>
    <w:rsid w:val="00D776D0"/>
    <w:rsid w:val="00D81357"/>
    <w:rsid w:val="00D91733"/>
    <w:rsid w:val="00DA556F"/>
    <w:rsid w:val="00DC4149"/>
    <w:rsid w:val="00DC7C02"/>
    <w:rsid w:val="00DD51F5"/>
    <w:rsid w:val="00DE0593"/>
    <w:rsid w:val="00DE76DE"/>
    <w:rsid w:val="00DF4DEE"/>
    <w:rsid w:val="00DF5811"/>
    <w:rsid w:val="00DF6201"/>
    <w:rsid w:val="00DF7BEC"/>
    <w:rsid w:val="00E065A7"/>
    <w:rsid w:val="00E1302F"/>
    <w:rsid w:val="00E15E79"/>
    <w:rsid w:val="00E21AE8"/>
    <w:rsid w:val="00E3083E"/>
    <w:rsid w:val="00E33782"/>
    <w:rsid w:val="00E4359B"/>
    <w:rsid w:val="00E625C1"/>
    <w:rsid w:val="00E6328B"/>
    <w:rsid w:val="00E70911"/>
    <w:rsid w:val="00E94DE7"/>
    <w:rsid w:val="00EB01E8"/>
    <w:rsid w:val="00EB1013"/>
    <w:rsid w:val="00EC1C0C"/>
    <w:rsid w:val="00EC392C"/>
    <w:rsid w:val="00EC4658"/>
    <w:rsid w:val="00ED7018"/>
    <w:rsid w:val="00EE1C19"/>
    <w:rsid w:val="00EE2BE6"/>
    <w:rsid w:val="00EE7403"/>
    <w:rsid w:val="00EF4A47"/>
    <w:rsid w:val="00EF6E1A"/>
    <w:rsid w:val="00EF7861"/>
    <w:rsid w:val="00F03419"/>
    <w:rsid w:val="00F06BC7"/>
    <w:rsid w:val="00F1682A"/>
    <w:rsid w:val="00F31B48"/>
    <w:rsid w:val="00F51ECA"/>
    <w:rsid w:val="00F67B3D"/>
    <w:rsid w:val="00F94784"/>
    <w:rsid w:val="00FB2E94"/>
    <w:rsid w:val="00FB3CBA"/>
    <w:rsid w:val="00FB3F99"/>
    <w:rsid w:val="00FB45FF"/>
    <w:rsid w:val="00FD4094"/>
    <w:rsid w:val="00FD62F5"/>
    <w:rsid w:val="00FD7CFA"/>
    <w:rsid w:val="00FE0BCB"/>
    <w:rsid w:val="00FE2752"/>
    <w:rsid w:val="00FE6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71E99"/>
  <w15:docId w15:val="{16454F31-D2B9-4960-9DAA-3395E6F25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20B6"/>
    <w:pPr>
      <w:spacing w:after="160" w:line="259" w:lineRule="auto"/>
    </w:pPr>
    <w:rPr>
      <w:rFonts w:ascii="Calibri" w:eastAsia="Calibri" w:hAnsi="Calibri" w:cs="Calibri"/>
      <w:lang w:val="uk-UA" w:eastAsia="ru-RU"/>
    </w:rPr>
  </w:style>
  <w:style w:type="paragraph" w:styleId="2">
    <w:name w:val="heading 2"/>
    <w:basedOn w:val="a"/>
    <w:link w:val="20"/>
    <w:uiPriority w:val="9"/>
    <w:qFormat/>
    <w:rsid w:val="009E3570"/>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paragraph" w:styleId="3">
    <w:name w:val="heading 3"/>
    <w:basedOn w:val="a"/>
    <w:link w:val="30"/>
    <w:uiPriority w:val="9"/>
    <w:qFormat/>
    <w:rsid w:val="009E3570"/>
    <w:pPr>
      <w:spacing w:before="100" w:beforeAutospacing="1" w:after="100" w:afterAutospacing="1" w:line="240" w:lineRule="auto"/>
      <w:outlineLvl w:val="2"/>
    </w:pPr>
    <w:rPr>
      <w:rFonts w:ascii="Times New Roman" w:eastAsia="Times New Roman" w:hAnsi="Times New Roman" w:cs="Times New Roman"/>
      <w:b/>
      <w:bCs/>
      <w:sz w:val="27"/>
      <w:szCs w:val="27"/>
      <w:lang w:val="ru-RU"/>
    </w:rPr>
  </w:style>
  <w:style w:type="paragraph" w:styleId="4">
    <w:name w:val="heading 4"/>
    <w:basedOn w:val="a"/>
    <w:link w:val="40"/>
    <w:uiPriority w:val="9"/>
    <w:qFormat/>
    <w:rsid w:val="009E3570"/>
    <w:pPr>
      <w:spacing w:before="100" w:beforeAutospacing="1" w:after="100" w:afterAutospacing="1" w:line="240" w:lineRule="auto"/>
      <w:outlineLvl w:val="3"/>
    </w:pPr>
    <w:rPr>
      <w:rFonts w:ascii="Times New Roman" w:eastAsia="Times New Roman" w:hAnsi="Times New Roman" w:cs="Times New Roman"/>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E357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357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E3570"/>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9E3570"/>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4">
    <w:name w:val="Hyperlink"/>
    <w:basedOn w:val="a0"/>
    <w:uiPriority w:val="99"/>
    <w:semiHidden/>
    <w:unhideWhenUsed/>
    <w:rsid w:val="009E3570"/>
    <w:rPr>
      <w:color w:val="0000FF"/>
      <w:u w:val="single"/>
    </w:rPr>
  </w:style>
  <w:style w:type="paragraph" w:customStyle="1" w:styleId="western">
    <w:name w:val="western"/>
    <w:basedOn w:val="a"/>
    <w:rsid w:val="009E357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9E3570"/>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9E3570"/>
    <w:rPr>
      <w:rFonts w:ascii="Tahoma" w:hAnsi="Tahoma" w:cs="Tahoma"/>
      <w:sz w:val="16"/>
      <w:szCs w:val="16"/>
    </w:rPr>
  </w:style>
  <w:style w:type="paragraph" w:customStyle="1" w:styleId="Normal1">
    <w:name w:val="Normal1"/>
    <w:rsid w:val="00B3442F"/>
    <w:pPr>
      <w:spacing w:after="160" w:line="259" w:lineRule="auto"/>
    </w:pPr>
    <w:rPr>
      <w:rFonts w:ascii="Calibri" w:eastAsia="Calibri" w:hAnsi="Calibri" w:cs="Calibri"/>
      <w:lang w:val="uk-UA" w:eastAsia="ru-RU"/>
    </w:rPr>
  </w:style>
  <w:style w:type="paragraph" w:customStyle="1" w:styleId="1">
    <w:name w:val="Знак Знак1 Знак Знак Знак Знак Знак Знак Знак Знак"/>
    <w:basedOn w:val="a"/>
    <w:rsid w:val="00447B7A"/>
    <w:pPr>
      <w:spacing w:after="0" w:line="240" w:lineRule="auto"/>
    </w:pPr>
    <w:rPr>
      <w:rFonts w:ascii="Verdana" w:eastAsia="Times New Roman" w:hAnsi="Verdana" w:cs="Verdana"/>
      <w:sz w:val="20"/>
      <w:szCs w:val="20"/>
      <w:lang w:val="en-US" w:eastAsia="en-US"/>
    </w:rPr>
  </w:style>
  <w:style w:type="paragraph" w:customStyle="1" w:styleId="rvps2">
    <w:name w:val="rvps2"/>
    <w:basedOn w:val="a"/>
    <w:rsid w:val="007A2D0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0">
    <w:name w:val="Знак Знак1 Знак Знак Знак Знак"/>
    <w:basedOn w:val="a"/>
    <w:rsid w:val="00387951"/>
    <w:pPr>
      <w:spacing w:after="0" w:line="240" w:lineRule="auto"/>
    </w:pPr>
    <w:rPr>
      <w:rFonts w:ascii="Verdana" w:eastAsia="Times New Roman" w:hAnsi="Verdana" w:cs="Verdana"/>
      <w:sz w:val="20"/>
      <w:szCs w:val="20"/>
      <w:lang w:val="en-US" w:eastAsia="en-US"/>
    </w:rPr>
  </w:style>
  <w:style w:type="character" w:styleId="a7">
    <w:name w:val="annotation reference"/>
    <w:basedOn w:val="a0"/>
    <w:uiPriority w:val="99"/>
    <w:semiHidden/>
    <w:unhideWhenUsed/>
    <w:rsid w:val="007B6A69"/>
    <w:rPr>
      <w:sz w:val="16"/>
      <w:szCs w:val="16"/>
    </w:rPr>
  </w:style>
  <w:style w:type="paragraph" w:styleId="a8">
    <w:name w:val="annotation text"/>
    <w:basedOn w:val="a"/>
    <w:link w:val="a9"/>
    <w:uiPriority w:val="99"/>
    <w:semiHidden/>
    <w:unhideWhenUsed/>
    <w:rsid w:val="007B6A69"/>
    <w:pPr>
      <w:spacing w:line="240" w:lineRule="auto"/>
    </w:pPr>
    <w:rPr>
      <w:sz w:val="20"/>
      <w:szCs w:val="20"/>
    </w:rPr>
  </w:style>
  <w:style w:type="character" w:customStyle="1" w:styleId="a9">
    <w:name w:val="Текст примітки Знак"/>
    <w:basedOn w:val="a0"/>
    <w:link w:val="a8"/>
    <w:uiPriority w:val="99"/>
    <w:semiHidden/>
    <w:rsid w:val="007B6A69"/>
    <w:rPr>
      <w:rFonts w:ascii="Calibri" w:eastAsia="Calibri" w:hAnsi="Calibri" w:cs="Calibri"/>
      <w:sz w:val="20"/>
      <w:szCs w:val="20"/>
      <w:lang w:val="uk-UA" w:eastAsia="ru-RU"/>
    </w:rPr>
  </w:style>
  <w:style w:type="paragraph" w:styleId="aa">
    <w:name w:val="annotation subject"/>
    <w:basedOn w:val="a8"/>
    <w:next w:val="a8"/>
    <w:link w:val="ab"/>
    <w:uiPriority w:val="99"/>
    <w:semiHidden/>
    <w:unhideWhenUsed/>
    <w:rsid w:val="007B6A69"/>
    <w:rPr>
      <w:b/>
      <w:bCs/>
    </w:rPr>
  </w:style>
  <w:style w:type="character" w:customStyle="1" w:styleId="ab">
    <w:name w:val="Тема примітки Знак"/>
    <w:basedOn w:val="a9"/>
    <w:link w:val="aa"/>
    <w:uiPriority w:val="99"/>
    <w:semiHidden/>
    <w:rsid w:val="007B6A69"/>
    <w:rPr>
      <w:rFonts w:ascii="Calibri" w:eastAsia="Calibri" w:hAnsi="Calibri" w:cs="Calibri"/>
      <w:b/>
      <w:bCs/>
      <w:sz w:val="20"/>
      <w:szCs w:val="20"/>
      <w:lang w:val="uk-UA" w:eastAsia="ru-RU"/>
    </w:rPr>
  </w:style>
  <w:style w:type="paragraph" w:styleId="ac">
    <w:name w:val="List Paragraph"/>
    <w:basedOn w:val="a"/>
    <w:uiPriority w:val="34"/>
    <w:qFormat/>
    <w:rsid w:val="00D65A89"/>
    <w:pPr>
      <w:ind w:left="720"/>
      <w:contextualSpacing/>
    </w:pPr>
  </w:style>
  <w:style w:type="paragraph" w:styleId="ad">
    <w:name w:val="header"/>
    <w:basedOn w:val="a"/>
    <w:link w:val="ae"/>
    <w:uiPriority w:val="99"/>
    <w:unhideWhenUsed/>
    <w:rsid w:val="00E6328B"/>
    <w:pPr>
      <w:tabs>
        <w:tab w:val="center" w:pos="4819"/>
        <w:tab w:val="right" w:pos="9639"/>
      </w:tabs>
      <w:spacing w:after="0" w:line="240" w:lineRule="auto"/>
    </w:pPr>
  </w:style>
  <w:style w:type="character" w:customStyle="1" w:styleId="ae">
    <w:name w:val="Верхній колонтитул Знак"/>
    <w:basedOn w:val="a0"/>
    <w:link w:val="ad"/>
    <w:uiPriority w:val="99"/>
    <w:rsid w:val="00E6328B"/>
    <w:rPr>
      <w:rFonts w:ascii="Calibri" w:eastAsia="Calibri" w:hAnsi="Calibri" w:cs="Calibri"/>
      <w:lang w:val="uk-UA" w:eastAsia="ru-RU"/>
    </w:rPr>
  </w:style>
  <w:style w:type="paragraph" w:styleId="af">
    <w:name w:val="footer"/>
    <w:basedOn w:val="a"/>
    <w:link w:val="af0"/>
    <w:uiPriority w:val="99"/>
    <w:unhideWhenUsed/>
    <w:rsid w:val="00E6328B"/>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E6328B"/>
    <w:rPr>
      <w:rFonts w:ascii="Calibri" w:eastAsia="Calibri" w:hAnsi="Calibri" w:cs="Calibri"/>
      <w:lang w:val="uk-UA" w:eastAsia="ru-RU"/>
    </w:rPr>
  </w:style>
  <w:style w:type="character" w:customStyle="1" w:styleId="apple-tab-span">
    <w:name w:val="apple-tab-span"/>
    <w:basedOn w:val="a0"/>
    <w:rsid w:val="002467F8"/>
  </w:style>
  <w:style w:type="character" w:customStyle="1" w:styleId="fontstyle01">
    <w:name w:val="fontstyle01"/>
    <w:basedOn w:val="a0"/>
    <w:rsid w:val="00F31B48"/>
    <w:rPr>
      <w:rFonts w:ascii="TimesNewRomanPSMT" w:hAnsi="TimesNewRomanPSMT" w:hint="default"/>
      <w:b w:val="0"/>
      <w:bCs w:val="0"/>
      <w:i w:val="0"/>
      <w:iCs w:val="0"/>
      <w:color w:val="000000"/>
      <w:sz w:val="28"/>
      <w:szCs w:val="28"/>
    </w:rPr>
  </w:style>
  <w:style w:type="character" w:styleId="af1">
    <w:name w:val="Strong"/>
    <w:basedOn w:val="a0"/>
    <w:uiPriority w:val="22"/>
    <w:qFormat/>
    <w:rsid w:val="001B42DC"/>
    <w:rPr>
      <w:b/>
      <w:bCs/>
    </w:rPr>
  </w:style>
  <w:style w:type="character" w:customStyle="1" w:styleId="rvts80">
    <w:name w:val="rvts80"/>
    <w:basedOn w:val="a0"/>
    <w:rsid w:val="006D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10010">
      <w:bodyDiv w:val="1"/>
      <w:marLeft w:val="0"/>
      <w:marRight w:val="0"/>
      <w:marTop w:val="0"/>
      <w:marBottom w:val="0"/>
      <w:divBdr>
        <w:top w:val="none" w:sz="0" w:space="0" w:color="auto"/>
        <w:left w:val="none" w:sz="0" w:space="0" w:color="auto"/>
        <w:bottom w:val="none" w:sz="0" w:space="0" w:color="auto"/>
        <w:right w:val="none" w:sz="0" w:space="0" w:color="auto"/>
      </w:divBdr>
    </w:div>
    <w:div w:id="105004964">
      <w:bodyDiv w:val="1"/>
      <w:marLeft w:val="0"/>
      <w:marRight w:val="0"/>
      <w:marTop w:val="0"/>
      <w:marBottom w:val="0"/>
      <w:divBdr>
        <w:top w:val="none" w:sz="0" w:space="0" w:color="auto"/>
        <w:left w:val="none" w:sz="0" w:space="0" w:color="auto"/>
        <w:bottom w:val="none" w:sz="0" w:space="0" w:color="auto"/>
        <w:right w:val="none" w:sz="0" w:space="0" w:color="auto"/>
      </w:divBdr>
    </w:div>
    <w:div w:id="187834516">
      <w:bodyDiv w:val="1"/>
      <w:marLeft w:val="0"/>
      <w:marRight w:val="0"/>
      <w:marTop w:val="0"/>
      <w:marBottom w:val="0"/>
      <w:divBdr>
        <w:top w:val="none" w:sz="0" w:space="0" w:color="auto"/>
        <w:left w:val="none" w:sz="0" w:space="0" w:color="auto"/>
        <w:bottom w:val="none" w:sz="0" w:space="0" w:color="auto"/>
        <w:right w:val="none" w:sz="0" w:space="0" w:color="auto"/>
      </w:divBdr>
    </w:div>
    <w:div w:id="195582501">
      <w:bodyDiv w:val="1"/>
      <w:marLeft w:val="0"/>
      <w:marRight w:val="0"/>
      <w:marTop w:val="0"/>
      <w:marBottom w:val="0"/>
      <w:divBdr>
        <w:top w:val="none" w:sz="0" w:space="0" w:color="auto"/>
        <w:left w:val="none" w:sz="0" w:space="0" w:color="auto"/>
        <w:bottom w:val="none" w:sz="0" w:space="0" w:color="auto"/>
        <w:right w:val="none" w:sz="0" w:space="0" w:color="auto"/>
      </w:divBdr>
    </w:div>
    <w:div w:id="408426548">
      <w:bodyDiv w:val="1"/>
      <w:marLeft w:val="0"/>
      <w:marRight w:val="0"/>
      <w:marTop w:val="0"/>
      <w:marBottom w:val="0"/>
      <w:divBdr>
        <w:top w:val="none" w:sz="0" w:space="0" w:color="auto"/>
        <w:left w:val="none" w:sz="0" w:space="0" w:color="auto"/>
        <w:bottom w:val="none" w:sz="0" w:space="0" w:color="auto"/>
        <w:right w:val="none" w:sz="0" w:space="0" w:color="auto"/>
      </w:divBdr>
    </w:div>
    <w:div w:id="494495886">
      <w:bodyDiv w:val="1"/>
      <w:marLeft w:val="0"/>
      <w:marRight w:val="0"/>
      <w:marTop w:val="0"/>
      <w:marBottom w:val="0"/>
      <w:divBdr>
        <w:top w:val="none" w:sz="0" w:space="0" w:color="auto"/>
        <w:left w:val="none" w:sz="0" w:space="0" w:color="auto"/>
        <w:bottom w:val="none" w:sz="0" w:space="0" w:color="auto"/>
        <w:right w:val="none" w:sz="0" w:space="0" w:color="auto"/>
      </w:divBdr>
    </w:div>
    <w:div w:id="516576421">
      <w:bodyDiv w:val="1"/>
      <w:marLeft w:val="0"/>
      <w:marRight w:val="0"/>
      <w:marTop w:val="0"/>
      <w:marBottom w:val="0"/>
      <w:divBdr>
        <w:top w:val="none" w:sz="0" w:space="0" w:color="auto"/>
        <w:left w:val="none" w:sz="0" w:space="0" w:color="auto"/>
        <w:bottom w:val="none" w:sz="0" w:space="0" w:color="auto"/>
        <w:right w:val="none" w:sz="0" w:space="0" w:color="auto"/>
      </w:divBdr>
    </w:div>
    <w:div w:id="696737093">
      <w:bodyDiv w:val="1"/>
      <w:marLeft w:val="0"/>
      <w:marRight w:val="0"/>
      <w:marTop w:val="0"/>
      <w:marBottom w:val="0"/>
      <w:divBdr>
        <w:top w:val="none" w:sz="0" w:space="0" w:color="auto"/>
        <w:left w:val="none" w:sz="0" w:space="0" w:color="auto"/>
        <w:bottom w:val="none" w:sz="0" w:space="0" w:color="auto"/>
        <w:right w:val="none" w:sz="0" w:space="0" w:color="auto"/>
      </w:divBdr>
    </w:div>
    <w:div w:id="715466856">
      <w:bodyDiv w:val="1"/>
      <w:marLeft w:val="0"/>
      <w:marRight w:val="0"/>
      <w:marTop w:val="0"/>
      <w:marBottom w:val="0"/>
      <w:divBdr>
        <w:top w:val="none" w:sz="0" w:space="0" w:color="auto"/>
        <w:left w:val="none" w:sz="0" w:space="0" w:color="auto"/>
        <w:bottom w:val="none" w:sz="0" w:space="0" w:color="auto"/>
        <w:right w:val="none" w:sz="0" w:space="0" w:color="auto"/>
      </w:divBdr>
    </w:div>
    <w:div w:id="734820437">
      <w:bodyDiv w:val="1"/>
      <w:marLeft w:val="0"/>
      <w:marRight w:val="0"/>
      <w:marTop w:val="0"/>
      <w:marBottom w:val="0"/>
      <w:divBdr>
        <w:top w:val="none" w:sz="0" w:space="0" w:color="auto"/>
        <w:left w:val="none" w:sz="0" w:space="0" w:color="auto"/>
        <w:bottom w:val="none" w:sz="0" w:space="0" w:color="auto"/>
        <w:right w:val="none" w:sz="0" w:space="0" w:color="auto"/>
      </w:divBdr>
    </w:div>
    <w:div w:id="746657381">
      <w:bodyDiv w:val="1"/>
      <w:marLeft w:val="0"/>
      <w:marRight w:val="0"/>
      <w:marTop w:val="0"/>
      <w:marBottom w:val="0"/>
      <w:divBdr>
        <w:top w:val="none" w:sz="0" w:space="0" w:color="auto"/>
        <w:left w:val="none" w:sz="0" w:space="0" w:color="auto"/>
        <w:bottom w:val="none" w:sz="0" w:space="0" w:color="auto"/>
        <w:right w:val="none" w:sz="0" w:space="0" w:color="auto"/>
      </w:divBdr>
    </w:div>
    <w:div w:id="938220893">
      <w:bodyDiv w:val="1"/>
      <w:marLeft w:val="0"/>
      <w:marRight w:val="0"/>
      <w:marTop w:val="0"/>
      <w:marBottom w:val="0"/>
      <w:divBdr>
        <w:top w:val="none" w:sz="0" w:space="0" w:color="auto"/>
        <w:left w:val="none" w:sz="0" w:space="0" w:color="auto"/>
        <w:bottom w:val="none" w:sz="0" w:space="0" w:color="auto"/>
        <w:right w:val="none" w:sz="0" w:space="0" w:color="auto"/>
      </w:divBdr>
    </w:div>
    <w:div w:id="980812103">
      <w:bodyDiv w:val="1"/>
      <w:marLeft w:val="0"/>
      <w:marRight w:val="0"/>
      <w:marTop w:val="0"/>
      <w:marBottom w:val="0"/>
      <w:divBdr>
        <w:top w:val="none" w:sz="0" w:space="0" w:color="auto"/>
        <w:left w:val="none" w:sz="0" w:space="0" w:color="auto"/>
        <w:bottom w:val="none" w:sz="0" w:space="0" w:color="auto"/>
        <w:right w:val="none" w:sz="0" w:space="0" w:color="auto"/>
      </w:divBdr>
    </w:div>
    <w:div w:id="1113597347">
      <w:bodyDiv w:val="1"/>
      <w:marLeft w:val="0"/>
      <w:marRight w:val="0"/>
      <w:marTop w:val="0"/>
      <w:marBottom w:val="0"/>
      <w:divBdr>
        <w:top w:val="none" w:sz="0" w:space="0" w:color="auto"/>
        <w:left w:val="none" w:sz="0" w:space="0" w:color="auto"/>
        <w:bottom w:val="none" w:sz="0" w:space="0" w:color="auto"/>
        <w:right w:val="none" w:sz="0" w:space="0" w:color="auto"/>
      </w:divBdr>
    </w:div>
    <w:div w:id="1208565146">
      <w:bodyDiv w:val="1"/>
      <w:marLeft w:val="0"/>
      <w:marRight w:val="0"/>
      <w:marTop w:val="0"/>
      <w:marBottom w:val="0"/>
      <w:divBdr>
        <w:top w:val="none" w:sz="0" w:space="0" w:color="auto"/>
        <w:left w:val="none" w:sz="0" w:space="0" w:color="auto"/>
        <w:bottom w:val="none" w:sz="0" w:space="0" w:color="auto"/>
        <w:right w:val="none" w:sz="0" w:space="0" w:color="auto"/>
      </w:divBdr>
    </w:div>
    <w:div w:id="1219707134">
      <w:bodyDiv w:val="1"/>
      <w:marLeft w:val="0"/>
      <w:marRight w:val="0"/>
      <w:marTop w:val="0"/>
      <w:marBottom w:val="0"/>
      <w:divBdr>
        <w:top w:val="none" w:sz="0" w:space="0" w:color="auto"/>
        <w:left w:val="none" w:sz="0" w:space="0" w:color="auto"/>
        <w:bottom w:val="none" w:sz="0" w:space="0" w:color="auto"/>
        <w:right w:val="none" w:sz="0" w:space="0" w:color="auto"/>
      </w:divBdr>
    </w:div>
    <w:div w:id="1221598004">
      <w:bodyDiv w:val="1"/>
      <w:marLeft w:val="0"/>
      <w:marRight w:val="0"/>
      <w:marTop w:val="0"/>
      <w:marBottom w:val="0"/>
      <w:divBdr>
        <w:top w:val="none" w:sz="0" w:space="0" w:color="auto"/>
        <w:left w:val="none" w:sz="0" w:space="0" w:color="auto"/>
        <w:bottom w:val="none" w:sz="0" w:space="0" w:color="auto"/>
        <w:right w:val="none" w:sz="0" w:space="0" w:color="auto"/>
      </w:divBdr>
    </w:div>
    <w:div w:id="1226603438">
      <w:bodyDiv w:val="1"/>
      <w:marLeft w:val="0"/>
      <w:marRight w:val="0"/>
      <w:marTop w:val="0"/>
      <w:marBottom w:val="0"/>
      <w:divBdr>
        <w:top w:val="none" w:sz="0" w:space="0" w:color="auto"/>
        <w:left w:val="none" w:sz="0" w:space="0" w:color="auto"/>
        <w:bottom w:val="none" w:sz="0" w:space="0" w:color="auto"/>
        <w:right w:val="none" w:sz="0" w:space="0" w:color="auto"/>
      </w:divBdr>
    </w:div>
    <w:div w:id="1236091626">
      <w:bodyDiv w:val="1"/>
      <w:marLeft w:val="0"/>
      <w:marRight w:val="0"/>
      <w:marTop w:val="0"/>
      <w:marBottom w:val="0"/>
      <w:divBdr>
        <w:top w:val="none" w:sz="0" w:space="0" w:color="auto"/>
        <w:left w:val="none" w:sz="0" w:space="0" w:color="auto"/>
        <w:bottom w:val="none" w:sz="0" w:space="0" w:color="auto"/>
        <w:right w:val="none" w:sz="0" w:space="0" w:color="auto"/>
      </w:divBdr>
    </w:div>
    <w:div w:id="1242712728">
      <w:bodyDiv w:val="1"/>
      <w:marLeft w:val="0"/>
      <w:marRight w:val="0"/>
      <w:marTop w:val="0"/>
      <w:marBottom w:val="0"/>
      <w:divBdr>
        <w:top w:val="none" w:sz="0" w:space="0" w:color="auto"/>
        <w:left w:val="none" w:sz="0" w:space="0" w:color="auto"/>
        <w:bottom w:val="none" w:sz="0" w:space="0" w:color="auto"/>
        <w:right w:val="none" w:sz="0" w:space="0" w:color="auto"/>
      </w:divBdr>
    </w:div>
    <w:div w:id="1439446821">
      <w:bodyDiv w:val="1"/>
      <w:marLeft w:val="0"/>
      <w:marRight w:val="0"/>
      <w:marTop w:val="0"/>
      <w:marBottom w:val="0"/>
      <w:divBdr>
        <w:top w:val="none" w:sz="0" w:space="0" w:color="auto"/>
        <w:left w:val="none" w:sz="0" w:space="0" w:color="auto"/>
        <w:bottom w:val="none" w:sz="0" w:space="0" w:color="auto"/>
        <w:right w:val="none" w:sz="0" w:space="0" w:color="auto"/>
      </w:divBdr>
    </w:div>
    <w:div w:id="1539588124">
      <w:bodyDiv w:val="1"/>
      <w:marLeft w:val="0"/>
      <w:marRight w:val="0"/>
      <w:marTop w:val="0"/>
      <w:marBottom w:val="0"/>
      <w:divBdr>
        <w:top w:val="none" w:sz="0" w:space="0" w:color="auto"/>
        <w:left w:val="none" w:sz="0" w:space="0" w:color="auto"/>
        <w:bottom w:val="none" w:sz="0" w:space="0" w:color="auto"/>
        <w:right w:val="none" w:sz="0" w:space="0" w:color="auto"/>
      </w:divBdr>
    </w:div>
    <w:div w:id="1540389432">
      <w:bodyDiv w:val="1"/>
      <w:marLeft w:val="0"/>
      <w:marRight w:val="0"/>
      <w:marTop w:val="0"/>
      <w:marBottom w:val="0"/>
      <w:divBdr>
        <w:top w:val="none" w:sz="0" w:space="0" w:color="auto"/>
        <w:left w:val="none" w:sz="0" w:space="0" w:color="auto"/>
        <w:bottom w:val="none" w:sz="0" w:space="0" w:color="auto"/>
        <w:right w:val="none" w:sz="0" w:space="0" w:color="auto"/>
      </w:divBdr>
    </w:div>
    <w:div w:id="1654798151">
      <w:bodyDiv w:val="1"/>
      <w:marLeft w:val="0"/>
      <w:marRight w:val="0"/>
      <w:marTop w:val="0"/>
      <w:marBottom w:val="0"/>
      <w:divBdr>
        <w:top w:val="none" w:sz="0" w:space="0" w:color="auto"/>
        <w:left w:val="none" w:sz="0" w:space="0" w:color="auto"/>
        <w:bottom w:val="none" w:sz="0" w:space="0" w:color="auto"/>
        <w:right w:val="none" w:sz="0" w:space="0" w:color="auto"/>
      </w:divBdr>
    </w:div>
    <w:div w:id="1720931795">
      <w:bodyDiv w:val="1"/>
      <w:marLeft w:val="0"/>
      <w:marRight w:val="0"/>
      <w:marTop w:val="0"/>
      <w:marBottom w:val="0"/>
      <w:divBdr>
        <w:top w:val="none" w:sz="0" w:space="0" w:color="auto"/>
        <w:left w:val="none" w:sz="0" w:space="0" w:color="auto"/>
        <w:bottom w:val="none" w:sz="0" w:space="0" w:color="auto"/>
        <w:right w:val="none" w:sz="0" w:space="0" w:color="auto"/>
      </w:divBdr>
    </w:div>
    <w:div w:id="1869485355">
      <w:bodyDiv w:val="1"/>
      <w:marLeft w:val="0"/>
      <w:marRight w:val="0"/>
      <w:marTop w:val="0"/>
      <w:marBottom w:val="0"/>
      <w:divBdr>
        <w:top w:val="none" w:sz="0" w:space="0" w:color="auto"/>
        <w:left w:val="none" w:sz="0" w:space="0" w:color="auto"/>
        <w:bottom w:val="none" w:sz="0" w:space="0" w:color="auto"/>
        <w:right w:val="none" w:sz="0" w:space="0" w:color="auto"/>
      </w:divBdr>
    </w:div>
    <w:div w:id="1899244438">
      <w:bodyDiv w:val="1"/>
      <w:marLeft w:val="0"/>
      <w:marRight w:val="0"/>
      <w:marTop w:val="0"/>
      <w:marBottom w:val="0"/>
      <w:divBdr>
        <w:top w:val="none" w:sz="0" w:space="0" w:color="auto"/>
        <w:left w:val="none" w:sz="0" w:space="0" w:color="auto"/>
        <w:bottom w:val="none" w:sz="0" w:space="0" w:color="auto"/>
        <w:right w:val="none" w:sz="0" w:space="0" w:color="auto"/>
      </w:divBdr>
    </w:div>
    <w:div w:id="20775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2132</Words>
  <Characters>1216</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dc:creator>
  <cp:lastModifiedBy>Tetiana Kryvonoh</cp:lastModifiedBy>
  <cp:revision>10</cp:revision>
  <cp:lastPrinted>2021-02-08T18:25:00Z</cp:lastPrinted>
  <dcterms:created xsi:type="dcterms:W3CDTF">2024-02-14T12:47:00Z</dcterms:created>
  <dcterms:modified xsi:type="dcterms:W3CDTF">2024-02-14T13:08:00Z</dcterms:modified>
</cp:coreProperties>
</file>