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0C8" w:rsidRDefault="005A40C8" w:rsidP="003B79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9AF" w:rsidRPr="003B79AF" w:rsidRDefault="003B79AF" w:rsidP="005A40C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9AF">
        <w:rPr>
          <w:rFonts w:ascii="Times New Roman" w:hAnsi="Times New Roman" w:cs="Times New Roman"/>
          <w:b/>
          <w:sz w:val="28"/>
          <w:szCs w:val="28"/>
        </w:rPr>
        <w:t xml:space="preserve">ПОРІВНЯЛЬНА ТАБЛИЦЯ </w:t>
      </w:r>
    </w:p>
    <w:p w:rsidR="003B79AF" w:rsidRPr="00C70B63" w:rsidRDefault="00C70B63" w:rsidP="001456F0">
      <w:pPr>
        <w:spacing w:before="240" w:after="0"/>
        <w:jc w:val="center"/>
        <w:rPr>
          <w:rFonts w:ascii="Times New Roman" w:hAnsi="Times New Roman" w:cs="Times New Roman"/>
          <w:b/>
          <w:strike/>
          <w:sz w:val="28"/>
          <w:szCs w:val="28"/>
        </w:rPr>
      </w:pPr>
      <w:r w:rsidRPr="0060713A">
        <w:rPr>
          <w:rFonts w:ascii="Times New Roman" w:hAnsi="Times New Roman" w:cs="Times New Roman"/>
          <w:b/>
          <w:sz w:val="28"/>
          <w:szCs w:val="28"/>
        </w:rPr>
        <w:t xml:space="preserve">до проєкту рішення, що має ознаки регуляторного </w:t>
      </w:r>
      <w:proofErr w:type="spellStart"/>
      <w:r w:rsidRPr="0060713A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  <w:r w:rsidRPr="0060713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304FF">
        <w:rPr>
          <w:rFonts w:ascii="Times New Roman" w:hAnsi="Times New Roman" w:cs="Times New Roman"/>
          <w:b/>
          <w:sz w:val="28"/>
          <w:szCs w:val="28"/>
        </w:rPr>
        <w:t>–</w:t>
      </w:r>
      <w:r w:rsidR="004304FF" w:rsidRPr="006071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713A">
        <w:rPr>
          <w:rFonts w:ascii="Times New Roman" w:hAnsi="Times New Roman" w:cs="Times New Roman"/>
          <w:b/>
          <w:sz w:val="28"/>
          <w:szCs w:val="28"/>
        </w:rPr>
        <w:t xml:space="preserve">постанови НКРЕКП </w:t>
      </w:r>
      <w:r w:rsidR="003B79AF" w:rsidRPr="0060713A">
        <w:rPr>
          <w:rFonts w:ascii="Times New Roman" w:hAnsi="Times New Roman" w:cs="Times New Roman"/>
          <w:b/>
          <w:sz w:val="28"/>
          <w:szCs w:val="28"/>
        </w:rPr>
        <w:t xml:space="preserve">«Про </w:t>
      </w:r>
      <w:r w:rsidR="00EF4334" w:rsidRPr="0060713A">
        <w:rPr>
          <w:rFonts w:ascii="Times New Roman" w:hAnsi="Times New Roman" w:cs="Times New Roman"/>
          <w:b/>
          <w:sz w:val="28"/>
          <w:szCs w:val="28"/>
        </w:rPr>
        <w:t>внесення з</w:t>
      </w:r>
      <w:r w:rsidR="003B79AF" w:rsidRPr="0060713A">
        <w:rPr>
          <w:rFonts w:ascii="Times New Roman" w:hAnsi="Times New Roman" w:cs="Times New Roman"/>
          <w:b/>
          <w:sz w:val="28"/>
          <w:szCs w:val="28"/>
        </w:rPr>
        <w:t xml:space="preserve">мін до </w:t>
      </w:r>
      <w:r w:rsidR="001456F0" w:rsidRPr="0060713A">
        <w:rPr>
          <w:rFonts w:ascii="Times New Roman" w:hAnsi="Times New Roman" w:cs="Times New Roman"/>
          <w:b/>
          <w:sz w:val="28"/>
          <w:szCs w:val="28"/>
        </w:rPr>
        <w:t>Методики</w:t>
      </w:r>
      <w:r w:rsidR="0090495C" w:rsidRPr="006071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56F0" w:rsidRPr="0060713A">
        <w:rPr>
          <w:rFonts w:ascii="Times New Roman" w:hAnsi="Times New Roman" w:cs="Times New Roman"/>
          <w:b/>
          <w:sz w:val="28"/>
          <w:szCs w:val="28"/>
        </w:rPr>
        <w:t>визначення витрат та втрат паливно-енергетичних ре</w:t>
      </w:r>
      <w:bookmarkStart w:id="0" w:name="_GoBack"/>
      <w:bookmarkEnd w:id="0"/>
      <w:r w:rsidR="001456F0" w:rsidRPr="0060713A">
        <w:rPr>
          <w:rFonts w:ascii="Times New Roman" w:hAnsi="Times New Roman" w:cs="Times New Roman"/>
          <w:b/>
          <w:sz w:val="28"/>
          <w:szCs w:val="28"/>
        </w:rPr>
        <w:t>сурсів для врахування в тарифах на теплову енергію, її виробництво, транспортування та постачання</w:t>
      </w:r>
      <w:r w:rsidR="003B79AF" w:rsidRPr="0060713A">
        <w:rPr>
          <w:rFonts w:ascii="Times New Roman" w:hAnsi="Times New Roman" w:cs="Times New Roman"/>
          <w:b/>
          <w:sz w:val="28"/>
          <w:szCs w:val="28"/>
        </w:rPr>
        <w:t>»</w:t>
      </w:r>
    </w:p>
    <w:p w:rsidR="003B79AF" w:rsidRDefault="003B79AF" w:rsidP="003B79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40C8" w:rsidRPr="003B79AF" w:rsidRDefault="005A40C8" w:rsidP="003B79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16"/>
        <w:gridCol w:w="7427"/>
      </w:tblGrid>
      <w:tr w:rsidR="00755E8A" w:rsidRPr="00755E8A" w:rsidTr="00474ABF">
        <w:trPr>
          <w:trHeight w:val="417"/>
        </w:trPr>
        <w:tc>
          <w:tcPr>
            <w:tcW w:w="7416" w:type="dxa"/>
          </w:tcPr>
          <w:p w:rsidR="00276278" w:rsidRPr="00C2083D" w:rsidRDefault="003B79AF" w:rsidP="00A33483">
            <w:pPr>
              <w:ind w:firstLine="5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83D">
              <w:rPr>
                <w:rFonts w:ascii="Times New Roman" w:hAnsi="Times New Roman" w:cs="Times New Roman"/>
                <w:b/>
                <w:sz w:val="26"/>
                <w:szCs w:val="26"/>
              </w:rPr>
              <w:t>Чинна редакція</w:t>
            </w:r>
          </w:p>
        </w:tc>
        <w:tc>
          <w:tcPr>
            <w:tcW w:w="7427" w:type="dxa"/>
          </w:tcPr>
          <w:p w:rsidR="00276278" w:rsidRPr="00C2083D" w:rsidRDefault="003B79AF" w:rsidP="003B79AF">
            <w:pPr>
              <w:ind w:firstLine="5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83D">
              <w:rPr>
                <w:rFonts w:ascii="Times New Roman" w:hAnsi="Times New Roman" w:cs="Times New Roman"/>
                <w:b/>
                <w:sz w:val="26"/>
                <w:szCs w:val="26"/>
              </w:rPr>
              <w:t>Редакція зі змінами</w:t>
            </w:r>
          </w:p>
        </w:tc>
      </w:tr>
      <w:tr w:rsidR="00711E3E" w:rsidRPr="00755E8A" w:rsidTr="00474ABF">
        <w:trPr>
          <w:trHeight w:val="409"/>
        </w:trPr>
        <w:tc>
          <w:tcPr>
            <w:tcW w:w="7416" w:type="dxa"/>
          </w:tcPr>
          <w:p w:rsidR="00711E3E" w:rsidRPr="00012EA3" w:rsidRDefault="0051714C" w:rsidP="00C2083D">
            <w:pPr>
              <w:ind w:firstLine="56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714C">
              <w:rPr>
                <w:rFonts w:ascii="Times New Roman" w:hAnsi="Times New Roman" w:cs="Times New Roman"/>
                <w:b/>
                <w:sz w:val="26"/>
                <w:szCs w:val="26"/>
              </w:rPr>
              <w:t>1. Загальні положення</w:t>
            </w:r>
          </w:p>
        </w:tc>
        <w:tc>
          <w:tcPr>
            <w:tcW w:w="7427" w:type="dxa"/>
          </w:tcPr>
          <w:p w:rsidR="00711E3E" w:rsidRPr="00C2083D" w:rsidRDefault="00C2083D" w:rsidP="00C2083D">
            <w:pPr>
              <w:ind w:firstLine="56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083D">
              <w:rPr>
                <w:rFonts w:ascii="Times New Roman" w:hAnsi="Times New Roman" w:cs="Times New Roman"/>
                <w:b/>
                <w:sz w:val="26"/>
                <w:szCs w:val="26"/>
              </w:rPr>
              <w:t>1. Загальні положення</w:t>
            </w:r>
          </w:p>
        </w:tc>
      </w:tr>
      <w:tr w:rsidR="00E465DA" w:rsidRPr="00755E8A" w:rsidTr="00474ABF">
        <w:trPr>
          <w:trHeight w:val="409"/>
        </w:trPr>
        <w:tc>
          <w:tcPr>
            <w:tcW w:w="7416" w:type="dxa"/>
          </w:tcPr>
          <w:p w:rsidR="00E465DA" w:rsidRDefault="00E465DA" w:rsidP="00E465DA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Абзац 6 пункту 1.3</w:t>
            </w:r>
            <w:r w:rsidR="00A4613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E465DA" w:rsidRPr="00E465DA" w:rsidRDefault="00E465DA" w:rsidP="00E465DA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65DA">
              <w:rPr>
                <w:rFonts w:ascii="Times New Roman" w:hAnsi="Times New Roman" w:cs="Times New Roman"/>
                <w:sz w:val="26"/>
                <w:szCs w:val="26"/>
              </w:rPr>
              <w:t>Інші терміни в цій Методиці вживаються у значеннях, наведених у Законі України «Про теплопостачання», Методиці формування, розрахунку та встановлення тарифів на теплову енергію, її виробництво, транспортування та постачання, затвердженій постановою НКРЕКП, Правилах технічної експлуатації теплових установок і мереж, затверджених наказом Міністерства палива та енергетики України від 14 лютого 2007 року № 71 (далі – наказ № 71), та інших нормативно-правових актах у сферах теплопостачання та комунальних послуг.</w:t>
            </w:r>
          </w:p>
        </w:tc>
        <w:tc>
          <w:tcPr>
            <w:tcW w:w="7427" w:type="dxa"/>
          </w:tcPr>
          <w:p w:rsidR="00E465DA" w:rsidRDefault="00E465DA" w:rsidP="00E465DA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Абзац 6 пункту 1.3</w:t>
            </w:r>
            <w:r w:rsidR="00A4613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E465DA" w:rsidRPr="00E465DA" w:rsidRDefault="00E465DA" w:rsidP="00E465DA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65DA">
              <w:rPr>
                <w:rFonts w:ascii="Times New Roman" w:hAnsi="Times New Roman" w:cs="Times New Roman"/>
                <w:sz w:val="26"/>
                <w:szCs w:val="26"/>
              </w:rPr>
              <w:t xml:space="preserve">Інші терміни в цій Методиці вживаються у значеннях, наведених у </w:t>
            </w:r>
            <w:r w:rsidR="00E3776F" w:rsidRPr="00241A42">
              <w:rPr>
                <w:rFonts w:ascii="Times New Roman" w:hAnsi="Times New Roman" w:cs="Times New Roman"/>
                <w:b/>
                <w:sz w:val="26"/>
                <w:szCs w:val="26"/>
              </w:rPr>
              <w:t>з</w:t>
            </w:r>
            <w:r w:rsidRPr="00241A42">
              <w:rPr>
                <w:rFonts w:ascii="Times New Roman" w:hAnsi="Times New Roman" w:cs="Times New Roman"/>
                <w:b/>
                <w:sz w:val="26"/>
                <w:szCs w:val="26"/>
              </w:rPr>
              <w:t>акон</w:t>
            </w:r>
            <w:r w:rsidR="00E3776F" w:rsidRPr="00241A42">
              <w:rPr>
                <w:rFonts w:ascii="Times New Roman" w:hAnsi="Times New Roman" w:cs="Times New Roman"/>
                <w:b/>
                <w:sz w:val="26"/>
                <w:szCs w:val="26"/>
              </w:rPr>
              <w:t>ах</w:t>
            </w:r>
            <w:r w:rsidRPr="00E465DA">
              <w:rPr>
                <w:rFonts w:ascii="Times New Roman" w:hAnsi="Times New Roman" w:cs="Times New Roman"/>
                <w:sz w:val="26"/>
                <w:szCs w:val="26"/>
              </w:rPr>
              <w:t xml:space="preserve"> України «Про теплопостачання»</w:t>
            </w:r>
            <w:r w:rsidR="00E377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776F" w:rsidRPr="00E3776F">
              <w:rPr>
                <w:rFonts w:ascii="Times New Roman" w:hAnsi="Times New Roman" w:cs="Times New Roman"/>
                <w:b/>
                <w:sz w:val="26"/>
                <w:szCs w:val="26"/>
              </w:rPr>
              <w:t>та</w:t>
            </w:r>
            <w:r w:rsidRPr="00E465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776F" w:rsidRPr="00E3776F">
              <w:rPr>
                <w:rFonts w:ascii="Times New Roman" w:hAnsi="Times New Roman" w:cs="Times New Roman"/>
                <w:b/>
                <w:sz w:val="26"/>
                <w:szCs w:val="26"/>
              </w:rPr>
              <w:t>«Про енергетичну ефективність»</w:t>
            </w:r>
            <w:r w:rsidR="00E3776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E465DA">
              <w:rPr>
                <w:rFonts w:ascii="Times New Roman" w:hAnsi="Times New Roman" w:cs="Times New Roman"/>
                <w:sz w:val="26"/>
                <w:szCs w:val="26"/>
              </w:rPr>
              <w:t>Методиці формування, розрахунку та встановлення тарифів на теплову енергію, її виробництво, транспортування та постачання, затвердженій постановою НКРЕКП, Правилах технічної експлуатації теплових установок і мереж, затверджених наказом Міністерства палива та енергетики України від 14 лютого 2007 року № 71 (далі – наказ № 71), та інших нормативно-правових актах у сферах теплопостачання та комунальних послуг.</w:t>
            </w:r>
          </w:p>
        </w:tc>
      </w:tr>
      <w:tr w:rsidR="00E465DA" w:rsidRPr="00755E8A" w:rsidTr="00474ABF">
        <w:trPr>
          <w:trHeight w:val="409"/>
        </w:trPr>
        <w:tc>
          <w:tcPr>
            <w:tcW w:w="7416" w:type="dxa"/>
          </w:tcPr>
          <w:p w:rsidR="00E465DA" w:rsidRPr="00207698" w:rsidRDefault="00E465DA" w:rsidP="00E465DA">
            <w:pPr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207698">
              <w:rPr>
                <w:rFonts w:ascii="Times New Roman" w:hAnsi="Times New Roman" w:cs="Times New Roman"/>
                <w:sz w:val="26"/>
                <w:szCs w:val="26"/>
              </w:rPr>
              <w:t xml:space="preserve">Пункт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відсутній</w:t>
            </w:r>
          </w:p>
        </w:tc>
        <w:tc>
          <w:tcPr>
            <w:tcW w:w="7427" w:type="dxa"/>
          </w:tcPr>
          <w:p w:rsidR="0081493C" w:rsidRPr="00C2083D" w:rsidRDefault="00E465DA" w:rsidP="004829B5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07698">
              <w:rPr>
                <w:rFonts w:ascii="Times New Roman" w:hAnsi="Times New Roman" w:cs="Times New Roman"/>
                <w:b/>
                <w:sz w:val="26"/>
                <w:szCs w:val="26"/>
              </w:rPr>
              <w:t>1.4 Показники витрат та втрат паливно-енергетичних ресурсів, зокрема</w:t>
            </w:r>
            <w:r w:rsidR="00B569CD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Pr="0020769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обсяг втрат теплової енергії в теплових мережах, </w:t>
            </w:r>
            <w:r w:rsidRPr="0060713A">
              <w:rPr>
                <w:rFonts w:ascii="Times New Roman" w:hAnsi="Times New Roman" w:cs="Times New Roman"/>
                <w:b/>
                <w:sz w:val="26"/>
                <w:szCs w:val="26"/>
              </w:rPr>
              <w:t>обсяг витрат палива для технологічних потреб виробництва теплової енергії,  обсяг витрат електричної енергії для технологічних потреб виробництва, транспортування, постачання теплової енергії визначаються з урахування</w:t>
            </w:r>
            <w:r w:rsidR="00DE19B4" w:rsidRPr="0060713A">
              <w:rPr>
                <w:rFonts w:ascii="Times New Roman" w:hAnsi="Times New Roman" w:cs="Times New Roman"/>
                <w:b/>
                <w:sz w:val="26"/>
                <w:szCs w:val="26"/>
              </w:rPr>
              <w:t>м</w:t>
            </w:r>
            <w:r w:rsidRPr="0060713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основних особливост</w:t>
            </w:r>
            <w:r w:rsidR="00DE19B4" w:rsidRPr="0060713A">
              <w:rPr>
                <w:rFonts w:ascii="Times New Roman" w:hAnsi="Times New Roman" w:cs="Times New Roman"/>
                <w:b/>
                <w:sz w:val="26"/>
                <w:szCs w:val="26"/>
              </w:rPr>
              <w:t>ей</w:t>
            </w:r>
            <w:r w:rsidRPr="0060713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технологічних процесів конкретного виробництва і планованого ефекту від </w:t>
            </w:r>
            <w:r w:rsidRPr="0060713A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виконання заходів з енергозбереження, у тому числі за енергосервісними договорами для здійснення комплексу енергозберігаючих (енергоефективних) та інших заходів, спрямованих на скорочення споживання та/або витрат на оплату паливно-енергетичних ресурсів.</w:t>
            </w:r>
          </w:p>
        </w:tc>
      </w:tr>
      <w:tr w:rsidR="0070624A" w:rsidRPr="00755E8A" w:rsidTr="00186530">
        <w:trPr>
          <w:trHeight w:val="409"/>
        </w:trPr>
        <w:tc>
          <w:tcPr>
            <w:tcW w:w="7416" w:type="dxa"/>
            <w:vAlign w:val="center"/>
          </w:tcPr>
          <w:p w:rsidR="0070624A" w:rsidRPr="00207698" w:rsidRDefault="00677D47" w:rsidP="00186530">
            <w:pPr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Пункти 1.4 та 1.5</w:t>
            </w:r>
          </w:p>
        </w:tc>
        <w:tc>
          <w:tcPr>
            <w:tcW w:w="7427" w:type="dxa"/>
            <w:vAlign w:val="center"/>
          </w:tcPr>
          <w:p w:rsidR="0070624A" w:rsidRPr="00207698" w:rsidRDefault="00677D47" w:rsidP="00186530">
            <w:pPr>
              <w:ind w:firstLine="567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Пункти 1.4 та 1.5 вважати пунктами 1.5 та 1.6</w:t>
            </w:r>
          </w:p>
        </w:tc>
      </w:tr>
    </w:tbl>
    <w:p w:rsidR="00E12E20" w:rsidRDefault="00E12E20"/>
    <w:p w:rsidR="003C378A" w:rsidRDefault="003C378A"/>
    <w:p w:rsidR="001B6773" w:rsidRPr="003C378A" w:rsidRDefault="001B6773" w:rsidP="001B6773">
      <w:pPr>
        <w:pStyle w:val="3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3C378A">
        <w:rPr>
          <w:b w:val="0"/>
          <w:sz w:val="28"/>
          <w:szCs w:val="28"/>
          <w:lang w:val="uk-UA"/>
        </w:rPr>
        <w:t>Директор Департаменту із регулювання</w:t>
      </w:r>
    </w:p>
    <w:p w:rsidR="001B6773" w:rsidRPr="003C378A" w:rsidRDefault="001B6773" w:rsidP="001B6773">
      <w:pPr>
        <w:pStyle w:val="3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3C378A">
        <w:rPr>
          <w:b w:val="0"/>
          <w:sz w:val="28"/>
          <w:szCs w:val="28"/>
          <w:lang w:val="uk-UA"/>
        </w:rPr>
        <w:t>відносин у сферах теплопостачання</w:t>
      </w:r>
      <w:r w:rsidRPr="003C378A">
        <w:rPr>
          <w:rFonts w:eastAsia="Courier New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Pr="003C378A">
        <w:rPr>
          <w:b w:val="0"/>
          <w:sz w:val="28"/>
          <w:szCs w:val="28"/>
          <w:lang w:val="uk-UA"/>
        </w:rPr>
        <w:t>та</w:t>
      </w:r>
    </w:p>
    <w:p w:rsidR="001B6773" w:rsidRPr="003C378A" w:rsidRDefault="001B6773" w:rsidP="001B6773">
      <w:pPr>
        <w:pStyle w:val="3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3C378A">
        <w:rPr>
          <w:b w:val="0"/>
          <w:sz w:val="28"/>
          <w:szCs w:val="28"/>
          <w:lang w:val="uk-UA"/>
        </w:rPr>
        <w:t xml:space="preserve">забезпечення енергетичної ефективності </w:t>
      </w:r>
    </w:p>
    <w:p w:rsidR="001B6773" w:rsidRPr="003C378A" w:rsidRDefault="001B6773" w:rsidP="001B6773">
      <w:pPr>
        <w:rPr>
          <w:rFonts w:ascii="Times New Roman" w:hAnsi="Times New Roman" w:cs="Times New Roman"/>
        </w:rPr>
      </w:pPr>
      <w:r w:rsidRPr="003C378A">
        <w:rPr>
          <w:rFonts w:ascii="Times New Roman" w:hAnsi="Times New Roman" w:cs="Times New Roman"/>
          <w:sz w:val="28"/>
          <w:szCs w:val="28"/>
        </w:rPr>
        <w:t>в галузях енергетики та комунальних послуг</w:t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="003C378A">
        <w:rPr>
          <w:rFonts w:ascii="Times New Roman" w:hAnsi="Times New Roman" w:cs="Times New Roman"/>
          <w:sz w:val="28"/>
          <w:szCs w:val="28"/>
        </w:rPr>
        <w:tab/>
      </w:r>
      <w:r w:rsidR="003A4203">
        <w:rPr>
          <w:rFonts w:ascii="Times New Roman" w:hAnsi="Times New Roman" w:cs="Times New Roman"/>
          <w:sz w:val="28"/>
          <w:szCs w:val="28"/>
        </w:rPr>
        <w:t xml:space="preserve">   </w:t>
      </w:r>
      <w:r w:rsidRPr="003C378A">
        <w:rPr>
          <w:rFonts w:ascii="Times New Roman" w:hAnsi="Times New Roman" w:cs="Times New Roman"/>
          <w:sz w:val="28"/>
          <w:szCs w:val="28"/>
        </w:rPr>
        <w:t>Р</w:t>
      </w:r>
      <w:r w:rsidR="0063070D">
        <w:rPr>
          <w:rFonts w:ascii="Times New Roman" w:hAnsi="Times New Roman" w:cs="Times New Roman"/>
          <w:sz w:val="28"/>
          <w:szCs w:val="28"/>
        </w:rPr>
        <w:t>услан ОВЧАРЕНКО</w:t>
      </w:r>
      <w:r w:rsidRPr="003C378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B6773" w:rsidRPr="003C378A" w:rsidSect="00630059">
      <w:headerReference w:type="default" r:id="rId6"/>
      <w:footerReference w:type="default" r:id="rId7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FFD" w:rsidRDefault="00E75FFD" w:rsidP="00DA308A">
      <w:pPr>
        <w:spacing w:after="0" w:line="240" w:lineRule="auto"/>
      </w:pPr>
      <w:r>
        <w:separator/>
      </w:r>
    </w:p>
  </w:endnote>
  <w:endnote w:type="continuationSeparator" w:id="0">
    <w:p w:rsidR="00E75FFD" w:rsidRDefault="00E75FFD" w:rsidP="00DA3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08A" w:rsidRDefault="00DA308A">
    <w:pPr>
      <w:pStyle w:val="a7"/>
      <w:jc w:val="right"/>
    </w:pPr>
  </w:p>
  <w:p w:rsidR="00DA308A" w:rsidRDefault="00DA308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FFD" w:rsidRDefault="00E75FFD" w:rsidP="00DA308A">
      <w:pPr>
        <w:spacing w:after="0" w:line="240" w:lineRule="auto"/>
      </w:pPr>
      <w:r>
        <w:separator/>
      </w:r>
    </w:p>
  </w:footnote>
  <w:footnote w:type="continuationSeparator" w:id="0">
    <w:p w:rsidR="00E75FFD" w:rsidRDefault="00E75FFD" w:rsidP="00DA30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53715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17847" w:rsidRPr="00B17847" w:rsidRDefault="00B1784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178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78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78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2545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178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17847" w:rsidRPr="00B17847" w:rsidRDefault="00B17847">
    <w:pPr>
      <w:pStyle w:val="a5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278"/>
    <w:rsid w:val="00004DB6"/>
    <w:rsid w:val="00012EA3"/>
    <w:rsid w:val="0002410C"/>
    <w:rsid w:val="00050D6C"/>
    <w:rsid w:val="00065619"/>
    <w:rsid w:val="00081034"/>
    <w:rsid w:val="000B4EB2"/>
    <w:rsid w:val="000C280B"/>
    <w:rsid w:val="000F16AF"/>
    <w:rsid w:val="000F4071"/>
    <w:rsid w:val="000F61A1"/>
    <w:rsid w:val="000F61D1"/>
    <w:rsid w:val="0010036E"/>
    <w:rsid w:val="001074B7"/>
    <w:rsid w:val="00125ED4"/>
    <w:rsid w:val="001379B7"/>
    <w:rsid w:val="001456F0"/>
    <w:rsid w:val="001459C7"/>
    <w:rsid w:val="0014609F"/>
    <w:rsid w:val="00156E86"/>
    <w:rsid w:val="00166946"/>
    <w:rsid w:val="00186530"/>
    <w:rsid w:val="00191459"/>
    <w:rsid w:val="001B6773"/>
    <w:rsid w:val="001C5876"/>
    <w:rsid w:val="001D6218"/>
    <w:rsid w:val="00207698"/>
    <w:rsid w:val="00220454"/>
    <w:rsid w:val="00223697"/>
    <w:rsid w:val="00241A42"/>
    <w:rsid w:val="002447CD"/>
    <w:rsid w:val="00252C23"/>
    <w:rsid w:val="002645D8"/>
    <w:rsid w:val="002731CF"/>
    <w:rsid w:val="00276278"/>
    <w:rsid w:val="002835A5"/>
    <w:rsid w:val="0028485B"/>
    <w:rsid w:val="00293136"/>
    <w:rsid w:val="002B2402"/>
    <w:rsid w:val="002D11DB"/>
    <w:rsid w:val="002D58E5"/>
    <w:rsid w:val="002F6B3B"/>
    <w:rsid w:val="00302FF7"/>
    <w:rsid w:val="003127E9"/>
    <w:rsid w:val="00312CB3"/>
    <w:rsid w:val="00314C28"/>
    <w:rsid w:val="00321C19"/>
    <w:rsid w:val="003833EA"/>
    <w:rsid w:val="003872AF"/>
    <w:rsid w:val="003928DF"/>
    <w:rsid w:val="003A4203"/>
    <w:rsid w:val="003B79AF"/>
    <w:rsid w:val="003C1D6A"/>
    <w:rsid w:val="003C378A"/>
    <w:rsid w:val="003E74D8"/>
    <w:rsid w:val="003F47A8"/>
    <w:rsid w:val="004069AC"/>
    <w:rsid w:val="004304FF"/>
    <w:rsid w:val="004319A3"/>
    <w:rsid w:val="00446BCE"/>
    <w:rsid w:val="00474766"/>
    <w:rsid w:val="00474ABF"/>
    <w:rsid w:val="00480C5D"/>
    <w:rsid w:val="004829B5"/>
    <w:rsid w:val="004877B4"/>
    <w:rsid w:val="004D1F9E"/>
    <w:rsid w:val="004E78C7"/>
    <w:rsid w:val="00500459"/>
    <w:rsid w:val="0051714C"/>
    <w:rsid w:val="00536E6E"/>
    <w:rsid w:val="0057325C"/>
    <w:rsid w:val="0057422B"/>
    <w:rsid w:val="00581956"/>
    <w:rsid w:val="00592DDF"/>
    <w:rsid w:val="005A40C8"/>
    <w:rsid w:val="005B0C62"/>
    <w:rsid w:val="005B46EC"/>
    <w:rsid w:val="0060713A"/>
    <w:rsid w:val="00615C62"/>
    <w:rsid w:val="00630059"/>
    <w:rsid w:val="0063070D"/>
    <w:rsid w:val="0064077A"/>
    <w:rsid w:val="00644B99"/>
    <w:rsid w:val="0065346C"/>
    <w:rsid w:val="0066470F"/>
    <w:rsid w:val="00673467"/>
    <w:rsid w:val="0067489E"/>
    <w:rsid w:val="0067521C"/>
    <w:rsid w:val="00677D47"/>
    <w:rsid w:val="00690B79"/>
    <w:rsid w:val="0069246D"/>
    <w:rsid w:val="006C534E"/>
    <w:rsid w:val="006C69D4"/>
    <w:rsid w:val="006C7A27"/>
    <w:rsid w:val="006F3992"/>
    <w:rsid w:val="00702332"/>
    <w:rsid w:val="00702E33"/>
    <w:rsid w:val="00703723"/>
    <w:rsid w:val="0070624A"/>
    <w:rsid w:val="00710D82"/>
    <w:rsid w:val="00711E3E"/>
    <w:rsid w:val="007155FC"/>
    <w:rsid w:val="0072375F"/>
    <w:rsid w:val="007469BC"/>
    <w:rsid w:val="00755E8A"/>
    <w:rsid w:val="00757DD7"/>
    <w:rsid w:val="00781F87"/>
    <w:rsid w:val="007A13F9"/>
    <w:rsid w:val="007A411E"/>
    <w:rsid w:val="007B0096"/>
    <w:rsid w:val="007E3A7F"/>
    <w:rsid w:val="007E49CB"/>
    <w:rsid w:val="007F35C2"/>
    <w:rsid w:val="00802988"/>
    <w:rsid w:val="0081493C"/>
    <w:rsid w:val="00825AFF"/>
    <w:rsid w:val="00832500"/>
    <w:rsid w:val="00843194"/>
    <w:rsid w:val="008466D7"/>
    <w:rsid w:val="0086239F"/>
    <w:rsid w:val="008859E5"/>
    <w:rsid w:val="00885D44"/>
    <w:rsid w:val="008A0271"/>
    <w:rsid w:val="008A07EB"/>
    <w:rsid w:val="008C21EF"/>
    <w:rsid w:val="008C7B43"/>
    <w:rsid w:val="0090495C"/>
    <w:rsid w:val="00937D83"/>
    <w:rsid w:val="00983CAB"/>
    <w:rsid w:val="00986D37"/>
    <w:rsid w:val="00987898"/>
    <w:rsid w:val="00990DCB"/>
    <w:rsid w:val="009A1B40"/>
    <w:rsid w:val="009D4B68"/>
    <w:rsid w:val="009D4F0A"/>
    <w:rsid w:val="009F504D"/>
    <w:rsid w:val="00A106DC"/>
    <w:rsid w:val="00A125B7"/>
    <w:rsid w:val="00A33483"/>
    <w:rsid w:val="00A46138"/>
    <w:rsid w:val="00A63F6E"/>
    <w:rsid w:val="00A87238"/>
    <w:rsid w:val="00AA3517"/>
    <w:rsid w:val="00AB2334"/>
    <w:rsid w:val="00AE0214"/>
    <w:rsid w:val="00AF0848"/>
    <w:rsid w:val="00B05F15"/>
    <w:rsid w:val="00B17847"/>
    <w:rsid w:val="00B26A5E"/>
    <w:rsid w:val="00B33D02"/>
    <w:rsid w:val="00B569CD"/>
    <w:rsid w:val="00B57F4F"/>
    <w:rsid w:val="00B8348E"/>
    <w:rsid w:val="00B9588F"/>
    <w:rsid w:val="00BA34ED"/>
    <w:rsid w:val="00BB0CD3"/>
    <w:rsid w:val="00BC40FA"/>
    <w:rsid w:val="00BD3737"/>
    <w:rsid w:val="00BF70A4"/>
    <w:rsid w:val="00C13411"/>
    <w:rsid w:val="00C13666"/>
    <w:rsid w:val="00C140AD"/>
    <w:rsid w:val="00C16DAA"/>
    <w:rsid w:val="00C2083D"/>
    <w:rsid w:val="00C25453"/>
    <w:rsid w:val="00C30112"/>
    <w:rsid w:val="00C3659A"/>
    <w:rsid w:val="00C70B63"/>
    <w:rsid w:val="00C815E1"/>
    <w:rsid w:val="00C93253"/>
    <w:rsid w:val="00CB2F60"/>
    <w:rsid w:val="00CC0D5B"/>
    <w:rsid w:val="00D02A5E"/>
    <w:rsid w:val="00D14519"/>
    <w:rsid w:val="00D5468A"/>
    <w:rsid w:val="00DA0081"/>
    <w:rsid w:val="00DA18C4"/>
    <w:rsid w:val="00DA308A"/>
    <w:rsid w:val="00DC3761"/>
    <w:rsid w:val="00DE19B4"/>
    <w:rsid w:val="00DF171F"/>
    <w:rsid w:val="00DF495A"/>
    <w:rsid w:val="00DF74CB"/>
    <w:rsid w:val="00E12E20"/>
    <w:rsid w:val="00E3776F"/>
    <w:rsid w:val="00E40747"/>
    <w:rsid w:val="00E465DA"/>
    <w:rsid w:val="00E5351F"/>
    <w:rsid w:val="00E57D50"/>
    <w:rsid w:val="00E75FFD"/>
    <w:rsid w:val="00E97343"/>
    <w:rsid w:val="00EB3741"/>
    <w:rsid w:val="00ED1ACD"/>
    <w:rsid w:val="00EE7610"/>
    <w:rsid w:val="00EE7E63"/>
    <w:rsid w:val="00EF3CD5"/>
    <w:rsid w:val="00EF4334"/>
    <w:rsid w:val="00F05E37"/>
    <w:rsid w:val="00F3350B"/>
    <w:rsid w:val="00F4057F"/>
    <w:rsid w:val="00F6026F"/>
    <w:rsid w:val="00F67BB2"/>
    <w:rsid w:val="00F7423B"/>
    <w:rsid w:val="00F74D9D"/>
    <w:rsid w:val="00F92415"/>
    <w:rsid w:val="00FA3E99"/>
    <w:rsid w:val="00FB0651"/>
    <w:rsid w:val="00FB2B29"/>
    <w:rsid w:val="00FD4687"/>
    <w:rsid w:val="00FD6662"/>
    <w:rsid w:val="00FE0EFB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6B07D-5D01-47E1-AD5A-B8E5A48A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1B67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6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276278"/>
  </w:style>
  <w:style w:type="character" w:styleId="a4">
    <w:name w:val="Hyperlink"/>
    <w:basedOn w:val="a0"/>
    <w:uiPriority w:val="99"/>
    <w:semiHidden/>
    <w:unhideWhenUsed/>
    <w:rsid w:val="002645D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DA30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A308A"/>
  </w:style>
  <w:style w:type="paragraph" w:styleId="a7">
    <w:name w:val="footer"/>
    <w:basedOn w:val="a"/>
    <w:link w:val="a8"/>
    <w:uiPriority w:val="99"/>
    <w:unhideWhenUsed/>
    <w:rsid w:val="00DA30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A308A"/>
  </w:style>
  <w:style w:type="paragraph" w:customStyle="1" w:styleId="rvps2">
    <w:name w:val="rvps2"/>
    <w:basedOn w:val="a"/>
    <w:rsid w:val="00703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List Paragraph"/>
    <w:basedOn w:val="a"/>
    <w:uiPriority w:val="34"/>
    <w:qFormat/>
    <w:rsid w:val="00166946"/>
    <w:pPr>
      <w:ind w:left="720"/>
      <w:contextualSpacing/>
    </w:pPr>
  </w:style>
  <w:style w:type="paragraph" w:customStyle="1" w:styleId="rvps6">
    <w:name w:val="rvps6"/>
    <w:basedOn w:val="a"/>
    <w:rsid w:val="001C5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1B6773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630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30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1538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Ходаковська Ірина Анатоліївна</dc:creator>
  <cp:keywords/>
  <dc:description/>
  <cp:lastModifiedBy>Володимир Левандовський</cp:lastModifiedBy>
  <cp:revision>5</cp:revision>
  <cp:lastPrinted>2021-11-23T12:42:00Z</cp:lastPrinted>
  <dcterms:created xsi:type="dcterms:W3CDTF">2023-12-20T11:39:00Z</dcterms:created>
  <dcterms:modified xsi:type="dcterms:W3CDTF">2023-12-20T13:54:00Z</dcterms:modified>
</cp:coreProperties>
</file>