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C586B" w14:textId="77777777" w:rsidR="00CE6DAA" w:rsidRDefault="00CE6DAA" w:rsidP="00BF4F28">
      <w:pPr>
        <w:pStyle w:val="a4"/>
        <w:framePr w:hSpace="45" w:wrap="around" w:vAnchor="text" w:hAnchor="text" w:xAlign="right" w:yAlign="center"/>
        <w:tabs>
          <w:tab w:val="left" w:pos="9072"/>
        </w:tabs>
        <w:spacing w:before="0" w:beforeAutospacing="0" w:after="0" w:afterAutospacing="0"/>
        <w:ind w:left="5529"/>
        <w:rPr>
          <w:sz w:val="28"/>
          <w:szCs w:val="28"/>
        </w:rPr>
      </w:pPr>
      <w:bookmarkStart w:id="0" w:name="_GoBack"/>
      <w:bookmarkEnd w:id="0"/>
      <w:r>
        <w:rPr>
          <w:sz w:val="28"/>
          <w:szCs w:val="28"/>
        </w:rPr>
        <w:softHyphen/>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 xml:space="preserve">послуг </w:t>
      </w:r>
    </w:p>
    <w:p w14:paraId="1008AA4F" w14:textId="77777777" w:rsidR="00CE6DAA" w:rsidRDefault="00CE6DAA" w:rsidP="00BF4F28">
      <w:pPr>
        <w:pStyle w:val="a4"/>
        <w:spacing w:before="0" w:beforeAutospacing="0" w:after="0" w:afterAutospacing="0"/>
        <w:ind w:left="5529"/>
        <w:rPr>
          <w:sz w:val="28"/>
          <w:szCs w:val="28"/>
        </w:rPr>
      </w:pPr>
      <w:r>
        <w:rPr>
          <w:sz w:val="28"/>
          <w:szCs w:val="28"/>
        </w:rPr>
        <w:t xml:space="preserve">29.03.2019 № 450  </w:t>
      </w:r>
    </w:p>
    <w:p w14:paraId="377A5D56" w14:textId="77777777" w:rsidR="00CE6DAA" w:rsidRDefault="00CE6DAA" w:rsidP="00BF4F28">
      <w:pPr>
        <w:pStyle w:val="a4"/>
        <w:spacing w:before="0" w:beforeAutospacing="0" w:after="0" w:afterAutospacing="0"/>
        <w:ind w:left="5529"/>
        <w:rPr>
          <w:sz w:val="28"/>
          <w:szCs w:val="28"/>
        </w:rPr>
      </w:pPr>
      <w:bookmarkStart w:id="1" w:name="_Hlk152166513"/>
      <w:r>
        <w:rPr>
          <w:sz w:val="28"/>
          <w:szCs w:val="28"/>
          <w:lang w:val="ru-RU"/>
        </w:rPr>
        <w:t xml:space="preserve">(у </w:t>
      </w:r>
      <w:r>
        <w:rPr>
          <w:sz w:val="28"/>
          <w:szCs w:val="28"/>
        </w:rPr>
        <w:t>редакції постанови НКРЕКП</w:t>
      </w:r>
    </w:p>
    <w:p w14:paraId="6C5B6E67" w14:textId="414E0CED" w:rsidR="00CE6DAA" w:rsidRDefault="00CE6DAA" w:rsidP="00BF4F28">
      <w:pPr>
        <w:pStyle w:val="a4"/>
        <w:spacing w:before="0" w:beforeAutospacing="0" w:after="0" w:afterAutospacing="0"/>
        <w:ind w:left="5529"/>
        <w:rPr>
          <w:b/>
          <w:sz w:val="28"/>
          <w:szCs w:val="28"/>
        </w:rPr>
      </w:pPr>
      <w:r>
        <w:rPr>
          <w:sz w:val="28"/>
          <w:szCs w:val="28"/>
        </w:rPr>
        <w:t xml:space="preserve">від </w:t>
      </w:r>
      <w:r w:rsidR="00924FF8">
        <w:rPr>
          <w:sz w:val="28"/>
          <w:szCs w:val="28"/>
        </w:rPr>
        <w:t>__________</w:t>
      </w:r>
      <w:r w:rsidR="00543D92" w:rsidRPr="00543D92">
        <w:rPr>
          <w:sz w:val="28"/>
          <w:szCs w:val="28"/>
        </w:rPr>
        <w:t xml:space="preserve"> № </w:t>
      </w:r>
      <w:r w:rsidR="00924FF8">
        <w:rPr>
          <w:sz w:val="28"/>
          <w:szCs w:val="28"/>
        </w:rPr>
        <w:t>____</w:t>
      </w:r>
      <w:r>
        <w:rPr>
          <w:sz w:val="28"/>
          <w:szCs w:val="28"/>
        </w:rPr>
        <w:t>)</w:t>
      </w:r>
      <w:bookmarkEnd w:id="1"/>
      <w:r>
        <w:rPr>
          <w:sz w:val="28"/>
          <w:szCs w:val="28"/>
        </w:rPr>
        <w:br w:type="textWrapping" w:clear="all"/>
      </w:r>
    </w:p>
    <w:p w14:paraId="09BBCE57" w14:textId="77777777" w:rsidR="00A329EE" w:rsidRPr="00954E90" w:rsidRDefault="00A329EE" w:rsidP="002314EF">
      <w:pPr>
        <w:pStyle w:val="a4"/>
        <w:spacing w:before="0" w:beforeAutospacing="0" w:after="0" w:afterAutospacing="0"/>
        <w:ind w:left="5954"/>
        <w:rPr>
          <w:sz w:val="28"/>
          <w:szCs w:val="28"/>
        </w:rPr>
      </w:pPr>
    </w:p>
    <w:p w14:paraId="04E783F3" w14:textId="77777777" w:rsidR="002314EF" w:rsidRPr="00954E90" w:rsidRDefault="002314EF" w:rsidP="002314EF">
      <w:pPr>
        <w:pStyle w:val="a4"/>
        <w:spacing w:before="0" w:beforeAutospacing="0" w:after="0" w:afterAutospacing="0"/>
        <w:ind w:left="5954"/>
        <w:rPr>
          <w:b/>
          <w:sz w:val="8"/>
          <w:szCs w:val="28"/>
        </w:rPr>
      </w:pPr>
      <w:r w:rsidRPr="00954E90">
        <w:rPr>
          <w:sz w:val="28"/>
          <w:szCs w:val="28"/>
        </w:rPr>
        <w:br w:type="textWrapping" w:clear="all"/>
      </w:r>
    </w:p>
    <w:p w14:paraId="40BDB86D"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 xml:space="preserve">ІНСТРУКЦІЯ </w:t>
      </w:r>
    </w:p>
    <w:p w14:paraId="4958FB73"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щодо заповнення форми звітності № 1-НКРЕКП-моніторинг-</w:t>
      </w:r>
      <w:r w:rsidR="00CD7169" w:rsidRPr="00954E90">
        <w:rPr>
          <w:rFonts w:ascii="Times New Roman" w:hAnsi="Times New Roman" w:cs="Times New Roman"/>
          <w:b/>
          <w:sz w:val="28"/>
          <w:szCs w:val="28"/>
          <w:lang w:val="uk-UA"/>
        </w:rPr>
        <w:t>ринок</w:t>
      </w:r>
      <w:r w:rsidRPr="00954E90">
        <w:rPr>
          <w:rFonts w:ascii="Times New Roman" w:hAnsi="Times New Roman" w:cs="Times New Roman"/>
          <w:b/>
          <w:sz w:val="28"/>
          <w:szCs w:val="28"/>
          <w:lang w:val="uk-UA"/>
        </w:rPr>
        <w:t xml:space="preserve"> (</w:t>
      </w:r>
      <w:r w:rsidR="00CD7169" w:rsidRPr="00954E90">
        <w:rPr>
          <w:rFonts w:ascii="Times New Roman" w:hAnsi="Times New Roman" w:cs="Times New Roman"/>
          <w:b/>
          <w:sz w:val="28"/>
          <w:szCs w:val="28"/>
          <w:lang w:val="uk-UA"/>
        </w:rPr>
        <w:t>місячна</w:t>
      </w:r>
      <w:r w:rsidRPr="00954E90">
        <w:rPr>
          <w:rFonts w:ascii="Times New Roman" w:hAnsi="Times New Roman" w:cs="Times New Roman"/>
          <w:b/>
          <w:sz w:val="28"/>
          <w:szCs w:val="28"/>
          <w:lang w:val="uk-UA"/>
        </w:rPr>
        <w:t>) «Звіт про</w:t>
      </w:r>
      <w:r w:rsidR="00A24273" w:rsidRPr="00954E90">
        <w:rPr>
          <w:rFonts w:ascii="Times New Roman" w:hAnsi="Times New Roman" w:cs="Times New Roman"/>
          <w:b/>
          <w:sz w:val="28"/>
          <w:szCs w:val="28"/>
          <w:lang w:val="uk-UA"/>
        </w:rPr>
        <w:t xml:space="preserve"> обсяги купівлі-продажу електричної енергії</w:t>
      </w:r>
      <w:r w:rsidRPr="00954E90">
        <w:rPr>
          <w:rFonts w:ascii="Times New Roman" w:hAnsi="Times New Roman" w:cs="Times New Roman"/>
          <w:b/>
          <w:sz w:val="28"/>
          <w:szCs w:val="28"/>
          <w:lang w:val="uk-UA"/>
        </w:rPr>
        <w:t>»</w:t>
      </w:r>
    </w:p>
    <w:p w14:paraId="75B33A0C"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p>
    <w:p w14:paraId="77C6E54D"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1. Загальні положення</w:t>
      </w:r>
    </w:p>
    <w:p w14:paraId="2457C06C"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p>
    <w:p w14:paraId="557DB60A" w14:textId="01FF9B3C"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1.1. Ця Інструкція поширюється на суб'єкт</w:t>
      </w:r>
      <w:r w:rsidR="00CD7169" w:rsidRPr="00954E90">
        <w:rPr>
          <w:rFonts w:ascii="Times New Roman" w:hAnsi="Times New Roman" w:cs="Times New Roman"/>
          <w:sz w:val="28"/>
          <w:szCs w:val="28"/>
          <w:lang w:val="uk-UA"/>
        </w:rPr>
        <w:t>а</w:t>
      </w:r>
      <w:r w:rsidRPr="00954E90">
        <w:rPr>
          <w:rFonts w:ascii="Times New Roman" w:hAnsi="Times New Roman" w:cs="Times New Roman"/>
          <w:sz w:val="28"/>
          <w:szCs w:val="28"/>
          <w:lang w:val="uk-UA"/>
        </w:rPr>
        <w:t xml:space="preserve"> господарювання, як</w:t>
      </w:r>
      <w:r w:rsidR="00CD7169" w:rsidRPr="00954E90">
        <w:rPr>
          <w:rFonts w:ascii="Times New Roman" w:hAnsi="Times New Roman" w:cs="Times New Roman"/>
          <w:sz w:val="28"/>
          <w:szCs w:val="28"/>
          <w:lang w:val="uk-UA"/>
        </w:rPr>
        <w:t>ий</w:t>
      </w:r>
      <w:r w:rsidRPr="00954E90">
        <w:rPr>
          <w:rFonts w:ascii="Times New Roman" w:hAnsi="Times New Roman" w:cs="Times New Roman"/>
          <w:sz w:val="28"/>
          <w:szCs w:val="28"/>
          <w:lang w:val="uk-UA"/>
        </w:rPr>
        <w:t xml:space="preserve"> отрима</w:t>
      </w:r>
      <w:r w:rsidR="000B281B" w:rsidRPr="00954E90">
        <w:rPr>
          <w:rFonts w:ascii="Times New Roman" w:hAnsi="Times New Roman" w:cs="Times New Roman"/>
          <w:sz w:val="28"/>
          <w:szCs w:val="28"/>
          <w:lang w:val="uk-UA"/>
        </w:rPr>
        <w:t>в</w:t>
      </w:r>
      <w:r w:rsidRPr="00954E90">
        <w:rPr>
          <w:rFonts w:ascii="Times New Roman" w:hAnsi="Times New Roman" w:cs="Times New Roman"/>
          <w:sz w:val="28"/>
          <w:szCs w:val="28"/>
          <w:lang w:val="uk-UA"/>
        </w:rPr>
        <w:t xml:space="preserve"> ліцензію на провадження господарської діяльності з</w:t>
      </w:r>
      <w:r w:rsidR="00CD7169" w:rsidRPr="00954E90">
        <w:rPr>
          <w:rFonts w:ascii="Times New Roman" w:hAnsi="Times New Roman" w:cs="Times New Roman"/>
          <w:sz w:val="28"/>
          <w:szCs w:val="28"/>
          <w:lang w:val="uk-UA"/>
        </w:rPr>
        <w:t>і</w:t>
      </w:r>
      <w:r w:rsidRPr="00954E90">
        <w:rPr>
          <w:rFonts w:ascii="Times New Roman" w:hAnsi="Times New Roman" w:cs="Times New Roman"/>
          <w:sz w:val="28"/>
          <w:szCs w:val="28"/>
          <w:lang w:val="uk-UA"/>
        </w:rPr>
        <w:t xml:space="preserve"> з</w:t>
      </w:r>
      <w:r w:rsidR="00CD7169" w:rsidRPr="00954E90">
        <w:rPr>
          <w:rFonts w:ascii="Times New Roman" w:hAnsi="Times New Roman" w:cs="Times New Roman"/>
          <w:sz w:val="28"/>
          <w:szCs w:val="28"/>
          <w:lang w:val="uk-UA"/>
        </w:rPr>
        <w:t xml:space="preserve">дійснення функцій оператора ринку (у тому числі з організації купівлі-продажу електричної енергії на ринку електричної енергії) (далі – </w:t>
      </w:r>
      <w:r w:rsidR="00FB0519" w:rsidRPr="00954E90">
        <w:rPr>
          <w:rFonts w:ascii="Times New Roman" w:hAnsi="Times New Roman" w:cs="Times New Roman"/>
          <w:sz w:val="28"/>
          <w:szCs w:val="28"/>
          <w:lang w:val="uk-UA"/>
        </w:rPr>
        <w:t xml:space="preserve">оператор </w:t>
      </w:r>
      <w:r w:rsidR="00CD7169" w:rsidRPr="00954E90">
        <w:rPr>
          <w:rFonts w:ascii="Times New Roman" w:hAnsi="Times New Roman" w:cs="Times New Roman"/>
          <w:sz w:val="28"/>
          <w:szCs w:val="28"/>
          <w:lang w:val="uk-UA"/>
        </w:rPr>
        <w:t>ринку</w:t>
      </w:r>
      <w:r w:rsidR="00F868D3">
        <w:rPr>
          <w:rFonts w:ascii="Times New Roman" w:hAnsi="Times New Roman" w:cs="Times New Roman"/>
          <w:sz w:val="28"/>
          <w:szCs w:val="28"/>
          <w:lang w:val="uk-UA"/>
        </w:rPr>
        <w:t>, ліцензіат</w:t>
      </w:r>
      <w:r w:rsidR="00CD7169" w:rsidRPr="00954E90">
        <w:rPr>
          <w:rFonts w:ascii="Times New Roman" w:hAnsi="Times New Roman" w:cs="Times New Roman"/>
          <w:sz w:val="28"/>
          <w:szCs w:val="28"/>
          <w:lang w:val="uk-UA"/>
        </w:rPr>
        <w:t>)</w:t>
      </w:r>
      <w:r w:rsidR="00DB3EF7" w:rsidRPr="00954E90">
        <w:rPr>
          <w:rFonts w:ascii="Times New Roman" w:hAnsi="Times New Roman" w:cs="Times New Roman"/>
          <w:sz w:val="28"/>
          <w:szCs w:val="28"/>
          <w:lang w:val="uk-UA"/>
        </w:rPr>
        <w:t>.</w:t>
      </w:r>
    </w:p>
    <w:p w14:paraId="52BD906C"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p>
    <w:p w14:paraId="4D5A6390" w14:textId="4FABA44D"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1.2. Ця Інструкція визначає порядок заповнення форми звітності                № 1-НКРЕКП-моніторинг-</w:t>
      </w:r>
      <w:r w:rsidR="00DB3EF7" w:rsidRPr="00954E90">
        <w:rPr>
          <w:rFonts w:ascii="Times New Roman" w:hAnsi="Times New Roman" w:cs="Times New Roman"/>
          <w:sz w:val="28"/>
          <w:szCs w:val="28"/>
          <w:lang w:val="uk-UA"/>
        </w:rPr>
        <w:t>ринок</w:t>
      </w:r>
      <w:r w:rsidRPr="00954E90">
        <w:rPr>
          <w:rFonts w:ascii="Times New Roman" w:hAnsi="Times New Roman" w:cs="Times New Roman"/>
          <w:sz w:val="28"/>
          <w:szCs w:val="28"/>
          <w:lang w:val="uk-UA"/>
        </w:rPr>
        <w:t xml:space="preserve"> (</w:t>
      </w:r>
      <w:r w:rsidR="00DB3EF7" w:rsidRPr="00954E90">
        <w:rPr>
          <w:rFonts w:ascii="Times New Roman" w:hAnsi="Times New Roman" w:cs="Times New Roman"/>
          <w:sz w:val="28"/>
          <w:szCs w:val="28"/>
          <w:lang w:val="uk-UA"/>
        </w:rPr>
        <w:t>місячна</w:t>
      </w:r>
      <w:r w:rsidRPr="00954E90">
        <w:rPr>
          <w:rFonts w:ascii="Times New Roman" w:hAnsi="Times New Roman" w:cs="Times New Roman"/>
          <w:sz w:val="28"/>
          <w:szCs w:val="28"/>
          <w:lang w:val="uk-UA"/>
        </w:rPr>
        <w:t xml:space="preserve">) «Звіт про </w:t>
      </w:r>
      <w:r w:rsidR="00DB3EF7" w:rsidRPr="00954E90">
        <w:rPr>
          <w:rFonts w:ascii="Times New Roman" w:hAnsi="Times New Roman" w:cs="Times New Roman"/>
          <w:sz w:val="28"/>
          <w:szCs w:val="28"/>
          <w:lang w:val="uk-UA"/>
        </w:rPr>
        <w:t>обсяги купівлі-продажу</w:t>
      </w:r>
      <w:r w:rsidRPr="00954E90">
        <w:rPr>
          <w:rFonts w:ascii="Times New Roman" w:hAnsi="Times New Roman" w:cs="Times New Roman"/>
          <w:sz w:val="28"/>
          <w:szCs w:val="28"/>
          <w:lang w:val="uk-UA"/>
        </w:rPr>
        <w:t xml:space="preserve"> електричної енергії» (далі – форма звітності № 1)</w:t>
      </w:r>
      <w:r w:rsidR="006C1D5A" w:rsidRPr="00954E90">
        <w:rPr>
          <w:rFonts w:ascii="Times New Roman" w:hAnsi="Times New Roman" w:cs="Times New Roman"/>
          <w:sz w:val="28"/>
          <w:szCs w:val="28"/>
          <w:lang w:val="uk-UA"/>
        </w:rPr>
        <w:t xml:space="preserve"> та додатк</w:t>
      </w:r>
      <w:r w:rsidR="00BF4F28">
        <w:rPr>
          <w:rFonts w:ascii="Times New Roman" w:hAnsi="Times New Roman" w:cs="Times New Roman"/>
          <w:sz w:val="28"/>
          <w:szCs w:val="28"/>
          <w:lang w:val="uk-UA"/>
        </w:rPr>
        <w:t>ів</w:t>
      </w:r>
      <w:r w:rsidR="006C1D5A" w:rsidRPr="00954E90">
        <w:rPr>
          <w:rFonts w:ascii="Times New Roman" w:hAnsi="Times New Roman" w:cs="Times New Roman"/>
          <w:sz w:val="28"/>
          <w:szCs w:val="28"/>
          <w:lang w:val="uk-UA"/>
        </w:rPr>
        <w:t xml:space="preserve"> до неї</w:t>
      </w:r>
      <w:r w:rsidRPr="00954E90">
        <w:rPr>
          <w:rFonts w:ascii="Times New Roman" w:hAnsi="Times New Roman" w:cs="Times New Roman"/>
          <w:sz w:val="28"/>
          <w:szCs w:val="28"/>
          <w:lang w:val="uk-UA"/>
        </w:rPr>
        <w:t>, а також термін її подання до НКРЕКП.</w:t>
      </w:r>
    </w:p>
    <w:p w14:paraId="1FAA6D79"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p>
    <w:p w14:paraId="68366C7C"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rPr>
        <w:t>1.</w:t>
      </w:r>
      <w:r w:rsidRPr="00954E90">
        <w:rPr>
          <w:rFonts w:ascii="Times New Roman" w:hAnsi="Times New Roman" w:cs="Times New Roman"/>
          <w:sz w:val="28"/>
          <w:szCs w:val="28"/>
          <w:lang w:val="uk-UA"/>
        </w:rPr>
        <w:t>3. Цю Інструкцію розроблено відповідно до:</w:t>
      </w:r>
    </w:p>
    <w:p w14:paraId="0AECAD5D"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954E90">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954E90">
        <w:rPr>
          <w:rFonts w:ascii="Times New Roman" w:hAnsi="Times New Roman" w:cs="Times New Roman"/>
          <w:sz w:val="28"/>
          <w:szCs w:val="28"/>
          <w:lang w:val="uk-UA"/>
        </w:rPr>
        <w:t>, </w:t>
      </w:r>
      <w:hyperlink r:id="rId9" w:tgtFrame="_blank" w:history="1">
        <w:r w:rsidRPr="00954E90">
          <w:rPr>
            <w:rFonts w:ascii="Times New Roman" w:hAnsi="Times New Roman" w:cs="Times New Roman"/>
            <w:sz w:val="28"/>
            <w:szCs w:val="28"/>
            <w:lang w:val="uk-UA"/>
          </w:rPr>
          <w:t>«Про інформацію»</w:t>
        </w:r>
      </w:hyperlink>
      <w:r w:rsidRPr="00954E90">
        <w:rPr>
          <w:rFonts w:ascii="Times New Roman" w:hAnsi="Times New Roman" w:cs="Times New Roman"/>
          <w:sz w:val="28"/>
          <w:szCs w:val="28"/>
          <w:lang w:val="uk-UA"/>
        </w:rPr>
        <w:t>, </w:t>
      </w:r>
      <w:hyperlink r:id="rId10" w:tgtFrame="_blank" w:history="1">
        <w:r w:rsidRPr="00954E90">
          <w:rPr>
            <w:rFonts w:ascii="Times New Roman" w:hAnsi="Times New Roman" w:cs="Times New Roman"/>
            <w:sz w:val="28"/>
            <w:szCs w:val="28"/>
            <w:lang w:val="uk-UA"/>
          </w:rPr>
          <w:t>«Про доступ до публічної інформації»</w:t>
        </w:r>
      </w:hyperlink>
      <w:r w:rsidRPr="00954E90">
        <w:rPr>
          <w:rFonts w:ascii="Times New Roman" w:hAnsi="Times New Roman" w:cs="Times New Roman"/>
          <w:sz w:val="28"/>
          <w:szCs w:val="28"/>
          <w:lang w:val="uk-UA"/>
        </w:rPr>
        <w:t>;</w:t>
      </w:r>
    </w:p>
    <w:p w14:paraId="34C373DF" w14:textId="77777777" w:rsidR="002314EF" w:rsidRPr="00954E90" w:rsidRDefault="008A556C"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Правил ринку, затверджених постан</w:t>
      </w:r>
      <w:r w:rsidR="00C63EA6" w:rsidRPr="00954E90">
        <w:rPr>
          <w:rFonts w:ascii="Times New Roman" w:hAnsi="Times New Roman" w:cs="Times New Roman"/>
          <w:sz w:val="28"/>
          <w:szCs w:val="28"/>
          <w:lang w:val="uk-UA"/>
        </w:rPr>
        <w:t>овою НКРЕКП від 14 березня 2018 </w:t>
      </w:r>
      <w:r w:rsidRPr="00954E90">
        <w:rPr>
          <w:rFonts w:ascii="Times New Roman" w:hAnsi="Times New Roman" w:cs="Times New Roman"/>
          <w:sz w:val="28"/>
          <w:szCs w:val="28"/>
          <w:lang w:val="uk-UA"/>
        </w:rPr>
        <w:t>року № 307</w:t>
      </w:r>
      <w:r w:rsidR="002314EF" w:rsidRPr="00954E90">
        <w:rPr>
          <w:rFonts w:ascii="Times New Roman" w:hAnsi="Times New Roman" w:cs="Times New Roman"/>
          <w:sz w:val="28"/>
          <w:szCs w:val="28"/>
          <w:lang w:val="uk-UA"/>
        </w:rPr>
        <w:t>,</w:t>
      </w:r>
      <w:r w:rsidRPr="00954E90">
        <w:rPr>
          <w:rFonts w:ascii="Times New Roman" w:hAnsi="Times New Roman" w:cs="Times New Roman"/>
          <w:sz w:val="28"/>
          <w:szCs w:val="28"/>
          <w:lang w:val="uk-UA"/>
        </w:rPr>
        <w:t xml:space="preserve"> Правил ринку «на добу наперед» та внутрішньодобового ринку, затверджених постановою НКРЕКП від 14 березня 2018 року № 308,</w:t>
      </w:r>
      <w:r w:rsidR="002314EF" w:rsidRPr="00954E90">
        <w:rPr>
          <w:rFonts w:ascii="Times New Roman" w:hAnsi="Times New Roman" w:cs="Times New Roman"/>
          <w:sz w:val="28"/>
          <w:szCs w:val="28"/>
          <w:lang w:val="uk-UA"/>
        </w:rPr>
        <w:t xml:space="preserve"> Ліцензійних умов провадження господарської діяльності з</w:t>
      </w:r>
      <w:r w:rsidR="00DB3EF7" w:rsidRPr="00954E90">
        <w:rPr>
          <w:rFonts w:ascii="Times New Roman" w:hAnsi="Times New Roman" w:cs="Times New Roman"/>
          <w:sz w:val="28"/>
          <w:szCs w:val="28"/>
          <w:lang w:val="uk-UA"/>
        </w:rPr>
        <w:t>і</w:t>
      </w:r>
      <w:r w:rsidR="002314EF" w:rsidRPr="00954E90">
        <w:rPr>
          <w:rFonts w:ascii="Times New Roman" w:hAnsi="Times New Roman" w:cs="Times New Roman"/>
          <w:sz w:val="28"/>
          <w:szCs w:val="28"/>
          <w:lang w:val="uk-UA"/>
        </w:rPr>
        <w:t xml:space="preserve"> </w:t>
      </w:r>
      <w:r w:rsidR="00DB3EF7" w:rsidRPr="00954E90">
        <w:rPr>
          <w:rFonts w:ascii="Times New Roman" w:hAnsi="Times New Roman" w:cs="Times New Roman"/>
          <w:sz w:val="28"/>
          <w:szCs w:val="28"/>
          <w:lang w:val="uk-UA"/>
        </w:rPr>
        <w:t>здійснення функцій оператора ринку</w:t>
      </w:r>
      <w:r w:rsidR="002314EF" w:rsidRPr="00954E90">
        <w:rPr>
          <w:rFonts w:ascii="Times New Roman" w:hAnsi="Times New Roman" w:cs="Times New Roman"/>
          <w:sz w:val="28"/>
          <w:szCs w:val="28"/>
          <w:lang w:val="uk-UA"/>
        </w:rPr>
        <w:t>, затверджених постановою НКРЕКП від 27 грудня 2017 року № 146</w:t>
      </w:r>
      <w:r w:rsidR="00DB3EF7" w:rsidRPr="00954E90">
        <w:rPr>
          <w:rFonts w:ascii="Times New Roman" w:hAnsi="Times New Roman" w:cs="Times New Roman"/>
          <w:sz w:val="28"/>
          <w:szCs w:val="28"/>
          <w:lang w:val="uk-UA"/>
        </w:rPr>
        <w:t>6</w:t>
      </w:r>
      <w:r w:rsidR="002314EF" w:rsidRPr="00954E90">
        <w:rPr>
          <w:rFonts w:ascii="Times New Roman" w:hAnsi="Times New Roman" w:cs="Times New Roman"/>
          <w:sz w:val="28"/>
          <w:szCs w:val="28"/>
          <w:lang w:val="uk-UA"/>
        </w:rPr>
        <w:t>;</w:t>
      </w:r>
    </w:p>
    <w:p w14:paraId="4940F67F" w14:textId="77777777" w:rsidR="00C7407D" w:rsidRPr="00954E90" w:rsidRDefault="002314EF" w:rsidP="00C63EA6">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w:t>
      </w:r>
      <w:r w:rsidR="00DB3EF7" w:rsidRPr="00954E90">
        <w:rPr>
          <w:rFonts w:ascii="Times New Roman" w:hAnsi="Times New Roman" w:cs="Times New Roman"/>
          <w:sz w:val="28"/>
          <w:szCs w:val="28"/>
          <w:lang w:val="uk-UA"/>
        </w:rPr>
        <w:t>а</w:t>
      </w:r>
      <w:r w:rsidRPr="00954E90">
        <w:rPr>
          <w:rFonts w:ascii="Times New Roman" w:hAnsi="Times New Roman" w:cs="Times New Roman"/>
          <w:sz w:val="28"/>
          <w:szCs w:val="28"/>
          <w:lang w:val="uk-UA"/>
        </w:rPr>
        <w:t xml:space="preserve"> господарської діяльності з</w:t>
      </w:r>
      <w:r w:rsidR="00DB3EF7" w:rsidRPr="00954E90">
        <w:rPr>
          <w:rFonts w:ascii="Times New Roman" w:hAnsi="Times New Roman" w:cs="Times New Roman"/>
          <w:sz w:val="28"/>
          <w:szCs w:val="28"/>
          <w:lang w:val="uk-UA"/>
        </w:rPr>
        <w:t>і</w:t>
      </w:r>
      <w:r w:rsidRPr="00954E90">
        <w:rPr>
          <w:rFonts w:ascii="Times New Roman" w:hAnsi="Times New Roman" w:cs="Times New Roman"/>
          <w:sz w:val="28"/>
          <w:szCs w:val="28"/>
          <w:lang w:val="uk-UA"/>
        </w:rPr>
        <w:t xml:space="preserve"> </w:t>
      </w:r>
      <w:r w:rsidR="00DB3EF7" w:rsidRPr="00954E90">
        <w:rPr>
          <w:rFonts w:ascii="Times New Roman" w:hAnsi="Times New Roman" w:cs="Times New Roman"/>
          <w:sz w:val="28"/>
          <w:szCs w:val="28"/>
          <w:lang w:val="uk-UA"/>
        </w:rPr>
        <w:t>здійснення функцій оператора ринку</w:t>
      </w:r>
      <w:r w:rsidRPr="00954E90">
        <w:rPr>
          <w:rFonts w:ascii="Times New Roman" w:hAnsi="Times New Roman" w:cs="Times New Roman"/>
          <w:sz w:val="28"/>
          <w:szCs w:val="28"/>
          <w:lang w:val="uk-UA"/>
        </w:rPr>
        <w:t>.</w:t>
      </w:r>
    </w:p>
    <w:p w14:paraId="5C3D40B9" w14:textId="3654FA7A" w:rsidR="002314EF"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rPr>
        <w:t>2</w:t>
      </w:r>
      <w:r w:rsidRPr="00954E90">
        <w:rPr>
          <w:rFonts w:ascii="Times New Roman" w:hAnsi="Times New Roman" w:cs="Times New Roman"/>
          <w:b/>
          <w:sz w:val="28"/>
          <w:szCs w:val="28"/>
          <w:lang w:val="uk-UA"/>
        </w:rPr>
        <w:t>. Порядок та термін надання інформації</w:t>
      </w:r>
    </w:p>
    <w:p w14:paraId="7519EAB7" w14:textId="7E4E6ADC" w:rsidR="00F868D3" w:rsidRDefault="00F868D3" w:rsidP="002314EF">
      <w:pPr>
        <w:spacing w:after="0" w:line="276" w:lineRule="auto"/>
        <w:ind w:firstLine="567"/>
        <w:jc w:val="center"/>
        <w:rPr>
          <w:rFonts w:ascii="Times New Roman" w:hAnsi="Times New Roman" w:cs="Times New Roman"/>
          <w:b/>
          <w:sz w:val="28"/>
          <w:szCs w:val="28"/>
          <w:lang w:val="uk-UA"/>
        </w:rPr>
      </w:pPr>
    </w:p>
    <w:p w14:paraId="70AA8EED" w14:textId="14FCBF04" w:rsidR="00F868D3" w:rsidRDefault="00F868D3" w:rsidP="00F868D3">
      <w:pPr>
        <w:tabs>
          <w:tab w:val="left" w:pos="426"/>
          <w:tab w:val="left" w:pos="567"/>
        </w:tabs>
        <w:spacing w:after="0" w:line="276" w:lineRule="auto"/>
        <w:ind w:firstLine="567"/>
        <w:jc w:val="both"/>
        <w:rPr>
          <w:rFonts w:ascii="Times New Roman" w:hAnsi="Times New Roman" w:cs="Times New Roman"/>
          <w:sz w:val="28"/>
          <w:szCs w:val="28"/>
        </w:rPr>
      </w:pPr>
      <w:bookmarkStart w:id="2" w:name="_Hlk152237678"/>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3F38A849" w14:textId="7B9CDC52" w:rsidR="00F868D3" w:rsidRDefault="00F868D3" w:rsidP="00F868D3">
      <w:pPr>
        <w:tabs>
          <w:tab w:val="left" w:pos="426"/>
          <w:tab w:val="left" w:pos="567"/>
        </w:tabs>
        <w:spacing w:after="0" w:line="276" w:lineRule="auto"/>
        <w:ind w:firstLine="567"/>
        <w:jc w:val="both"/>
        <w:rPr>
          <w:rFonts w:ascii="Times New Roman" w:hAnsi="Times New Roman" w:cs="Times New Roman"/>
          <w:sz w:val="28"/>
          <w:szCs w:val="28"/>
        </w:rPr>
      </w:pPr>
    </w:p>
    <w:p w14:paraId="347CA6A4" w14:textId="0F995A64" w:rsidR="00F868D3" w:rsidRDefault="00F868D3" w:rsidP="00F868D3">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1</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4BBD33E5" w14:textId="55F0F5FA" w:rsidR="00F868D3" w:rsidRDefault="00F868D3" w:rsidP="00F868D3">
      <w:pPr>
        <w:tabs>
          <w:tab w:val="left" w:pos="426"/>
          <w:tab w:val="left" w:pos="567"/>
        </w:tabs>
        <w:spacing w:after="0" w:line="276" w:lineRule="auto"/>
        <w:ind w:firstLine="567"/>
        <w:jc w:val="both"/>
        <w:rPr>
          <w:rFonts w:ascii="Times New Roman" w:hAnsi="Times New Roman" w:cs="Times New Roman"/>
          <w:sz w:val="28"/>
          <w:szCs w:val="28"/>
        </w:rPr>
      </w:pPr>
    </w:p>
    <w:p w14:paraId="3C407596" w14:textId="0E76B4D7" w:rsidR="00F868D3" w:rsidRPr="00665D42" w:rsidRDefault="00F868D3" w:rsidP="00F868D3">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Форма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0FEBBD6F" w14:textId="77777777" w:rsidR="00F868D3" w:rsidRPr="00665D42" w:rsidRDefault="00F868D3" w:rsidP="00F868D3">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1CEF8CE" w14:textId="77777777" w:rsidR="00F868D3" w:rsidRPr="00665D42" w:rsidRDefault="00F868D3" w:rsidP="00F868D3">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5C2BDA7D" w14:textId="77777777" w:rsidR="00F868D3" w:rsidRPr="00665D42" w:rsidRDefault="00F868D3" w:rsidP="00F868D3">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1969DD95" w14:textId="77777777" w:rsidR="00F868D3" w:rsidRPr="00665D42" w:rsidRDefault="00F868D3" w:rsidP="00F868D3">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lastRenderedPageBreak/>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до НКРЕКП.</w:t>
      </w:r>
    </w:p>
    <w:p w14:paraId="0FA070FD" w14:textId="595F922F" w:rsidR="00F868D3" w:rsidRPr="00665D42" w:rsidRDefault="00F868D3" w:rsidP="00F868D3">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1. </w:t>
      </w:r>
    </w:p>
    <w:p w14:paraId="47270421" w14:textId="42780B03" w:rsidR="00F868D3" w:rsidRPr="00665D42" w:rsidRDefault="00F868D3" w:rsidP="00F868D3">
      <w:pPr>
        <w:pStyle w:val="rvps2"/>
        <w:shd w:val="clear" w:color="auto" w:fill="FFFFFF"/>
        <w:spacing w:after="0" w:line="276" w:lineRule="auto"/>
        <w:ind w:firstLine="709"/>
        <w:jc w:val="both"/>
        <w:rPr>
          <w:sz w:val="28"/>
          <w:szCs w:val="28"/>
        </w:rPr>
      </w:pPr>
      <w:r w:rsidRPr="00665D42">
        <w:rPr>
          <w:sz w:val="28"/>
          <w:szCs w:val="28"/>
        </w:rPr>
        <w:t>2.5. Усі показники форми звітності № 1 мають ґрунтуватися на даних первинних документів, що забезпечує можливість порівняння і контролю даних.</w:t>
      </w:r>
    </w:p>
    <w:p w14:paraId="3BB7A10F" w14:textId="6D1D0199" w:rsidR="00F868D3" w:rsidRDefault="00F868D3" w:rsidP="00F868D3">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0CD33236" w14:textId="77777777" w:rsidR="00F868D3" w:rsidRPr="00F868D3" w:rsidRDefault="00F868D3" w:rsidP="00F868D3">
      <w:pPr>
        <w:tabs>
          <w:tab w:val="left" w:pos="993"/>
        </w:tabs>
        <w:spacing w:after="0" w:line="276" w:lineRule="auto"/>
        <w:ind w:firstLine="567"/>
        <w:jc w:val="both"/>
        <w:rPr>
          <w:rFonts w:ascii="Times New Roman" w:hAnsi="Times New Roman" w:cs="Times New Roman"/>
          <w:sz w:val="28"/>
          <w:szCs w:val="28"/>
          <w:lang w:val="uk-UA"/>
        </w:rPr>
      </w:pPr>
    </w:p>
    <w:p w14:paraId="0EAA9A90" w14:textId="77777777" w:rsidR="00F868D3" w:rsidRPr="00665D42" w:rsidRDefault="00F868D3" w:rsidP="00F868D3">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Pr>
          <w:rFonts w:ascii="Times New Roman" w:hAnsi="Times New Roman" w:cs="Times New Roman"/>
          <w:sz w:val="28"/>
          <w:szCs w:val="28"/>
          <w:lang w:val="en-US"/>
        </w:rPr>
        <w:t>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6B9CC2BE" w14:textId="1D39FD30" w:rsidR="00F868D3" w:rsidRDefault="00F868D3" w:rsidP="00F868D3">
      <w:pPr>
        <w:pStyle w:val="rvps2"/>
        <w:shd w:val="clear" w:color="auto" w:fill="FFFFFF"/>
        <w:spacing w:after="0" w:line="276" w:lineRule="auto"/>
        <w:ind w:firstLine="709"/>
        <w:jc w:val="both"/>
        <w:rPr>
          <w:sz w:val="28"/>
          <w:szCs w:val="28"/>
        </w:rPr>
      </w:pPr>
      <w:r w:rsidRPr="00665D42">
        <w:rPr>
          <w:sz w:val="28"/>
          <w:szCs w:val="28"/>
        </w:rPr>
        <w:t>Вартісні показники у формі звітності №</w:t>
      </w:r>
      <w:r>
        <w:rPr>
          <w:sz w:val="28"/>
          <w:szCs w:val="28"/>
          <w:lang w:val="en-US"/>
        </w:rPr>
        <w:t xml:space="preserve"> 1</w:t>
      </w:r>
      <w:r w:rsidRPr="00665D42">
        <w:rPr>
          <w:sz w:val="28"/>
          <w:szCs w:val="28"/>
        </w:rPr>
        <w:t xml:space="preserve"> наводяться без урахування податку на додану вартість (далі – ПДВ).</w:t>
      </w:r>
    </w:p>
    <w:p w14:paraId="77E7D69A" w14:textId="77777777" w:rsidR="00F868D3" w:rsidRPr="00665D42" w:rsidRDefault="00F868D3" w:rsidP="00F868D3">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46BB3520" w14:textId="6CE560E8" w:rsidR="00F868D3" w:rsidRDefault="00F868D3" w:rsidP="00F868D3">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36C39AF8" w14:textId="77777777" w:rsidR="00F868D3" w:rsidRPr="00F868D3" w:rsidRDefault="00F868D3" w:rsidP="00F868D3">
      <w:pPr>
        <w:tabs>
          <w:tab w:val="left" w:pos="993"/>
        </w:tabs>
        <w:spacing w:after="0" w:line="276" w:lineRule="auto"/>
        <w:ind w:firstLine="709"/>
        <w:jc w:val="both"/>
        <w:rPr>
          <w:rFonts w:ascii="Times New Roman" w:hAnsi="Times New Roman" w:cs="Times New Roman"/>
          <w:sz w:val="28"/>
          <w:szCs w:val="28"/>
          <w:lang w:val="uk-UA"/>
        </w:rPr>
      </w:pPr>
    </w:p>
    <w:p w14:paraId="16F1E80A" w14:textId="77777777" w:rsidR="00F868D3" w:rsidRPr="00665D42" w:rsidRDefault="00F868D3" w:rsidP="00F868D3">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3" w:name="_Hlk86242544"/>
      <w:bookmarkStart w:id="4"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3"/>
      <w:r w:rsidRPr="00665D42">
        <w:rPr>
          <w:rFonts w:ascii="Times New Roman" w:hAnsi="Times New Roman" w:cs="Times New Roman"/>
          <w:sz w:val="28"/>
          <w:szCs w:val="28"/>
          <w:lang w:val="uk-UA"/>
        </w:rPr>
        <w:t xml:space="preserve"> </w:t>
      </w:r>
      <w:bookmarkEnd w:id="4"/>
      <w:r w:rsidRPr="00665D42">
        <w:rPr>
          <w:rFonts w:ascii="Times New Roman" w:hAnsi="Times New Roman" w:cs="Times New Roman"/>
          <w:sz w:val="28"/>
          <w:szCs w:val="28"/>
          <w:lang w:val="uk-UA"/>
        </w:rPr>
        <w:t>в якому зазначаються причини внесення змін.</w:t>
      </w:r>
    </w:p>
    <w:bookmarkEnd w:id="2"/>
    <w:p w14:paraId="5E059A78" w14:textId="77777777" w:rsidR="00E71684" w:rsidRPr="00954E90" w:rsidRDefault="00E71684" w:rsidP="00CD51A6">
      <w:pPr>
        <w:tabs>
          <w:tab w:val="left" w:pos="993"/>
        </w:tabs>
        <w:spacing w:after="0" w:line="276" w:lineRule="auto"/>
        <w:ind w:firstLine="567"/>
        <w:jc w:val="both"/>
        <w:rPr>
          <w:rFonts w:ascii="Times New Roman" w:hAnsi="Times New Roman" w:cs="Times New Roman"/>
          <w:sz w:val="20"/>
          <w:szCs w:val="28"/>
          <w:lang w:val="uk-UA"/>
        </w:rPr>
      </w:pPr>
    </w:p>
    <w:p w14:paraId="1803D4C6" w14:textId="77777777" w:rsidR="00E71684" w:rsidRPr="00954E90" w:rsidRDefault="00E71684" w:rsidP="00E71684">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3. Порядок заповнення форми звітності № 1</w:t>
      </w:r>
    </w:p>
    <w:p w14:paraId="660667F9" w14:textId="77777777" w:rsidR="00E71684" w:rsidRPr="00954E90" w:rsidRDefault="00E71684" w:rsidP="00E71684">
      <w:pPr>
        <w:spacing w:after="0" w:line="276" w:lineRule="auto"/>
        <w:ind w:firstLine="567"/>
        <w:jc w:val="center"/>
        <w:rPr>
          <w:rFonts w:ascii="Times New Roman" w:hAnsi="Times New Roman" w:cs="Times New Roman"/>
          <w:b/>
          <w:sz w:val="20"/>
          <w:szCs w:val="28"/>
          <w:lang w:val="uk-UA"/>
        </w:rPr>
      </w:pPr>
    </w:p>
    <w:p w14:paraId="1ECFB691" w14:textId="4036B4C2" w:rsidR="00E71684" w:rsidRPr="00423739" w:rsidRDefault="00423739" w:rsidP="00423739">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E71684" w:rsidRPr="00423739">
        <w:rPr>
          <w:rFonts w:ascii="Times New Roman" w:hAnsi="Times New Roman" w:cs="Times New Roman"/>
          <w:sz w:val="28"/>
          <w:szCs w:val="28"/>
          <w:lang w:val="uk-UA"/>
        </w:rPr>
        <w:t xml:space="preserve">У розділі І  «Інформація </w:t>
      </w:r>
      <w:r w:rsidR="0008767D" w:rsidRPr="00423739">
        <w:rPr>
          <w:rFonts w:ascii="Times New Roman" w:hAnsi="Times New Roman" w:cs="Times New Roman"/>
          <w:sz w:val="28"/>
          <w:szCs w:val="28"/>
          <w:lang w:val="uk-UA"/>
        </w:rPr>
        <w:t>щодо купівлі-продажу електричної енергії на ринку «на добу наперед»</w:t>
      </w:r>
      <w:r w:rsidR="00E71684" w:rsidRPr="00423739">
        <w:rPr>
          <w:rFonts w:ascii="Times New Roman" w:hAnsi="Times New Roman" w:cs="Times New Roman"/>
          <w:sz w:val="28"/>
          <w:szCs w:val="28"/>
          <w:lang w:val="uk-UA"/>
        </w:rPr>
        <w:t xml:space="preserve"> відображаються </w:t>
      </w:r>
      <w:r w:rsidR="005278E2">
        <w:rPr>
          <w:rFonts w:ascii="Times New Roman" w:hAnsi="Times New Roman" w:cs="Times New Roman"/>
          <w:sz w:val="28"/>
          <w:szCs w:val="28"/>
          <w:lang w:val="uk-UA"/>
        </w:rPr>
        <w:t xml:space="preserve">загальні </w:t>
      </w:r>
      <w:r w:rsidR="00E71684" w:rsidRPr="00423739">
        <w:rPr>
          <w:rFonts w:ascii="Times New Roman" w:hAnsi="Times New Roman" w:cs="Times New Roman"/>
          <w:sz w:val="28"/>
          <w:szCs w:val="28"/>
          <w:lang w:val="uk-UA"/>
        </w:rPr>
        <w:t xml:space="preserve">дані щодо обсягів та вартості </w:t>
      </w:r>
      <w:r w:rsidR="0008767D" w:rsidRPr="00423739">
        <w:rPr>
          <w:rFonts w:ascii="Times New Roman" w:hAnsi="Times New Roman" w:cs="Times New Roman"/>
          <w:sz w:val="28"/>
          <w:szCs w:val="28"/>
          <w:lang w:val="uk-UA"/>
        </w:rPr>
        <w:t xml:space="preserve">електричної енергії, закупленої або проданої учасниками ринку «на </w:t>
      </w:r>
      <w:r w:rsidR="0008767D" w:rsidRPr="00423739">
        <w:rPr>
          <w:rFonts w:ascii="Times New Roman" w:hAnsi="Times New Roman" w:cs="Times New Roman"/>
          <w:sz w:val="28"/>
          <w:szCs w:val="28"/>
          <w:lang w:val="uk-UA"/>
        </w:rPr>
        <w:lastRenderedPageBreak/>
        <w:t xml:space="preserve">добу наперед» (далі – </w:t>
      </w:r>
      <w:r w:rsidR="00980955" w:rsidRPr="00423739">
        <w:rPr>
          <w:rFonts w:ascii="Times New Roman" w:hAnsi="Times New Roman" w:cs="Times New Roman"/>
          <w:sz w:val="28"/>
          <w:szCs w:val="28"/>
          <w:lang w:val="uk-UA"/>
        </w:rPr>
        <w:t xml:space="preserve">учасник </w:t>
      </w:r>
      <w:r w:rsidR="0008767D" w:rsidRPr="00423739">
        <w:rPr>
          <w:rFonts w:ascii="Times New Roman" w:hAnsi="Times New Roman" w:cs="Times New Roman"/>
          <w:sz w:val="28"/>
          <w:szCs w:val="28"/>
          <w:lang w:val="uk-UA"/>
        </w:rPr>
        <w:t>РДН)</w:t>
      </w:r>
      <w:r w:rsidR="006A509B"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r w:rsidR="00E71684" w:rsidRPr="00423739">
        <w:rPr>
          <w:rFonts w:ascii="Times New Roman" w:hAnsi="Times New Roman" w:cs="Times New Roman"/>
          <w:sz w:val="28"/>
          <w:szCs w:val="28"/>
          <w:lang w:val="uk-UA"/>
        </w:rPr>
        <w:t>:</w:t>
      </w:r>
    </w:p>
    <w:p w14:paraId="219B9CDD" w14:textId="77777777" w:rsidR="00E71684" w:rsidRPr="00954E90" w:rsidRDefault="00E71684" w:rsidP="00423739">
      <w:pPr>
        <w:pStyle w:val="a5"/>
        <w:tabs>
          <w:tab w:val="left" w:pos="851"/>
        </w:tabs>
        <w:spacing w:after="0" w:line="276" w:lineRule="auto"/>
        <w:ind w:left="0" w:firstLine="709"/>
        <w:jc w:val="both"/>
        <w:rPr>
          <w:rFonts w:ascii="Times New Roman" w:hAnsi="Times New Roman" w:cs="Times New Roman"/>
          <w:sz w:val="20"/>
          <w:szCs w:val="28"/>
          <w:lang w:val="uk-UA"/>
        </w:rPr>
      </w:pPr>
    </w:p>
    <w:p w14:paraId="69DD88FF" w14:textId="77777777" w:rsidR="00E71684" w:rsidRPr="00423739" w:rsidRDefault="00423739" w:rsidP="00423739">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71684" w:rsidRPr="00423739">
        <w:rPr>
          <w:rFonts w:ascii="Times New Roman" w:hAnsi="Times New Roman" w:cs="Times New Roman"/>
          <w:sz w:val="28"/>
          <w:szCs w:val="28"/>
          <w:lang w:val="uk-UA"/>
        </w:rPr>
        <w:t>у граф</w:t>
      </w:r>
      <w:r w:rsidR="0008767D" w:rsidRPr="00423739">
        <w:rPr>
          <w:rFonts w:ascii="Times New Roman" w:hAnsi="Times New Roman" w:cs="Times New Roman"/>
          <w:sz w:val="28"/>
          <w:szCs w:val="28"/>
          <w:lang w:val="uk-UA"/>
        </w:rPr>
        <w:t>і</w:t>
      </w:r>
      <w:r w:rsidR="00E71684" w:rsidRPr="00423739">
        <w:rPr>
          <w:rFonts w:ascii="Times New Roman" w:hAnsi="Times New Roman" w:cs="Times New Roman"/>
          <w:sz w:val="28"/>
          <w:szCs w:val="28"/>
          <w:lang w:val="uk-UA"/>
        </w:rPr>
        <w:t xml:space="preserve"> 1</w:t>
      </w:r>
      <w:r w:rsidR="00FB0519" w:rsidRPr="00423739">
        <w:rPr>
          <w:rFonts w:ascii="Times New Roman" w:hAnsi="Times New Roman" w:cs="Times New Roman"/>
          <w:sz w:val="28"/>
          <w:szCs w:val="28"/>
          <w:lang w:val="uk-UA"/>
        </w:rPr>
        <w:t xml:space="preserve"> «</w:t>
      </w:r>
      <w:r w:rsidR="00DB1B80" w:rsidRPr="00423739">
        <w:rPr>
          <w:rFonts w:ascii="Times New Roman" w:hAnsi="Times New Roman" w:cs="Times New Roman"/>
          <w:sz w:val="28"/>
          <w:szCs w:val="28"/>
          <w:lang w:val="uk-UA"/>
        </w:rPr>
        <w:t>Кількість активних учасників</w:t>
      </w:r>
      <w:r w:rsidR="00FB0519" w:rsidRPr="00423739">
        <w:rPr>
          <w:rFonts w:ascii="Times New Roman" w:hAnsi="Times New Roman" w:cs="Times New Roman"/>
          <w:sz w:val="28"/>
          <w:szCs w:val="28"/>
          <w:lang w:val="uk-UA"/>
        </w:rPr>
        <w:t>»</w:t>
      </w:r>
      <w:r w:rsidR="0008767D" w:rsidRPr="00423739">
        <w:rPr>
          <w:rFonts w:ascii="Times New Roman" w:hAnsi="Times New Roman" w:cs="Times New Roman"/>
          <w:sz w:val="28"/>
          <w:szCs w:val="28"/>
          <w:lang w:val="uk-UA"/>
        </w:rPr>
        <w:t xml:space="preserve"> </w:t>
      </w:r>
      <w:r w:rsidR="00E71684" w:rsidRPr="00423739">
        <w:rPr>
          <w:rFonts w:ascii="Times New Roman" w:hAnsi="Times New Roman" w:cs="Times New Roman"/>
          <w:sz w:val="28"/>
          <w:szCs w:val="28"/>
          <w:lang w:val="uk-UA"/>
        </w:rPr>
        <w:t xml:space="preserve">зазначаються дані щодо </w:t>
      </w:r>
      <w:r w:rsidR="0008767D" w:rsidRPr="00423739">
        <w:rPr>
          <w:rFonts w:ascii="Times New Roman" w:hAnsi="Times New Roman" w:cs="Times New Roman"/>
          <w:sz w:val="28"/>
          <w:szCs w:val="28"/>
          <w:lang w:val="uk-UA"/>
        </w:rPr>
        <w:t>кількості</w:t>
      </w:r>
      <w:r w:rsidR="00DB1B80" w:rsidRPr="00423739">
        <w:rPr>
          <w:rFonts w:ascii="Times New Roman" w:hAnsi="Times New Roman" w:cs="Times New Roman"/>
          <w:sz w:val="28"/>
          <w:szCs w:val="28"/>
          <w:lang w:val="uk-UA"/>
        </w:rPr>
        <w:t xml:space="preserve"> активних</w:t>
      </w:r>
      <w:r w:rsidR="0008767D" w:rsidRPr="00423739">
        <w:rPr>
          <w:rFonts w:ascii="Times New Roman" w:hAnsi="Times New Roman" w:cs="Times New Roman"/>
          <w:sz w:val="28"/>
          <w:szCs w:val="28"/>
          <w:lang w:val="uk-UA"/>
        </w:rPr>
        <w:t xml:space="preserve"> учасників ринку, які </w:t>
      </w:r>
      <w:r w:rsidR="000B281B" w:rsidRPr="00423739">
        <w:rPr>
          <w:rFonts w:ascii="Times New Roman" w:hAnsi="Times New Roman" w:cs="Times New Roman"/>
          <w:sz w:val="28"/>
          <w:szCs w:val="28"/>
          <w:lang w:val="uk-UA"/>
        </w:rPr>
        <w:t xml:space="preserve">уклали з </w:t>
      </w:r>
      <w:r w:rsidR="00FB0519" w:rsidRPr="00423739">
        <w:rPr>
          <w:rFonts w:ascii="Times New Roman" w:hAnsi="Times New Roman" w:cs="Times New Roman"/>
          <w:sz w:val="28"/>
          <w:szCs w:val="28"/>
          <w:lang w:val="uk-UA"/>
        </w:rPr>
        <w:t>оператор</w:t>
      </w:r>
      <w:r w:rsidR="003C4107" w:rsidRPr="00423739">
        <w:rPr>
          <w:rFonts w:ascii="Times New Roman" w:hAnsi="Times New Roman" w:cs="Times New Roman"/>
          <w:sz w:val="28"/>
          <w:szCs w:val="28"/>
          <w:lang w:val="uk-UA"/>
        </w:rPr>
        <w:t xml:space="preserve">ом </w:t>
      </w:r>
      <w:r w:rsidR="000B281B" w:rsidRPr="00423739">
        <w:rPr>
          <w:rFonts w:ascii="Times New Roman" w:hAnsi="Times New Roman" w:cs="Times New Roman"/>
          <w:sz w:val="28"/>
          <w:szCs w:val="28"/>
          <w:lang w:val="uk-UA"/>
        </w:rPr>
        <w:t>ринку договір про участь на ринку «на добу наперед»</w:t>
      </w:r>
      <w:r w:rsidR="00EF0FF7" w:rsidRPr="00423739">
        <w:rPr>
          <w:rFonts w:ascii="Times New Roman" w:hAnsi="Times New Roman" w:cs="Times New Roman"/>
          <w:sz w:val="28"/>
          <w:szCs w:val="28"/>
          <w:lang w:val="uk-UA"/>
        </w:rPr>
        <w:t xml:space="preserve"> та внутрішньодобовому ринку</w:t>
      </w:r>
      <w:r w:rsidR="006C1D5A" w:rsidRPr="00423739">
        <w:rPr>
          <w:rFonts w:ascii="Times New Roman" w:hAnsi="Times New Roman" w:cs="Times New Roman"/>
          <w:sz w:val="28"/>
          <w:szCs w:val="28"/>
          <w:lang w:val="uk-UA"/>
        </w:rPr>
        <w:t xml:space="preserve"> (далі – ВДР)</w:t>
      </w:r>
      <w:r w:rsidR="00EF0FF7" w:rsidRPr="00423739">
        <w:rPr>
          <w:rFonts w:ascii="Times New Roman" w:hAnsi="Times New Roman" w:cs="Times New Roman"/>
          <w:sz w:val="28"/>
          <w:szCs w:val="28"/>
          <w:lang w:val="uk-UA"/>
        </w:rPr>
        <w:t xml:space="preserve"> та подавали протягом звітного періоду заявки на цьому сегменті ринку</w:t>
      </w:r>
      <w:r w:rsidR="00A47EAF" w:rsidRPr="00423739">
        <w:rPr>
          <w:rFonts w:ascii="Times New Roman" w:hAnsi="Times New Roman" w:cs="Times New Roman"/>
          <w:sz w:val="28"/>
          <w:szCs w:val="28"/>
          <w:lang w:val="uk-UA"/>
        </w:rPr>
        <w:t>. Ідентифікація оператором учасника ринку за видом діяльності здійснюється на основі даних, зазначених у договорі про участь на РДН/ВДР</w:t>
      </w:r>
      <w:r w:rsidR="00E71684" w:rsidRPr="00423739">
        <w:rPr>
          <w:rFonts w:ascii="Times New Roman" w:hAnsi="Times New Roman" w:cs="Times New Roman"/>
          <w:sz w:val="28"/>
          <w:szCs w:val="28"/>
          <w:lang w:val="uk-UA"/>
        </w:rPr>
        <w:t>;</w:t>
      </w:r>
    </w:p>
    <w:p w14:paraId="72DDA01C" w14:textId="77777777" w:rsidR="00E71684" w:rsidRPr="00954E90" w:rsidRDefault="00E71684" w:rsidP="00423739">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3B544D94" w14:textId="77777777" w:rsidR="00E71684"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E71684" w:rsidRPr="00423739">
        <w:rPr>
          <w:rFonts w:ascii="Times New Roman" w:hAnsi="Times New Roman" w:cs="Times New Roman"/>
          <w:sz w:val="28"/>
          <w:szCs w:val="28"/>
          <w:lang w:val="uk-UA"/>
        </w:rPr>
        <w:t>у граф</w:t>
      </w:r>
      <w:r w:rsidR="00980955" w:rsidRPr="00423739">
        <w:rPr>
          <w:rFonts w:ascii="Times New Roman" w:hAnsi="Times New Roman" w:cs="Times New Roman"/>
          <w:sz w:val="28"/>
          <w:szCs w:val="28"/>
          <w:lang w:val="uk-UA"/>
        </w:rPr>
        <w:t>і</w:t>
      </w:r>
      <w:r w:rsidR="00E71684" w:rsidRPr="00423739">
        <w:rPr>
          <w:rFonts w:ascii="Times New Roman" w:hAnsi="Times New Roman" w:cs="Times New Roman"/>
          <w:sz w:val="28"/>
          <w:szCs w:val="28"/>
          <w:lang w:val="uk-UA"/>
        </w:rPr>
        <w:t xml:space="preserve"> </w:t>
      </w:r>
      <w:r w:rsidR="00980955" w:rsidRPr="00423739">
        <w:rPr>
          <w:rFonts w:ascii="Times New Roman" w:hAnsi="Times New Roman" w:cs="Times New Roman"/>
          <w:sz w:val="28"/>
          <w:szCs w:val="28"/>
          <w:lang w:val="uk-UA"/>
        </w:rPr>
        <w:t>2</w:t>
      </w:r>
      <w:r w:rsidR="00FB0519" w:rsidRPr="00423739">
        <w:rPr>
          <w:rFonts w:ascii="Times New Roman" w:hAnsi="Times New Roman" w:cs="Times New Roman"/>
          <w:sz w:val="28"/>
          <w:szCs w:val="28"/>
          <w:lang w:val="uk-UA"/>
        </w:rPr>
        <w:t xml:space="preserve"> «Обсяг заявленої електричної енергії на продаж»</w:t>
      </w:r>
      <w:r w:rsidR="00E71684" w:rsidRPr="00423739">
        <w:rPr>
          <w:rFonts w:ascii="Times New Roman" w:hAnsi="Times New Roman" w:cs="Times New Roman"/>
          <w:sz w:val="28"/>
          <w:szCs w:val="28"/>
          <w:lang w:val="uk-UA"/>
        </w:rPr>
        <w:t xml:space="preserve"> зазначаються дані щодо обсягу</w:t>
      </w:r>
      <w:r w:rsidR="00980955" w:rsidRPr="00423739">
        <w:rPr>
          <w:rFonts w:ascii="Times New Roman" w:hAnsi="Times New Roman" w:cs="Times New Roman"/>
          <w:sz w:val="28"/>
          <w:szCs w:val="28"/>
          <w:lang w:val="uk-UA"/>
        </w:rPr>
        <w:t xml:space="preserve"> заявленої електричної енергії на продаж учасниками РДН</w:t>
      </w:r>
      <w:r w:rsidR="00CC41C2" w:rsidRPr="00423739">
        <w:rPr>
          <w:rFonts w:ascii="Times New Roman" w:hAnsi="Times New Roman" w:cs="Times New Roman"/>
          <w:sz w:val="28"/>
          <w:szCs w:val="28"/>
          <w:lang w:val="uk-UA"/>
        </w:rPr>
        <w:t xml:space="preserve"> на ринку «на добу наперед» протягом звітного </w:t>
      </w:r>
      <w:r w:rsidR="00FB0519" w:rsidRPr="00423739">
        <w:rPr>
          <w:rFonts w:ascii="Times New Roman" w:hAnsi="Times New Roman" w:cs="Times New Roman"/>
          <w:sz w:val="28"/>
          <w:szCs w:val="28"/>
          <w:lang w:val="uk-UA"/>
        </w:rPr>
        <w:t>періоду</w:t>
      </w:r>
      <w:r w:rsidR="00B14031" w:rsidRPr="00423739">
        <w:rPr>
          <w:rFonts w:ascii="Times New Roman" w:hAnsi="Times New Roman" w:cs="Times New Roman"/>
          <w:sz w:val="28"/>
          <w:szCs w:val="28"/>
          <w:lang w:val="uk-UA"/>
        </w:rPr>
        <w:t>;</w:t>
      </w:r>
    </w:p>
    <w:p w14:paraId="2C3106E6" w14:textId="77777777" w:rsidR="00E71684" w:rsidRPr="00954E90" w:rsidRDefault="00E71684"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6FE2811D" w14:textId="77777777" w:rsidR="00E71684" w:rsidRPr="00423739" w:rsidRDefault="00E71684" w:rsidP="00423739">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у граф</w:t>
      </w:r>
      <w:r w:rsidR="00CC41C2" w:rsidRPr="00423739">
        <w:rPr>
          <w:rFonts w:ascii="Times New Roman" w:hAnsi="Times New Roman" w:cs="Times New Roman"/>
          <w:sz w:val="28"/>
          <w:szCs w:val="28"/>
          <w:lang w:val="uk-UA"/>
        </w:rPr>
        <w:t>і 3</w:t>
      </w:r>
      <w:r w:rsidR="00FB0519" w:rsidRPr="00423739">
        <w:rPr>
          <w:rFonts w:ascii="Times New Roman" w:hAnsi="Times New Roman" w:cs="Times New Roman"/>
          <w:sz w:val="28"/>
          <w:szCs w:val="28"/>
          <w:lang w:val="uk-UA"/>
        </w:rPr>
        <w:t xml:space="preserve"> «Обсяг заявленої електричної енергії на купівлю»</w:t>
      </w:r>
      <w:r w:rsidR="00CC41C2" w:rsidRPr="00423739">
        <w:rPr>
          <w:rFonts w:ascii="Times New Roman" w:hAnsi="Times New Roman" w:cs="Times New Roman"/>
          <w:sz w:val="28"/>
          <w:szCs w:val="28"/>
          <w:lang w:val="uk-UA"/>
        </w:rPr>
        <w:t xml:space="preserve"> зазначаються дані щодо обсягу заявленої електричної енергії на купівлю учасниками РДН на ринку «на добу наперед» протягом звітного </w:t>
      </w:r>
      <w:r w:rsidR="00FB0519" w:rsidRPr="00423739">
        <w:rPr>
          <w:rFonts w:ascii="Times New Roman" w:hAnsi="Times New Roman" w:cs="Times New Roman"/>
          <w:sz w:val="28"/>
          <w:szCs w:val="28"/>
          <w:lang w:val="uk-UA"/>
        </w:rPr>
        <w:t>періоду</w:t>
      </w:r>
      <w:r w:rsidR="00CC41C2" w:rsidRPr="00423739">
        <w:rPr>
          <w:rFonts w:ascii="Times New Roman" w:hAnsi="Times New Roman" w:cs="Times New Roman"/>
          <w:sz w:val="28"/>
          <w:szCs w:val="28"/>
          <w:lang w:val="uk-UA"/>
        </w:rPr>
        <w:t>;</w:t>
      </w:r>
    </w:p>
    <w:p w14:paraId="5F803463" w14:textId="77777777" w:rsidR="00CC41C2" w:rsidRPr="00954E90" w:rsidRDefault="00CC41C2"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5466A7BC" w14:textId="77777777" w:rsidR="00E71684"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E71684" w:rsidRPr="00423739">
        <w:rPr>
          <w:rFonts w:ascii="Times New Roman" w:hAnsi="Times New Roman" w:cs="Times New Roman"/>
          <w:sz w:val="28"/>
          <w:szCs w:val="28"/>
          <w:lang w:val="uk-UA"/>
        </w:rPr>
        <w:t>у граф</w:t>
      </w:r>
      <w:r w:rsidR="00CC41C2" w:rsidRPr="00423739">
        <w:rPr>
          <w:rFonts w:ascii="Times New Roman" w:hAnsi="Times New Roman" w:cs="Times New Roman"/>
          <w:sz w:val="28"/>
          <w:szCs w:val="28"/>
          <w:lang w:val="uk-UA"/>
        </w:rPr>
        <w:t>і 4</w:t>
      </w:r>
      <w:r w:rsidR="00FB0519" w:rsidRPr="00423739">
        <w:rPr>
          <w:rFonts w:ascii="Times New Roman" w:hAnsi="Times New Roman" w:cs="Times New Roman"/>
          <w:sz w:val="28"/>
          <w:szCs w:val="28"/>
          <w:lang w:val="uk-UA"/>
        </w:rPr>
        <w:t xml:space="preserve"> «Фактичний обсяг проданої електричної енергії за результатами проведених торгів» </w:t>
      </w:r>
      <w:r w:rsidR="00CC41C2" w:rsidRPr="00423739">
        <w:rPr>
          <w:rFonts w:ascii="Times New Roman" w:hAnsi="Times New Roman" w:cs="Times New Roman"/>
          <w:sz w:val="28"/>
          <w:szCs w:val="28"/>
          <w:lang w:val="uk-UA"/>
        </w:rPr>
        <w:t xml:space="preserve"> зазначаються дані щодо фактичного обсягу проданої електричної енергії за результатами проведених торгів</w:t>
      </w:r>
      <w:r w:rsidR="00484401" w:rsidRPr="00423739">
        <w:rPr>
          <w:rFonts w:ascii="Times New Roman" w:hAnsi="Times New Roman" w:cs="Times New Roman"/>
          <w:sz w:val="28"/>
          <w:szCs w:val="28"/>
          <w:lang w:val="uk-UA"/>
        </w:rPr>
        <w:t xml:space="preserve"> учасниками РДН</w:t>
      </w:r>
      <w:r w:rsidR="00CC41C2" w:rsidRPr="00423739">
        <w:rPr>
          <w:rFonts w:ascii="Times New Roman" w:hAnsi="Times New Roman" w:cs="Times New Roman"/>
          <w:sz w:val="28"/>
          <w:szCs w:val="28"/>
          <w:lang w:val="uk-UA"/>
        </w:rPr>
        <w:t xml:space="preserve"> на ринку «на добу наперед» протягом звітного </w:t>
      </w:r>
      <w:r w:rsidR="00FB0519" w:rsidRPr="00423739">
        <w:rPr>
          <w:rFonts w:ascii="Times New Roman" w:hAnsi="Times New Roman" w:cs="Times New Roman"/>
          <w:sz w:val="28"/>
          <w:szCs w:val="28"/>
          <w:lang w:val="uk-UA"/>
        </w:rPr>
        <w:t>періоду</w:t>
      </w:r>
      <w:r w:rsidR="00DC61B9" w:rsidRPr="00423739">
        <w:rPr>
          <w:rFonts w:ascii="Times New Roman" w:hAnsi="Times New Roman" w:cs="Times New Roman"/>
          <w:sz w:val="28"/>
          <w:szCs w:val="28"/>
          <w:lang w:val="uk-UA"/>
        </w:rPr>
        <w:t>;</w:t>
      </w:r>
    </w:p>
    <w:p w14:paraId="013DB51C" w14:textId="77777777" w:rsidR="00E71684" w:rsidRPr="00954E90" w:rsidRDefault="00E71684"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3759B689" w14:textId="77777777" w:rsidR="00E71684"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E71684" w:rsidRPr="00423739">
        <w:rPr>
          <w:rFonts w:ascii="Times New Roman" w:hAnsi="Times New Roman" w:cs="Times New Roman"/>
          <w:sz w:val="28"/>
          <w:szCs w:val="28"/>
          <w:lang w:val="uk-UA"/>
        </w:rPr>
        <w:t>у граф</w:t>
      </w:r>
      <w:r w:rsidR="00484401" w:rsidRPr="00423739">
        <w:rPr>
          <w:rFonts w:ascii="Times New Roman" w:hAnsi="Times New Roman" w:cs="Times New Roman"/>
          <w:sz w:val="28"/>
          <w:szCs w:val="28"/>
          <w:lang w:val="uk-UA"/>
        </w:rPr>
        <w:t>і 5</w:t>
      </w:r>
      <w:r w:rsidR="00FB0519" w:rsidRPr="00423739">
        <w:rPr>
          <w:rFonts w:ascii="Times New Roman" w:hAnsi="Times New Roman" w:cs="Times New Roman"/>
          <w:sz w:val="28"/>
          <w:szCs w:val="28"/>
          <w:lang w:val="uk-UA"/>
        </w:rPr>
        <w:t xml:space="preserve"> «Загальна вартість проданої електричної енергії</w:t>
      </w:r>
      <w:r w:rsidR="00716243" w:rsidRPr="00423739">
        <w:rPr>
          <w:rFonts w:ascii="Times New Roman" w:hAnsi="Times New Roman" w:cs="Times New Roman"/>
          <w:sz w:val="28"/>
          <w:szCs w:val="28"/>
          <w:lang w:val="uk-UA"/>
        </w:rPr>
        <w:t xml:space="preserve"> (без ПДВ)</w:t>
      </w:r>
      <w:r w:rsidR="00FB0519" w:rsidRPr="00423739">
        <w:rPr>
          <w:rFonts w:ascii="Times New Roman" w:hAnsi="Times New Roman" w:cs="Times New Roman"/>
          <w:sz w:val="28"/>
          <w:szCs w:val="28"/>
          <w:lang w:val="uk-UA"/>
        </w:rPr>
        <w:t>»</w:t>
      </w:r>
      <w:r w:rsidR="00484401" w:rsidRPr="00423739">
        <w:rPr>
          <w:rFonts w:ascii="Times New Roman" w:hAnsi="Times New Roman" w:cs="Times New Roman"/>
          <w:sz w:val="28"/>
          <w:szCs w:val="28"/>
          <w:lang w:val="uk-UA"/>
        </w:rPr>
        <w:t xml:space="preserve"> зазначаються дані щодо загальної вартості проданої електричної енергії учасниками РДН на ринку «на добу наперед» </w:t>
      </w:r>
      <w:r w:rsidR="003C4107" w:rsidRPr="00423739">
        <w:rPr>
          <w:rFonts w:ascii="Times New Roman" w:hAnsi="Times New Roman" w:cs="Times New Roman"/>
          <w:sz w:val="28"/>
          <w:szCs w:val="28"/>
          <w:lang w:val="uk-UA"/>
        </w:rPr>
        <w:t xml:space="preserve">(без ПДВ) </w:t>
      </w:r>
      <w:r w:rsidR="00484401" w:rsidRPr="00423739">
        <w:rPr>
          <w:rFonts w:ascii="Times New Roman" w:hAnsi="Times New Roman" w:cs="Times New Roman"/>
          <w:sz w:val="28"/>
          <w:szCs w:val="28"/>
          <w:lang w:val="uk-UA"/>
        </w:rPr>
        <w:t xml:space="preserve">протягом звітного </w:t>
      </w:r>
      <w:r w:rsidR="00F6406C" w:rsidRPr="00423739">
        <w:rPr>
          <w:rFonts w:ascii="Times New Roman" w:hAnsi="Times New Roman" w:cs="Times New Roman"/>
          <w:sz w:val="28"/>
          <w:szCs w:val="28"/>
          <w:lang w:val="uk-UA"/>
        </w:rPr>
        <w:t>періоду</w:t>
      </w:r>
      <w:r w:rsidR="00484401" w:rsidRPr="00423739">
        <w:rPr>
          <w:rFonts w:ascii="Times New Roman" w:hAnsi="Times New Roman" w:cs="Times New Roman"/>
          <w:sz w:val="28"/>
          <w:szCs w:val="28"/>
          <w:lang w:val="uk-UA"/>
        </w:rPr>
        <w:t xml:space="preserve">; </w:t>
      </w:r>
      <w:r w:rsidR="00E71684" w:rsidRPr="00423739">
        <w:rPr>
          <w:rFonts w:ascii="Times New Roman" w:hAnsi="Times New Roman" w:cs="Times New Roman"/>
          <w:sz w:val="28"/>
          <w:szCs w:val="28"/>
          <w:lang w:val="uk-UA"/>
        </w:rPr>
        <w:t xml:space="preserve"> </w:t>
      </w:r>
    </w:p>
    <w:p w14:paraId="07BC6490" w14:textId="77777777" w:rsidR="00484401" w:rsidRPr="00954E90" w:rsidRDefault="00484401" w:rsidP="00BF4F28">
      <w:pPr>
        <w:pStyle w:val="a5"/>
        <w:spacing w:after="0"/>
        <w:ind w:left="0" w:firstLine="709"/>
        <w:rPr>
          <w:rFonts w:ascii="Times New Roman" w:hAnsi="Times New Roman" w:cs="Times New Roman"/>
          <w:sz w:val="28"/>
          <w:szCs w:val="28"/>
          <w:lang w:val="uk-UA"/>
        </w:rPr>
      </w:pPr>
    </w:p>
    <w:p w14:paraId="616AAF7E" w14:textId="77777777" w:rsidR="00484401"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484401" w:rsidRPr="00423739">
        <w:rPr>
          <w:rFonts w:ascii="Times New Roman" w:hAnsi="Times New Roman" w:cs="Times New Roman"/>
          <w:sz w:val="28"/>
          <w:szCs w:val="28"/>
          <w:lang w:val="uk-UA"/>
        </w:rPr>
        <w:t>у графах 6</w:t>
      </w:r>
      <w:r w:rsidR="00F6406C" w:rsidRPr="00423739">
        <w:rPr>
          <w:rFonts w:ascii="Times New Roman" w:hAnsi="Times New Roman" w:cs="Times New Roman"/>
          <w:sz w:val="28"/>
          <w:szCs w:val="28"/>
          <w:lang w:val="uk-UA"/>
        </w:rPr>
        <w:t xml:space="preserve"> «</w:t>
      </w:r>
      <w:r w:rsidR="00DB1B80" w:rsidRPr="00423739">
        <w:rPr>
          <w:rFonts w:ascii="Times New Roman" w:hAnsi="Times New Roman" w:cs="Times New Roman"/>
          <w:sz w:val="28"/>
          <w:szCs w:val="28"/>
          <w:lang w:val="uk-UA"/>
        </w:rPr>
        <w:t>Фактичний обсяг купленої електричної енергії за результатами проведених торгів</w:t>
      </w:r>
      <w:r w:rsidR="00F6406C" w:rsidRPr="00423739">
        <w:rPr>
          <w:rFonts w:ascii="Times New Roman" w:hAnsi="Times New Roman" w:cs="Times New Roman"/>
          <w:sz w:val="28"/>
          <w:szCs w:val="28"/>
          <w:lang w:val="uk-UA"/>
        </w:rPr>
        <w:t xml:space="preserve">» та </w:t>
      </w:r>
      <w:r w:rsidR="00484401" w:rsidRPr="00423739">
        <w:rPr>
          <w:rFonts w:ascii="Times New Roman" w:hAnsi="Times New Roman" w:cs="Times New Roman"/>
          <w:sz w:val="28"/>
          <w:szCs w:val="28"/>
          <w:lang w:val="uk-UA"/>
        </w:rPr>
        <w:t>7</w:t>
      </w:r>
      <w:r w:rsidR="00F6406C" w:rsidRPr="00423739">
        <w:rPr>
          <w:rFonts w:ascii="Times New Roman" w:hAnsi="Times New Roman" w:cs="Times New Roman"/>
          <w:sz w:val="28"/>
          <w:szCs w:val="28"/>
          <w:lang w:val="uk-UA"/>
        </w:rPr>
        <w:t xml:space="preserve"> «Загальна вартість купленої електричної енергії</w:t>
      </w:r>
      <w:r w:rsidR="00716243" w:rsidRPr="00423739">
        <w:rPr>
          <w:rFonts w:ascii="Times New Roman" w:hAnsi="Times New Roman" w:cs="Times New Roman"/>
          <w:sz w:val="28"/>
          <w:szCs w:val="28"/>
          <w:lang w:val="uk-UA"/>
        </w:rPr>
        <w:t xml:space="preserve"> (без ПДВ)</w:t>
      </w:r>
      <w:r w:rsidR="00F6406C" w:rsidRPr="00423739">
        <w:rPr>
          <w:rFonts w:ascii="Times New Roman" w:hAnsi="Times New Roman" w:cs="Times New Roman"/>
          <w:sz w:val="28"/>
          <w:szCs w:val="28"/>
          <w:lang w:val="uk-UA"/>
        </w:rPr>
        <w:t>»</w:t>
      </w:r>
      <w:r w:rsidR="00484401" w:rsidRPr="00423739">
        <w:rPr>
          <w:rFonts w:ascii="Times New Roman" w:hAnsi="Times New Roman" w:cs="Times New Roman"/>
          <w:sz w:val="28"/>
          <w:szCs w:val="28"/>
          <w:lang w:val="uk-UA"/>
        </w:rPr>
        <w:t xml:space="preserve"> зазначаються дані щодо загального обсягу та загальної вартості </w:t>
      </w:r>
      <w:r w:rsidR="003C4107" w:rsidRPr="00423739">
        <w:rPr>
          <w:rFonts w:ascii="Times New Roman" w:hAnsi="Times New Roman" w:cs="Times New Roman"/>
          <w:sz w:val="28"/>
          <w:szCs w:val="28"/>
          <w:lang w:val="uk-UA"/>
        </w:rPr>
        <w:t xml:space="preserve">(без ПДВ) </w:t>
      </w:r>
      <w:r w:rsidR="00484401" w:rsidRPr="00423739">
        <w:rPr>
          <w:rFonts w:ascii="Times New Roman" w:hAnsi="Times New Roman" w:cs="Times New Roman"/>
          <w:sz w:val="28"/>
          <w:szCs w:val="28"/>
          <w:lang w:val="uk-UA"/>
        </w:rPr>
        <w:t xml:space="preserve">купленої електричної енергії  учасниками РДН на ринку «на добу наперед» протягом звітного </w:t>
      </w:r>
      <w:r w:rsidR="00F6406C" w:rsidRPr="00423739">
        <w:rPr>
          <w:rFonts w:ascii="Times New Roman" w:hAnsi="Times New Roman" w:cs="Times New Roman"/>
          <w:sz w:val="28"/>
          <w:szCs w:val="28"/>
          <w:lang w:val="uk-UA"/>
        </w:rPr>
        <w:t>періоду</w:t>
      </w:r>
      <w:r w:rsidR="00484401" w:rsidRPr="00423739">
        <w:rPr>
          <w:rFonts w:ascii="Times New Roman" w:hAnsi="Times New Roman" w:cs="Times New Roman"/>
          <w:sz w:val="28"/>
          <w:szCs w:val="28"/>
          <w:lang w:val="uk-UA"/>
        </w:rPr>
        <w:t xml:space="preserve">;  </w:t>
      </w:r>
    </w:p>
    <w:p w14:paraId="54DB640A" w14:textId="77777777" w:rsidR="007B6E9B" w:rsidRPr="00954E90" w:rsidRDefault="007B6E9B"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7F99C9B7" w14:textId="77777777" w:rsidR="00484401"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484401" w:rsidRPr="00423739">
        <w:rPr>
          <w:rFonts w:ascii="Times New Roman" w:hAnsi="Times New Roman" w:cs="Times New Roman"/>
          <w:sz w:val="28"/>
          <w:szCs w:val="28"/>
          <w:lang w:val="uk-UA"/>
        </w:rPr>
        <w:t>у графі 8</w:t>
      </w:r>
      <w:r w:rsidR="00F6406C" w:rsidRPr="00423739">
        <w:rPr>
          <w:rFonts w:ascii="Times New Roman" w:hAnsi="Times New Roman" w:cs="Times New Roman"/>
          <w:sz w:val="28"/>
          <w:szCs w:val="28"/>
          <w:lang w:val="uk-UA"/>
        </w:rPr>
        <w:t xml:space="preserve"> «Середньозважена ціна електричної енергії, що склалась на ринку»</w:t>
      </w:r>
      <w:r w:rsidR="00484401" w:rsidRPr="00423739">
        <w:rPr>
          <w:rFonts w:ascii="Times New Roman" w:hAnsi="Times New Roman" w:cs="Times New Roman"/>
          <w:sz w:val="28"/>
          <w:szCs w:val="28"/>
          <w:lang w:val="uk-UA"/>
        </w:rPr>
        <w:t xml:space="preserve"> зазначаються дані щодо</w:t>
      </w:r>
      <w:r w:rsidR="006857C2" w:rsidRPr="00423739">
        <w:rPr>
          <w:rFonts w:ascii="Times New Roman" w:hAnsi="Times New Roman" w:cs="Times New Roman"/>
          <w:sz w:val="28"/>
          <w:szCs w:val="28"/>
          <w:lang w:val="uk-UA"/>
        </w:rPr>
        <w:t xml:space="preserve"> середньозваженої ціни електричної енергії, що склалася на ринку «на добу наперед» протягом звітного </w:t>
      </w:r>
      <w:r w:rsidR="00F6406C" w:rsidRPr="00423739">
        <w:rPr>
          <w:rFonts w:ascii="Times New Roman" w:hAnsi="Times New Roman" w:cs="Times New Roman"/>
          <w:sz w:val="28"/>
          <w:szCs w:val="28"/>
          <w:lang w:val="uk-UA"/>
        </w:rPr>
        <w:t>періоду</w:t>
      </w:r>
      <w:r w:rsidR="006857C2" w:rsidRPr="00423739">
        <w:rPr>
          <w:rFonts w:ascii="Times New Roman" w:hAnsi="Times New Roman" w:cs="Times New Roman"/>
          <w:sz w:val="28"/>
          <w:szCs w:val="28"/>
          <w:lang w:val="uk-UA"/>
        </w:rPr>
        <w:t>;</w:t>
      </w:r>
      <w:r w:rsidR="00484401" w:rsidRPr="00423739">
        <w:rPr>
          <w:rFonts w:ascii="Times New Roman" w:hAnsi="Times New Roman" w:cs="Times New Roman"/>
          <w:sz w:val="28"/>
          <w:szCs w:val="28"/>
          <w:lang w:val="uk-UA"/>
        </w:rPr>
        <w:t xml:space="preserve"> </w:t>
      </w:r>
    </w:p>
    <w:p w14:paraId="49DC7BDF" w14:textId="77777777" w:rsidR="00E71684" w:rsidRPr="00954E90" w:rsidRDefault="00E71684" w:rsidP="00423739">
      <w:pPr>
        <w:tabs>
          <w:tab w:val="left" w:pos="993"/>
        </w:tabs>
        <w:spacing w:after="0" w:line="276" w:lineRule="auto"/>
        <w:ind w:firstLine="709"/>
        <w:jc w:val="both"/>
        <w:rPr>
          <w:rFonts w:ascii="Times New Roman" w:hAnsi="Times New Roman" w:cs="Times New Roman"/>
          <w:sz w:val="28"/>
          <w:szCs w:val="28"/>
          <w:lang w:val="uk-UA"/>
        </w:rPr>
      </w:pPr>
    </w:p>
    <w:p w14:paraId="2A8906BC" w14:textId="4BF449BC" w:rsidR="00AD4C35"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E71684"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005</w:t>
      </w:r>
      <w:r w:rsidR="00E71684" w:rsidRPr="00423739">
        <w:rPr>
          <w:rFonts w:ascii="Times New Roman" w:hAnsi="Times New Roman" w:cs="Times New Roman"/>
          <w:sz w:val="28"/>
          <w:szCs w:val="28"/>
          <w:lang w:val="uk-UA"/>
        </w:rPr>
        <w:t xml:space="preserve"> «</w:t>
      </w:r>
      <w:r w:rsidR="00D307B7" w:rsidRPr="00423739">
        <w:rPr>
          <w:rFonts w:ascii="Times New Roman" w:hAnsi="Times New Roman" w:cs="Times New Roman"/>
          <w:sz w:val="28"/>
          <w:szCs w:val="28"/>
          <w:lang w:val="uk-UA"/>
        </w:rPr>
        <w:t>Виробники електричної енергії</w:t>
      </w:r>
      <w:r w:rsidR="00E71684" w:rsidRPr="00423739">
        <w:rPr>
          <w:rFonts w:ascii="Times New Roman" w:hAnsi="Times New Roman" w:cs="Times New Roman"/>
          <w:sz w:val="28"/>
          <w:szCs w:val="28"/>
          <w:lang w:val="uk-UA"/>
        </w:rPr>
        <w:t xml:space="preserve">» </w:t>
      </w:r>
      <w:r w:rsidR="004215CA" w:rsidRPr="00423739">
        <w:rPr>
          <w:rFonts w:ascii="Times New Roman" w:hAnsi="Times New Roman" w:cs="Times New Roman"/>
          <w:sz w:val="28"/>
          <w:szCs w:val="28"/>
          <w:lang w:val="uk-UA"/>
        </w:rPr>
        <w:t>зазнача</w:t>
      </w:r>
      <w:r w:rsidR="00D307B7" w:rsidRPr="00423739">
        <w:rPr>
          <w:rFonts w:ascii="Times New Roman" w:hAnsi="Times New Roman" w:cs="Times New Roman"/>
          <w:sz w:val="28"/>
          <w:szCs w:val="28"/>
          <w:lang w:val="uk-UA"/>
        </w:rPr>
        <w:t>ються</w:t>
      </w:r>
      <w:r w:rsidR="00A0026C" w:rsidRPr="00423739">
        <w:rPr>
          <w:rFonts w:ascii="Times New Roman" w:hAnsi="Times New Roman" w:cs="Times New Roman"/>
          <w:sz w:val="28"/>
          <w:szCs w:val="28"/>
          <w:lang w:val="uk-UA"/>
        </w:rPr>
        <w:t xml:space="preserve"> дані щодо</w:t>
      </w:r>
      <w:r w:rsidR="00D307B7" w:rsidRPr="00423739">
        <w:rPr>
          <w:rFonts w:ascii="Times New Roman" w:hAnsi="Times New Roman" w:cs="Times New Roman"/>
          <w:sz w:val="28"/>
          <w:szCs w:val="28"/>
          <w:lang w:val="uk-UA"/>
        </w:rPr>
        <w:t xml:space="preserve"> </w:t>
      </w:r>
      <w:r w:rsidR="00A0026C" w:rsidRPr="00423739">
        <w:rPr>
          <w:rFonts w:ascii="Times New Roman" w:hAnsi="Times New Roman" w:cs="Times New Roman"/>
          <w:sz w:val="28"/>
          <w:szCs w:val="28"/>
          <w:lang w:val="uk-UA"/>
        </w:rPr>
        <w:t xml:space="preserve">виробників </w:t>
      </w:r>
      <w:r w:rsidR="00D307B7" w:rsidRPr="00423739">
        <w:rPr>
          <w:rFonts w:ascii="Times New Roman" w:hAnsi="Times New Roman" w:cs="Times New Roman"/>
          <w:sz w:val="28"/>
          <w:szCs w:val="28"/>
          <w:lang w:val="uk-UA"/>
        </w:rPr>
        <w:t xml:space="preserve">електричної енергії, які </w:t>
      </w:r>
      <w:r w:rsidR="007F3A24" w:rsidRPr="00423739">
        <w:rPr>
          <w:rFonts w:ascii="Times New Roman" w:hAnsi="Times New Roman" w:cs="Times New Roman"/>
          <w:sz w:val="28"/>
          <w:szCs w:val="28"/>
          <w:lang w:val="uk-UA"/>
        </w:rPr>
        <w:t xml:space="preserve">уклали з оператором системи </w:t>
      </w:r>
      <w:r w:rsidR="007F3A24" w:rsidRPr="00423739">
        <w:rPr>
          <w:rFonts w:ascii="Times New Roman" w:hAnsi="Times New Roman" w:cs="Times New Roman"/>
          <w:sz w:val="28"/>
          <w:szCs w:val="28"/>
          <w:lang w:val="uk-UA"/>
        </w:rPr>
        <w:lastRenderedPageBreak/>
        <w:t xml:space="preserve">передачі договір про врегулювання небалансів та уклали з оператором ринку договір про участь </w:t>
      </w:r>
      <w:r w:rsidR="006021CD" w:rsidRPr="00423739">
        <w:rPr>
          <w:rFonts w:ascii="Times New Roman" w:hAnsi="Times New Roman" w:cs="Times New Roman"/>
          <w:sz w:val="28"/>
          <w:szCs w:val="28"/>
          <w:lang w:val="uk-UA"/>
        </w:rPr>
        <w:t>на</w:t>
      </w:r>
      <w:r w:rsidR="007F3A24" w:rsidRPr="00423739">
        <w:rPr>
          <w:rFonts w:ascii="Times New Roman" w:hAnsi="Times New Roman" w:cs="Times New Roman"/>
          <w:sz w:val="28"/>
          <w:szCs w:val="28"/>
          <w:lang w:val="uk-UA"/>
        </w:rPr>
        <w:t xml:space="preserve"> </w:t>
      </w:r>
      <w:r w:rsidR="00A90BF6" w:rsidRPr="00423739">
        <w:rPr>
          <w:rFonts w:ascii="Times New Roman" w:hAnsi="Times New Roman" w:cs="Times New Roman"/>
          <w:sz w:val="28"/>
          <w:szCs w:val="28"/>
          <w:lang w:val="uk-UA"/>
        </w:rPr>
        <w:t>РДН</w:t>
      </w:r>
      <w:r w:rsidR="006021CD" w:rsidRPr="00423739">
        <w:rPr>
          <w:rFonts w:ascii="Times New Roman" w:hAnsi="Times New Roman" w:cs="Times New Roman"/>
          <w:sz w:val="28"/>
          <w:szCs w:val="28"/>
          <w:lang w:val="uk-UA"/>
        </w:rPr>
        <w:t>/</w:t>
      </w:r>
      <w:r w:rsidR="00EF0FF7" w:rsidRPr="00423739">
        <w:rPr>
          <w:rFonts w:ascii="Times New Roman" w:hAnsi="Times New Roman" w:cs="Times New Roman"/>
          <w:sz w:val="28"/>
          <w:szCs w:val="28"/>
          <w:lang w:val="uk-UA"/>
        </w:rPr>
        <w:t>ВДР</w:t>
      </w:r>
      <w:r w:rsidR="00716243" w:rsidRPr="00423739">
        <w:rPr>
          <w:rFonts w:ascii="Times New Roman" w:hAnsi="Times New Roman" w:cs="Times New Roman"/>
          <w:sz w:val="28"/>
          <w:szCs w:val="28"/>
          <w:lang w:val="uk-UA"/>
        </w:rPr>
        <w:t>;</w:t>
      </w:r>
    </w:p>
    <w:p w14:paraId="65D42346" w14:textId="77777777" w:rsidR="00AD4C35" w:rsidRPr="00954E90" w:rsidRDefault="00AD4C35" w:rsidP="00423739">
      <w:pPr>
        <w:tabs>
          <w:tab w:val="left" w:pos="993"/>
        </w:tabs>
        <w:spacing w:after="0" w:line="276" w:lineRule="auto"/>
        <w:ind w:firstLine="709"/>
        <w:jc w:val="both"/>
        <w:rPr>
          <w:rFonts w:ascii="Times New Roman" w:hAnsi="Times New Roman" w:cs="Times New Roman"/>
          <w:sz w:val="28"/>
          <w:szCs w:val="28"/>
          <w:lang w:val="uk-UA"/>
        </w:rPr>
      </w:pPr>
    </w:p>
    <w:p w14:paraId="165A317D" w14:textId="168A52C9" w:rsidR="009041E0"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9041E0"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010</w:t>
      </w:r>
      <w:r w:rsidR="009041E0" w:rsidRPr="00423739">
        <w:rPr>
          <w:rFonts w:ascii="Times New Roman" w:hAnsi="Times New Roman" w:cs="Times New Roman"/>
          <w:sz w:val="28"/>
          <w:szCs w:val="28"/>
          <w:lang w:val="uk-UA"/>
        </w:rPr>
        <w:t xml:space="preserve"> «</w:t>
      </w:r>
      <w:proofErr w:type="spellStart"/>
      <w:r w:rsidR="009041E0" w:rsidRPr="00423739">
        <w:rPr>
          <w:rFonts w:ascii="Times New Roman" w:hAnsi="Times New Roman" w:cs="Times New Roman"/>
          <w:sz w:val="28"/>
          <w:szCs w:val="28"/>
          <w:lang w:val="uk-UA"/>
        </w:rPr>
        <w:t>Електропостачальники</w:t>
      </w:r>
      <w:proofErr w:type="spellEnd"/>
      <w:r w:rsidR="009041E0" w:rsidRPr="00423739">
        <w:rPr>
          <w:rFonts w:ascii="Times New Roman" w:hAnsi="Times New Roman" w:cs="Times New Roman"/>
          <w:sz w:val="28"/>
          <w:szCs w:val="28"/>
          <w:lang w:val="uk-UA"/>
        </w:rPr>
        <w:t xml:space="preserve">»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на </w:t>
      </w:r>
      <w:r w:rsidR="006021CD" w:rsidRPr="00423739">
        <w:rPr>
          <w:rFonts w:ascii="Times New Roman" w:hAnsi="Times New Roman" w:cs="Times New Roman"/>
          <w:sz w:val="28"/>
          <w:szCs w:val="28"/>
          <w:lang w:val="uk-UA"/>
        </w:rPr>
        <w:t>РДН/ВДР</w:t>
      </w:r>
      <w:r w:rsidR="00EC0AC5" w:rsidRPr="00423739">
        <w:rPr>
          <w:rFonts w:ascii="Times New Roman" w:hAnsi="Times New Roman" w:cs="Times New Roman"/>
          <w:sz w:val="28"/>
          <w:szCs w:val="28"/>
          <w:lang w:val="uk-UA"/>
        </w:rPr>
        <w:t>;</w:t>
      </w:r>
    </w:p>
    <w:p w14:paraId="1D2941F5"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52D41AA9" w14:textId="13838154" w:rsidR="007F4D7A" w:rsidRPr="00423739"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7F4D7A"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015</w:t>
      </w:r>
      <w:r w:rsidR="007F4D7A" w:rsidRPr="00423739">
        <w:rPr>
          <w:rFonts w:ascii="Times New Roman" w:hAnsi="Times New Roman" w:cs="Times New Roman"/>
          <w:sz w:val="28"/>
          <w:szCs w:val="28"/>
          <w:lang w:val="uk-UA"/>
        </w:rPr>
        <w:t xml:space="preserve"> «</w:t>
      </w:r>
      <w:proofErr w:type="spellStart"/>
      <w:r w:rsidR="007F4D7A" w:rsidRPr="00423739">
        <w:rPr>
          <w:rFonts w:ascii="Times New Roman" w:hAnsi="Times New Roman" w:cs="Times New Roman"/>
          <w:sz w:val="28"/>
          <w:szCs w:val="28"/>
          <w:lang w:val="uk-UA"/>
        </w:rPr>
        <w:t>Трейдери</w:t>
      </w:r>
      <w:proofErr w:type="spellEnd"/>
      <w:r w:rsidR="007F4D7A" w:rsidRPr="00423739">
        <w:rPr>
          <w:rFonts w:ascii="Times New Roman" w:hAnsi="Times New Roman" w:cs="Times New Roman"/>
          <w:sz w:val="28"/>
          <w:szCs w:val="28"/>
          <w:lang w:val="uk-UA"/>
        </w:rPr>
        <w:t xml:space="preserve">» зазначаються </w:t>
      </w:r>
      <w:r w:rsidR="003F71B4" w:rsidRPr="00423739">
        <w:rPr>
          <w:rFonts w:ascii="Times New Roman" w:hAnsi="Times New Roman" w:cs="Times New Roman"/>
          <w:sz w:val="28"/>
          <w:szCs w:val="28"/>
          <w:lang w:val="uk-UA"/>
        </w:rPr>
        <w:t xml:space="preserve">дані щодо </w:t>
      </w:r>
      <w:proofErr w:type="spellStart"/>
      <w:r w:rsidR="003F71B4" w:rsidRPr="00423739">
        <w:rPr>
          <w:rFonts w:ascii="Times New Roman" w:hAnsi="Times New Roman" w:cs="Times New Roman"/>
          <w:sz w:val="28"/>
          <w:szCs w:val="28"/>
          <w:lang w:val="uk-UA"/>
        </w:rPr>
        <w:t>трейдерів</w:t>
      </w:r>
      <w:proofErr w:type="spellEnd"/>
      <w:r w:rsidR="007F4D7A" w:rsidRPr="00423739">
        <w:rPr>
          <w:rFonts w:ascii="Times New Roman" w:hAnsi="Times New Roman" w:cs="Times New Roman"/>
          <w:sz w:val="28"/>
          <w:szCs w:val="28"/>
          <w:lang w:val="uk-UA"/>
        </w:rPr>
        <w:t xml:space="preserve">,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7F4D7A" w:rsidRPr="00423739">
        <w:rPr>
          <w:rFonts w:ascii="Times New Roman" w:hAnsi="Times New Roman" w:cs="Times New Roman"/>
          <w:sz w:val="28"/>
          <w:szCs w:val="28"/>
          <w:lang w:val="uk-UA"/>
        </w:rPr>
        <w:t>;</w:t>
      </w:r>
    </w:p>
    <w:p w14:paraId="2E0FAA40" w14:textId="77777777" w:rsidR="007F4D7A" w:rsidRPr="00954E90" w:rsidRDefault="007F4D7A" w:rsidP="00423739">
      <w:pPr>
        <w:tabs>
          <w:tab w:val="left" w:pos="993"/>
        </w:tabs>
        <w:spacing w:after="0" w:line="276" w:lineRule="auto"/>
        <w:ind w:firstLine="709"/>
        <w:jc w:val="both"/>
        <w:rPr>
          <w:rFonts w:ascii="Times New Roman" w:hAnsi="Times New Roman" w:cs="Times New Roman"/>
          <w:sz w:val="28"/>
          <w:szCs w:val="28"/>
          <w:lang w:val="uk-UA"/>
        </w:rPr>
      </w:pPr>
    </w:p>
    <w:p w14:paraId="2A031F76" w14:textId="77777777" w:rsidR="007F4D7A" w:rsidRPr="00423739" w:rsidRDefault="007F4D7A"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020</w:t>
      </w:r>
      <w:r w:rsidRPr="00423739">
        <w:rPr>
          <w:rFonts w:ascii="Times New Roman" w:hAnsi="Times New Roman" w:cs="Times New Roman"/>
          <w:sz w:val="28"/>
          <w:szCs w:val="28"/>
          <w:lang w:val="uk-UA"/>
        </w:rPr>
        <w:t xml:space="preserve"> «Гарантований покупець» зазнача</w:t>
      </w:r>
      <w:r w:rsidR="00C63EA6" w:rsidRPr="00423739">
        <w:rPr>
          <w:rFonts w:ascii="Times New Roman" w:hAnsi="Times New Roman" w:cs="Times New Roman"/>
          <w:sz w:val="28"/>
          <w:szCs w:val="28"/>
          <w:lang w:val="uk-UA"/>
        </w:rPr>
        <w:t>ю</w:t>
      </w:r>
      <w:r w:rsidRPr="00423739">
        <w:rPr>
          <w:rFonts w:ascii="Times New Roman" w:hAnsi="Times New Roman" w:cs="Times New Roman"/>
          <w:sz w:val="28"/>
          <w:szCs w:val="28"/>
          <w:lang w:val="uk-UA"/>
        </w:rPr>
        <w:t>ться</w:t>
      </w:r>
      <w:r w:rsidR="003F71B4"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w:t>
      </w:r>
      <w:r w:rsidR="00C63EA6" w:rsidRPr="00423739">
        <w:rPr>
          <w:rFonts w:ascii="Times New Roman" w:hAnsi="Times New Roman" w:cs="Times New Roman"/>
          <w:sz w:val="28"/>
          <w:szCs w:val="28"/>
          <w:lang w:val="uk-UA"/>
        </w:rPr>
        <w:t xml:space="preserve">гарантованого </w:t>
      </w:r>
      <w:r w:rsidR="003F71B4" w:rsidRPr="00423739">
        <w:rPr>
          <w:rFonts w:ascii="Times New Roman" w:hAnsi="Times New Roman" w:cs="Times New Roman"/>
          <w:sz w:val="28"/>
          <w:szCs w:val="28"/>
          <w:lang w:val="uk-UA"/>
        </w:rPr>
        <w:t>покупця</w:t>
      </w:r>
      <w:r w:rsidRPr="00423739">
        <w:rPr>
          <w:rFonts w:ascii="Times New Roman" w:hAnsi="Times New Roman" w:cs="Times New Roman"/>
          <w:sz w:val="28"/>
          <w:szCs w:val="28"/>
          <w:lang w:val="uk-UA"/>
        </w:rPr>
        <w:t xml:space="preserve">, який уклав з оператором системи передачі договір про врегулювання небалансів та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A0026C" w:rsidRPr="00423739">
        <w:rPr>
          <w:rFonts w:ascii="Times New Roman" w:hAnsi="Times New Roman" w:cs="Times New Roman"/>
          <w:sz w:val="28"/>
          <w:szCs w:val="28"/>
          <w:lang w:val="uk-UA"/>
        </w:rPr>
        <w:t>;</w:t>
      </w:r>
    </w:p>
    <w:p w14:paraId="54DAACE9"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64284594" w14:textId="77777777" w:rsidR="007F4D7A" w:rsidRPr="00423739" w:rsidRDefault="007F4D7A"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025</w:t>
      </w:r>
      <w:r w:rsidRPr="00423739">
        <w:rPr>
          <w:rFonts w:ascii="Times New Roman" w:hAnsi="Times New Roman" w:cs="Times New Roman"/>
          <w:sz w:val="28"/>
          <w:szCs w:val="28"/>
          <w:lang w:val="uk-UA"/>
        </w:rPr>
        <w:t xml:space="preserve"> «ОСП» </w:t>
      </w:r>
      <w:r w:rsidR="003F71B4" w:rsidRPr="00423739">
        <w:rPr>
          <w:rFonts w:ascii="Times New Roman" w:hAnsi="Times New Roman" w:cs="Times New Roman"/>
          <w:sz w:val="28"/>
          <w:szCs w:val="28"/>
          <w:lang w:val="uk-UA"/>
        </w:rPr>
        <w:t>зазнача</w:t>
      </w:r>
      <w:r w:rsidR="00C63EA6" w:rsidRPr="00423739">
        <w:rPr>
          <w:rFonts w:ascii="Times New Roman" w:hAnsi="Times New Roman" w:cs="Times New Roman"/>
          <w:sz w:val="28"/>
          <w:szCs w:val="28"/>
          <w:lang w:val="uk-UA"/>
        </w:rPr>
        <w:t>ю</w:t>
      </w:r>
      <w:r w:rsidR="003F71B4" w:rsidRPr="00423739">
        <w:rPr>
          <w:rFonts w:ascii="Times New Roman" w:hAnsi="Times New Roman" w:cs="Times New Roman"/>
          <w:sz w:val="28"/>
          <w:szCs w:val="28"/>
          <w:lang w:val="uk-UA"/>
        </w:rPr>
        <w:t>ться дані щодо</w:t>
      </w:r>
      <w:r w:rsidRPr="00423739">
        <w:rPr>
          <w:rFonts w:ascii="Times New Roman" w:hAnsi="Times New Roman" w:cs="Times New Roman"/>
          <w:sz w:val="28"/>
          <w:szCs w:val="28"/>
          <w:lang w:val="uk-UA"/>
        </w:rPr>
        <w:t xml:space="preserve"> оператор</w:t>
      </w:r>
      <w:r w:rsidR="003F71B4" w:rsidRPr="00423739">
        <w:rPr>
          <w:rFonts w:ascii="Times New Roman" w:hAnsi="Times New Roman" w:cs="Times New Roman"/>
          <w:sz w:val="28"/>
          <w:szCs w:val="28"/>
          <w:lang w:val="uk-UA"/>
        </w:rPr>
        <w:t>а</w:t>
      </w:r>
      <w:r w:rsidRPr="00423739">
        <w:rPr>
          <w:rFonts w:ascii="Times New Roman" w:hAnsi="Times New Roman" w:cs="Times New Roman"/>
          <w:sz w:val="28"/>
          <w:szCs w:val="28"/>
          <w:lang w:val="uk-UA"/>
        </w:rPr>
        <w:t xml:space="preserve"> системи передачі, який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78021DEC"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0442DACD" w14:textId="55C0DFD2" w:rsidR="00AD4C35" w:rsidRDefault="007F4D7A"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13) </w:t>
      </w:r>
      <w:r w:rsidR="00AD4C35"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030</w:t>
      </w:r>
      <w:r w:rsidR="00AD4C35" w:rsidRPr="00423739">
        <w:rPr>
          <w:rFonts w:ascii="Times New Roman" w:hAnsi="Times New Roman" w:cs="Times New Roman"/>
          <w:sz w:val="28"/>
          <w:szCs w:val="28"/>
          <w:lang w:val="uk-UA"/>
        </w:rPr>
        <w:t xml:space="preserve"> «ОСР»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w:t>
      </w:r>
      <w:r w:rsidR="006021CD" w:rsidRPr="00423739">
        <w:rPr>
          <w:rFonts w:ascii="Times New Roman" w:hAnsi="Times New Roman" w:cs="Times New Roman"/>
          <w:sz w:val="28"/>
          <w:szCs w:val="28"/>
          <w:lang w:val="uk-UA"/>
        </w:rPr>
        <w:t>РДН/ВДР</w:t>
      </w:r>
      <w:r w:rsidR="00EC0AC5" w:rsidRPr="00423739">
        <w:rPr>
          <w:rFonts w:ascii="Times New Roman" w:hAnsi="Times New Roman" w:cs="Times New Roman"/>
          <w:sz w:val="28"/>
          <w:szCs w:val="28"/>
          <w:lang w:val="uk-UA"/>
        </w:rPr>
        <w:t>;</w:t>
      </w:r>
    </w:p>
    <w:p w14:paraId="63575820" w14:textId="77777777" w:rsidR="00924FF8" w:rsidRPr="00423739" w:rsidRDefault="00924FF8" w:rsidP="00423739">
      <w:pPr>
        <w:tabs>
          <w:tab w:val="left" w:pos="993"/>
        </w:tabs>
        <w:spacing w:after="0" w:line="276" w:lineRule="auto"/>
        <w:ind w:firstLine="709"/>
        <w:jc w:val="both"/>
        <w:rPr>
          <w:rFonts w:ascii="Times New Roman" w:hAnsi="Times New Roman" w:cs="Times New Roman"/>
          <w:sz w:val="28"/>
          <w:szCs w:val="28"/>
          <w:lang w:val="uk-UA"/>
        </w:rPr>
      </w:pPr>
    </w:p>
    <w:p w14:paraId="475EECE5" w14:textId="28DC9F7D" w:rsidR="00054BC8" w:rsidRDefault="00054BC8"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035</w:t>
      </w:r>
      <w:r w:rsidRPr="00423739">
        <w:rPr>
          <w:rFonts w:ascii="Times New Roman" w:hAnsi="Times New Roman" w:cs="Times New Roman"/>
          <w:sz w:val="28"/>
          <w:szCs w:val="28"/>
          <w:lang w:val="uk-UA"/>
        </w:rPr>
        <w:t xml:space="preserve"> «МСР»  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мал</w:t>
      </w:r>
      <w:r w:rsidR="0066355B" w:rsidRPr="00423739">
        <w:rPr>
          <w:rFonts w:ascii="Times New Roman" w:hAnsi="Times New Roman" w:cs="Times New Roman"/>
          <w:sz w:val="28"/>
          <w:szCs w:val="28"/>
          <w:lang w:val="uk-UA"/>
        </w:rPr>
        <w:t>их</w:t>
      </w:r>
      <w:r w:rsidRPr="00423739">
        <w:rPr>
          <w:rFonts w:ascii="Times New Roman" w:hAnsi="Times New Roman" w:cs="Times New Roman"/>
          <w:sz w:val="28"/>
          <w:szCs w:val="28"/>
          <w:lang w:val="uk-UA"/>
        </w:rPr>
        <w:t xml:space="preserve"> систем розподілу,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32DF4C69" w14:textId="77777777" w:rsidR="00924FF8" w:rsidRPr="00423739" w:rsidRDefault="00924FF8" w:rsidP="00E10CF8">
      <w:pPr>
        <w:tabs>
          <w:tab w:val="left" w:pos="993"/>
        </w:tabs>
        <w:spacing w:after="0" w:line="276" w:lineRule="auto"/>
        <w:ind w:firstLine="709"/>
        <w:jc w:val="both"/>
        <w:rPr>
          <w:rFonts w:ascii="Times New Roman" w:hAnsi="Times New Roman" w:cs="Times New Roman"/>
          <w:sz w:val="28"/>
          <w:szCs w:val="28"/>
          <w:lang w:val="uk-UA"/>
        </w:rPr>
      </w:pPr>
    </w:p>
    <w:p w14:paraId="2D616F10" w14:textId="3B83355B" w:rsidR="007F4D7A" w:rsidRDefault="00E71684"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15) </w:t>
      </w:r>
      <w:r w:rsidR="007F4D7A"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040</w:t>
      </w:r>
      <w:r w:rsidR="007F4D7A" w:rsidRPr="00423739">
        <w:rPr>
          <w:rFonts w:ascii="Times New Roman" w:hAnsi="Times New Roman" w:cs="Times New Roman"/>
          <w:sz w:val="28"/>
          <w:szCs w:val="28"/>
          <w:lang w:val="uk-UA"/>
        </w:rPr>
        <w:t xml:space="preserve"> «Споживач</w:t>
      </w:r>
      <w:r w:rsidR="005278E2">
        <w:rPr>
          <w:rFonts w:ascii="Times New Roman" w:hAnsi="Times New Roman" w:cs="Times New Roman"/>
          <w:sz w:val="28"/>
          <w:szCs w:val="28"/>
          <w:lang w:val="uk-UA"/>
        </w:rPr>
        <w:t>і</w:t>
      </w:r>
      <w:r w:rsidR="007F4D7A" w:rsidRPr="00423739">
        <w:rPr>
          <w:rFonts w:ascii="Times New Roman" w:hAnsi="Times New Roman" w:cs="Times New Roman"/>
          <w:sz w:val="28"/>
          <w:szCs w:val="28"/>
          <w:lang w:val="uk-UA"/>
        </w:rPr>
        <w:t>»</w:t>
      </w:r>
      <w:r w:rsidR="006B002E" w:rsidRPr="00423739">
        <w:rPr>
          <w:rFonts w:ascii="Times New Roman" w:hAnsi="Times New Roman" w:cs="Times New Roman"/>
          <w:sz w:val="28"/>
          <w:szCs w:val="28"/>
          <w:lang w:val="uk-UA"/>
        </w:rPr>
        <w:t xml:space="preserve"> </w:t>
      </w:r>
      <w:r w:rsidR="007F4D7A" w:rsidRPr="00423739">
        <w:rPr>
          <w:rFonts w:ascii="Times New Roman" w:hAnsi="Times New Roman" w:cs="Times New Roman"/>
          <w:sz w:val="28"/>
          <w:szCs w:val="28"/>
          <w:lang w:val="uk-UA"/>
        </w:rPr>
        <w:t xml:space="preserve">зазначаються </w:t>
      </w:r>
      <w:r w:rsidR="003F71B4" w:rsidRPr="00423739">
        <w:rPr>
          <w:rFonts w:ascii="Times New Roman" w:hAnsi="Times New Roman" w:cs="Times New Roman"/>
          <w:sz w:val="28"/>
          <w:szCs w:val="28"/>
          <w:lang w:val="uk-UA"/>
        </w:rPr>
        <w:t xml:space="preserve">дані щодо </w:t>
      </w:r>
      <w:r w:rsidR="007F4D7A" w:rsidRPr="00423739">
        <w:rPr>
          <w:rFonts w:ascii="Times New Roman" w:hAnsi="Times New Roman" w:cs="Times New Roman"/>
          <w:sz w:val="28"/>
          <w:szCs w:val="28"/>
          <w:lang w:val="uk-UA"/>
        </w:rPr>
        <w:t>споживачі</w:t>
      </w:r>
      <w:r w:rsidR="003F71B4" w:rsidRPr="00423739">
        <w:rPr>
          <w:rFonts w:ascii="Times New Roman" w:hAnsi="Times New Roman" w:cs="Times New Roman"/>
          <w:sz w:val="28"/>
          <w:szCs w:val="28"/>
          <w:lang w:val="uk-UA"/>
        </w:rPr>
        <w:t>в</w:t>
      </w:r>
      <w:r w:rsidR="007F4D7A" w:rsidRPr="00423739">
        <w:rPr>
          <w:rFonts w:ascii="Times New Roman" w:hAnsi="Times New Roman" w:cs="Times New Roman"/>
          <w:sz w:val="28"/>
          <w:szCs w:val="28"/>
          <w:lang w:val="uk-UA"/>
        </w:rPr>
        <w:t xml:space="preserve"> електричної енергії,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7F4D7A" w:rsidRPr="00423739">
        <w:rPr>
          <w:rFonts w:ascii="Times New Roman" w:hAnsi="Times New Roman" w:cs="Times New Roman"/>
          <w:sz w:val="28"/>
          <w:szCs w:val="28"/>
          <w:lang w:val="uk-UA"/>
        </w:rPr>
        <w:t>;</w:t>
      </w:r>
    </w:p>
    <w:p w14:paraId="33A2BC66" w14:textId="052274D1" w:rsidR="00924FF8" w:rsidRDefault="00924FF8" w:rsidP="00423739">
      <w:pPr>
        <w:tabs>
          <w:tab w:val="left" w:pos="993"/>
        </w:tabs>
        <w:spacing w:after="0" w:line="276" w:lineRule="auto"/>
        <w:ind w:firstLine="709"/>
        <w:jc w:val="both"/>
        <w:rPr>
          <w:rFonts w:ascii="Times New Roman" w:hAnsi="Times New Roman" w:cs="Times New Roman"/>
          <w:sz w:val="28"/>
          <w:szCs w:val="28"/>
          <w:lang w:val="uk-UA"/>
        </w:rPr>
      </w:pPr>
    </w:p>
    <w:p w14:paraId="15E82EA6" w14:textId="0AB7099C" w:rsidR="00924FF8" w:rsidRDefault="00924FF8"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041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00BECE75" w14:textId="33030DEF" w:rsidR="00924FF8" w:rsidRDefault="00924FF8" w:rsidP="00423739">
      <w:pPr>
        <w:tabs>
          <w:tab w:val="left" w:pos="993"/>
        </w:tabs>
        <w:spacing w:after="0" w:line="276" w:lineRule="auto"/>
        <w:ind w:firstLine="709"/>
        <w:jc w:val="both"/>
        <w:rPr>
          <w:rFonts w:ascii="Times New Roman" w:hAnsi="Times New Roman" w:cs="Times New Roman"/>
          <w:sz w:val="28"/>
          <w:szCs w:val="28"/>
          <w:lang w:val="uk-UA"/>
        </w:rPr>
      </w:pPr>
    </w:p>
    <w:p w14:paraId="173A62D8" w14:textId="3B63B61E" w:rsidR="00924FF8" w:rsidRPr="00423739" w:rsidRDefault="00924FF8"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042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sidR="00BA66BB">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0DEE81B9"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11F33F92" w14:textId="411BE7F9" w:rsidR="00E71684" w:rsidRPr="00423739" w:rsidRDefault="00924FF8"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423739">
        <w:rPr>
          <w:rFonts w:ascii="Times New Roman" w:hAnsi="Times New Roman" w:cs="Times New Roman"/>
          <w:sz w:val="28"/>
          <w:szCs w:val="28"/>
          <w:lang w:val="uk-UA"/>
        </w:rPr>
        <w:t xml:space="preserve">) </w:t>
      </w:r>
      <w:r w:rsidR="007F4D7A"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045</w:t>
      </w:r>
      <w:r w:rsidR="007F4D7A" w:rsidRPr="00423739">
        <w:rPr>
          <w:rFonts w:ascii="Times New Roman" w:hAnsi="Times New Roman" w:cs="Times New Roman"/>
          <w:sz w:val="28"/>
          <w:szCs w:val="28"/>
          <w:lang w:val="uk-UA"/>
        </w:rPr>
        <w:t xml:space="preserve"> «</w:t>
      </w:r>
      <w:r w:rsidR="00C63EA6" w:rsidRPr="00423739">
        <w:rPr>
          <w:rFonts w:ascii="Times New Roman" w:hAnsi="Times New Roman" w:cs="Times New Roman"/>
          <w:sz w:val="28"/>
          <w:szCs w:val="28"/>
          <w:lang w:val="uk-UA"/>
        </w:rPr>
        <w:t>У</w:t>
      </w:r>
      <w:r w:rsidR="007F4D7A" w:rsidRPr="00423739">
        <w:rPr>
          <w:rFonts w:ascii="Times New Roman" w:hAnsi="Times New Roman" w:cs="Times New Roman"/>
          <w:sz w:val="28"/>
          <w:szCs w:val="28"/>
          <w:lang w:val="uk-UA"/>
        </w:rPr>
        <w:t xml:space="preserve">сього» зазначаються всі учасники ринку, які беруть участь на </w:t>
      </w:r>
      <w:r w:rsidR="006021CD" w:rsidRPr="00423739">
        <w:rPr>
          <w:rFonts w:ascii="Times New Roman" w:hAnsi="Times New Roman" w:cs="Times New Roman"/>
          <w:sz w:val="28"/>
          <w:szCs w:val="28"/>
          <w:lang w:val="uk-UA"/>
        </w:rPr>
        <w:t>РДН/ВДР</w:t>
      </w:r>
      <w:r w:rsidR="007F4D7A" w:rsidRPr="00423739">
        <w:rPr>
          <w:rFonts w:ascii="Times New Roman" w:hAnsi="Times New Roman" w:cs="Times New Roman"/>
          <w:sz w:val="28"/>
          <w:szCs w:val="28"/>
          <w:lang w:val="uk-UA"/>
        </w:rPr>
        <w:t xml:space="preserve">. Значення цього рядка дорівнює сумі значень </w:t>
      </w:r>
      <w:r w:rsidR="00BF4F28">
        <w:rPr>
          <w:rFonts w:ascii="Times New Roman" w:hAnsi="Times New Roman" w:cs="Times New Roman"/>
          <w:sz w:val="28"/>
          <w:szCs w:val="28"/>
          <w:lang w:val="uk-UA"/>
        </w:rPr>
        <w:br/>
      </w:r>
      <w:r w:rsidR="007F4D7A" w:rsidRPr="00423739">
        <w:rPr>
          <w:rFonts w:ascii="Times New Roman" w:hAnsi="Times New Roman" w:cs="Times New Roman"/>
          <w:sz w:val="28"/>
          <w:szCs w:val="28"/>
          <w:lang w:val="uk-UA"/>
        </w:rPr>
        <w:t xml:space="preserve">рядків </w:t>
      </w:r>
      <w:r w:rsidR="00716243" w:rsidRPr="00423739">
        <w:rPr>
          <w:rFonts w:ascii="Times New Roman" w:hAnsi="Times New Roman" w:cs="Times New Roman"/>
          <w:sz w:val="28"/>
          <w:szCs w:val="28"/>
          <w:lang w:val="uk-UA"/>
        </w:rPr>
        <w:t>005</w:t>
      </w:r>
      <w:r w:rsidR="00C63EA6" w:rsidRPr="00423739">
        <w:rPr>
          <w:rFonts w:ascii="Times New Roman" w:hAnsi="Times New Roman" w:cs="Times New Roman"/>
          <w:sz w:val="28"/>
          <w:szCs w:val="28"/>
          <w:lang w:val="uk-UA"/>
        </w:rPr>
        <w:t xml:space="preserve"> – </w:t>
      </w:r>
      <w:r w:rsidR="00716243" w:rsidRPr="00423739">
        <w:rPr>
          <w:rFonts w:ascii="Times New Roman" w:hAnsi="Times New Roman" w:cs="Times New Roman"/>
          <w:sz w:val="28"/>
          <w:szCs w:val="28"/>
          <w:lang w:val="uk-UA"/>
        </w:rPr>
        <w:t>040</w:t>
      </w:r>
      <w:r w:rsidR="007F4D7A" w:rsidRPr="00423739">
        <w:rPr>
          <w:rFonts w:ascii="Times New Roman" w:hAnsi="Times New Roman" w:cs="Times New Roman"/>
          <w:sz w:val="28"/>
          <w:szCs w:val="28"/>
          <w:lang w:val="uk-UA"/>
        </w:rPr>
        <w:t>.</w:t>
      </w:r>
    </w:p>
    <w:p w14:paraId="3BDA81B5" w14:textId="722E572F" w:rsidR="007F4D7A" w:rsidRDefault="007F4D7A" w:rsidP="00423739">
      <w:pPr>
        <w:pStyle w:val="a5"/>
        <w:tabs>
          <w:tab w:val="left" w:pos="0"/>
          <w:tab w:val="left" w:pos="142"/>
          <w:tab w:val="left" w:pos="993"/>
        </w:tabs>
        <w:spacing w:after="0" w:line="276" w:lineRule="auto"/>
        <w:ind w:left="0" w:firstLine="709"/>
        <w:jc w:val="both"/>
        <w:rPr>
          <w:rFonts w:ascii="Times New Roman" w:hAnsi="Times New Roman" w:cs="Times New Roman"/>
          <w:sz w:val="28"/>
          <w:szCs w:val="28"/>
          <w:lang w:val="uk-UA"/>
        </w:rPr>
      </w:pPr>
    </w:p>
    <w:p w14:paraId="2F4E72BF" w14:textId="5E44F00F" w:rsidR="005278E2" w:rsidRPr="00423739" w:rsidRDefault="005278E2" w:rsidP="005278E2">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3.2</w:t>
      </w:r>
      <w:r w:rsidR="00BF4F28" w:rsidRPr="00BF4F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розділі І</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xml:space="preserve">  «Інформація щодо купівлі-продажу електричної енергії на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«ОЕС України»</w:t>
      </w:r>
      <w:r w:rsidRPr="00423739">
        <w:rPr>
          <w:rFonts w:ascii="Times New Roman" w:hAnsi="Times New Roman" w:cs="Times New Roman"/>
          <w:sz w:val="28"/>
          <w:szCs w:val="28"/>
          <w:lang w:val="uk-UA"/>
        </w:rPr>
        <w:t xml:space="preserve"> відображаються </w:t>
      </w:r>
      <w:r w:rsidR="00BF4F28">
        <w:rPr>
          <w:rFonts w:ascii="Times New Roman" w:hAnsi="Times New Roman" w:cs="Times New Roman"/>
          <w:sz w:val="28"/>
          <w:szCs w:val="28"/>
          <w:lang w:val="uk-UA"/>
        </w:rPr>
        <w:t xml:space="preserve">дані </w:t>
      </w:r>
      <w:r w:rsidRPr="00423739">
        <w:rPr>
          <w:rFonts w:ascii="Times New Roman" w:hAnsi="Times New Roman" w:cs="Times New Roman"/>
          <w:sz w:val="28"/>
          <w:szCs w:val="28"/>
          <w:lang w:val="uk-UA"/>
        </w:rPr>
        <w:t>щодо обсягів та вартості електричної енергії, закупленої або проданої учасниками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«ОЕС України»</w:t>
      </w:r>
      <w:r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p>
    <w:p w14:paraId="6F94E03A" w14:textId="77777777" w:rsidR="005278E2" w:rsidRPr="00954E90" w:rsidRDefault="005278E2" w:rsidP="005278E2">
      <w:pPr>
        <w:pStyle w:val="a5"/>
        <w:tabs>
          <w:tab w:val="left" w:pos="851"/>
        </w:tabs>
        <w:spacing w:after="0" w:line="276" w:lineRule="auto"/>
        <w:ind w:left="0" w:firstLine="709"/>
        <w:jc w:val="both"/>
        <w:rPr>
          <w:rFonts w:ascii="Times New Roman" w:hAnsi="Times New Roman" w:cs="Times New Roman"/>
          <w:sz w:val="20"/>
          <w:szCs w:val="28"/>
          <w:lang w:val="uk-UA"/>
        </w:rPr>
      </w:pPr>
    </w:p>
    <w:p w14:paraId="3D6AFEEA" w14:textId="27A5C187" w:rsidR="005278E2" w:rsidRPr="00423739" w:rsidRDefault="005278E2" w:rsidP="005278E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r w:rsidR="00662E6F">
        <w:rPr>
          <w:rFonts w:ascii="Times New Roman" w:hAnsi="Times New Roman" w:cs="Times New Roman"/>
          <w:sz w:val="28"/>
          <w:szCs w:val="28"/>
          <w:lang w:val="uk-UA"/>
        </w:rPr>
        <w:t xml:space="preserve"> </w:t>
      </w:r>
      <w:r w:rsidR="00BF4F28">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w:t>
      </w:r>
      <w:r w:rsidR="00662E6F">
        <w:rPr>
          <w:rFonts w:ascii="Times New Roman" w:hAnsi="Times New Roman" w:cs="Times New Roman"/>
          <w:sz w:val="28"/>
          <w:szCs w:val="28"/>
          <w:lang w:val="uk-UA"/>
        </w:rPr>
        <w:t xml:space="preserve"> зоні «ОЕС України»</w:t>
      </w:r>
      <w:r w:rsidRPr="00423739">
        <w:rPr>
          <w:rFonts w:ascii="Times New Roman" w:hAnsi="Times New Roman" w:cs="Times New Roman"/>
          <w:sz w:val="28"/>
          <w:szCs w:val="28"/>
          <w:lang w:val="uk-UA"/>
        </w:rPr>
        <w:t>. Ідентифікація оператором учасника ринку за видом діяльності здійснюється на основі даних, зазначених у договорі про участь на РДН/ВДР;</w:t>
      </w:r>
    </w:p>
    <w:p w14:paraId="4CC23BF0" w14:textId="77777777" w:rsidR="005278E2" w:rsidRPr="00954E90" w:rsidRDefault="005278E2" w:rsidP="005278E2">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5282335D" w14:textId="74BDE964"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67F95412" w14:textId="77777777" w:rsidR="005278E2" w:rsidRPr="00954E90"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p>
    <w:p w14:paraId="21220179" w14:textId="1CFE31CF" w:rsidR="005278E2" w:rsidRDefault="005278E2" w:rsidP="00662E6F">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5EC99CE7" w14:textId="77777777" w:rsidR="00BF4F28" w:rsidRPr="00954E90" w:rsidRDefault="00BF4F28"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309F380E" w14:textId="433A33D0"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6736344B" w14:textId="77777777" w:rsidR="005278E2" w:rsidRPr="00954E90"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p>
    <w:p w14:paraId="25811ED4" w14:textId="4F7085C1"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(без ПДВ) протягом звітного періоду;  </w:t>
      </w:r>
    </w:p>
    <w:p w14:paraId="65886EF9" w14:textId="77777777" w:rsidR="005278E2" w:rsidRPr="00954E90" w:rsidRDefault="005278E2" w:rsidP="005278E2">
      <w:pPr>
        <w:pStyle w:val="a5"/>
        <w:ind w:left="0" w:firstLine="709"/>
        <w:rPr>
          <w:rFonts w:ascii="Times New Roman" w:hAnsi="Times New Roman" w:cs="Times New Roman"/>
          <w:sz w:val="28"/>
          <w:szCs w:val="28"/>
          <w:lang w:val="uk-UA"/>
        </w:rPr>
      </w:pPr>
    </w:p>
    <w:p w14:paraId="3E163CFE" w14:textId="5A367406"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23739">
        <w:rPr>
          <w:rFonts w:ascii="Times New Roman" w:hAnsi="Times New Roman" w:cs="Times New Roman"/>
          <w:sz w:val="28"/>
          <w:szCs w:val="28"/>
          <w:lang w:val="uk-UA"/>
        </w:rPr>
        <w:t xml:space="preserve">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протягом звітного періоду;  </w:t>
      </w:r>
    </w:p>
    <w:p w14:paraId="762EC3BF" w14:textId="77777777" w:rsidR="005278E2" w:rsidRPr="00954E90"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p>
    <w:p w14:paraId="7B1870AB" w14:textId="127211A2"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що склалася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протягом звітного періоду; </w:t>
      </w:r>
    </w:p>
    <w:p w14:paraId="73A73ABE"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71857724" w14:textId="2384E315"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50</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2838A47A"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200AB4AA" w14:textId="2B46F941"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55</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Електропостачальники</w:t>
      </w:r>
      <w:proofErr w:type="spellEnd"/>
      <w:r w:rsidRPr="00423739">
        <w:rPr>
          <w:rFonts w:ascii="Times New Roman" w:hAnsi="Times New Roman" w:cs="Times New Roman"/>
          <w:sz w:val="28"/>
          <w:szCs w:val="28"/>
          <w:lang w:val="uk-UA"/>
        </w:rPr>
        <w:t>»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на РДН/ВДР;</w:t>
      </w:r>
    </w:p>
    <w:p w14:paraId="55C19727"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7ED09240" w14:textId="3AA48FF1"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60</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2878E59"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456CB1CA" w14:textId="3088F888"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65</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про врегулювання небалансів та уклав з оператором ринку договір про участь на РДН/ВДР;</w:t>
      </w:r>
    </w:p>
    <w:p w14:paraId="75ED7AD4"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328E1F29" w14:textId="545EEEC3"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70</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114E4363"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027BD821" w14:textId="09E20E8D"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75</w:t>
      </w:r>
      <w:r w:rsidRPr="00423739">
        <w:rPr>
          <w:rFonts w:ascii="Times New Roman" w:hAnsi="Times New Roman" w:cs="Times New Roman"/>
          <w:sz w:val="28"/>
          <w:szCs w:val="28"/>
          <w:lang w:val="uk-UA"/>
        </w:rPr>
        <w:t xml:space="preserve"> «ОСР»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641F0F13" w14:textId="77777777" w:rsidR="005278E2" w:rsidRPr="00E10CF8" w:rsidRDefault="005278E2" w:rsidP="005278E2">
      <w:pPr>
        <w:spacing w:after="0"/>
        <w:ind w:firstLine="709"/>
        <w:rPr>
          <w:sz w:val="28"/>
          <w:lang w:val="uk-UA"/>
        </w:rPr>
      </w:pPr>
    </w:p>
    <w:p w14:paraId="169248BD" w14:textId="64335DB5"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662E6F">
        <w:rPr>
          <w:rFonts w:ascii="Times New Roman" w:hAnsi="Times New Roman" w:cs="Times New Roman"/>
          <w:sz w:val="28"/>
          <w:szCs w:val="28"/>
          <w:lang w:val="uk-UA"/>
        </w:rPr>
        <w:t>080</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04FD364F"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0119184B" w14:textId="3E6D5DA7" w:rsidR="005278E2"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85</w:t>
      </w:r>
      <w:r w:rsidRPr="00423739">
        <w:rPr>
          <w:rFonts w:ascii="Times New Roman" w:hAnsi="Times New Roman" w:cs="Times New Roman"/>
          <w:sz w:val="28"/>
          <w:szCs w:val="28"/>
          <w:lang w:val="uk-UA"/>
        </w:rPr>
        <w:t xml:space="preserve"> «Споживач</w:t>
      </w:r>
      <w:r w:rsidR="00662E6F">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04AE9ECC" w14:textId="3A0EA465" w:rsidR="00BA66BB" w:rsidRDefault="00BA66BB" w:rsidP="005278E2">
      <w:pPr>
        <w:tabs>
          <w:tab w:val="left" w:pos="993"/>
        </w:tabs>
        <w:spacing w:after="0" w:line="276" w:lineRule="auto"/>
        <w:ind w:firstLine="709"/>
        <w:jc w:val="both"/>
        <w:rPr>
          <w:rFonts w:ascii="Times New Roman" w:hAnsi="Times New Roman" w:cs="Times New Roman"/>
          <w:sz w:val="28"/>
          <w:szCs w:val="28"/>
          <w:lang w:val="uk-UA"/>
        </w:rPr>
      </w:pPr>
    </w:p>
    <w:p w14:paraId="58894E24" w14:textId="04A1FCFB"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086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687B211" w14:textId="77777777"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p>
    <w:p w14:paraId="3EC6FABC" w14:textId="060CDAC7" w:rsidR="00BA66BB" w:rsidRPr="00423739" w:rsidRDefault="00BA66BB" w:rsidP="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087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3AC5B370"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4D81A063" w14:textId="01B8A280"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A66BB">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90</w:t>
      </w:r>
      <w:r w:rsidRPr="00423739">
        <w:rPr>
          <w:rFonts w:ascii="Times New Roman" w:hAnsi="Times New Roman" w:cs="Times New Roman"/>
          <w:sz w:val="28"/>
          <w:szCs w:val="28"/>
          <w:lang w:val="uk-UA"/>
        </w:rPr>
        <w:t xml:space="preserve"> «Усього» зазначаються всі учасники ринку, які беруть участь на РДН/ВДР. Значення цього рядка дорівнює сумі значень </w:t>
      </w:r>
      <w:r w:rsidR="00BF4F28">
        <w:rPr>
          <w:rFonts w:ascii="Times New Roman" w:hAnsi="Times New Roman" w:cs="Times New Roman"/>
          <w:sz w:val="28"/>
          <w:szCs w:val="28"/>
          <w:lang w:val="uk-UA"/>
        </w:rPr>
        <w:br/>
      </w:r>
      <w:r w:rsidRPr="00423739">
        <w:rPr>
          <w:rFonts w:ascii="Times New Roman" w:hAnsi="Times New Roman" w:cs="Times New Roman"/>
          <w:sz w:val="28"/>
          <w:szCs w:val="28"/>
          <w:lang w:val="uk-UA"/>
        </w:rPr>
        <w:t>рядків 0</w:t>
      </w:r>
      <w:r w:rsidR="00662E6F">
        <w:rPr>
          <w:rFonts w:ascii="Times New Roman" w:hAnsi="Times New Roman" w:cs="Times New Roman"/>
          <w:sz w:val="28"/>
          <w:szCs w:val="28"/>
          <w:lang w:val="uk-UA"/>
        </w:rPr>
        <w:t>50</w:t>
      </w:r>
      <w:r w:rsidRPr="00423739">
        <w:rPr>
          <w:rFonts w:ascii="Times New Roman" w:hAnsi="Times New Roman" w:cs="Times New Roman"/>
          <w:sz w:val="28"/>
          <w:szCs w:val="28"/>
          <w:lang w:val="uk-UA"/>
        </w:rPr>
        <w:t xml:space="preserve"> – 0</w:t>
      </w:r>
      <w:r w:rsidR="00662E6F">
        <w:rPr>
          <w:rFonts w:ascii="Times New Roman" w:hAnsi="Times New Roman" w:cs="Times New Roman"/>
          <w:sz w:val="28"/>
          <w:szCs w:val="28"/>
          <w:lang w:val="uk-UA"/>
        </w:rPr>
        <w:t>9</w:t>
      </w:r>
      <w:r w:rsidRPr="00423739">
        <w:rPr>
          <w:rFonts w:ascii="Times New Roman" w:hAnsi="Times New Roman" w:cs="Times New Roman"/>
          <w:sz w:val="28"/>
          <w:szCs w:val="28"/>
          <w:lang w:val="uk-UA"/>
        </w:rPr>
        <w:t>0.</w:t>
      </w:r>
    </w:p>
    <w:p w14:paraId="76D39D82" w14:textId="04C3E4C1" w:rsidR="005278E2" w:rsidRDefault="005278E2" w:rsidP="00423739">
      <w:pPr>
        <w:pStyle w:val="a5"/>
        <w:tabs>
          <w:tab w:val="left" w:pos="0"/>
          <w:tab w:val="left" w:pos="142"/>
          <w:tab w:val="left" w:pos="993"/>
        </w:tabs>
        <w:spacing w:after="0" w:line="276" w:lineRule="auto"/>
        <w:ind w:left="0" w:firstLine="709"/>
        <w:jc w:val="both"/>
        <w:rPr>
          <w:rFonts w:ascii="Times New Roman" w:hAnsi="Times New Roman" w:cs="Times New Roman"/>
          <w:sz w:val="28"/>
          <w:szCs w:val="28"/>
          <w:lang w:val="uk-UA"/>
        </w:rPr>
      </w:pPr>
    </w:p>
    <w:p w14:paraId="217C8854" w14:textId="54199214" w:rsidR="00662E6F" w:rsidRPr="00423739" w:rsidRDefault="00662E6F" w:rsidP="00662E6F">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3.3</w:t>
      </w:r>
      <w:r w:rsidR="00BF4F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розділі І</w:t>
      </w:r>
      <w:r>
        <w:rPr>
          <w:rFonts w:ascii="Times New Roman" w:hAnsi="Times New Roman" w:cs="Times New Roman"/>
          <w:sz w:val="28"/>
          <w:szCs w:val="28"/>
          <w:lang w:val="uk-UA"/>
        </w:rPr>
        <w:t>ІІ</w:t>
      </w:r>
      <w:r w:rsidRPr="00423739">
        <w:rPr>
          <w:rFonts w:ascii="Times New Roman" w:hAnsi="Times New Roman" w:cs="Times New Roman"/>
          <w:sz w:val="28"/>
          <w:szCs w:val="28"/>
          <w:lang w:val="uk-UA"/>
        </w:rPr>
        <w:t xml:space="preserve">  «Інформація щодо купівлі-продажу електричної енергії на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BF4F28">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відображаються </w:t>
      </w:r>
      <w:r w:rsidR="00BF4F28">
        <w:rPr>
          <w:rFonts w:ascii="Times New Roman" w:hAnsi="Times New Roman" w:cs="Times New Roman"/>
          <w:sz w:val="28"/>
          <w:szCs w:val="28"/>
          <w:lang w:val="uk-UA"/>
        </w:rPr>
        <w:t xml:space="preserve">дані </w:t>
      </w:r>
      <w:r w:rsidRPr="00423739">
        <w:rPr>
          <w:rFonts w:ascii="Times New Roman" w:hAnsi="Times New Roman" w:cs="Times New Roman"/>
          <w:sz w:val="28"/>
          <w:szCs w:val="28"/>
          <w:lang w:val="uk-UA"/>
        </w:rPr>
        <w:t>щодо обсягів та вартості електричної енергії, закупленої або проданої учасниками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BF4F28">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p>
    <w:p w14:paraId="4186CCE4" w14:textId="77777777" w:rsidR="00662E6F" w:rsidRPr="00954E90" w:rsidRDefault="00662E6F" w:rsidP="00662E6F">
      <w:pPr>
        <w:pStyle w:val="a5"/>
        <w:tabs>
          <w:tab w:val="left" w:pos="851"/>
        </w:tabs>
        <w:spacing w:after="0" w:line="276" w:lineRule="auto"/>
        <w:ind w:left="0" w:firstLine="709"/>
        <w:jc w:val="both"/>
        <w:rPr>
          <w:rFonts w:ascii="Times New Roman" w:hAnsi="Times New Roman" w:cs="Times New Roman"/>
          <w:sz w:val="20"/>
          <w:szCs w:val="28"/>
          <w:lang w:val="uk-UA"/>
        </w:rPr>
      </w:pPr>
    </w:p>
    <w:p w14:paraId="6B6F2084" w14:textId="37E0DD05" w:rsidR="00662E6F" w:rsidRPr="00423739" w:rsidRDefault="00662E6F" w:rsidP="00662E6F">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r>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sidR="00C61762">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торговій</w:t>
      </w:r>
      <w:r>
        <w:rPr>
          <w:rFonts w:ascii="Times New Roman" w:hAnsi="Times New Roman" w:cs="Times New Roman"/>
          <w:sz w:val="28"/>
          <w:szCs w:val="28"/>
          <w:lang w:val="uk-UA"/>
        </w:rPr>
        <w:t xml:space="preserve"> зоні «</w:t>
      </w:r>
      <w:r w:rsidR="00BF4F28">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Ідентифікація оператором </w:t>
      </w:r>
      <w:r w:rsidRPr="00423739">
        <w:rPr>
          <w:rFonts w:ascii="Times New Roman" w:hAnsi="Times New Roman" w:cs="Times New Roman"/>
          <w:sz w:val="28"/>
          <w:szCs w:val="28"/>
          <w:lang w:val="uk-UA"/>
        </w:rPr>
        <w:lastRenderedPageBreak/>
        <w:t>учасника ринку за видом діяльності здійснюється на основі даних, зазначених у договорі про участь на РДН/ВДР;</w:t>
      </w:r>
    </w:p>
    <w:p w14:paraId="213F520E" w14:textId="77777777" w:rsidR="00662E6F" w:rsidRPr="00954E90" w:rsidRDefault="00662E6F" w:rsidP="00662E6F">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153B9E5B" w14:textId="6DDA0520"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7A374F">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w:t>
      </w:r>
    </w:p>
    <w:p w14:paraId="2B36D689"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71D11890" w14:textId="04BE4D1D" w:rsidR="00662E6F"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7A374F">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w:t>
      </w:r>
    </w:p>
    <w:p w14:paraId="5E018500"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7DA8417F" w14:textId="06D43BC6"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w:t>
      </w:r>
      <w:r w:rsidRPr="00423739">
        <w:rPr>
          <w:rFonts w:ascii="Times New Roman" w:hAnsi="Times New Roman" w:cs="Times New Roman"/>
          <w:sz w:val="28"/>
          <w:szCs w:val="28"/>
          <w:lang w:val="uk-UA"/>
        </w:rPr>
        <w:t xml:space="preserve"> протягом звітного періоду;</w:t>
      </w:r>
    </w:p>
    <w:p w14:paraId="3AE5A8A3"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178346AA" w14:textId="573361C7"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w:t>
      </w:r>
      <w:r w:rsidRPr="00423739">
        <w:rPr>
          <w:rFonts w:ascii="Times New Roman" w:hAnsi="Times New Roman" w:cs="Times New Roman"/>
          <w:sz w:val="28"/>
          <w:szCs w:val="28"/>
          <w:lang w:val="uk-UA"/>
        </w:rPr>
        <w:t xml:space="preserve">  (без ПДВ) протягом звітного періоду;  </w:t>
      </w:r>
    </w:p>
    <w:p w14:paraId="223AAC3F" w14:textId="77777777" w:rsidR="00662E6F" w:rsidRPr="00954E90" w:rsidRDefault="00662E6F" w:rsidP="00662E6F">
      <w:pPr>
        <w:pStyle w:val="a5"/>
        <w:ind w:left="0" w:firstLine="709"/>
        <w:rPr>
          <w:rFonts w:ascii="Times New Roman" w:hAnsi="Times New Roman" w:cs="Times New Roman"/>
          <w:sz w:val="28"/>
          <w:szCs w:val="28"/>
          <w:lang w:val="uk-UA"/>
        </w:rPr>
      </w:pPr>
    </w:p>
    <w:p w14:paraId="3FEEA11D" w14:textId="140E8F07"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23739">
        <w:rPr>
          <w:rFonts w:ascii="Times New Roman" w:hAnsi="Times New Roman" w:cs="Times New Roman"/>
          <w:sz w:val="28"/>
          <w:szCs w:val="28"/>
          <w:lang w:val="uk-UA"/>
        </w:rPr>
        <w:t xml:space="preserve">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w:t>
      </w:r>
      <w:r w:rsidRPr="00423739">
        <w:rPr>
          <w:rFonts w:ascii="Times New Roman" w:hAnsi="Times New Roman" w:cs="Times New Roman"/>
          <w:sz w:val="28"/>
          <w:szCs w:val="28"/>
          <w:lang w:val="uk-UA"/>
        </w:rPr>
        <w:t xml:space="preserve">  протягом звітного періоду;  </w:t>
      </w:r>
    </w:p>
    <w:p w14:paraId="40A7A02A"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79B841CC" w14:textId="297C5944"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що склалася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 </w:t>
      </w:r>
      <w:r w:rsidRPr="00423739">
        <w:rPr>
          <w:rFonts w:ascii="Times New Roman" w:hAnsi="Times New Roman" w:cs="Times New Roman"/>
          <w:sz w:val="28"/>
          <w:szCs w:val="28"/>
          <w:lang w:val="uk-UA"/>
        </w:rPr>
        <w:t xml:space="preserve">протягом звітного періоду; </w:t>
      </w:r>
    </w:p>
    <w:p w14:paraId="2CC12772"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09130F78" w14:textId="4BC848BF"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095</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w:t>
      </w:r>
      <w:r w:rsidRPr="00423739">
        <w:rPr>
          <w:rFonts w:ascii="Times New Roman" w:hAnsi="Times New Roman" w:cs="Times New Roman"/>
          <w:sz w:val="28"/>
          <w:szCs w:val="28"/>
          <w:lang w:val="uk-UA"/>
        </w:rPr>
        <w:lastRenderedPageBreak/>
        <w:t>передачі договір про врегулювання небалансів та уклали з оператором ринку договір про участь на РДН/ВДР;</w:t>
      </w:r>
    </w:p>
    <w:p w14:paraId="3B4513E9"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641996A7" w14:textId="41386805"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100</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Електропостачальники</w:t>
      </w:r>
      <w:proofErr w:type="spellEnd"/>
      <w:r w:rsidRPr="00423739">
        <w:rPr>
          <w:rFonts w:ascii="Times New Roman" w:hAnsi="Times New Roman" w:cs="Times New Roman"/>
          <w:sz w:val="28"/>
          <w:szCs w:val="28"/>
          <w:lang w:val="uk-UA"/>
        </w:rPr>
        <w:t>»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на РДН/ВДР;</w:t>
      </w:r>
    </w:p>
    <w:p w14:paraId="44B569AC"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7EA3BFA0" w14:textId="2A43F5BC"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105</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6AFB5CA7"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481E5280" w14:textId="2172E148"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110</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про врегулювання небалансів та уклав з оператором ринку договір про участь на РДН/ВДР;</w:t>
      </w:r>
    </w:p>
    <w:p w14:paraId="4E4FDEA0"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691C9011" w14:textId="6B774B10"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115</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07CFC441"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48A8B08E" w14:textId="4ACC3A37"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120</w:t>
      </w:r>
      <w:r w:rsidRPr="00423739">
        <w:rPr>
          <w:rFonts w:ascii="Times New Roman" w:hAnsi="Times New Roman" w:cs="Times New Roman"/>
          <w:sz w:val="28"/>
          <w:szCs w:val="28"/>
          <w:lang w:val="uk-UA"/>
        </w:rPr>
        <w:t xml:space="preserve"> «ОСР»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0A8A013E" w14:textId="77777777" w:rsidR="00662E6F" w:rsidRPr="00E10CF8" w:rsidRDefault="00662E6F" w:rsidP="00662E6F">
      <w:pPr>
        <w:spacing w:after="0"/>
        <w:ind w:firstLine="709"/>
        <w:rPr>
          <w:sz w:val="28"/>
          <w:lang w:val="uk-UA"/>
        </w:rPr>
      </w:pPr>
    </w:p>
    <w:p w14:paraId="6B5E7034" w14:textId="50EB86CC"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125</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21035C13"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18F00F02" w14:textId="318E59B2" w:rsidR="00662E6F"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130</w:t>
      </w:r>
      <w:r w:rsidRPr="00423739">
        <w:rPr>
          <w:rFonts w:ascii="Times New Roman" w:hAnsi="Times New Roman" w:cs="Times New Roman"/>
          <w:sz w:val="28"/>
          <w:szCs w:val="28"/>
          <w:lang w:val="uk-UA"/>
        </w:rPr>
        <w:t xml:space="preserve"> «Споживач</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3D13D609" w14:textId="77777777" w:rsidR="00BA66BB" w:rsidRDefault="00BA66BB" w:rsidP="00662E6F">
      <w:pPr>
        <w:tabs>
          <w:tab w:val="left" w:pos="993"/>
        </w:tabs>
        <w:spacing w:after="0" w:line="276" w:lineRule="auto"/>
        <w:ind w:firstLine="709"/>
        <w:jc w:val="both"/>
        <w:rPr>
          <w:rFonts w:ascii="Times New Roman" w:hAnsi="Times New Roman" w:cs="Times New Roman"/>
          <w:sz w:val="28"/>
          <w:szCs w:val="28"/>
          <w:lang w:val="uk-UA"/>
        </w:rPr>
      </w:pPr>
    </w:p>
    <w:p w14:paraId="5DE03EEB" w14:textId="15182151"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131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7EDAB720" w14:textId="77777777"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p>
    <w:p w14:paraId="27B04D33" w14:textId="72AD4C80" w:rsidR="00BA66BB" w:rsidRPr="00423739" w:rsidRDefault="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132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4C7C8BDA"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610E1903" w14:textId="362BF51C"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A66BB">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135</w:t>
      </w:r>
      <w:r w:rsidRPr="00423739">
        <w:rPr>
          <w:rFonts w:ascii="Times New Roman" w:hAnsi="Times New Roman" w:cs="Times New Roman"/>
          <w:sz w:val="28"/>
          <w:szCs w:val="28"/>
          <w:lang w:val="uk-UA"/>
        </w:rPr>
        <w:t xml:space="preserve"> «Усього» зазначаються всі учасники ринку, які беруть участь на РДН/ВДР. Значення цього рядка дорівнює сумі значень </w:t>
      </w:r>
      <w:r w:rsidR="007A374F">
        <w:rPr>
          <w:rFonts w:ascii="Times New Roman" w:hAnsi="Times New Roman" w:cs="Times New Roman"/>
          <w:sz w:val="28"/>
          <w:szCs w:val="28"/>
          <w:lang w:val="uk-UA"/>
        </w:rPr>
        <w:br/>
      </w:r>
      <w:r w:rsidRPr="00423739">
        <w:rPr>
          <w:rFonts w:ascii="Times New Roman" w:hAnsi="Times New Roman" w:cs="Times New Roman"/>
          <w:sz w:val="28"/>
          <w:szCs w:val="28"/>
          <w:lang w:val="uk-UA"/>
        </w:rPr>
        <w:t>рядків 0</w:t>
      </w:r>
      <w:r>
        <w:rPr>
          <w:rFonts w:ascii="Times New Roman" w:hAnsi="Times New Roman" w:cs="Times New Roman"/>
          <w:sz w:val="28"/>
          <w:szCs w:val="28"/>
          <w:lang w:val="uk-UA"/>
        </w:rPr>
        <w:t xml:space="preserve">95 </w:t>
      </w:r>
      <w:r w:rsidRPr="00423739">
        <w:rPr>
          <w:rFonts w:ascii="Times New Roman" w:hAnsi="Times New Roman" w:cs="Times New Roman"/>
          <w:sz w:val="28"/>
          <w:szCs w:val="28"/>
          <w:lang w:val="uk-UA"/>
        </w:rPr>
        <w:t xml:space="preserve">– </w:t>
      </w:r>
      <w:r w:rsidR="007F0641">
        <w:rPr>
          <w:rFonts w:ascii="Times New Roman" w:hAnsi="Times New Roman" w:cs="Times New Roman"/>
          <w:sz w:val="28"/>
          <w:szCs w:val="28"/>
          <w:lang w:val="uk-UA"/>
        </w:rPr>
        <w:t>135</w:t>
      </w:r>
      <w:r w:rsidRPr="00423739">
        <w:rPr>
          <w:rFonts w:ascii="Times New Roman" w:hAnsi="Times New Roman" w:cs="Times New Roman"/>
          <w:sz w:val="28"/>
          <w:szCs w:val="28"/>
          <w:lang w:val="uk-UA"/>
        </w:rPr>
        <w:t>.</w:t>
      </w:r>
    </w:p>
    <w:p w14:paraId="6A2B7D8D" w14:textId="77777777" w:rsidR="00662E6F" w:rsidRPr="006E2BAA" w:rsidRDefault="00662E6F" w:rsidP="006E2BAA">
      <w:pPr>
        <w:tabs>
          <w:tab w:val="left" w:pos="0"/>
          <w:tab w:val="left" w:pos="142"/>
          <w:tab w:val="left" w:pos="993"/>
        </w:tabs>
        <w:spacing w:after="0" w:line="276" w:lineRule="auto"/>
        <w:jc w:val="both"/>
        <w:rPr>
          <w:rFonts w:ascii="Times New Roman" w:hAnsi="Times New Roman" w:cs="Times New Roman"/>
          <w:sz w:val="28"/>
          <w:szCs w:val="28"/>
          <w:lang w:val="uk-UA"/>
        </w:rPr>
      </w:pPr>
    </w:p>
    <w:p w14:paraId="48AEC309" w14:textId="2E4B5413" w:rsidR="007F4D7A" w:rsidRPr="00423739" w:rsidRDefault="00784BBF" w:rsidP="00423739">
      <w:pPr>
        <w:tabs>
          <w:tab w:val="left" w:pos="851"/>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3.</w:t>
      </w:r>
      <w:r w:rsidR="007F0641">
        <w:rPr>
          <w:rFonts w:ascii="Times New Roman" w:hAnsi="Times New Roman" w:cs="Times New Roman"/>
          <w:sz w:val="28"/>
          <w:szCs w:val="28"/>
          <w:lang w:val="uk-UA"/>
        </w:rPr>
        <w:t>4</w:t>
      </w:r>
      <w:r w:rsidR="00423739">
        <w:rPr>
          <w:rFonts w:ascii="Times New Roman" w:hAnsi="Times New Roman" w:cs="Times New Roman"/>
          <w:sz w:val="28"/>
          <w:szCs w:val="28"/>
          <w:lang w:val="uk-UA"/>
        </w:rPr>
        <w:t xml:space="preserve">. </w:t>
      </w:r>
      <w:r w:rsidR="00C26993" w:rsidRPr="00423739">
        <w:rPr>
          <w:rFonts w:ascii="Times New Roman" w:hAnsi="Times New Roman" w:cs="Times New Roman"/>
          <w:sz w:val="28"/>
          <w:szCs w:val="28"/>
          <w:lang w:val="uk-UA"/>
        </w:rPr>
        <w:t xml:space="preserve">У розділі </w:t>
      </w:r>
      <w:r w:rsidR="007F0641" w:rsidRPr="00423739">
        <w:rPr>
          <w:rFonts w:ascii="Times New Roman" w:hAnsi="Times New Roman" w:cs="Times New Roman"/>
          <w:sz w:val="28"/>
          <w:szCs w:val="28"/>
          <w:lang w:val="uk-UA"/>
        </w:rPr>
        <w:t>І</w:t>
      </w:r>
      <w:r w:rsidR="007F0641">
        <w:rPr>
          <w:rFonts w:ascii="Times New Roman" w:hAnsi="Times New Roman" w:cs="Times New Roman"/>
          <w:sz w:val="28"/>
          <w:szCs w:val="28"/>
          <w:lang w:val="en-US"/>
        </w:rPr>
        <w:t>V</w:t>
      </w:r>
      <w:r w:rsidR="007F0641" w:rsidRPr="00423739">
        <w:rPr>
          <w:rFonts w:ascii="Times New Roman" w:hAnsi="Times New Roman" w:cs="Times New Roman"/>
          <w:sz w:val="28"/>
          <w:szCs w:val="28"/>
          <w:lang w:val="uk-UA"/>
        </w:rPr>
        <w:t xml:space="preserve">  </w:t>
      </w:r>
      <w:r w:rsidR="007F4D7A" w:rsidRPr="00423739">
        <w:rPr>
          <w:rFonts w:ascii="Times New Roman" w:hAnsi="Times New Roman" w:cs="Times New Roman"/>
          <w:sz w:val="28"/>
          <w:szCs w:val="28"/>
          <w:lang w:val="uk-UA"/>
        </w:rPr>
        <w:t>«Інформація щодо купівлі-продажу електричної енергії на внутрішньодобовому ринку</w:t>
      </w:r>
      <w:r w:rsidR="006B002E" w:rsidRPr="00423739">
        <w:rPr>
          <w:rFonts w:ascii="Times New Roman" w:hAnsi="Times New Roman" w:cs="Times New Roman"/>
          <w:sz w:val="28"/>
          <w:szCs w:val="28"/>
          <w:lang w:val="uk-UA"/>
        </w:rPr>
        <w:t>»</w:t>
      </w:r>
      <w:r w:rsidR="007F4D7A" w:rsidRPr="00423739">
        <w:rPr>
          <w:rFonts w:ascii="Times New Roman" w:hAnsi="Times New Roman" w:cs="Times New Roman"/>
          <w:sz w:val="28"/>
          <w:szCs w:val="28"/>
          <w:lang w:val="uk-UA"/>
        </w:rPr>
        <w:t xml:space="preserve"> відображаються </w:t>
      </w:r>
      <w:r w:rsidR="007F0641">
        <w:rPr>
          <w:rFonts w:ascii="Times New Roman" w:hAnsi="Times New Roman" w:cs="Times New Roman"/>
          <w:sz w:val="28"/>
          <w:szCs w:val="28"/>
          <w:lang w:val="uk-UA"/>
        </w:rPr>
        <w:t xml:space="preserve">загальні </w:t>
      </w:r>
      <w:r w:rsidR="007F4D7A" w:rsidRPr="00423739">
        <w:rPr>
          <w:rFonts w:ascii="Times New Roman" w:hAnsi="Times New Roman" w:cs="Times New Roman"/>
          <w:sz w:val="28"/>
          <w:szCs w:val="28"/>
          <w:lang w:val="uk-UA"/>
        </w:rPr>
        <w:t xml:space="preserve">дані щодо обсягів та вартості електричної енергії, закупленої або проданої учасниками на внутрішньодобовому ринку (далі – учасник </w:t>
      </w:r>
      <w:r w:rsidR="00FB7512" w:rsidRPr="00423739">
        <w:rPr>
          <w:rFonts w:ascii="Times New Roman" w:hAnsi="Times New Roman" w:cs="Times New Roman"/>
          <w:sz w:val="28"/>
          <w:szCs w:val="28"/>
          <w:lang w:val="uk-UA"/>
        </w:rPr>
        <w:t>ВДР</w:t>
      </w:r>
      <w:r w:rsidR="007F4D7A" w:rsidRPr="00423739">
        <w:rPr>
          <w:rFonts w:ascii="Times New Roman" w:hAnsi="Times New Roman" w:cs="Times New Roman"/>
          <w:sz w:val="28"/>
          <w:szCs w:val="28"/>
          <w:lang w:val="uk-UA"/>
        </w:rPr>
        <w:t>)</w:t>
      </w:r>
      <w:r w:rsidR="006A509B"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r w:rsidR="007F4D7A" w:rsidRPr="00423739">
        <w:rPr>
          <w:rFonts w:ascii="Times New Roman" w:hAnsi="Times New Roman" w:cs="Times New Roman"/>
          <w:sz w:val="28"/>
          <w:szCs w:val="28"/>
          <w:lang w:val="uk-UA"/>
        </w:rPr>
        <w:t>:</w:t>
      </w:r>
    </w:p>
    <w:p w14:paraId="737D18A4" w14:textId="77777777" w:rsidR="00C26993" w:rsidRPr="00954E90" w:rsidRDefault="00C26993" w:rsidP="00423739">
      <w:pPr>
        <w:tabs>
          <w:tab w:val="left" w:pos="851"/>
        </w:tabs>
        <w:spacing w:after="0" w:line="276" w:lineRule="auto"/>
        <w:ind w:firstLine="709"/>
        <w:jc w:val="both"/>
        <w:rPr>
          <w:rFonts w:ascii="Times New Roman" w:hAnsi="Times New Roman" w:cs="Times New Roman"/>
          <w:sz w:val="28"/>
          <w:szCs w:val="28"/>
          <w:lang w:val="uk-UA"/>
        </w:rPr>
      </w:pPr>
    </w:p>
    <w:p w14:paraId="21274CC2" w14:textId="77777777" w:rsidR="00EF0FF7" w:rsidRPr="00423739" w:rsidRDefault="00423739" w:rsidP="00423739">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F0FF7"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p>
    <w:p w14:paraId="7BB867A5" w14:textId="77777777" w:rsidR="00FB7512" w:rsidRPr="00954E90" w:rsidRDefault="00FB7512" w:rsidP="00423739">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6C6D157B"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FB7512" w:rsidRPr="00423739">
        <w:rPr>
          <w:rFonts w:ascii="Times New Roman" w:hAnsi="Times New Roman" w:cs="Times New Roman"/>
          <w:sz w:val="28"/>
          <w:szCs w:val="28"/>
          <w:lang w:val="uk-UA"/>
        </w:rPr>
        <w:t>у графі 2</w:t>
      </w:r>
      <w:r w:rsidR="0055720A" w:rsidRPr="00423739">
        <w:rPr>
          <w:rFonts w:ascii="Times New Roman" w:hAnsi="Times New Roman" w:cs="Times New Roman"/>
          <w:sz w:val="28"/>
          <w:szCs w:val="28"/>
          <w:lang w:val="uk-UA"/>
        </w:rPr>
        <w:t xml:space="preserve"> «Обсяг заявленої електричної енергії на продаж» </w:t>
      </w:r>
      <w:r w:rsidR="00FB7512" w:rsidRPr="00423739">
        <w:rPr>
          <w:rFonts w:ascii="Times New Roman" w:hAnsi="Times New Roman" w:cs="Times New Roman"/>
          <w:sz w:val="28"/>
          <w:szCs w:val="28"/>
          <w:lang w:val="uk-UA"/>
        </w:rPr>
        <w:t xml:space="preserve">зазначаються дані щодо обсягу заявленої електричної енергії на продаж учасниками ВДР на внутрішньодобовому ринку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w:t>
      </w:r>
    </w:p>
    <w:p w14:paraId="2FDE094B" w14:textId="77777777" w:rsidR="00FB7512" w:rsidRPr="00954E90" w:rsidRDefault="00FB7512" w:rsidP="00423739">
      <w:pPr>
        <w:tabs>
          <w:tab w:val="left" w:pos="567"/>
          <w:tab w:val="left" w:pos="993"/>
        </w:tabs>
        <w:spacing w:after="0" w:line="276" w:lineRule="auto"/>
        <w:ind w:firstLine="709"/>
        <w:jc w:val="both"/>
        <w:rPr>
          <w:rFonts w:ascii="Times New Roman" w:hAnsi="Times New Roman" w:cs="Times New Roman"/>
          <w:sz w:val="20"/>
          <w:szCs w:val="28"/>
          <w:lang w:val="uk-UA"/>
        </w:rPr>
      </w:pPr>
    </w:p>
    <w:p w14:paraId="74175497" w14:textId="77777777" w:rsidR="00FB7512" w:rsidRPr="00423739" w:rsidRDefault="00FB7512" w:rsidP="00423739">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у графі 3</w:t>
      </w:r>
      <w:r w:rsidR="0055720A" w:rsidRPr="00423739">
        <w:rPr>
          <w:rFonts w:ascii="Times New Roman" w:hAnsi="Times New Roman" w:cs="Times New Roman"/>
          <w:sz w:val="28"/>
          <w:szCs w:val="28"/>
          <w:lang w:val="uk-UA"/>
        </w:rPr>
        <w:t xml:space="preserve"> «Обсяг заявленої електричної енергії на купівлю» </w:t>
      </w:r>
      <w:r w:rsidRPr="00423739">
        <w:rPr>
          <w:rFonts w:ascii="Times New Roman" w:hAnsi="Times New Roman" w:cs="Times New Roman"/>
          <w:sz w:val="28"/>
          <w:szCs w:val="28"/>
          <w:lang w:val="uk-UA"/>
        </w:rPr>
        <w:t xml:space="preserve">зазначаються дані щодо обсягу заявленої електричної енергії на купівлю учасниками ВДР на внутрішньодобовому </w:t>
      </w:r>
      <w:r w:rsidR="00C63EA6" w:rsidRPr="00423739">
        <w:rPr>
          <w:rFonts w:ascii="Times New Roman" w:hAnsi="Times New Roman" w:cs="Times New Roman"/>
          <w:sz w:val="28"/>
          <w:szCs w:val="28"/>
          <w:lang w:val="uk-UA"/>
        </w:rPr>
        <w:t xml:space="preserve">ринку </w:t>
      </w:r>
      <w:r w:rsidRPr="00423739">
        <w:rPr>
          <w:rFonts w:ascii="Times New Roman" w:hAnsi="Times New Roman" w:cs="Times New Roman"/>
          <w:sz w:val="28"/>
          <w:szCs w:val="28"/>
          <w:lang w:val="uk-UA"/>
        </w:rPr>
        <w:t xml:space="preserve">протягом звітного </w:t>
      </w:r>
      <w:r w:rsidR="0055720A" w:rsidRPr="00423739">
        <w:rPr>
          <w:rFonts w:ascii="Times New Roman" w:hAnsi="Times New Roman" w:cs="Times New Roman"/>
          <w:sz w:val="28"/>
          <w:szCs w:val="28"/>
          <w:lang w:val="uk-UA"/>
        </w:rPr>
        <w:t>періоду</w:t>
      </w:r>
      <w:r w:rsidRPr="00423739">
        <w:rPr>
          <w:rFonts w:ascii="Times New Roman" w:hAnsi="Times New Roman" w:cs="Times New Roman"/>
          <w:sz w:val="28"/>
          <w:szCs w:val="28"/>
          <w:lang w:val="uk-UA"/>
        </w:rPr>
        <w:t>;</w:t>
      </w:r>
    </w:p>
    <w:p w14:paraId="3E151699" w14:textId="77777777" w:rsidR="00FB7512" w:rsidRPr="00954E90" w:rsidRDefault="00FB7512" w:rsidP="00423739">
      <w:pPr>
        <w:tabs>
          <w:tab w:val="left" w:pos="567"/>
          <w:tab w:val="left" w:pos="993"/>
        </w:tabs>
        <w:spacing w:after="0" w:line="276" w:lineRule="auto"/>
        <w:ind w:firstLine="709"/>
        <w:jc w:val="both"/>
        <w:rPr>
          <w:rFonts w:ascii="Times New Roman" w:hAnsi="Times New Roman" w:cs="Times New Roman"/>
          <w:sz w:val="20"/>
          <w:szCs w:val="28"/>
          <w:lang w:val="uk-UA"/>
        </w:rPr>
      </w:pPr>
    </w:p>
    <w:p w14:paraId="4A10BB3B"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FB7512" w:rsidRPr="00423739">
        <w:rPr>
          <w:rFonts w:ascii="Times New Roman" w:hAnsi="Times New Roman" w:cs="Times New Roman"/>
          <w:sz w:val="28"/>
          <w:szCs w:val="28"/>
          <w:lang w:val="uk-UA"/>
        </w:rPr>
        <w:t>у графі 4</w:t>
      </w:r>
      <w:r w:rsidR="0055720A" w:rsidRPr="00423739">
        <w:rPr>
          <w:rFonts w:ascii="Times New Roman" w:hAnsi="Times New Roman" w:cs="Times New Roman"/>
          <w:sz w:val="28"/>
          <w:szCs w:val="28"/>
          <w:lang w:val="uk-UA"/>
        </w:rPr>
        <w:t xml:space="preserve"> «Фактичний обсяг проданої електричної енергії за результатами проведених торгів» </w:t>
      </w:r>
      <w:r w:rsidR="00FB7512" w:rsidRPr="00423739">
        <w:rPr>
          <w:rFonts w:ascii="Times New Roman" w:hAnsi="Times New Roman" w:cs="Times New Roman"/>
          <w:sz w:val="28"/>
          <w:szCs w:val="28"/>
          <w:lang w:val="uk-UA"/>
        </w:rPr>
        <w:t xml:space="preserve"> зазначаються дані щодо фактичного обсягу проданої електричної енергії за результатами проведених торгів учасниками ВДР на внутрішньодобовому ринку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w:t>
      </w:r>
    </w:p>
    <w:p w14:paraId="7EEBA37E" w14:textId="77777777" w:rsidR="00FB7512" w:rsidRPr="00954E90" w:rsidRDefault="00FB7512" w:rsidP="00423739">
      <w:pPr>
        <w:tabs>
          <w:tab w:val="left" w:pos="567"/>
          <w:tab w:val="left" w:pos="993"/>
        </w:tabs>
        <w:spacing w:after="0" w:line="276" w:lineRule="auto"/>
        <w:ind w:firstLine="709"/>
        <w:jc w:val="both"/>
        <w:rPr>
          <w:rFonts w:ascii="Times New Roman" w:hAnsi="Times New Roman" w:cs="Times New Roman"/>
          <w:sz w:val="20"/>
          <w:szCs w:val="28"/>
          <w:lang w:val="uk-UA"/>
        </w:rPr>
      </w:pPr>
    </w:p>
    <w:p w14:paraId="30EC098B"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FB7512" w:rsidRPr="00423739">
        <w:rPr>
          <w:rFonts w:ascii="Times New Roman" w:hAnsi="Times New Roman" w:cs="Times New Roman"/>
          <w:sz w:val="28"/>
          <w:szCs w:val="28"/>
          <w:lang w:val="uk-UA"/>
        </w:rPr>
        <w:t>у графі 5</w:t>
      </w:r>
      <w:r w:rsidR="0055720A" w:rsidRPr="00423739">
        <w:rPr>
          <w:rFonts w:ascii="Times New Roman" w:hAnsi="Times New Roman" w:cs="Times New Roman"/>
          <w:sz w:val="28"/>
          <w:szCs w:val="28"/>
          <w:lang w:val="uk-UA"/>
        </w:rPr>
        <w:t xml:space="preserve"> «Загальна вартість проданої електричної енергії</w:t>
      </w:r>
      <w:r w:rsidR="00716243" w:rsidRPr="00423739">
        <w:rPr>
          <w:rFonts w:ascii="Times New Roman" w:hAnsi="Times New Roman" w:cs="Times New Roman"/>
          <w:sz w:val="28"/>
          <w:szCs w:val="28"/>
          <w:lang w:val="uk-UA"/>
        </w:rPr>
        <w:t xml:space="preserve"> (без ПДВ)</w:t>
      </w:r>
      <w:r w:rsidR="0055720A" w:rsidRPr="00423739">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 xml:space="preserve">зазначаються дані щодо загальної вартості проданої електричної енергії учасниками ВДР на внутрішньодобовому ринку </w:t>
      </w:r>
      <w:r w:rsidR="0066355B" w:rsidRPr="00423739">
        <w:rPr>
          <w:rFonts w:ascii="Times New Roman" w:hAnsi="Times New Roman" w:cs="Times New Roman"/>
          <w:sz w:val="28"/>
          <w:szCs w:val="28"/>
          <w:lang w:val="uk-UA"/>
        </w:rPr>
        <w:t xml:space="preserve">(без ПДВ) </w:t>
      </w:r>
      <w:r w:rsidR="00FB7512" w:rsidRPr="00423739">
        <w:rPr>
          <w:rFonts w:ascii="Times New Roman" w:hAnsi="Times New Roman" w:cs="Times New Roman"/>
          <w:sz w:val="28"/>
          <w:szCs w:val="28"/>
          <w:lang w:val="uk-UA"/>
        </w:rPr>
        <w:t xml:space="preserve">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 xml:space="preserve">;  </w:t>
      </w:r>
    </w:p>
    <w:p w14:paraId="6A36DB35" w14:textId="77777777" w:rsidR="00FB7512" w:rsidRPr="00954E90" w:rsidRDefault="00FB7512" w:rsidP="00423739">
      <w:pPr>
        <w:pStyle w:val="a5"/>
        <w:ind w:left="0" w:firstLine="709"/>
        <w:rPr>
          <w:rFonts w:ascii="Times New Roman" w:hAnsi="Times New Roman" w:cs="Times New Roman"/>
          <w:sz w:val="16"/>
          <w:szCs w:val="28"/>
          <w:lang w:val="uk-UA"/>
        </w:rPr>
      </w:pPr>
    </w:p>
    <w:p w14:paraId="5584658E" w14:textId="77777777" w:rsidR="00C7407D"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55720A" w:rsidRPr="00423739">
        <w:rPr>
          <w:rFonts w:ascii="Times New Roman" w:hAnsi="Times New Roman" w:cs="Times New Roman"/>
          <w:sz w:val="28"/>
          <w:szCs w:val="28"/>
          <w:lang w:val="uk-UA"/>
        </w:rPr>
        <w:t>у графах 6 «</w:t>
      </w:r>
      <w:r w:rsidR="00DB1B80" w:rsidRPr="00423739">
        <w:rPr>
          <w:rFonts w:ascii="Times New Roman" w:hAnsi="Times New Roman" w:cs="Times New Roman"/>
          <w:sz w:val="28"/>
          <w:szCs w:val="28"/>
          <w:lang w:val="uk-UA"/>
        </w:rPr>
        <w:t>Фактичний</w:t>
      </w:r>
      <w:r w:rsidR="0055720A" w:rsidRPr="00423739">
        <w:rPr>
          <w:rFonts w:ascii="Times New Roman" w:hAnsi="Times New Roman" w:cs="Times New Roman"/>
          <w:sz w:val="28"/>
          <w:szCs w:val="28"/>
          <w:lang w:val="uk-UA"/>
        </w:rPr>
        <w:t xml:space="preserve"> обсяг купленої електричної енергії</w:t>
      </w:r>
      <w:r w:rsidR="00DB1B80" w:rsidRPr="00423739">
        <w:rPr>
          <w:rFonts w:ascii="Times New Roman" w:hAnsi="Times New Roman" w:cs="Times New Roman"/>
          <w:sz w:val="28"/>
          <w:szCs w:val="28"/>
          <w:lang w:val="uk-UA"/>
        </w:rPr>
        <w:t xml:space="preserve"> за результатами проведених торгів</w:t>
      </w:r>
      <w:r w:rsidR="0055720A" w:rsidRPr="00423739">
        <w:rPr>
          <w:rFonts w:ascii="Times New Roman" w:hAnsi="Times New Roman" w:cs="Times New Roman"/>
          <w:sz w:val="28"/>
          <w:szCs w:val="28"/>
          <w:lang w:val="uk-UA"/>
        </w:rPr>
        <w:t>» та 7 «Загальна вартість купленої електричної енергії</w:t>
      </w:r>
      <w:r w:rsidR="00716243" w:rsidRPr="00423739">
        <w:rPr>
          <w:rFonts w:ascii="Times New Roman" w:hAnsi="Times New Roman" w:cs="Times New Roman"/>
          <w:sz w:val="28"/>
          <w:szCs w:val="28"/>
          <w:lang w:val="uk-UA"/>
        </w:rPr>
        <w:t xml:space="preserve"> (без ПДВ)</w:t>
      </w:r>
      <w:r w:rsidR="0055720A" w:rsidRPr="00423739">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 xml:space="preserve">зазначаються дані щодо загального обсягу та </w:t>
      </w:r>
      <w:r w:rsidR="00FB7512" w:rsidRPr="00423739">
        <w:rPr>
          <w:rFonts w:ascii="Times New Roman" w:hAnsi="Times New Roman" w:cs="Times New Roman"/>
          <w:sz w:val="28"/>
          <w:szCs w:val="28"/>
          <w:lang w:val="uk-UA"/>
        </w:rPr>
        <w:lastRenderedPageBreak/>
        <w:t>загальної вартості</w:t>
      </w:r>
      <w:r w:rsidR="0066355B" w:rsidRPr="00423739">
        <w:rPr>
          <w:rFonts w:ascii="Times New Roman" w:hAnsi="Times New Roman" w:cs="Times New Roman"/>
          <w:sz w:val="28"/>
          <w:szCs w:val="28"/>
          <w:lang w:val="uk-UA"/>
        </w:rPr>
        <w:t xml:space="preserve"> (без ПДВ)</w:t>
      </w:r>
      <w:r w:rsidR="00FB7512" w:rsidRPr="00423739">
        <w:rPr>
          <w:rFonts w:ascii="Times New Roman" w:hAnsi="Times New Roman" w:cs="Times New Roman"/>
          <w:sz w:val="28"/>
          <w:szCs w:val="28"/>
          <w:lang w:val="uk-UA"/>
        </w:rPr>
        <w:t xml:space="preserve"> купленої електричної енергії  учасниками ВДР на внутрішньодобовому ринку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 xml:space="preserve">;  </w:t>
      </w:r>
    </w:p>
    <w:p w14:paraId="5338E89A" w14:textId="77777777" w:rsidR="00716243" w:rsidRPr="00954E90" w:rsidRDefault="00716243"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49404AFD"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FB7512" w:rsidRPr="00423739">
        <w:rPr>
          <w:rFonts w:ascii="Times New Roman" w:hAnsi="Times New Roman" w:cs="Times New Roman"/>
          <w:sz w:val="28"/>
          <w:szCs w:val="28"/>
          <w:lang w:val="uk-UA"/>
        </w:rPr>
        <w:t>у графі 8</w:t>
      </w:r>
      <w:r w:rsidR="0055720A" w:rsidRPr="00423739">
        <w:rPr>
          <w:rFonts w:ascii="Times New Roman" w:hAnsi="Times New Roman" w:cs="Times New Roman"/>
          <w:sz w:val="28"/>
          <w:szCs w:val="28"/>
          <w:lang w:val="uk-UA"/>
        </w:rPr>
        <w:t xml:space="preserve"> «Середньозважена ціна електричної енергії, що склалась на ринку»</w:t>
      </w:r>
      <w:r w:rsidR="00FB7512" w:rsidRPr="00423739">
        <w:rPr>
          <w:rFonts w:ascii="Times New Roman" w:hAnsi="Times New Roman" w:cs="Times New Roman"/>
          <w:sz w:val="28"/>
          <w:szCs w:val="28"/>
          <w:lang w:val="uk-UA"/>
        </w:rPr>
        <w:t xml:space="preserve"> зазначаються дані щодо середньозваженої ціни електричної енергії</w:t>
      </w:r>
      <w:r w:rsidR="0066355B" w:rsidRPr="00423739">
        <w:rPr>
          <w:rFonts w:ascii="Times New Roman" w:hAnsi="Times New Roman" w:cs="Times New Roman"/>
          <w:sz w:val="28"/>
          <w:szCs w:val="28"/>
          <w:lang w:val="uk-UA"/>
        </w:rPr>
        <w:t xml:space="preserve"> (без ПДВ)</w:t>
      </w:r>
      <w:r w:rsidR="00FB7512" w:rsidRPr="00423739">
        <w:rPr>
          <w:rFonts w:ascii="Times New Roman" w:hAnsi="Times New Roman" w:cs="Times New Roman"/>
          <w:sz w:val="28"/>
          <w:szCs w:val="28"/>
          <w:lang w:val="uk-UA"/>
        </w:rPr>
        <w:t xml:space="preserve">, що склалася на </w:t>
      </w:r>
      <w:r w:rsidR="00A90BF6" w:rsidRPr="00423739">
        <w:rPr>
          <w:rFonts w:ascii="Times New Roman" w:hAnsi="Times New Roman" w:cs="Times New Roman"/>
          <w:sz w:val="28"/>
          <w:szCs w:val="28"/>
          <w:lang w:val="uk-UA"/>
        </w:rPr>
        <w:t>ВДР</w:t>
      </w:r>
      <w:r w:rsidR="00FB7512" w:rsidRPr="00423739">
        <w:rPr>
          <w:rFonts w:ascii="Times New Roman" w:hAnsi="Times New Roman" w:cs="Times New Roman"/>
          <w:sz w:val="28"/>
          <w:szCs w:val="28"/>
          <w:lang w:val="uk-UA"/>
        </w:rPr>
        <w:t xml:space="preserve">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 xml:space="preserve">; </w:t>
      </w:r>
    </w:p>
    <w:p w14:paraId="4289AD18" w14:textId="77777777" w:rsidR="00FB7512" w:rsidRPr="00954E90" w:rsidRDefault="00FB7512" w:rsidP="00423739">
      <w:pPr>
        <w:tabs>
          <w:tab w:val="left" w:pos="993"/>
        </w:tabs>
        <w:spacing w:after="0" w:line="276" w:lineRule="auto"/>
        <w:ind w:firstLine="709"/>
        <w:jc w:val="both"/>
        <w:rPr>
          <w:rFonts w:ascii="Times New Roman" w:hAnsi="Times New Roman" w:cs="Times New Roman"/>
          <w:sz w:val="28"/>
          <w:szCs w:val="28"/>
          <w:lang w:val="uk-UA"/>
        </w:rPr>
      </w:pPr>
    </w:p>
    <w:p w14:paraId="36C23BC0" w14:textId="3DCC7D18" w:rsidR="00FB7512" w:rsidRPr="00423739"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FB7512"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140</w:t>
      </w:r>
      <w:r w:rsidR="007F0641" w:rsidRPr="00423739">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 xml:space="preserve">«Виробники електричної енергії» зазначаються </w:t>
      </w:r>
      <w:r w:rsidR="0066355B" w:rsidRPr="00423739">
        <w:rPr>
          <w:rFonts w:ascii="Times New Roman" w:hAnsi="Times New Roman" w:cs="Times New Roman"/>
          <w:sz w:val="28"/>
          <w:szCs w:val="28"/>
          <w:lang w:val="uk-UA"/>
        </w:rPr>
        <w:t xml:space="preserve">дані щодо виробників </w:t>
      </w:r>
      <w:r w:rsidR="00FB7512" w:rsidRPr="00423739">
        <w:rPr>
          <w:rFonts w:ascii="Times New Roman" w:hAnsi="Times New Roman" w:cs="Times New Roman"/>
          <w:sz w:val="28"/>
          <w:szCs w:val="28"/>
          <w:lang w:val="uk-UA"/>
        </w:rPr>
        <w:t xml:space="preserve">електричної енергії, які уклали з оператором системи передачі договір про врегулювання небалансів та уклали з оператором ринку договір про участь </w:t>
      </w:r>
      <w:r w:rsidR="00EF0FF7" w:rsidRPr="00423739">
        <w:rPr>
          <w:rFonts w:ascii="Times New Roman" w:hAnsi="Times New Roman" w:cs="Times New Roman"/>
          <w:sz w:val="28"/>
          <w:szCs w:val="28"/>
          <w:lang w:val="uk-UA"/>
        </w:rPr>
        <w:t>у</w:t>
      </w:r>
      <w:r w:rsidR="00A90BF6" w:rsidRPr="00423739">
        <w:rPr>
          <w:rFonts w:ascii="Times New Roman" w:hAnsi="Times New Roman" w:cs="Times New Roman"/>
          <w:sz w:val="28"/>
          <w:szCs w:val="28"/>
          <w:lang w:val="uk-UA"/>
        </w:rPr>
        <w:t xml:space="preserve"> </w:t>
      </w:r>
      <w:r w:rsidR="00EF0FF7" w:rsidRPr="00423739">
        <w:rPr>
          <w:rFonts w:ascii="Times New Roman" w:hAnsi="Times New Roman" w:cs="Times New Roman"/>
          <w:sz w:val="28"/>
          <w:szCs w:val="28"/>
          <w:lang w:val="uk-UA"/>
        </w:rPr>
        <w:t>РДН та ВДР;</w:t>
      </w:r>
    </w:p>
    <w:p w14:paraId="547AF9E8" w14:textId="77777777" w:rsidR="00FB7512" w:rsidRPr="00954E90" w:rsidRDefault="00FB7512" w:rsidP="00423739">
      <w:pPr>
        <w:tabs>
          <w:tab w:val="left" w:pos="993"/>
        </w:tabs>
        <w:spacing w:after="0" w:line="276" w:lineRule="auto"/>
        <w:ind w:firstLine="709"/>
        <w:jc w:val="both"/>
        <w:rPr>
          <w:rFonts w:ascii="Times New Roman" w:hAnsi="Times New Roman" w:cs="Times New Roman"/>
          <w:sz w:val="28"/>
          <w:szCs w:val="28"/>
          <w:lang w:val="uk-UA"/>
        </w:rPr>
      </w:pPr>
    </w:p>
    <w:p w14:paraId="0CD22C3A" w14:textId="7DB43CAE" w:rsidR="00FB7512"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FB7512"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14</w:t>
      </w:r>
      <w:r w:rsidR="007F0641" w:rsidRPr="00423739">
        <w:rPr>
          <w:rFonts w:ascii="Times New Roman" w:hAnsi="Times New Roman" w:cs="Times New Roman"/>
          <w:sz w:val="28"/>
          <w:szCs w:val="28"/>
          <w:lang w:val="uk-UA"/>
        </w:rPr>
        <w:t xml:space="preserve">5 </w:t>
      </w:r>
      <w:r w:rsidR="00FB7512" w:rsidRPr="00423739">
        <w:rPr>
          <w:rFonts w:ascii="Times New Roman" w:hAnsi="Times New Roman" w:cs="Times New Roman"/>
          <w:sz w:val="28"/>
          <w:szCs w:val="28"/>
          <w:lang w:val="uk-UA"/>
        </w:rPr>
        <w:t>«</w:t>
      </w:r>
      <w:proofErr w:type="spellStart"/>
      <w:r w:rsidR="00FB7512" w:rsidRPr="00423739">
        <w:rPr>
          <w:rFonts w:ascii="Times New Roman" w:hAnsi="Times New Roman" w:cs="Times New Roman"/>
          <w:sz w:val="28"/>
          <w:szCs w:val="28"/>
          <w:lang w:val="uk-UA"/>
        </w:rPr>
        <w:t>Електропостачальники</w:t>
      </w:r>
      <w:proofErr w:type="spellEnd"/>
      <w:r w:rsidR="00FB7512" w:rsidRPr="00423739">
        <w:rPr>
          <w:rFonts w:ascii="Times New Roman" w:hAnsi="Times New Roman" w:cs="Times New Roman"/>
          <w:sz w:val="28"/>
          <w:szCs w:val="28"/>
          <w:lang w:val="uk-UA"/>
        </w:rPr>
        <w:t xml:space="preserve">» зазначаються </w:t>
      </w:r>
      <w:r w:rsidR="0066355B" w:rsidRPr="00423739">
        <w:rPr>
          <w:rFonts w:ascii="Times New Roman" w:hAnsi="Times New Roman" w:cs="Times New Roman"/>
          <w:sz w:val="28"/>
          <w:szCs w:val="28"/>
          <w:lang w:val="uk-UA"/>
        </w:rPr>
        <w:t xml:space="preserve">дані щодо </w:t>
      </w:r>
      <w:r w:rsidR="00FB7512" w:rsidRPr="00423739">
        <w:rPr>
          <w:rFonts w:ascii="Times New Roman" w:hAnsi="Times New Roman" w:cs="Times New Roman"/>
          <w:sz w:val="28"/>
          <w:szCs w:val="28"/>
          <w:lang w:val="uk-UA"/>
        </w:rPr>
        <w:t>електропостачальник</w:t>
      </w:r>
      <w:r w:rsidR="0066355B" w:rsidRPr="00423739">
        <w:rPr>
          <w:rFonts w:ascii="Times New Roman" w:hAnsi="Times New Roman" w:cs="Times New Roman"/>
          <w:sz w:val="28"/>
          <w:szCs w:val="28"/>
          <w:lang w:val="uk-UA"/>
        </w:rPr>
        <w:t>ів</w:t>
      </w:r>
      <w:r w:rsidR="00FB7512" w:rsidRPr="00423739">
        <w:rPr>
          <w:rFonts w:ascii="Times New Roman" w:hAnsi="Times New Roman" w:cs="Times New Roman"/>
          <w:sz w:val="28"/>
          <w:szCs w:val="28"/>
          <w:lang w:val="uk-UA"/>
        </w:rPr>
        <w:t xml:space="preserve">, які уклали з оператором системи передачі договір про врегулювання небалансів та уклали з оператором ринку договір про участь </w:t>
      </w:r>
      <w:r w:rsidR="00783CB5" w:rsidRPr="00783CB5">
        <w:rPr>
          <w:rFonts w:ascii="Times New Roman" w:hAnsi="Times New Roman" w:cs="Times New Roman"/>
          <w:sz w:val="28"/>
          <w:szCs w:val="28"/>
          <w:lang w:val="uk-UA"/>
        </w:rPr>
        <w:t>у РДН та ВДР</w:t>
      </w:r>
      <w:r w:rsidR="00EC0AC5" w:rsidRPr="00423739">
        <w:rPr>
          <w:rFonts w:ascii="Times New Roman" w:hAnsi="Times New Roman" w:cs="Times New Roman"/>
          <w:sz w:val="28"/>
          <w:szCs w:val="28"/>
          <w:lang w:val="uk-UA"/>
        </w:rPr>
        <w:t>;</w:t>
      </w:r>
    </w:p>
    <w:p w14:paraId="0688C9FD" w14:textId="77777777" w:rsidR="006E2BAA" w:rsidRPr="00423739" w:rsidRDefault="006E2BAA" w:rsidP="00423739">
      <w:pPr>
        <w:tabs>
          <w:tab w:val="left" w:pos="993"/>
        </w:tabs>
        <w:spacing w:after="0" w:line="276" w:lineRule="auto"/>
        <w:ind w:firstLine="709"/>
        <w:jc w:val="both"/>
        <w:rPr>
          <w:rFonts w:ascii="Times New Roman" w:hAnsi="Times New Roman" w:cs="Times New Roman"/>
          <w:sz w:val="28"/>
          <w:szCs w:val="28"/>
          <w:lang w:val="uk-UA"/>
        </w:rPr>
      </w:pPr>
    </w:p>
    <w:p w14:paraId="2C290496" w14:textId="1767C597" w:rsidR="00FB7512" w:rsidRPr="00423739" w:rsidRDefault="00FB7512"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15</w:t>
      </w:r>
      <w:r w:rsidR="007F0641" w:rsidRPr="00423739">
        <w:rPr>
          <w:rFonts w:ascii="Times New Roman" w:hAnsi="Times New Roman" w:cs="Times New Roman"/>
          <w:sz w:val="28"/>
          <w:szCs w:val="28"/>
          <w:lang w:val="uk-UA"/>
        </w:rPr>
        <w:t xml:space="preserve">0 </w:t>
      </w:r>
      <w:r w:rsidRPr="00423739">
        <w:rPr>
          <w:rFonts w:ascii="Times New Roman" w:hAnsi="Times New Roman" w:cs="Times New Roman"/>
          <w:sz w:val="28"/>
          <w:szCs w:val="28"/>
          <w:lang w:val="uk-UA"/>
        </w:rPr>
        <w:t>«</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w:t>
      </w:r>
      <w:r w:rsidR="0066355B" w:rsidRPr="00423739">
        <w:rPr>
          <w:rFonts w:ascii="Times New Roman" w:hAnsi="Times New Roman" w:cs="Times New Roman"/>
          <w:sz w:val="28"/>
          <w:szCs w:val="28"/>
          <w:lang w:val="uk-UA"/>
        </w:rPr>
        <w:t xml:space="preserve">дані щодо </w:t>
      </w:r>
      <w:proofErr w:type="spellStart"/>
      <w:r w:rsidRPr="00423739">
        <w:rPr>
          <w:rFonts w:ascii="Times New Roman" w:hAnsi="Times New Roman" w:cs="Times New Roman"/>
          <w:sz w:val="28"/>
          <w:szCs w:val="28"/>
          <w:lang w:val="uk-UA"/>
        </w:rPr>
        <w:t>трейдер</w:t>
      </w:r>
      <w:r w:rsidR="0066355B" w:rsidRPr="00423739">
        <w:rPr>
          <w:rFonts w:ascii="Times New Roman" w:hAnsi="Times New Roman" w:cs="Times New Roman"/>
          <w:sz w:val="28"/>
          <w:szCs w:val="28"/>
          <w:lang w:val="uk-UA"/>
        </w:rPr>
        <w:t>ів</w:t>
      </w:r>
      <w:proofErr w:type="spellEnd"/>
      <w:r w:rsidRPr="00423739">
        <w:rPr>
          <w:rFonts w:ascii="Times New Roman" w:hAnsi="Times New Roman" w:cs="Times New Roman"/>
          <w:sz w:val="28"/>
          <w:szCs w:val="28"/>
          <w:lang w:val="uk-UA"/>
        </w:rPr>
        <w:t xml:space="preserve">,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3CA1C722" w14:textId="77777777" w:rsidR="00FB7512" w:rsidRPr="00E10CF8" w:rsidRDefault="00FB7512" w:rsidP="00423739">
      <w:pPr>
        <w:tabs>
          <w:tab w:val="left" w:pos="993"/>
        </w:tabs>
        <w:spacing w:after="0" w:line="276" w:lineRule="auto"/>
        <w:ind w:firstLine="709"/>
        <w:jc w:val="both"/>
        <w:rPr>
          <w:rFonts w:ascii="Times New Roman" w:hAnsi="Times New Roman" w:cs="Times New Roman"/>
          <w:sz w:val="24"/>
          <w:szCs w:val="28"/>
          <w:lang w:val="uk-UA"/>
        </w:rPr>
      </w:pPr>
    </w:p>
    <w:p w14:paraId="2561389F" w14:textId="2D128266" w:rsidR="00FB7512" w:rsidRPr="00423739" w:rsidRDefault="00FB7512"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15</w:t>
      </w:r>
      <w:r w:rsidR="007F0641" w:rsidRPr="00423739">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«Гарантований покупець» </w:t>
      </w:r>
      <w:r w:rsidR="0066355B" w:rsidRPr="00423739">
        <w:rPr>
          <w:rFonts w:ascii="Times New Roman" w:hAnsi="Times New Roman" w:cs="Times New Roman"/>
          <w:sz w:val="28"/>
          <w:szCs w:val="28"/>
          <w:lang w:val="uk-UA"/>
        </w:rPr>
        <w:t xml:space="preserve">зазначаються дані щодо </w:t>
      </w:r>
      <w:r w:rsidR="007C5D10" w:rsidRPr="00423739">
        <w:rPr>
          <w:rFonts w:ascii="Times New Roman" w:hAnsi="Times New Roman" w:cs="Times New Roman"/>
          <w:sz w:val="28"/>
          <w:szCs w:val="28"/>
          <w:lang w:val="uk-UA"/>
        </w:rPr>
        <w:t xml:space="preserve">гарантованого </w:t>
      </w:r>
      <w:r w:rsidRPr="00423739">
        <w:rPr>
          <w:rFonts w:ascii="Times New Roman" w:hAnsi="Times New Roman" w:cs="Times New Roman"/>
          <w:sz w:val="28"/>
          <w:szCs w:val="28"/>
          <w:lang w:val="uk-UA"/>
        </w:rPr>
        <w:t>покупц</w:t>
      </w:r>
      <w:r w:rsidR="0066355B" w:rsidRPr="00423739">
        <w:rPr>
          <w:rFonts w:ascii="Times New Roman" w:hAnsi="Times New Roman" w:cs="Times New Roman"/>
          <w:sz w:val="28"/>
          <w:szCs w:val="28"/>
          <w:lang w:val="uk-UA"/>
        </w:rPr>
        <w:t>я</w:t>
      </w:r>
      <w:r w:rsidRPr="00423739">
        <w:rPr>
          <w:rFonts w:ascii="Times New Roman" w:hAnsi="Times New Roman" w:cs="Times New Roman"/>
          <w:sz w:val="28"/>
          <w:szCs w:val="28"/>
          <w:lang w:val="uk-UA"/>
        </w:rPr>
        <w:t xml:space="preserve">, який уклав з оператором системи передачі договір про врегулювання небалансів та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1DC5FA5D" w14:textId="77777777" w:rsidR="00FB7512" w:rsidRPr="00E10CF8" w:rsidRDefault="00FB7512" w:rsidP="00E10CF8">
      <w:pPr>
        <w:pStyle w:val="a5"/>
        <w:spacing w:after="0"/>
        <w:ind w:left="0" w:firstLine="709"/>
        <w:rPr>
          <w:rFonts w:ascii="Times New Roman" w:hAnsi="Times New Roman" w:cs="Times New Roman"/>
          <w:sz w:val="28"/>
          <w:szCs w:val="28"/>
          <w:lang w:val="uk-UA"/>
        </w:rPr>
      </w:pPr>
    </w:p>
    <w:p w14:paraId="4F228A04" w14:textId="293B50CE" w:rsidR="00FB7512" w:rsidRPr="00423739" w:rsidRDefault="00FB7512"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16</w:t>
      </w:r>
      <w:r w:rsidR="007F0641" w:rsidRPr="00423739">
        <w:rPr>
          <w:rFonts w:ascii="Times New Roman" w:hAnsi="Times New Roman" w:cs="Times New Roman"/>
          <w:sz w:val="28"/>
          <w:szCs w:val="28"/>
          <w:lang w:val="uk-UA"/>
        </w:rPr>
        <w:t xml:space="preserve">0 </w:t>
      </w:r>
      <w:r w:rsidRPr="00423739">
        <w:rPr>
          <w:rFonts w:ascii="Times New Roman" w:hAnsi="Times New Roman" w:cs="Times New Roman"/>
          <w:sz w:val="28"/>
          <w:szCs w:val="28"/>
          <w:lang w:val="uk-UA"/>
        </w:rPr>
        <w:t>«ОСП» зазнача</w:t>
      </w:r>
      <w:r w:rsidR="007C5D10" w:rsidRPr="00423739">
        <w:rPr>
          <w:rFonts w:ascii="Times New Roman" w:hAnsi="Times New Roman" w:cs="Times New Roman"/>
          <w:sz w:val="28"/>
          <w:szCs w:val="28"/>
          <w:lang w:val="uk-UA"/>
        </w:rPr>
        <w:t>ю</w:t>
      </w:r>
      <w:r w:rsidRPr="00423739">
        <w:rPr>
          <w:rFonts w:ascii="Times New Roman" w:hAnsi="Times New Roman" w:cs="Times New Roman"/>
          <w:sz w:val="28"/>
          <w:szCs w:val="28"/>
          <w:lang w:val="uk-UA"/>
        </w:rPr>
        <w:t xml:space="preserve">ться </w:t>
      </w:r>
      <w:r w:rsidR="0066355B" w:rsidRPr="00423739">
        <w:rPr>
          <w:rFonts w:ascii="Times New Roman" w:hAnsi="Times New Roman" w:cs="Times New Roman"/>
          <w:sz w:val="28"/>
          <w:szCs w:val="28"/>
          <w:lang w:val="uk-UA"/>
        </w:rPr>
        <w:t xml:space="preserve">дані щодо </w:t>
      </w:r>
      <w:r w:rsidRPr="00423739">
        <w:rPr>
          <w:rFonts w:ascii="Times New Roman" w:hAnsi="Times New Roman" w:cs="Times New Roman"/>
          <w:sz w:val="28"/>
          <w:szCs w:val="28"/>
          <w:lang w:val="uk-UA"/>
        </w:rPr>
        <w:t>оператор</w:t>
      </w:r>
      <w:r w:rsidR="0066355B" w:rsidRPr="00423739">
        <w:rPr>
          <w:rFonts w:ascii="Times New Roman" w:hAnsi="Times New Roman" w:cs="Times New Roman"/>
          <w:sz w:val="28"/>
          <w:szCs w:val="28"/>
          <w:lang w:val="uk-UA"/>
        </w:rPr>
        <w:t>а</w:t>
      </w:r>
      <w:r w:rsidRPr="00423739">
        <w:rPr>
          <w:rFonts w:ascii="Times New Roman" w:hAnsi="Times New Roman" w:cs="Times New Roman"/>
          <w:sz w:val="28"/>
          <w:szCs w:val="28"/>
          <w:lang w:val="uk-UA"/>
        </w:rPr>
        <w:t xml:space="preserve"> системи передачі, який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7B15992F" w14:textId="77777777" w:rsidR="00FB7512" w:rsidRPr="00E10CF8" w:rsidRDefault="00FB7512" w:rsidP="00E10CF8">
      <w:pPr>
        <w:pStyle w:val="a5"/>
        <w:spacing w:after="0"/>
        <w:ind w:left="0" w:firstLine="709"/>
        <w:rPr>
          <w:rFonts w:ascii="Times New Roman" w:hAnsi="Times New Roman" w:cs="Times New Roman"/>
          <w:sz w:val="28"/>
          <w:szCs w:val="28"/>
          <w:lang w:val="uk-UA"/>
        </w:rPr>
      </w:pPr>
    </w:p>
    <w:p w14:paraId="06A2A932" w14:textId="4502517D" w:rsidR="00FB7512" w:rsidRPr="00423739" w:rsidRDefault="00FB7512"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16</w:t>
      </w:r>
      <w:r w:rsidR="007F0641" w:rsidRPr="00423739">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«ОСР»  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w:t>
      </w:r>
      <w:r w:rsidR="0066355B" w:rsidRPr="00423739">
        <w:rPr>
          <w:rFonts w:ascii="Times New Roman" w:hAnsi="Times New Roman" w:cs="Times New Roman"/>
          <w:sz w:val="28"/>
          <w:szCs w:val="28"/>
          <w:lang w:val="uk-UA"/>
        </w:rPr>
        <w:t xml:space="preserve">операторів </w:t>
      </w:r>
      <w:r w:rsidRPr="00423739">
        <w:rPr>
          <w:rFonts w:ascii="Times New Roman" w:hAnsi="Times New Roman" w:cs="Times New Roman"/>
          <w:sz w:val="28"/>
          <w:szCs w:val="28"/>
          <w:lang w:val="uk-UA"/>
        </w:rPr>
        <w:t xml:space="preserve">систем розподілу,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EC0AC5" w:rsidRPr="00423739">
        <w:rPr>
          <w:rFonts w:ascii="Times New Roman" w:hAnsi="Times New Roman" w:cs="Times New Roman"/>
          <w:sz w:val="28"/>
          <w:szCs w:val="28"/>
          <w:lang w:val="uk-UA"/>
        </w:rPr>
        <w:t>;</w:t>
      </w:r>
    </w:p>
    <w:p w14:paraId="2941A63A" w14:textId="77777777" w:rsidR="00054BC8" w:rsidRPr="00954E90" w:rsidRDefault="00054BC8" w:rsidP="00E10CF8">
      <w:pPr>
        <w:pStyle w:val="a5"/>
        <w:spacing w:after="0"/>
        <w:ind w:left="0" w:firstLine="709"/>
        <w:rPr>
          <w:rFonts w:ascii="Times New Roman" w:hAnsi="Times New Roman" w:cs="Times New Roman"/>
          <w:sz w:val="28"/>
          <w:szCs w:val="28"/>
          <w:lang w:val="uk-UA"/>
        </w:rPr>
      </w:pPr>
    </w:p>
    <w:p w14:paraId="5692C859" w14:textId="0560A25B" w:rsidR="00054BC8" w:rsidRPr="00423739" w:rsidRDefault="00054BC8"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17</w:t>
      </w:r>
      <w:r w:rsidR="007F0641" w:rsidRPr="00423739">
        <w:rPr>
          <w:rFonts w:ascii="Times New Roman" w:hAnsi="Times New Roman" w:cs="Times New Roman"/>
          <w:sz w:val="28"/>
          <w:szCs w:val="28"/>
          <w:lang w:val="uk-UA"/>
        </w:rPr>
        <w:t xml:space="preserve">0 </w:t>
      </w:r>
      <w:r w:rsidRPr="00423739">
        <w:rPr>
          <w:rFonts w:ascii="Times New Roman" w:hAnsi="Times New Roman" w:cs="Times New Roman"/>
          <w:sz w:val="28"/>
          <w:szCs w:val="28"/>
          <w:lang w:val="uk-UA"/>
        </w:rPr>
        <w:t>«МСР»  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мал</w:t>
      </w:r>
      <w:r w:rsidR="0066355B" w:rsidRPr="00423739">
        <w:rPr>
          <w:rFonts w:ascii="Times New Roman" w:hAnsi="Times New Roman" w:cs="Times New Roman"/>
          <w:sz w:val="28"/>
          <w:szCs w:val="28"/>
          <w:lang w:val="uk-UA"/>
        </w:rPr>
        <w:t>их</w:t>
      </w:r>
      <w:r w:rsidRPr="00423739">
        <w:rPr>
          <w:rFonts w:ascii="Times New Roman" w:hAnsi="Times New Roman" w:cs="Times New Roman"/>
          <w:sz w:val="28"/>
          <w:szCs w:val="28"/>
          <w:lang w:val="uk-UA"/>
        </w:rPr>
        <w:t xml:space="preserve"> систем розподілу,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581CF0E5" w14:textId="77777777" w:rsidR="00FB7512" w:rsidRPr="00954E90" w:rsidRDefault="00FB7512" w:rsidP="00423739">
      <w:pPr>
        <w:pStyle w:val="a5"/>
        <w:tabs>
          <w:tab w:val="left" w:pos="993"/>
        </w:tabs>
        <w:spacing w:after="0" w:line="276" w:lineRule="auto"/>
        <w:ind w:left="0" w:firstLine="709"/>
        <w:jc w:val="both"/>
        <w:rPr>
          <w:rFonts w:ascii="Times New Roman" w:hAnsi="Times New Roman" w:cs="Times New Roman"/>
          <w:sz w:val="28"/>
          <w:szCs w:val="28"/>
          <w:lang w:val="uk-UA"/>
        </w:rPr>
      </w:pPr>
    </w:p>
    <w:p w14:paraId="695276FA" w14:textId="5B854D4B" w:rsidR="00FB7512" w:rsidRDefault="00FB7512"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lastRenderedPageBreak/>
        <w:t xml:space="preserve"> </w:t>
      </w:r>
      <w:r w:rsidR="00423739">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17</w:t>
      </w:r>
      <w:r w:rsidR="007F0641" w:rsidRPr="00423739">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«Споживач</w:t>
      </w:r>
      <w:r w:rsidR="007F0641">
        <w:rPr>
          <w:rFonts w:ascii="Times New Roman" w:hAnsi="Times New Roman" w:cs="Times New Roman"/>
          <w:sz w:val="28"/>
          <w:szCs w:val="28"/>
          <w:lang w:val="uk-UA"/>
        </w:rPr>
        <w:t>і</w:t>
      </w:r>
      <w:r w:rsidRPr="00423739">
        <w:rPr>
          <w:rFonts w:ascii="Times New Roman" w:hAnsi="Times New Roman" w:cs="Times New Roman"/>
          <w:sz w:val="28"/>
          <w:szCs w:val="28"/>
          <w:lang w:val="uk-UA"/>
        </w:rPr>
        <w:t>»</w:t>
      </w:r>
      <w:r w:rsidR="0055720A"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споживачі</w:t>
      </w:r>
      <w:r w:rsidR="0066355B" w:rsidRPr="00423739">
        <w:rPr>
          <w:rFonts w:ascii="Times New Roman" w:hAnsi="Times New Roman" w:cs="Times New Roman"/>
          <w:sz w:val="28"/>
          <w:szCs w:val="28"/>
          <w:lang w:val="uk-UA"/>
        </w:rPr>
        <w:t>в</w:t>
      </w:r>
      <w:r w:rsidRPr="00423739">
        <w:rPr>
          <w:rFonts w:ascii="Times New Roman" w:hAnsi="Times New Roman" w:cs="Times New Roman"/>
          <w:sz w:val="28"/>
          <w:szCs w:val="28"/>
          <w:lang w:val="uk-UA"/>
        </w:rPr>
        <w:t xml:space="preserve"> електричної енергії,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23F317F4" w14:textId="3FEAC016" w:rsidR="000E4BAF" w:rsidRDefault="000E4BAF" w:rsidP="00423739">
      <w:pPr>
        <w:tabs>
          <w:tab w:val="left" w:pos="993"/>
        </w:tabs>
        <w:spacing w:after="0" w:line="276" w:lineRule="auto"/>
        <w:ind w:firstLine="709"/>
        <w:jc w:val="both"/>
        <w:rPr>
          <w:rFonts w:ascii="Times New Roman" w:hAnsi="Times New Roman" w:cs="Times New Roman"/>
          <w:sz w:val="28"/>
          <w:szCs w:val="28"/>
          <w:lang w:val="uk-UA"/>
        </w:rPr>
      </w:pPr>
    </w:p>
    <w:p w14:paraId="12ECA153" w14:textId="79D0B8E1" w:rsidR="000E4BAF" w:rsidRDefault="000E4BAF" w:rsidP="000E4BA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1</w:t>
      </w:r>
      <w:r w:rsidR="00697D3A">
        <w:rPr>
          <w:rFonts w:ascii="Times New Roman" w:hAnsi="Times New Roman" w:cs="Times New Roman"/>
          <w:sz w:val="28"/>
          <w:szCs w:val="28"/>
          <w:lang w:val="uk-UA"/>
        </w:rPr>
        <w:t>76</w:t>
      </w:r>
      <w:r>
        <w:rPr>
          <w:rFonts w:ascii="Times New Roman" w:hAnsi="Times New Roman" w:cs="Times New Roman"/>
          <w:sz w:val="28"/>
          <w:szCs w:val="28"/>
          <w:lang w:val="uk-UA"/>
        </w:rPr>
        <w:t xml:space="preserve">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1AF5A068" w14:textId="77777777" w:rsidR="000E4BAF" w:rsidRDefault="000E4BAF" w:rsidP="000E4BAF">
      <w:pPr>
        <w:tabs>
          <w:tab w:val="left" w:pos="993"/>
        </w:tabs>
        <w:spacing w:after="0" w:line="276" w:lineRule="auto"/>
        <w:ind w:firstLine="709"/>
        <w:jc w:val="both"/>
        <w:rPr>
          <w:rFonts w:ascii="Times New Roman" w:hAnsi="Times New Roman" w:cs="Times New Roman"/>
          <w:sz w:val="28"/>
          <w:szCs w:val="28"/>
          <w:lang w:val="uk-UA"/>
        </w:rPr>
      </w:pPr>
    </w:p>
    <w:p w14:paraId="5C17728C" w14:textId="57E1DD50" w:rsidR="000E4BAF" w:rsidRPr="00423739" w:rsidRDefault="000E4BAF" w:rsidP="000E4BA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1</w:t>
      </w:r>
      <w:r w:rsidR="00697D3A">
        <w:rPr>
          <w:rFonts w:ascii="Times New Roman" w:hAnsi="Times New Roman" w:cs="Times New Roman"/>
          <w:sz w:val="28"/>
          <w:szCs w:val="28"/>
          <w:lang w:val="uk-UA"/>
        </w:rPr>
        <w:t>77</w:t>
      </w:r>
      <w:r>
        <w:rPr>
          <w:rFonts w:ascii="Times New Roman" w:hAnsi="Times New Roman" w:cs="Times New Roman"/>
          <w:sz w:val="28"/>
          <w:szCs w:val="28"/>
          <w:lang w:val="uk-UA"/>
        </w:rPr>
        <w:t xml:space="preserve">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1BAB4358" w14:textId="77777777" w:rsidR="00716243" w:rsidRPr="00954E90" w:rsidRDefault="00716243" w:rsidP="00423739">
      <w:pPr>
        <w:tabs>
          <w:tab w:val="left" w:pos="993"/>
        </w:tabs>
        <w:spacing w:after="0" w:line="276" w:lineRule="auto"/>
        <w:ind w:firstLine="709"/>
        <w:jc w:val="both"/>
        <w:rPr>
          <w:rFonts w:ascii="Times New Roman" w:hAnsi="Times New Roman" w:cs="Times New Roman"/>
          <w:sz w:val="28"/>
          <w:szCs w:val="28"/>
          <w:lang w:val="uk-UA"/>
        </w:rPr>
      </w:pPr>
    </w:p>
    <w:p w14:paraId="14433760" w14:textId="407EF159" w:rsidR="00334581"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97D3A">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18</w:t>
      </w:r>
      <w:r w:rsidR="007F0641" w:rsidRPr="00423739">
        <w:rPr>
          <w:rFonts w:ascii="Times New Roman" w:hAnsi="Times New Roman" w:cs="Times New Roman"/>
          <w:sz w:val="28"/>
          <w:szCs w:val="28"/>
          <w:lang w:val="uk-UA"/>
        </w:rPr>
        <w:t xml:space="preserve">0 </w:t>
      </w:r>
      <w:r w:rsidR="00FB7512" w:rsidRPr="00423739">
        <w:rPr>
          <w:rFonts w:ascii="Times New Roman" w:hAnsi="Times New Roman" w:cs="Times New Roman"/>
          <w:sz w:val="28"/>
          <w:szCs w:val="28"/>
          <w:lang w:val="uk-UA"/>
        </w:rPr>
        <w:t>«</w:t>
      </w:r>
      <w:r w:rsidR="007C5D10" w:rsidRPr="00423739">
        <w:rPr>
          <w:rFonts w:ascii="Times New Roman" w:hAnsi="Times New Roman" w:cs="Times New Roman"/>
          <w:sz w:val="28"/>
          <w:szCs w:val="28"/>
          <w:lang w:val="uk-UA"/>
        </w:rPr>
        <w:t>У</w:t>
      </w:r>
      <w:r w:rsidR="00FB7512" w:rsidRPr="00423739">
        <w:rPr>
          <w:rFonts w:ascii="Times New Roman" w:hAnsi="Times New Roman" w:cs="Times New Roman"/>
          <w:sz w:val="28"/>
          <w:szCs w:val="28"/>
          <w:lang w:val="uk-UA"/>
        </w:rPr>
        <w:t xml:space="preserve">сього» зазначаються всі учасники ринку, які беруть участь на </w:t>
      </w:r>
      <w:r w:rsidR="00A90BF6" w:rsidRPr="00423739">
        <w:rPr>
          <w:rFonts w:ascii="Times New Roman" w:hAnsi="Times New Roman" w:cs="Times New Roman"/>
          <w:sz w:val="28"/>
          <w:szCs w:val="28"/>
          <w:lang w:val="uk-UA"/>
        </w:rPr>
        <w:t>ВДР</w:t>
      </w:r>
      <w:r w:rsidR="00FB7512" w:rsidRPr="00423739">
        <w:rPr>
          <w:rFonts w:ascii="Times New Roman" w:hAnsi="Times New Roman" w:cs="Times New Roman"/>
          <w:sz w:val="28"/>
          <w:szCs w:val="28"/>
          <w:lang w:val="uk-UA"/>
        </w:rPr>
        <w:t xml:space="preserve">. Значення цього рядка дорівнює сумі значень рядків </w:t>
      </w:r>
      <w:r w:rsidR="007F0641">
        <w:rPr>
          <w:rFonts w:ascii="Times New Roman" w:hAnsi="Times New Roman" w:cs="Times New Roman"/>
          <w:sz w:val="28"/>
          <w:szCs w:val="28"/>
          <w:lang w:val="uk-UA"/>
        </w:rPr>
        <w:t>14</w:t>
      </w:r>
      <w:r w:rsidR="007F0641" w:rsidRPr="00423739">
        <w:rPr>
          <w:rFonts w:ascii="Times New Roman" w:hAnsi="Times New Roman" w:cs="Times New Roman"/>
          <w:sz w:val="28"/>
          <w:szCs w:val="28"/>
          <w:lang w:val="uk-UA"/>
        </w:rPr>
        <w:t xml:space="preserve">0 </w:t>
      </w:r>
      <w:r w:rsidR="007C5D10" w:rsidRPr="00423739">
        <w:rPr>
          <w:rFonts w:ascii="Times New Roman" w:hAnsi="Times New Roman" w:cs="Times New Roman"/>
          <w:sz w:val="28"/>
          <w:szCs w:val="28"/>
          <w:lang w:val="uk-UA"/>
        </w:rPr>
        <w:t xml:space="preserve">– </w:t>
      </w:r>
      <w:r w:rsidR="007F0641">
        <w:rPr>
          <w:rFonts w:ascii="Times New Roman" w:hAnsi="Times New Roman" w:cs="Times New Roman"/>
          <w:sz w:val="28"/>
          <w:szCs w:val="28"/>
          <w:lang w:val="uk-UA"/>
        </w:rPr>
        <w:t>1</w:t>
      </w:r>
      <w:r w:rsidR="00F3241E">
        <w:rPr>
          <w:rFonts w:ascii="Times New Roman" w:hAnsi="Times New Roman" w:cs="Times New Roman"/>
          <w:sz w:val="28"/>
          <w:szCs w:val="28"/>
          <w:lang w:val="uk-UA"/>
        </w:rPr>
        <w:t>75</w:t>
      </w:r>
      <w:r w:rsidR="00FB7512" w:rsidRPr="00423739">
        <w:rPr>
          <w:rFonts w:ascii="Times New Roman" w:hAnsi="Times New Roman" w:cs="Times New Roman"/>
          <w:sz w:val="28"/>
          <w:szCs w:val="28"/>
          <w:lang w:val="uk-UA"/>
        </w:rPr>
        <w:t>.</w:t>
      </w:r>
    </w:p>
    <w:p w14:paraId="22ADBAEE" w14:textId="7DE8F1A8" w:rsidR="007F0641" w:rsidRDefault="007F0641" w:rsidP="00423739">
      <w:pPr>
        <w:tabs>
          <w:tab w:val="left" w:pos="993"/>
        </w:tabs>
        <w:spacing w:after="0" w:line="276" w:lineRule="auto"/>
        <w:ind w:firstLine="709"/>
        <w:jc w:val="both"/>
        <w:rPr>
          <w:rFonts w:ascii="Times New Roman" w:hAnsi="Times New Roman" w:cs="Times New Roman"/>
          <w:sz w:val="28"/>
          <w:szCs w:val="28"/>
          <w:lang w:val="uk-UA"/>
        </w:rPr>
      </w:pPr>
    </w:p>
    <w:p w14:paraId="14CAA445" w14:textId="3DD15E19" w:rsidR="007F0641" w:rsidRPr="00423739" w:rsidRDefault="007F0641" w:rsidP="007F0641">
      <w:pPr>
        <w:tabs>
          <w:tab w:val="left" w:pos="851"/>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Pr="00423739">
        <w:rPr>
          <w:rFonts w:ascii="Times New Roman" w:hAnsi="Times New Roman" w:cs="Times New Roman"/>
          <w:sz w:val="28"/>
          <w:szCs w:val="28"/>
          <w:lang w:val="uk-UA"/>
        </w:rPr>
        <w:t xml:space="preserve">У розділі </w:t>
      </w:r>
      <w:r>
        <w:rPr>
          <w:rFonts w:ascii="Times New Roman" w:hAnsi="Times New Roman" w:cs="Times New Roman"/>
          <w:sz w:val="28"/>
          <w:szCs w:val="28"/>
          <w:lang w:val="en-US"/>
        </w:rPr>
        <w:t>V</w:t>
      </w:r>
      <w:r w:rsidRPr="00423739">
        <w:rPr>
          <w:rFonts w:ascii="Times New Roman" w:hAnsi="Times New Roman" w:cs="Times New Roman"/>
          <w:sz w:val="28"/>
          <w:szCs w:val="28"/>
          <w:lang w:val="uk-UA"/>
        </w:rPr>
        <w:t xml:space="preserve">  «Інформація щодо купівлі-продажу електричної енергії на внутрішньодобовому ринку</w:t>
      </w:r>
      <w:r w:rsidR="007A374F">
        <w:rPr>
          <w:rFonts w:ascii="Times New Roman" w:hAnsi="Times New Roman" w:cs="Times New Roman"/>
          <w:sz w:val="28"/>
          <w:szCs w:val="28"/>
          <w:lang w:val="uk-UA"/>
        </w:rPr>
        <w:t xml:space="preserve"> в торговій зоні «ОЕС України</w:t>
      </w:r>
      <w:r w:rsidRPr="00423739">
        <w:rPr>
          <w:rFonts w:ascii="Times New Roman" w:hAnsi="Times New Roman" w:cs="Times New Roman"/>
          <w:sz w:val="28"/>
          <w:szCs w:val="28"/>
          <w:lang w:val="uk-UA"/>
        </w:rPr>
        <w:t xml:space="preserve">» відображаються дані щодо обсягів та вартості електричної енергії, закупленої або проданої учасниками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p>
    <w:p w14:paraId="3D0CA330" w14:textId="77777777" w:rsidR="007F0641" w:rsidRPr="00954E90" w:rsidRDefault="007F0641" w:rsidP="007F0641">
      <w:pPr>
        <w:tabs>
          <w:tab w:val="left" w:pos="851"/>
        </w:tabs>
        <w:spacing w:after="0" w:line="276" w:lineRule="auto"/>
        <w:ind w:firstLine="709"/>
        <w:jc w:val="both"/>
        <w:rPr>
          <w:rFonts w:ascii="Times New Roman" w:hAnsi="Times New Roman" w:cs="Times New Roman"/>
          <w:sz w:val="28"/>
          <w:szCs w:val="28"/>
          <w:lang w:val="uk-UA"/>
        </w:rPr>
      </w:pPr>
    </w:p>
    <w:p w14:paraId="28DD4427" w14:textId="244B3883" w:rsidR="007F0641" w:rsidRPr="00423739" w:rsidRDefault="007F0641" w:rsidP="007F064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r w:rsidR="00D307CD">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Pr="00423739">
        <w:rPr>
          <w:rFonts w:ascii="Times New Roman" w:hAnsi="Times New Roman" w:cs="Times New Roman"/>
          <w:sz w:val="28"/>
          <w:szCs w:val="28"/>
          <w:lang w:val="uk-UA"/>
        </w:rPr>
        <w:t>;</w:t>
      </w:r>
    </w:p>
    <w:p w14:paraId="4B8C4C3B" w14:textId="77777777" w:rsidR="007F0641" w:rsidRPr="00954E90" w:rsidRDefault="007F0641" w:rsidP="007F0641">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605558E3" w14:textId="1514D159"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учасниками 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протягом звітного періоду;</w:t>
      </w:r>
    </w:p>
    <w:p w14:paraId="453FD40E" w14:textId="77777777" w:rsidR="007F0641" w:rsidRPr="00954E90" w:rsidRDefault="007F0641" w:rsidP="007F0641">
      <w:pPr>
        <w:tabs>
          <w:tab w:val="left" w:pos="567"/>
          <w:tab w:val="left" w:pos="993"/>
        </w:tabs>
        <w:spacing w:after="0" w:line="276" w:lineRule="auto"/>
        <w:ind w:firstLine="709"/>
        <w:jc w:val="both"/>
        <w:rPr>
          <w:rFonts w:ascii="Times New Roman" w:hAnsi="Times New Roman" w:cs="Times New Roman"/>
          <w:sz w:val="20"/>
          <w:szCs w:val="28"/>
          <w:lang w:val="uk-UA"/>
        </w:rPr>
      </w:pPr>
    </w:p>
    <w:p w14:paraId="3CB703E3" w14:textId="2AAABFBC"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протягом звітного періоду;</w:t>
      </w:r>
    </w:p>
    <w:p w14:paraId="541CFD65" w14:textId="77777777" w:rsidR="007F0641" w:rsidRPr="00954E90" w:rsidRDefault="007F0641" w:rsidP="007F0641">
      <w:pPr>
        <w:tabs>
          <w:tab w:val="left" w:pos="567"/>
          <w:tab w:val="left" w:pos="993"/>
        </w:tabs>
        <w:spacing w:after="0" w:line="276" w:lineRule="auto"/>
        <w:ind w:firstLine="709"/>
        <w:jc w:val="both"/>
        <w:rPr>
          <w:rFonts w:ascii="Times New Roman" w:hAnsi="Times New Roman" w:cs="Times New Roman"/>
          <w:sz w:val="20"/>
          <w:szCs w:val="28"/>
          <w:lang w:val="uk-UA"/>
        </w:rPr>
      </w:pPr>
    </w:p>
    <w:p w14:paraId="7731F50A" w14:textId="2001749D"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протягом звітного періоду;</w:t>
      </w:r>
    </w:p>
    <w:p w14:paraId="5292694F" w14:textId="77777777" w:rsidR="007F0641" w:rsidRPr="00954E90" w:rsidRDefault="007F0641" w:rsidP="007F0641">
      <w:pPr>
        <w:tabs>
          <w:tab w:val="left" w:pos="567"/>
          <w:tab w:val="left" w:pos="993"/>
        </w:tabs>
        <w:spacing w:after="0" w:line="276" w:lineRule="auto"/>
        <w:ind w:firstLine="709"/>
        <w:jc w:val="both"/>
        <w:rPr>
          <w:rFonts w:ascii="Times New Roman" w:hAnsi="Times New Roman" w:cs="Times New Roman"/>
          <w:sz w:val="20"/>
          <w:szCs w:val="28"/>
          <w:lang w:val="uk-UA"/>
        </w:rPr>
      </w:pPr>
    </w:p>
    <w:p w14:paraId="55DECC19" w14:textId="19A78281"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00D307CD" w:rsidRPr="00423739">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(без ПДВ) протягом звітного періоду;  </w:t>
      </w:r>
    </w:p>
    <w:p w14:paraId="5F48B119" w14:textId="77777777" w:rsidR="007F0641" w:rsidRPr="00954E90" w:rsidRDefault="007F0641" w:rsidP="007F0641">
      <w:pPr>
        <w:pStyle w:val="a5"/>
        <w:ind w:left="0" w:firstLine="709"/>
        <w:rPr>
          <w:rFonts w:ascii="Times New Roman" w:hAnsi="Times New Roman" w:cs="Times New Roman"/>
          <w:sz w:val="16"/>
          <w:szCs w:val="28"/>
          <w:lang w:val="uk-UA"/>
        </w:rPr>
      </w:pPr>
    </w:p>
    <w:p w14:paraId="02BEFA02" w14:textId="04EA4F97"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23739">
        <w:rPr>
          <w:rFonts w:ascii="Times New Roman" w:hAnsi="Times New Roman" w:cs="Times New Roman"/>
          <w:sz w:val="28"/>
          <w:szCs w:val="28"/>
          <w:lang w:val="uk-UA"/>
        </w:rPr>
        <w:t>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ВДР на внутрішньодобовому ринку</w:t>
      </w:r>
      <w:r w:rsidR="00D307CD">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Pr="00423739">
        <w:rPr>
          <w:rFonts w:ascii="Times New Roman" w:hAnsi="Times New Roman" w:cs="Times New Roman"/>
          <w:sz w:val="28"/>
          <w:szCs w:val="28"/>
          <w:lang w:val="uk-UA"/>
        </w:rPr>
        <w:t xml:space="preserve"> протягом звітного періоду;  </w:t>
      </w:r>
    </w:p>
    <w:p w14:paraId="7389BDBE" w14:textId="77777777" w:rsidR="007F0641" w:rsidRPr="00954E90" w:rsidRDefault="007F0641" w:rsidP="006E2BAA">
      <w:pPr>
        <w:tabs>
          <w:tab w:val="left" w:pos="567"/>
          <w:tab w:val="left" w:pos="993"/>
        </w:tabs>
        <w:spacing w:after="0" w:line="276" w:lineRule="auto"/>
        <w:jc w:val="both"/>
        <w:rPr>
          <w:rFonts w:ascii="Times New Roman" w:hAnsi="Times New Roman" w:cs="Times New Roman"/>
          <w:sz w:val="28"/>
          <w:szCs w:val="28"/>
          <w:lang w:val="uk-UA"/>
        </w:rPr>
      </w:pPr>
    </w:p>
    <w:p w14:paraId="064129E0" w14:textId="0033483A"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(без ПДВ), що склалася на ВДР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 xml:space="preserve">протягом звітного періоду; </w:t>
      </w:r>
    </w:p>
    <w:p w14:paraId="0CF0268F" w14:textId="77777777" w:rsidR="007F0641" w:rsidRPr="00954E90" w:rsidRDefault="007F0641" w:rsidP="007F0641">
      <w:pPr>
        <w:tabs>
          <w:tab w:val="left" w:pos="993"/>
        </w:tabs>
        <w:spacing w:after="0" w:line="276" w:lineRule="auto"/>
        <w:ind w:firstLine="709"/>
        <w:jc w:val="both"/>
        <w:rPr>
          <w:rFonts w:ascii="Times New Roman" w:hAnsi="Times New Roman" w:cs="Times New Roman"/>
          <w:sz w:val="28"/>
          <w:szCs w:val="28"/>
          <w:lang w:val="uk-UA"/>
        </w:rPr>
      </w:pPr>
    </w:p>
    <w:p w14:paraId="7403E78E" w14:textId="3B8EF367" w:rsidR="007F0641" w:rsidRDefault="007F0641" w:rsidP="007F064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w:t>
      </w:r>
      <w:r w:rsidR="00D307CD">
        <w:rPr>
          <w:rFonts w:ascii="Times New Roman" w:hAnsi="Times New Roman" w:cs="Times New Roman"/>
          <w:sz w:val="28"/>
          <w:szCs w:val="28"/>
          <w:lang w:val="uk-UA"/>
        </w:rPr>
        <w:t>85</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передачі договір про врегулювання небалансів та уклали з оператором ринку договір про участь</w:t>
      </w:r>
      <w:r w:rsidR="007A374F">
        <w:rPr>
          <w:rFonts w:ascii="Times New Roman" w:hAnsi="Times New Roman" w:cs="Times New Roman"/>
          <w:sz w:val="28"/>
          <w:szCs w:val="28"/>
          <w:lang w:val="uk-UA"/>
        </w:rPr>
        <w:t xml:space="preserve"> на</w:t>
      </w:r>
      <w:r w:rsidRPr="00423739">
        <w:rPr>
          <w:rFonts w:ascii="Times New Roman" w:hAnsi="Times New Roman" w:cs="Times New Roman"/>
          <w:sz w:val="28"/>
          <w:szCs w:val="28"/>
          <w:lang w:val="uk-UA"/>
        </w:rPr>
        <w:t xml:space="preserve"> РДН та ВДР;</w:t>
      </w:r>
    </w:p>
    <w:p w14:paraId="02278239" w14:textId="77777777" w:rsidR="00481B36" w:rsidRPr="00423739" w:rsidRDefault="00481B36" w:rsidP="007F0641">
      <w:pPr>
        <w:tabs>
          <w:tab w:val="left" w:pos="993"/>
        </w:tabs>
        <w:spacing w:after="0" w:line="276" w:lineRule="auto"/>
        <w:ind w:firstLine="709"/>
        <w:jc w:val="both"/>
        <w:rPr>
          <w:rFonts w:ascii="Times New Roman" w:hAnsi="Times New Roman" w:cs="Times New Roman"/>
          <w:sz w:val="28"/>
          <w:szCs w:val="28"/>
          <w:lang w:val="uk-UA"/>
        </w:rPr>
      </w:pPr>
    </w:p>
    <w:p w14:paraId="5D209402" w14:textId="636A5600"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w:t>
      </w:r>
      <w:r w:rsidR="00D307CD">
        <w:rPr>
          <w:rFonts w:ascii="Times New Roman" w:hAnsi="Times New Roman" w:cs="Times New Roman"/>
          <w:sz w:val="28"/>
          <w:szCs w:val="28"/>
          <w:lang w:val="uk-UA"/>
        </w:rPr>
        <w:t>90</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Електропостачальники</w:t>
      </w:r>
      <w:proofErr w:type="spellEnd"/>
      <w:r w:rsidRPr="00423739">
        <w:rPr>
          <w:rFonts w:ascii="Times New Roman" w:hAnsi="Times New Roman" w:cs="Times New Roman"/>
          <w:sz w:val="28"/>
          <w:szCs w:val="28"/>
          <w:lang w:val="uk-UA"/>
        </w:rPr>
        <w:t xml:space="preserve">»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w:t>
      </w:r>
      <w:r w:rsidR="00783CB5" w:rsidRPr="00783CB5">
        <w:rPr>
          <w:rFonts w:ascii="Times New Roman" w:hAnsi="Times New Roman" w:cs="Times New Roman"/>
          <w:sz w:val="28"/>
          <w:szCs w:val="28"/>
          <w:lang w:val="uk-UA"/>
        </w:rPr>
        <w:t>у РДН та ВДР</w:t>
      </w:r>
      <w:r w:rsidRPr="00423739">
        <w:rPr>
          <w:rFonts w:ascii="Times New Roman" w:hAnsi="Times New Roman" w:cs="Times New Roman"/>
          <w:sz w:val="28"/>
          <w:szCs w:val="28"/>
          <w:lang w:val="uk-UA"/>
        </w:rPr>
        <w:t>;</w:t>
      </w:r>
    </w:p>
    <w:p w14:paraId="45DB0B4F" w14:textId="77777777" w:rsidR="007F0641" w:rsidRPr="00954E90" w:rsidRDefault="007F0641" w:rsidP="007F0641">
      <w:pPr>
        <w:pStyle w:val="a5"/>
        <w:ind w:left="0" w:firstLine="709"/>
        <w:rPr>
          <w:rFonts w:ascii="Times New Roman" w:hAnsi="Times New Roman" w:cs="Times New Roman"/>
          <w:sz w:val="20"/>
          <w:szCs w:val="28"/>
          <w:lang w:val="uk-UA"/>
        </w:rPr>
      </w:pPr>
    </w:p>
    <w:p w14:paraId="7F4DB5D4" w14:textId="10D6F115"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w:t>
      </w:r>
      <w:r w:rsidR="00D307CD">
        <w:rPr>
          <w:rFonts w:ascii="Times New Roman" w:hAnsi="Times New Roman" w:cs="Times New Roman"/>
          <w:sz w:val="28"/>
          <w:szCs w:val="28"/>
          <w:lang w:val="uk-UA"/>
        </w:rPr>
        <w:t>95</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634587F1" w14:textId="77777777" w:rsidR="007F0641" w:rsidRPr="00E10CF8" w:rsidRDefault="007F0641" w:rsidP="007F0641">
      <w:pPr>
        <w:tabs>
          <w:tab w:val="left" w:pos="993"/>
        </w:tabs>
        <w:spacing w:after="0" w:line="276" w:lineRule="auto"/>
        <w:ind w:firstLine="709"/>
        <w:jc w:val="both"/>
        <w:rPr>
          <w:rFonts w:ascii="Times New Roman" w:hAnsi="Times New Roman" w:cs="Times New Roman"/>
          <w:sz w:val="24"/>
          <w:szCs w:val="28"/>
          <w:lang w:val="uk-UA"/>
        </w:rPr>
      </w:pPr>
    </w:p>
    <w:p w14:paraId="7D7D0130" w14:textId="04B8CBB4"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200</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w:t>
      </w:r>
      <w:r w:rsidRPr="00423739">
        <w:rPr>
          <w:rFonts w:ascii="Times New Roman" w:hAnsi="Times New Roman" w:cs="Times New Roman"/>
          <w:sz w:val="28"/>
          <w:szCs w:val="28"/>
          <w:lang w:val="uk-UA"/>
        </w:rPr>
        <w:lastRenderedPageBreak/>
        <w:t>про врегулювання небалансів та уклав з оператором ринку договір про участь на РДН/ВДР;</w:t>
      </w:r>
    </w:p>
    <w:p w14:paraId="3FA38A12" w14:textId="77777777" w:rsidR="007F0641" w:rsidRPr="00E10CF8" w:rsidRDefault="007F0641" w:rsidP="007F0641">
      <w:pPr>
        <w:pStyle w:val="a5"/>
        <w:spacing w:after="0"/>
        <w:ind w:left="0" w:firstLine="709"/>
        <w:rPr>
          <w:rFonts w:ascii="Times New Roman" w:hAnsi="Times New Roman" w:cs="Times New Roman"/>
          <w:sz w:val="28"/>
          <w:szCs w:val="28"/>
          <w:lang w:val="uk-UA"/>
        </w:rPr>
      </w:pPr>
    </w:p>
    <w:p w14:paraId="7FF4A349" w14:textId="51CA0FB5"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205</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6729240C" w14:textId="77777777" w:rsidR="007F0641" w:rsidRPr="00E10CF8" w:rsidRDefault="007F0641" w:rsidP="007F0641">
      <w:pPr>
        <w:pStyle w:val="a5"/>
        <w:spacing w:after="0"/>
        <w:ind w:left="0" w:firstLine="709"/>
        <w:rPr>
          <w:rFonts w:ascii="Times New Roman" w:hAnsi="Times New Roman" w:cs="Times New Roman"/>
          <w:sz w:val="28"/>
          <w:szCs w:val="28"/>
          <w:lang w:val="uk-UA"/>
        </w:rPr>
      </w:pPr>
    </w:p>
    <w:p w14:paraId="3058DC5E" w14:textId="7A77D555"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 xml:space="preserve">210 </w:t>
      </w:r>
      <w:r w:rsidRPr="00423739">
        <w:rPr>
          <w:rFonts w:ascii="Times New Roman" w:hAnsi="Times New Roman" w:cs="Times New Roman"/>
          <w:sz w:val="28"/>
          <w:szCs w:val="28"/>
          <w:lang w:val="uk-UA"/>
        </w:rPr>
        <w:t>«ОСР»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5C0ACD3A" w14:textId="77777777" w:rsidR="007F0641" w:rsidRPr="00954E90" w:rsidRDefault="007F0641" w:rsidP="007F0641">
      <w:pPr>
        <w:pStyle w:val="a5"/>
        <w:spacing w:after="0"/>
        <w:ind w:left="0" w:firstLine="709"/>
        <w:rPr>
          <w:rFonts w:ascii="Times New Roman" w:hAnsi="Times New Roman" w:cs="Times New Roman"/>
          <w:sz w:val="28"/>
          <w:szCs w:val="28"/>
          <w:lang w:val="uk-UA"/>
        </w:rPr>
      </w:pPr>
    </w:p>
    <w:p w14:paraId="25700410" w14:textId="5A356C04"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215</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5558930F" w14:textId="77777777" w:rsidR="007F0641" w:rsidRPr="00954E90" w:rsidRDefault="007F0641" w:rsidP="007F0641">
      <w:pPr>
        <w:pStyle w:val="a5"/>
        <w:tabs>
          <w:tab w:val="left" w:pos="993"/>
        </w:tabs>
        <w:spacing w:after="0" w:line="276" w:lineRule="auto"/>
        <w:ind w:left="0" w:firstLine="709"/>
        <w:jc w:val="both"/>
        <w:rPr>
          <w:rFonts w:ascii="Times New Roman" w:hAnsi="Times New Roman" w:cs="Times New Roman"/>
          <w:sz w:val="28"/>
          <w:szCs w:val="28"/>
          <w:lang w:val="uk-UA"/>
        </w:rPr>
      </w:pPr>
    </w:p>
    <w:p w14:paraId="420E7799" w14:textId="0F24FC2B" w:rsidR="007F0641"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220</w:t>
      </w:r>
      <w:r w:rsidRPr="00423739">
        <w:rPr>
          <w:rFonts w:ascii="Times New Roman" w:hAnsi="Times New Roman" w:cs="Times New Roman"/>
          <w:sz w:val="28"/>
          <w:szCs w:val="28"/>
          <w:lang w:val="uk-UA"/>
        </w:rPr>
        <w:t xml:space="preserve"> «Споживач</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18EAB61F" w14:textId="7F597516" w:rsidR="00796BB1" w:rsidRDefault="00796BB1" w:rsidP="007F0641">
      <w:pPr>
        <w:tabs>
          <w:tab w:val="left" w:pos="993"/>
        </w:tabs>
        <w:spacing w:after="0" w:line="276" w:lineRule="auto"/>
        <w:ind w:firstLine="709"/>
        <w:jc w:val="both"/>
        <w:rPr>
          <w:rFonts w:ascii="Times New Roman" w:hAnsi="Times New Roman" w:cs="Times New Roman"/>
          <w:sz w:val="28"/>
          <w:szCs w:val="28"/>
          <w:lang w:val="uk-UA"/>
        </w:rPr>
      </w:pPr>
    </w:p>
    <w:p w14:paraId="2DB236AD" w14:textId="1BAC27C5"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221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8E850D5" w14:textId="77777777"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p>
    <w:p w14:paraId="7371C7E1" w14:textId="42E0BB6C" w:rsidR="00796BB1" w:rsidRPr="00423739"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222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5EDC52E" w14:textId="77777777" w:rsidR="00796BB1" w:rsidRPr="00423739" w:rsidRDefault="00796BB1" w:rsidP="007F0641">
      <w:pPr>
        <w:tabs>
          <w:tab w:val="left" w:pos="993"/>
        </w:tabs>
        <w:spacing w:after="0" w:line="276" w:lineRule="auto"/>
        <w:ind w:firstLine="709"/>
        <w:jc w:val="both"/>
        <w:rPr>
          <w:rFonts w:ascii="Times New Roman" w:hAnsi="Times New Roman" w:cs="Times New Roman"/>
          <w:sz w:val="28"/>
          <w:szCs w:val="28"/>
          <w:lang w:val="uk-UA"/>
        </w:rPr>
      </w:pPr>
    </w:p>
    <w:p w14:paraId="193BEDA9" w14:textId="7F71E81F" w:rsidR="007F0641" w:rsidRDefault="00796BB1" w:rsidP="007F064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7F0641">
        <w:rPr>
          <w:rFonts w:ascii="Times New Roman" w:hAnsi="Times New Roman" w:cs="Times New Roman"/>
          <w:sz w:val="28"/>
          <w:szCs w:val="28"/>
          <w:lang w:val="uk-UA"/>
        </w:rPr>
        <w:t xml:space="preserve">) </w:t>
      </w:r>
      <w:r w:rsidR="007F0641"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225</w:t>
      </w:r>
      <w:r w:rsidR="007F0641" w:rsidRPr="00423739">
        <w:rPr>
          <w:rFonts w:ascii="Times New Roman" w:hAnsi="Times New Roman" w:cs="Times New Roman"/>
          <w:sz w:val="28"/>
          <w:szCs w:val="28"/>
          <w:lang w:val="uk-UA"/>
        </w:rPr>
        <w:t xml:space="preserve"> «Усього» зазначаються всі учасники ринку, які беруть участь на ВДР. Значення цього рядка дорівнює сумі значень рядків </w:t>
      </w:r>
      <w:r w:rsidR="007F0641">
        <w:rPr>
          <w:rFonts w:ascii="Times New Roman" w:hAnsi="Times New Roman" w:cs="Times New Roman"/>
          <w:sz w:val="28"/>
          <w:szCs w:val="28"/>
          <w:lang w:val="uk-UA"/>
        </w:rPr>
        <w:t>1</w:t>
      </w:r>
      <w:r w:rsidR="00D307CD">
        <w:rPr>
          <w:rFonts w:ascii="Times New Roman" w:hAnsi="Times New Roman" w:cs="Times New Roman"/>
          <w:sz w:val="28"/>
          <w:szCs w:val="28"/>
          <w:lang w:val="uk-UA"/>
        </w:rPr>
        <w:t>85</w:t>
      </w:r>
      <w:r w:rsidR="007F0641" w:rsidRPr="00423739">
        <w:rPr>
          <w:rFonts w:ascii="Times New Roman" w:hAnsi="Times New Roman" w:cs="Times New Roman"/>
          <w:sz w:val="28"/>
          <w:szCs w:val="28"/>
          <w:lang w:val="uk-UA"/>
        </w:rPr>
        <w:t xml:space="preserve"> – </w:t>
      </w:r>
      <w:r w:rsidR="00D307CD">
        <w:rPr>
          <w:rFonts w:ascii="Times New Roman" w:hAnsi="Times New Roman" w:cs="Times New Roman"/>
          <w:sz w:val="28"/>
          <w:szCs w:val="28"/>
          <w:lang w:val="uk-UA"/>
        </w:rPr>
        <w:t>22</w:t>
      </w:r>
      <w:r w:rsidR="007F0641">
        <w:rPr>
          <w:rFonts w:ascii="Times New Roman" w:hAnsi="Times New Roman" w:cs="Times New Roman"/>
          <w:sz w:val="28"/>
          <w:szCs w:val="28"/>
          <w:lang w:val="uk-UA"/>
        </w:rPr>
        <w:t>0</w:t>
      </w:r>
      <w:r w:rsidR="007F0641" w:rsidRPr="00423739">
        <w:rPr>
          <w:rFonts w:ascii="Times New Roman" w:hAnsi="Times New Roman" w:cs="Times New Roman"/>
          <w:sz w:val="28"/>
          <w:szCs w:val="28"/>
          <w:lang w:val="uk-UA"/>
        </w:rPr>
        <w:t>.</w:t>
      </w:r>
    </w:p>
    <w:p w14:paraId="6C8BB8E2" w14:textId="74E1524D" w:rsidR="007F0641" w:rsidRDefault="007F0641" w:rsidP="00423739">
      <w:pPr>
        <w:tabs>
          <w:tab w:val="left" w:pos="993"/>
        </w:tabs>
        <w:spacing w:after="0" w:line="276" w:lineRule="auto"/>
        <w:ind w:firstLine="709"/>
        <w:jc w:val="both"/>
        <w:rPr>
          <w:rFonts w:ascii="Times New Roman" w:hAnsi="Times New Roman" w:cs="Times New Roman"/>
          <w:sz w:val="28"/>
          <w:szCs w:val="28"/>
          <w:lang w:val="uk-UA"/>
        </w:rPr>
      </w:pPr>
    </w:p>
    <w:p w14:paraId="63579AD1" w14:textId="661E10DF" w:rsidR="00D307CD" w:rsidRPr="00423739" w:rsidRDefault="00D307CD" w:rsidP="00D307CD">
      <w:pPr>
        <w:tabs>
          <w:tab w:val="left" w:pos="851"/>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Pr="00423739">
        <w:rPr>
          <w:rFonts w:ascii="Times New Roman" w:hAnsi="Times New Roman" w:cs="Times New Roman"/>
          <w:sz w:val="28"/>
          <w:szCs w:val="28"/>
          <w:lang w:val="uk-UA"/>
        </w:rPr>
        <w:t xml:space="preserve">У розділі </w:t>
      </w:r>
      <w:r>
        <w:rPr>
          <w:rFonts w:ascii="Times New Roman" w:hAnsi="Times New Roman" w:cs="Times New Roman"/>
          <w:sz w:val="28"/>
          <w:szCs w:val="28"/>
          <w:lang w:val="en-US"/>
        </w:rPr>
        <w:t>V</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xml:space="preserve">  «</w:t>
      </w:r>
      <w:r w:rsidRPr="00D307CD">
        <w:rPr>
          <w:rFonts w:ascii="Times New Roman" w:hAnsi="Times New Roman" w:cs="Times New Roman"/>
          <w:sz w:val="28"/>
          <w:szCs w:val="28"/>
          <w:lang w:val="uk-UA"/>
        </w:rPr>
        <w:t xml:space="preserve">Інформація щодо купівлі-продажу електричної енергії на внутрішньодобовому ринку </w:t>
      </w:r>
      <w:r w:rsidR="007A374F">
        <w:rPr>
          <w:rFonts w:ascii="Times New Roman" w:hAnsi="Times New Roman" w:cs="Times New Roman"/>
          <w:sz w:val="28"/>
          <w:szCs w:val="28"/>
          <w:lang w:val="uk-UA"/>
        </w:rPr>
        <w:t>в</w:t>
      </w:r>
      <w:r w:rsidRPr="00D307CD">
        <w:rPr>
          <w:rFonts w:ascii="Times New Roman" w:hAnsi="Times New Roman" w:cs="Times New Roman"/>
          <w:sz w:val="28"/>
          <w:szCs w:val="28"/>
          <w:lang w:val="uk-UA"/>
        </w:rPr>
        <w:t xml:space="preserve"> торговій зоні «</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відображаються дані щодо обсягів та вартості електричної енергії, закупленої або проданої учасниками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 (з точністю до двох знаків після коми):</w:t>
      </w:r>
    </w:p>
    <w:p w14:paraId="32DB3AC4" w14:textId="77777777" w:rsidR="00D307CD" w:rsidRPr="00954E90" w:rsidRDefault="00D307CD" w:rsidP="00D307CD">
      <w:pPr>
        <w:tabs>
          <w:tab w:val="left" w:pos="851"/>
        </w:tabs>
        <w:spacing w:after="0" w:line="276" w:lineRule="auto"/>
        <w:ind w:firstLine="709"/>
        <w:jc w:val="both"/>
        <w:rPr>
          <w:rFonts w:ascii="Times New Roman" w:hAnsi="Times New Roman" w:cs="Times New Roman"/>
          <w:sz w:val="28"/>
          <w:szCs w:val="28"/>
          <w:lang w:val="uk-UA"/>
        </w:rPr>
      </w:pPr>
    </w:p>
    <w:p w14:paraId="1F6A3ED5" w14:textId="0B7ECD01" w:rsidR="00D307CD" w:rsidRPr="00423739" w:rsidRDefault="00D307CD" w:rsidP="00D307C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r>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p>
    <w:p w14:paraId="49F92BBF" w14:textId="77777777" w:rsidR="00D307CD" w:rsidRPr="00954E90" w:rsidRDefault="00D307CD" w:rsidP="00D307CD">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77102B54" w14:textId="34FAEBD4"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425B39C4" w14:textId="77777777" w:rsidR="00D307CD" w:rsidRPr="00954E90" w:rsidRDefault="00D307CD" w:rsidP="00D307CD">
      <w:pPr>
        <w:tabs>
          <w:tab w:val="left" w:pos="567"/>
          <w:tab w:val="left" w:pos="993"/>
        </w:tabs>
        <w:spacing w:after="0" w:line="276" w:lineRule="auto"/>
        <w:ind w:firstLine="709"/>
        <w:jc w:val="both"/>
        <w:rPr>
          <w:rFonts w:ascii="Times New Roman" w:hAnsi="Times New Roman" w:cs="Times New Roman"/>
          <w:sz w:val="20"/>
          <w:szCs w:val="28"/>
          <w:lang w:val="uk-UA"/>
        </w:rPr>
      </w:pPr>
    </w:p>
    <w:p w14:paraId="40C3DE9B" w14:textId="6EE59F91"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353FC84F" w14:textId="77777777" w:rsidR="00D307CD" w:rsidRPr="00954E90" w:rsidRDefault="00D307CD" w:rsidP="00D307CD">
      <w:pPr>
        <w:tabs>
          <w:tab w:val="left" w:pos="567"/>
          <w:tab w:val="left" w:pos="993"/>
        </w:tabs>
        <w:spacing w:after="0" w:line="276" w:lineRule="auto"/>
        <w:ind w:firstLine="709"/>
        <w:jc w:val="both"/>
        <w:rPr>
          <w:rFonts w:ascii="Times New Roman" w:hAnsi="Times New Roman" w:cs="Times New Roman"/>
          <w:sz w:val="20"/>
          <w:szCs w:val="28"/>
          <w:lang w:val="uk-UA"/>
        </w:rPr>
      </w:pPr>
    </w:p>
    <w:p w14:paraId="6AF45D08" w14:textId="423CBFB4"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3BA1F00C" w14:textId="77777777" w:rsidR="00D307CD" w:rsidRPr="00954E90" w:rsidRDefault="00D307CD" w:rsidP="00D307CD">
      <w:pPr>
        <w:tabs>
          <w:tab w:val="left" w:pos="567"/>
          <w:tab w:val="left" w:pos="993"/>
        </w:tabs>
        <w:spacing w:after="0" w:line="276" w:lineRule="auto"/>
        <w:ind w:firstLine="709"/>
        <w:jc w:val="both"/>
        <w:rPr>
          <w:rFonts w:ascii="Times New Roman" w:hAnsi="Times New Roman" w:cs="Times New Roman"/>
          <w:sz w:val="20"/>
          <w:szCs w:val="28"/>
          <w:lang w:val="uk-UA"/>
        </w:rPr>
      </w:pPr>
    </w:p>
    <w:p w14:paraId="4E82C4D1" w14:textId="4B7E1361"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(без ПДВ) протягом звітного періоду;  </w:t>
      </w:r>
    </w:p>
    <w:p w14:paraId="09C55235" w14:textId="77777777" w:rsidR="00D307CD" w:rsidRPr="00954E90" w:rsidRDefault="00D307CD" w:rsidP="00D307CD">
      <w:pPr>
        <w:pStyle w:val="a5"/>
        <w:ind w:left="0" w:firstLine="709"/>
        <w:rPr>
          <w:rFonts w:ascii="Times New Roman" w:hAnsi="Times New Roman" w:cs="Times New Roman"/>
          <w:sz w:val="16"/>
          <w:szCs w:val="28"/>
          <w:lang w:val="uk-UA"/>
        </w:rPr>
      </w:pPr>
    </w:p>
    <w:p w14:paraId="08F3938F" w14:textId="42D4292D" w:rsidR="00D307CD" w:rsidRPr="00954E90" w:rsidRDefault="00D307CD" w:rsidP="006E2BAA">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23739">
        <w:rPr>
          <w:rFonts w:ascii="Times New Roman" w:hAnsi="Times New Roman" w:cs="Times New Roman"/>
          <w:sz w:val="28"/>
          <w:szCs w:val="28"/>
          <w:lang w:val="uk-UA"/>
        </w:rPr>
        <w:t>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ВДР на внутрішньодобовому ринку</w:t>
      </w:r>
      <w:r>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  </w:t>
      </w:r>
    </w:p>
    <w:p w14:paraId="037085BB" w14:textId="0F62E6F9"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(без ПДВ), що склалася на ВДР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протягом звітного періоду; </w:t>
      </w:r>
    </w:p>
    <w:p w14:paraId="0EC713EE" w14:textId="77777777" w:rsidR="00D307CD" w:rsidRPr="00954E90" w:rsidRDefault="00D307CD" w:rsidP="00D307CD">
      <w:pPr>
        <w:tabs>
          <w:tab w:val="left" w:pos="993"/>
        </w:tabs>
        <w:spacing w:after="0" w:line="276" w:lineRule="auto"/>
        <w:ind w:firstLine="709"/>
        <w:jc w:val="both"/>
        <w:rPr>
          <w:rFonts w:ascii="Times New Roman" w:hAnsi="Times New Roman" w:cs="Times New Roman"/>
          <w:sz w:val="28"/>
          <w:szCs w:val="28"/>
          <w:lang w:val="uk-UA"/>
        </w:rPr>
      </w:pPr>
    </w:p>
    <w:p w14:paraId="06543F65" w14:textId="39BD8C1F"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8)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230</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передачі договір про врегулювання небалансів та уклали з оператором ринку договір про участь у РДН та ВДР;</w:t>
      </w:r>
    </w:p>
    <w:p w14:paraId="6910C66D" w14:textId="77777777" w:rsidR="00D307CD" w:rsidRPr="00954E90" w:rsidRDefault="00D307CD" w:rsidP="00D307CD">
      <w:pPr>
        <w:tabs>
          <w:tab w:val="left" w:pos="993"/>
        </w:tabs>
        <w:spacing w:after="0" w:line="276" w:lineRule="auto"/>
        <w:ind w:firstLine="709"/>
        <w:jc w:val="both"/>
        <w:rPr>
          <w:rFonts w:ascii="Times New Roman" w:hAnsi="Times New Roman" w:cs="Times New Roman"/>
          <w:sz w:val="28"/>
          <w:szCs w:val="28"/>
          <w:lang w:val="uk-UA"/>
        </w:rPr>
      </w:pPr>
    </w:p>
    <w:p w14:paraId="43994167" w14:textId="7187F751"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235</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Електропостачальники</w:t>
      </w:r>
      <w:proofErr w:type="spellEnd"/>
      <w:r w:rsidRPr="00423739">
        <w:rPr>
          <w:rFonts w:ascii="Times New Roman" w:hAnsi="Times New Roman" w:cs="Times New Roman"/>
          <w:sz w:val="28"/>
          <w:szCs w:val="28"/>
          <w:lang w:val="uk-UA"/>
        </w:rPr>
        <w:t>»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на ВДР;</w:t>
      </w:r>
    </w:p>
    <w:p w14:paraId="696EE548" w14:textId="77777777" w:rsidR="00D307CD" w:rsidRPr="00954E90" w:rsidRDefault="00D307CD" w:rsidP="00D307CD">
      <w:pPr>
        <w:pStyle w:val="a5"/>
        <w:ind w:left="0" w:firstLine="709"/>
        <w:rPr>
          <w:rFonts w:ascii="Times New Roman" w:hAnsi="Times New Roman" w:cs="Times New Roman"/>
          <w:sz w:val="20"/>
          <w:szCs w:val="28"/>
          <w:lang w:val="uk-UA"/>
        </w:rPr>
      </w:pPr>
    </w:p>
    <w:p w14:paraId="5E5EE554" w14:textId="49AFA2FC"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240</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7990B01D" w14:textId="77777777" w:rsidR="00D307CD" w:rsidRPr="00E10CF8" w:rsidRDefault="00D307CD" w:rsidP="00D307CD">
      <w:pPr>
        <w:tabs>
          <w:tab w:val="left" w:pos="993"/>
        </w:tabs>
        <w:spacing w:after="0" w:line="276" w:lineRule="auto"/>
        <w:ind w:firstLine="709"/>
        <w:jc w:val="both"/>
        <w:rPr>
          <w:rFonts w:ascii="Times New Roman" w:hAnsi="Times New Roman" w:cs="Times New Roman"/>
          <w:sz w:val="24"/>
          <w:szCs w:val="28"/>
          <w:lang w:val="uk-UA"/>
        </w:rPr>
      </w:pPr>
    </w:p>
    <w:p w14:paraId="3EC13841" w14:textId="1EFCB6A6"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245</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про врегулювання небалансів та уклав з оператором ринку договір про участь на РДН/ВДР;</w:t>
      </w:r>
    </w:p>
    <w:p w14:paraId="1597E8DD" w14:textId="77777777" w:rsidR="00D307CD" w:rsidRPr="00E10CF8" w:rsidRDefault="00D307CD" w:rsidP="00D307CD">
      <w:pPr>
        <w:pStyle w:val="a5"/>
        <w:spacing w:after="0"/>
        <w:ind w:left="0" w:firstLine="709"/>
        <w:rPr>
          <w:rFonts w:ascii="Times New Roman" w:hAnsi="Times New Roman" w:cs="Times New Roman"/>
          <w:sz w:val="28"/>
          <w:szCs w:val="28"/>
          <w:lang w:val="uk-UA"/>
        </w:rPr>
      </w:pPr>
    </w:p>
    <w:p w14:paraId="7FCD1231" w14:textId="6050CC05"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250</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793FCC92" w14:textId="77777777" w:rsidR="00D307CD" w:rsidRPr="00E10CF8" w:rsidRDefault="00D307CD" w:rsidP="00D307CD">
      <w:pPr>
        <w:pStyle w:val="a5"/>
        <w:spacing w:after="0"/>
        <w:ind w:left="0" w:firstLine="709"/>
        <w:rPr>
          <w:rFonts w:ascii="Times New Roman" w:hAnsi="Times New Roman" w:cs="Times New Roman"/>
          <w:sz w:val="28"/>
          <w:szCs w:val="28"/>
          <w:lang w:val="uk-UA"/>
        </w:rPr>
      </w:pPr>
    </w:p>
    <w:p w14:paraId="1F97F719" w14:textId="0E5E8890"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 xml:space="preserve">255 </w:t>
      </w:r>
      <w:r w:rsidRPr="00423739">
        <w:rPr>
          <w:rFonts w:ascii="Times New Roman" w:hAnsi="Times New Roman" w:cs="Times New Roman"/>
          <w:sz w:val="28"/>
          <w:szCs w:val="28"/>
          <w:lang w:val="uk-UA"/>
        </w:rPr>
        <w:t>«ОСР»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23EF4FE1" w14:textId="77777777" w:rsidR="00D307CD" w:rsidRPr="00954E90" w:rsidRDefault="00D307CD" w:rsidP="00D307CD">
      <w:pPr>
        <w:pStyle w:val="a5"/>
        <w:spacing w:after="0"/>
        <w:ind w:left="0" w:firstLine="709"/>
        <w:rPr>
          <w:rFonts w:ascii="Times New Roman" w:hAnsi="Times New Roman" w:cs="Times New Roman"/>
          <w:sz w:val="28"/>
          <w:szCs w:val="28"/>
          <w:lang w:val="uk-UA"/>
        </w:rPr>
      </w:pPr>
    </w:p>
    <w:p w14:paraId="2ED81D64" w14:textId="23AC4D69"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260</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33EC5713" w14:textId="77777777" w:rsidR="00D307CD" w:rsidRPr="00954E90" w:rsidRDefault="00D307CD" w:rsidP="00D307CD">
      <w:pPr>
        <w:pStyle w:val="a5"/>
        <w:tabs>
          <w:tab w:val="left" w:pos="993"/>
        </w:tabs>
        <w:spacing w:after="0" w:line="276" w:lineRule="auto"/>
        <w:ind w:left="0" w:firstLine="709"/>
        <w:jc w:val="both"/>
        <w:rPr>
          <w:rFonts w:ascii="Times New Roman" w:hAnsi="Times New Roman" w:cs="Times New Roman"/>
          <w:sz w:val="28"/>
          <w:szCs w:val="28"/>
          <w:lang w:val="uk-UA"/>
        </w:rPr>
      </w:pPr>
    </w:p>
    <w:p w14:paraId="0CD55443" w14:textId="4282EC16" w:rsidR="00D307CD"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265</w:t>
      </w:r>
      <w:r w:rsidRPr="00423739">
        <w:rPr>
          <w:rFonts w:ascii="Times New Roman" w:hAnsi="Times New Roman" w:cs="Times New Roman"/>
          <w:sz w:val="28"/>
          <w:szCs w:val="28"/>
          <w:lang w:val="uk-UA"/>
        </w:rPr>
        <w:t xml:space="preserve"> «Споживач</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33A7D744" w14:textId="48FA2C49" w:rsidR="00796BB1" w:rsidRDefault="00796BB1" w:rsidP="00D307CD">
      <w:pPr>
        <w:tabs>
          <w:tab w:val="left" w:pos="993"/>
        </w:tabs>
        <w:spacing w:after="0" w:line="276" w:lineRule="auto"/>
        <w:ind w:firstLine="709"/>
        <w:jc w:val="both"/>
        <w:rPr>
          <w:rFonts w:ascii="Times New Roman" w:hAnsi="Times New Roman" w:cs="Times New Roman"/>
          <w:sz w:val="28"/>
          <w:szCs w:val="28"/>
          <w:lang w:val="uk-UA"/>
        </w:rPr>
      </w:pPr>
    </w:p>
    <w:p w14:paraId="4E69E02B" w14:textId="768C0DBD"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266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xml:space="preserve">, які уклали з оператором системи передачі </w:t>
      </w:r>
      <w:r w:rsidRPr="00423739">
        <w:rPr>
          <w:rFonts w:ascii="Times New Roman" w:hAnsi="Times New Roman" w:cs="Times New Roman"/>
          <w:sz w:val="28"/>
          <w:szCs w:val="28"/>
          <w:lang w:val="uk-UA"/>
        </w:rPr>
        <w:lastRenderedPageBreak/>
        <w:t>договір про врегулювання небалансів та уклали з оператором ринку договір про участь на РДН/ВДР;</w:t>
      </w:r>
    </w:p>
    <w:p w14:paraId="4EC9C190" w14:textId="77777777"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p>
    <w:p w14:paraId="2D139964" w14:textId="6703FF59" w:rsidR="00796BB1" w:rsidRPr="00423739"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267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6F0E5871" w14:textId="77777777" w:rsidR="00D307CD" w:rsidRPr="00954E90" w:rsidRDefault="00D307CD" w:rsidP="00D307CD">
      <w:pPr>
        <w:tabs>
          <w:tab w:val="left" w:pos="993"/>
        </w:tabs>
        <w:spacing w:after="0" w:line="276" w:lineRule="auto"/>
        <w:ind w:firstLine="709"/>
        <w:jc w:val="both"/>
        <w:rPr>
          <w:rFonts w:ascii="Times New Roman" w:hAnsi="Times New Roman" w:cs="Times New Roman"/>
          <w:sz w:val="28"/>
          <w:szCs w:val="28"/>
          <w:lang w:val="uk-UA"/>
        </w:rPr>
      </w:pPr>
    </w:p>
    <w:p w14:paraId="031F5048" w14:textId="4EB44BE0" w:rsidR="00D307CD" w:rsidRPr="00423739" w:rsidRDefault="00D307CD" w:rsidP="00CB55F8">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796BB1">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270</w:t>
      </w:r>
      <w:r w:rsidRPr="00423739">
        <w:rPr>
          <w:rFonts w:ascii="Times New Roman" w:hAnsi="Times New Roman" w:cs="Times New Roman"/>
          <w:sz w:val="28"/>
          <w:szCs w:val="28"/>
          <w:lang w:val="uk-UA"/>
        </w:rPr>
        <w:t xml:space="preserve"> «Усього» зазначаються всі учасники ринку, які беруть участь на ВДР. Значення цього рядка дорівнює сумі значень рядків </w:t>
      </w:r>
      <w:r>
        <w:rPr>
          <w:rFonts w:ascii="Times New Roman" w:hAnsi="Times New Roman" w:cs="Times New Roman"/>
          <w:sz w:val="28"/>
          <w:szCs w:val="28"/>
          <w:lang w:val="uk-UA"/>
        </w:rPr>
        <w:t>230</w:t>
      </w:r>
      <w:r w:rsidRPr="00423739">
        <w:rPr>
          <w:rFonts w:ascii="Times New Roman" w:hAnsi="Times New Roman" w:cs="Times New Roman"/>
          <w:sz w:val="28"/>
          <w:szCs w:val="28"/>
          <w:lang w:val="uk-UA"/>
        </w:rPr>
        <w:t xml:space="preserve"> – </w:t>
      </w:r>
      <w:r>
        <w:rPr>
          <w:rFonts w:ascii="Times New Roman" w:hAnsi="Times New Roman" w:cs="Times New Roman"/>
          <w:sz w:val="28"/>
          <w:szCs w:val="28"/>
          <w:lang w:val="uk-UA"/>
        </w:rPr>
        <w:t>270</w:t>
      </w:r>
      <w:r w:rsidRPr="00423739">
        <w:rPr>
          <w:rFonts w:ascii="Times New Roman" w:hAnsi="Times New Roman" w:cs="Times New Roman"/>
          <w:sz w:val="28"/>
          <w:szCs w:val="28"/>
          <w:lang w:val="uk-UA"/>
        </w:rPr>
        <w:t>.</w:t>
      </w:r>
    </w:p>
    <w:p w14:paraId="71B01E63" w14:textId="77777777" w:rsidR="00B6130E" w:rsidRPr="00954E90" w:rsidRDefault="00B6130E" w:rsidP="00423739">
      <w:pPr>
        <w:pStyle w:val="a5"/>
        <w:ind w:left="0" w:firstLine="709"/>
        <w:rPr>
          <w:rFonts w:ascii="Times New Roman" w:hAnsi="Times New Roman" w:cs="Times New Roman"/>
          <w:szCs w:val="28"/>
          <w:lang w:val="uk-UA"/>
        </w:rPr>
      </w:pPr>
    </w:p>
    <w:p w14:paraId="5F3865A3" w14:textId="3597ECE4" w:rsidR="0009474C" w:rsidRPr="00423739" w:rsidRDefault="00423739" w:rsidP="00916C2F">
      <w:pPr>
        <w:tabs>
          <w:tab w:val="left" w:pos="709"/>
        </w:tabs>
        <w:spacing w:after="0" w:line="276" w:lineRule="auto"/>
        <w:ind w:firstLine="567"/>
        <w:jc w:val="both"/>
        <w:rPr>
          <w:rFonts w:ascii="Times New Roman" w:hAnsi="Times New Roman" w:cs="Times New Roman"/>
          <w:sz w:val="28"/>
          <w:szCs w:val="28"/>
          <w:lang w:val="uk-UA"/>
        </w:rPr>
      </w:pPr>
      <w:bookmarkStart w:id="5" w:name="_Hlk84843786"/>
      <w:r>
        <w:rPr>
          <w:rFonts w:ascii="Times New Roman" w:hAnsi="Times New Roman" w:cs="Times New Roman"/>
          <w:sz w:val="28"/>
          <w:szCs w:val="28"/>
          <w:lang w:val="uk-UA"/>
        </w:rPr>
        <w:t>3.</w:t>
      </w:r>
      <w:r w:rsidR="00342F90">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0009474C" w:rsidRPr="00BB23D3">
        <w:rPr>
          <w:rFonts w:ascii="Times New Roman" w:hAnsi="Times New Roman" w:cs="Times New Roman"/>
          <w:color w:val="000000" w:themeColor="text1"/>
          <w:sz w:val="28"/>
          <w:szCs w:val="28"/>
          <w:lang w:val="uk-UA"/>
        </w:rPr>
        <w:t xml:space="preserve">У </w:t>
      </w:r>
      <w:r w:rsidR="001837BF">
        <w:rPr>
          <w:rFonts w:ascii="Times New Roman" w:hAnsi="Times New Roman" w:cs="Times New Roman"/>
          <w:color w:val="000000" w:themeColor="text1"/>
          <w:sz w:val="28"/>
          <w:szCs w:val="28"/>
          <w:lang w:val="uk-UA"/>
        </w:rPr>
        <w:t xml:space="preserve">додатку 1 </w:t>
      </w:r>
      <w:r w:rsidR="006C1D5A" w:rsidRPr="00BB23D3">
        <w:rPr>
          <w:rFonts w:ascii="Times New Roman" w:hAnsi="Times New Roman" w:cs="Times New Roman"/>
          <w:color w:val="000000" w:themeColor="text1"/>
          <w:sz w:val="28"/>
          <w:szCs w:val="28"/>
          <w:lang w:val="uk-UA"/>
        </w:rPr>
        <w:t>«</w:t>
      </w:r>
      <w:r w:rsidR="0009474C" w:rsidRPr="00BB23D3">
        <w:rPr>
          <w:rFonts w:ascii="Times New Roman" w:hAnsi="Times New Roman" w:cs="Times New Roman"/>
          <w:color w:val="000000" w:themeColor="text1"/>
          <w:sz w:val="28"/>
          <w:szCs w:val="28"/>
          <w:lang w:val="uk-UA"/>
        </w:rPr>
        <w:t xml:space="preserve">Інформація щодо купівлі-продажу електричної енергії </w:t>
      </w:r>
      <w:r w:rsidR="0009474C" w:rsidRPr="00423739">
        <w:rPr>
          <w:rFonts w:ascii="Times New Roman" w:hAnsi="Times New Roman" w:cs="Times New Roman"/>
          <w:sz w:val="28"/>
          <w:szCs w:val="28"/>
          <w:lang w:val="uk-UA"/>
        </w:rPr>
        <w:t>на ринку «на добу наперед»</w:t>
      </w:r>
      <w:r w:rsidR="006C1D5A" w:rsidRPr="00423739">
        <w:rPr>
          <w:rFonts w:ascii="Times New Roman" w:hAnsi="Times New Roman" w:cs="Times New Roman"/>
          <w:sz w:val="28"/>
          <w:szCs w:val="28"/>
          <w:lang w:val="uk-UA"/>
        </w:rPr>
        <w:t xml:space="preserve"> </w:t>
      </w:r>
      <w:r w:rsidR="0009474C" w:rsidRPr="00423739">
        <w:rPr>
          <w:rFonts w:ascii="Times New Roman" w:hAnsi="Times New Roman" w:cs="Times New Roman"/>
          <w:sz w:val="28"/>
          <w:szCs w:val="28"/>
          <w:lang w:val="uk-UA"/>
        </w:rPr>
        <w:t xml:space="preserve">відображається </w:t>
      </w:r>
      <w:r w:rsidR="00342F90">
        <w:rPr>
          <w:rFonts w:ascii="Times New Roman" w:hAnsi="Times New Roman" w:cs="Times New Roman"/>
          <w:sz w:val="28"/>
          <w:szCs w:val="28"/>
          <w:lang w:val="uk-UA"/>
        </w:rPr>
        <w:t xml:space="preserve">загальна </w:t>
      </w:r>
      <w:r w:rsidR="0009474C" w:rsidRPr="00423739">
        <w:rPr>
          <w:rFonts w:ascii="Times New Roman" w:hAnsi="Times New Roman" w:cs="Times New Roman"/>
          <w:sz w:val="28"/>
          <w:szCs w:val="28"/>
          <w:lang w:val="uk-UA"/>
        </w:rPr>
        <w:t xml:space="preserve">інформація щодо купівлі-продажу електричної енергії </w:t>
      </w:r>
      <w:r w:rsidR="00481B36">
        <w:rPr>
          <w:rFonts w:ascii="Times New Roman" w:hAnsi="Times New Roman" w:cs="Times New Roman"/>
          <w:sz w:val="28"/>
          <w:szCs w:val="28"/>
          <w:lang w:val="uk-UA"/>
        </w:rPr>
        <w:t>учасниками ринку</w:t>
      </w:r>
      <w:r w:rsidR="0009474C" w:rsidRPr="00423739">
        <w:rPr>
          <w:rFonts w:ascii="Times New Roman" w:hAnsi="Times New Roman" w:cs="Times New Roman"/>
          <w:sz w:val="28"/>
          <w:szCs w:val="28"/>
          <w:lang w:val="uk-UA"/>
        </w:rPr>
        <w:t xml:space="preserve"> на ринку «на добу наперед» (з точністю до двох знаків після коми):</w:t>
      </w:r>
    </w:p>
    <w:p w14:paraId="11A01162" w14:textId="77777777" w:rsidR="0009474C" w:rsidRPr="00954E90" w:rsidRDefault="0009474C" w:rsidP="00423739">
      <w:pPr>
        <w:tabs>
          <w:tab w:val="left" w:pos="426"/>
          <w:tab w:val="left" w:pos="567"/>
        </w:tabs>
        <w:spacing w:after="0" w:line="276" w:lineRule="auto"/>
        <w:ind w:firstLine="709"/>
        <w:jc w:val="both"/>
        <w:rPr>
          <w:rFonts w:ascii="Times New Roman" w:hAnsi="Times New Roman" w:cs="Times New Roman"/>
          <w:sz w:val="20"/>
          <w:szCs w:val="28"/>
          <w:lang w:val="uk-UA"/>
        </w:rPr>
      </w:pPr>
    </w:p>
    <w:p w14:paraId="44C7970C" w14:textId="46980BD4"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783CB5" w:rsidRPr="00783CB5">
        <w:rPr>
          <w:rFonts w:ascii="Times New Roman" w:hAnsi="Times New Roman" w:cs="Times New Roman"/>
          <w:sz w:val="28"/>
          <w:szCs w:val="28"/>
          <w:lang w:val="uk-UA"/>
        </w:rPr>
        <w:t>у графі 1 «Фактичний обсяг проданої електричної енергії»  зазначаються дані щодо фактичного обсягу проданої електричної енергії учасниками ринку за результатами проведених торгів на РДН протягом звітного періоду</w:t>
      </w:r>
      <w:r w:rsidR="0009474C" w:rsidRPr="00423739">
        <w:rPr>
          <w:rFonts w:ascii="Times New Roman" w:hAnsi="Times New Roman" w:cs="Times New Roman"/>
          <w:sz w:val="28"/>
          <w:szCs w:val="28"/>
          <w:lang w:val="uk-UA"/>
        </w:rPr>
        <w:t>;</w:t>
      </w:r>
    </w:p>
    <w:p w14:paraId="37FA74E9" w14:textId="77777777" w:rsidR="0009474C" w:rsidRPr="00954E90" w:rsidRDefault="0009474C" w:rsidP="00423739">
      <w:pPr>
        <w:tabs>
          <w:tab w:val="left" w:pos="567"/>
          <w:tab w:val="left" w:pos="993"/>
        </w:tabs>
        <w:spacing w:after="0" w:line="276" w:lineRule="auto"/>
        <w:ind w:firstLine="709"/>
        <w:jc w:val="both"/>
        <w:rPr>
          <w:rFonts w:ascii="Times New Roman" w:hAnsi="Times New Roman" w:cs="Times New Roman"/>
          <w:szCs w:val="28"/>
          <w:lang w:val="uk-UA"/>
        </w:rPr>
      </w:pPr>
    </w:p>
    <w:p w14:paraId="1E63E869" w14:textId="1CC0A04B"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83CB5" w:rsidRPr="00783CB5">
        <w:rPr>
          <w:rFonts w:ascii="Times New Roman" w:hAnsi="Times New Roman" w:cs="Times New Roman"/>
          <w:sz w:val="28"/>
          <w:szCs w:val="28"/>
          <w:lang w:val="uk-UA"/>
        </w:rPr>
        <w:t>у графі 2 «Загальна вартість проданої електричної енергії (без ПДВ)» зазначаються дані щодо вартості проданої електричної енергії кожним учасником ринку  (без ПДВ)  на РДН протягом звітного періоду</w:t>
      </w:r>
      <w:r w:rsidR="0009474C" w:rsidRPr="00423739">
        <w:rPr>
          <w:rFonts w:ascii="Times New Roman" w:hAnsi="Times New Roman" w:cs="Times New Roman"/>
          <w:sz w:val="28"/>
          <w:szCs w:val="28"/>
          <w:lang w:val="uk-UA"/>
        </w:rPr>
        <w:t xml:space="preserve">;  </w:t>
      </w:r>
    </w:p>
    <w:p w14:paraId="79D7CED8" w14:textId="77777777" w:rsidR="0009474C" w:rsidRPr="00954E90" w:rsidRDefault="0009474C" w:rsidP="00423739">
      <w:pPr>
        <w:pStyle w:val="a5"/>
        <w:ind w:left="0" w:firstLine="709"/>
        <w:rPr>
          <w:rFonts w:ascii="Times New Roman" w:hAnsi="Times New Roman" w:cs="Times New Roman"/>
          <w:sz w:val="20"/>
          <w:szCs w:val="28"/>
          <w:lang w:val="uk-UA"/>
        </w:rPr>
      </w:pPr>
    </w:p>
    <w:p w14:paraId="67273857" w14:textId="5B7D6006"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783CB5" w:rsidRPr="00783CB5">
        <w:rPr>
          <w:rFonts w:ascii="Times New Roman" w:hAnsi="Times New Roman" w:cs="Times New Roman"/>
          <w:sz w:val="28"/>
          <w:szCs w:val="28"/>
          <w:lang w:val="uk-UA"/>
        </w:rPr>
        <w:t>у графі 3 «Фактичний обсяг купленої електричної енергії» зазначаються дані щодо фактичного обсягу купленої електричної енергії учасниками ринку за результатами проведених торгів на РДН протягом звітного періоду</w:t>
      </w:r>
      <w:r w:rsidR="00E7363D" w:rsidRPr="00423739">
        <w:rPr>
          <w:rFonts w:ascii="Times New Roman" w:hAnsi="Times New Roman" w:cs="Times New Roman"/>
          <w:sz w:val="28"/>
          <w:szCs w:val="28"/>
          <w:lang w:val="uk-UA"/>
        </w:rPr>
        <w:t>;</w:t>
      </w:r>
    </w:p>
    <w:p w14:paraId="66A955D1" w14:textId="77777777" w:rsidR="0009474C" w:rsidRPr="00954E90" w:rsidRDefault="0009474C" w:rsidP="00423739">
      <w:pPr>
        <w:pStyle w:val="a5"/>
        <w:ind w:left="0" w:firstLine="709"/>
        <w:rPr>
          <w:rFonts w:ascii="Times New Roman" w:hAnsi="Times New Roman" w:cs="Times New Roman"/>
          <w:sz w:val="20"/>
          <w:szCs w:val="28"/>
          <w:lang w:val="uk-UA"/>
        </w:rPr>
      </w:pPr>
    </w:p>
    <w:p w14:paraId="094E2891" w14:textId="2067BC40"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783CB5" w:rsidRPr="00783CB5">
        <w:rPr>
          <w:rFonts w:ascii="Times New Roman" w:hAnsi="Times New Roman" w:cs="Times New Roman"/>
          <w:sz w:val="28"/>
          <w:szCs w:val="28"/>
          <w:lang w:val="uk-UA"/>
        </w:rPr>
        <w:t>у графі 4 «Загальна вартість купленої електричної енергії (без ПДВ)»  зазначаються дані щодо вартості купленої електричної енергії кожним учасником ринку  (без ПДВ)  на РДН протягом звітного періоду</w:t>
      </w:r>
      <w:r w:rsidR="00E7363D">
        <w:rPr>
          <w:rFonts w:ascii="Times New Roman" w:hAnsi="Times New Roman" w:cs="Times New Roman"/>
          <w:sz w:val="28"/>
          <w:szCs w:val="28"/>
          <w:lang w:val="uk-UA"/>
        </w:rPr>
        <w:t>.</w:t>
      </w:r>
    </w:p>
    <w:bookmarkEnd w:id="5"/>
    <w:p w14:paraId="377D81D2" w14:textId="64EA3100" w:rsidR="00342F90" w:rsidRDefault="00342F90"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6C6E1216" w14:textId="4491649D" w:rsidR="00342F90" w:rsidRPr="00423739" w:rsidRDefault="00342F90" w:rsidP="00537358">
      <w:pPr>
        <w:tabs>
          <w:tab w:val="left" w:pos="709"/>
        </w:tabs>
        <w:spacing w:after="0" w:line="276" w:lineRule="auto"/>
        <w:ind w:firstLine="709"/>
        <w:jc w:val="both"/>
        <w:rPr>
          <w:rFonts w:ascii="Times New Roman" w:hAnsi="Times New Roman" w:cs="Times New Roman"/>
          <w:sz w:val="28"/>
          <w:szCs w:val="28"/>
          <w:lang w:val="uk-UA"/>
        </w:rPr>
      </w:pPr>
      <w:bookmarkStart w:id="6" w:name="_Hlk84843837"/>
      <w:r>
        <w:rPr>
          <w:rFonts w:ascii="Times New Roman" w:hAnsi="Times New Roman" w:cs="Times New Roman"/>
          <w:sz w:val="28"/>
          <w:szCs w:val="28"/>
          <w:lang w:val="uk-UA"/>
        </w:rPr>
        <w:t xml:space="preserve">3.8. </w:t>
      </w:r>
      <w:r w:rsidRPr="00BB23D3">
        <w:rPr>
          <w:rFonts w:ascii="Times New Roman" w:hAnsi="Times New Roman" w:cs="Times New Roman"/>
          <w:color w:val="000000" w:themeColor="text1"/>
          <w:sz w:val="28"/>
          <w:szCs w:val="28"/>
          <w:lang w:val="uk-UA"/>
        </w:rPr>
        <w:t xml:space="preserve">У </w:t>
      </w:r>
      <w:r w:rsidR="001837BF">
        <w:rPr>
          <w:rFonts w:ascii="Times New Roman" w:hAnsi="Times New Roman" w:cs="Times New Roman"/>
          <w:color w:val="000000" w:themeColor="text1"/>
          <w:sz w:val="28"/>
          <w:szCs w:val="28"/>
          <w:lang w:val="uk-UA"/>
        </w:rPr>
        <w:t>додатку 2</w:t>
      </w:r>
      <w:r w:rsidR="001837BF" w:rsidRPr="00BB23D3">
        <w:rPr>
          <w:rFonts w:ascii="Times New Roman" w:hAnsi="Times New Roman" w:cs="Times New Roman"/>
          <w:color w:val="000000" w:themeColor="text1"/>
          <w:sz w:val="28"/>
          <w:szCs w:val="28"/>
          <w:lang w:val="uk-UA"/>
        </w:rPr>
        <w:t xml:space="preserve"> </w:t>
      </w:r>
      <w:r w:rsidRPr="00BB23D3">
        <w:rPr>
          <w:rFonts w:ascii="Times New Roman" w:hAnsi="Times New Roman" w:cs="Times New Roman"/>
          <w:color w:val="000000" w:themeColor="text1"/>
          <w:sz w:val="28"/>
          <w:szCs w:val="28"/>
          <w:lang w:val="uk-UA"/>
        </w:rPr>
        <w:t xml:space="preserve">«Інформація щодо купівлі-продажу електричної енергії </w:t>
      </w:r>
      <w:r w:rsidR="00E7363D">
        <w:rPr>
          <w:rFonts w:ascii="Times New Roman" w:hAnsi="Times New Roman" w:cs="Times New Roman"/>
          <w:color w:val="000000" w:themeColor="text1"/>
          <w:sz w:val="28"/>
          <w:szCs w:val="28"/>
          <w:lang w:val="uk-UA"/>
        </w:rPr>
        <w:t>учасниками ринку</w:t>
      </w:r>
      <w:r w:rsidRPr="00423739">
        <w:rPr>
          <w:rFonts w:ascii="Times New Roman" w:hAnsi="Times New Roman" w:cs="Times New Roman"/>
          <w:sz w:val="28"/>
          <w:szCs w:val="28"/>
          <w:lang w:val="uk-UA"/>
        </w:rPr>
        <w:t xml:space="preserve"> на внутрішньодобовому ринку</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(з точністю до двох знаків після коми):</w:t>
      </w:r>
    </w:p>
    <w:p w14:paraId="55B8C123" w14:textId="77777777" w:rsidR="00342F90" w:rsidRPr="00954E90" w:rsidRDefault="00342F90" w:rsidP="00342F90">
      <w:pPr>
        <w:tabs>
          <w:tab w:val="left" w:pos="426"/>
          <w:tab w:val="left" w:pos="567"/>
        </w:tabs>
        <w:spacing w:after="0" w:line="276" w:lineRule="auto"/>
        <w:ind w:firstLine="709"/>
        <w:jc w:val="both"/>
        <w:rPr>
          <w:rFonts w:ascii="Times New Roman" w:hAnsi="Times New Roman" w:cs="Times New Roman"/>
          <w:sz w:val="20"/>
          <w:szCs w:val="28"/>
          <w:lang w:val="uk-UA"/>
        </w:rPr>
      </w:pPr>
    </w:p>
    <w:p w14:paraId="2BD65254" w14:textId="079226A4"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783CB5" w:rsidRPr="00783CB5">
        <w:rPr>
          <w:rFonts w:ascii="Times New Roman" w:hAnsi="Times New Roman" w:cs="Times New Roman"/>
          <w:sz w:val="28"/>
          <w:szCs w:val="28"/>
          <w:lang w:val="uk-UA"/>
        </w:rPr>
        <w:t xml:space="preserve">у графі 1 «Фактичний обсяг проданої електричної енергії»  зазначаються дані щодо фактичного обсягу проданої електричної енергії за </w:t>
      </w:r>
      <w:r w:rsidR="00783CB5" w:rsidRPr="00783CB5">
        <w:rPr>
          <w:rFonts w:ascii="Times New Roman" w:hAnsi="Times New Roman" w:cs="Times New Roman"/>
          <w:sz w:val="28"/>
          <w:szCs w:val="28"/>
          <w:lang w:val="uk-UA"/>
        </w:rPr>
        <w:lastRenderedPageBreak/>
        <w:t>результатами проведених торгів учасниками ринку на ВДР протягом звітного періоду</w:t>
      </w:r>
      <w:r w:rsidRPr="00423739">
        <w:rPr>
          <w:rFonts w:ascii="Times New Roman" w:hAnsi="Times New Roman" w:cs="Times New Roman"/>
          <w:sz w:val="28"/>
          <w:szCs w:val="28"/>
          <w:lang w:val="uk-UA"/>
        </w:rPr>
        <w:t>;</w:t>
      </w:r>
    </w:p>
    <w:p w14:paraId="58212898" w14:textId="77777777" w:rsidR="00342F90" w:rsidRPr="00954E90" w:rsidRDefault="00342F90" w:rsidP="00342F90">
      <w:pPr>
        <w:tabs>
          <w:tab w:val="left" w:pos="567"/>
          <w:tab w:val="left" w:pos="993"/>
        </w:tabs>
        <w:spacing w:after="0" w:line="276" w:lineRule="auto"/>
        <w:ind w:firstLine="709"/>
        <w:jc w:val="both"/>
        <w:rPr>
          <w:rFonts w:ascii="Times New Roman" w:hAnsi="Times New Roman" w:cs="Times New Roman"/>
          <w:szCs w:val="28"/>
          <w:lang w:val="uk-UA"/>
        </w:rPr>
      </w:pPr>
    </w:p>
    <w:p w14:paraId="0B1F4562" w14:textId="3E9DE14F"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6E2BAA" w:rsidRPr="006E2BAA">
        <w:rPr>
          <w:rFonts w:ascii="Times New Roman" w:hAnsi="Times New Roman" w:cs="Times New Roman"/>
          <w:sz w:val="28"/>
          <w:szCs w:val="28"/>
          <w:lang w:val="uk-UA"/>
        </w:rPr>
        <w:t>у графі 2 «Загальна вартість проданої електричної енергії (без ПДВ)» зазначаються дані щодо вартості проданої електричної енергії кожним учасником ринку (без ПДВ) на ВДР протягом звітного періоду</w:t>
      </w:r>
      <w:r w:rsidRPr="00423739">
        <w:rPr>
          <w:rFonts w:ascii="Times New Roman" w:hAnsi="Times New Roman" w:cs="Times New Roman"/>
          <w:sz w:val="28"/>
          <w:szCs w:val="28"/>
          <w:lang w:val="uk-UA"/>
        </w:rPr>
        <w:t xml:space="preserve">;  </w:t>
      </w:r>
    </w:p>
    <w:p w14:paraId="49B5853C" w14:textId="77777777" w:rsidR="00342F90" w:rsidRPr="00954E90" w:rsidRDefault="00342F90" w:rsidP="00342F90">
      <w:pPr>
        <w:pStyle w:val="a5"/>
        <w:ind w:left="0" w:firstLine="709"/>
        <w:rPr>
          <w:rFonts w:ascii="Times New Roman" w:hAnsi="Times New Roman" w:cs="Times New Roman"/>
          <w:sz w:val="20"/>
          <w:szCs w:val="28"/>
          <w:lang w:val="uk-UA"/>
        </w:rPr>
      </w:pPr>
    </w:p>
    <w:p w14:paraId="53C53752" w14:textId="24E77C19"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6E2BAA" w:rsidRPr="006E2BAA">
        <w:rPr>
          <w:rFonts w:ascii="Times New Roman" w:hAnsi="Times New Roman" w:cs="Times New Roman"/>
          <w:sz w:val="28"/>
          <w:szCs w:val="28"/>
          <w:lang w:val="uk-UA"/>
        </w:rPr>
        <w:t>у графі 3 «Фактичний обсяг купленої електричної енергії» зазначаються дані щодо фактичного обсягу купленої електричної енергії за результатами проведених торгів учасниками ринку на ВДР протягом звітного періоду</w:t>
      </w:r>
      <w:r w:rsidRPr="00423739">
        <w:rPr>
          <w:rFonts w:ascii="Times New Roman" w:hAnsi="Times New Roman" w:cs="Times New Roman"/>
          <w:sz w:val="28"/>
          <w:szCs w:val="28"/>
          <w:lang w:val="uk-UA"/>
        </w:rPr>
        <w:t xml:space="preserve">; </w:t>
      </w:r>
    </w:p>
    <w:p w14:paraId="4FE82D8A" w14:textId="77777777" w:rsidR="00342F90" w:rsidRPr="00954E90" w:rsidRDefault="00342F90" w:rsidP="00342F90">
      <w:pPr>
        <w:pStyle w:val="a5"/>
        <w:ind w:left="0" w:firstLine="709"/>
        <w:rPr>
          <w:rFonts w:ascii="Times New Roman" w:hAnsi="Times New Roman" w:cs="Times New Roman"/>
          <w:sz w:val="20"/>
          <w:szCs w:val="28"/>
          <w:lang w:val="uk-UA"/>
        </w:rPr>
      </w:pPr>
    </w:p>
    <w:p w14:paraId="1927DE6D" w14:textId="18CDC1EA"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6E2BAA" w:rsidRPr="006E2BAA">
        <w:rPr>
          <w:rFonts w:ascii="Times New Roman" w:hAnsi="Times New Roman" w:cs="Times New Roman"/>
          <w:sz w:val="28"/>
          <w:szCs w:val="28"/>
          <w:lang w:val="uk-UA"/>
        </w:rPr>
        <w:t>у графі 4 «Загальна вартість купленої електричної енергії (без ПДВ)»  зазначаються дані щодо вартості купленої електричної енергії кожним учасником ринку (без ПДВ) на ВДР протягом звітного періоду</w:t>
      </w:r>
      <w:r w:rsidR="00E7363D">
        <w:rPr>
          <w:rFonts w:ascii="Times New Roman" w:hAnsi="Times New Roman" w:cs="Times New Roman"/>
          <w:sz w:val="28"/>
          <w:szCs w:val="28"/>
          <w:lang w:val="uk-UA"/>
        </w:rPr>
        <w:t>.</w:t>
      </w:r>
      <w:r w:rsidR="00E7363D" w:rsidRPr="00423739" w:rsidDel="00E7363D">
        <w:rPr>
          <w:rFonts w:ascii="Times New Roman" w:hAnsi="Times New Roman" w:cs="Times New Roman"/>
          <w:sz w:val="28"/>
          <w:szCs w:val="28"/>
          <w:lang w:val="uk-UA"/>
        </w:rPr>
        <w:t xml:space="preserve"> </w:t>
      </w:r>
    </w:p>
    <w:bookmarkEnd w:id="6"/>
    <w:p w14:paraId="65088E39" w14:textId="20B1576B" w:rsidR="00A31EA4" w:rsidRDefault="00A31EA4" w:rsidP="007C5DF3">
      <w:pPr>
        <w:tabs>
          <w:tab w:val="left" w:pos="567"/>
          <w:tab w:val="left" w:pos="993"/>
        </w:tabs>
        <w:spacing w:after="0" w:line="276" w:lineRule="auto"/>
        <w:jc w:val="both"/>
        <w:rPr>
          <w:rFonts w:ascii="Times New Roman" w:hAnsi="Times New Roman" w:cs="Times New Roman"/>
          <w:sz w:val="28"/>
          <w:szCs w:val="28"/>
          <w:lang w:val="uk-UA"/>
        </w:rPr>
      </w:pPr>
    </w:p>
    <w:p w14:paraId="774F14BE" w14:textId="77777777" w:rsidR="00924FF8" w:rsidRDefault="00924FF8" w:rsidP="00924FF8">
      <w:pPr>
        <w:spacing w:after="0" w:line="276" w:lineRule="auto"/>
        <w:ind w:firstLine="567"/>
        <w:jc w:val="center"/>
        <w:rPr>
          <w:rFonts w:ascii="Times New Roman" w:hAnsi="Times New Roman" w:cs="Times New Roman"/>
          <w:b/>
          <w:sz w:val="28"/>
          <w:szCs w:val="28"/>
          <w:lang w:val="uk-UA"/>
        </w:rPr>
      </w:pPr>
      <w:bookmarkStart w:id="7" w:name="_Hlk152167038"/>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2FDBAB2B" w14:textId="77777777" w:rsidR="00924FF8" w:rsidRPr="00897858" w:rsidRDefault="00924FF8" w:rsidP="00924FF8">
      <w:pPr>
        <w:spacing w:after="0" w:line="276" w:lineRule="auto"/>
        <w:ind w:firstLine="567"/>
        <w:jc w:val="center"/>
        <w:rPr>
          <w:rFonts w:ascii="Times New Roman" w:hAnsi="Times New Roman" w:cs="Times New Roman"/>
          <w:sz w:val="28"/>
          <w:szCs w:val="28"/>
          <w:lang w:val="uk-UA"/>
        </w:rPr>
      </w:pPr>
    </w:p>
    <w:p w14:paraId="19426B10" w14:textId="77777777" w:rsidR="00924FF8" w:rsidRDefault="00924FF8" w:rsidP="00924FF8">
      <w:pPr>
        <w:pStyle w:val="af1"/>
        <w:ind w:firstLine="567"/>
        <w:rPr>
          <w:szCs w:val="28"/>
        </w:rPr>
      </w:pPr>
      <w:r w:rsidRPr="00897858">
        <w:rPr>
          <w:szCs w:val="28"/>
        </w:rPr>
        <w:t xml:space="preserve">4.1. </w:t>
      </w:r>
      <w:r>
        <w:rPr>
          <w:szCs w:val="28"/>
        </w:rPr>
        <w:t>Електронний бланк форми звітності № 1</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8"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9" w:name="_Hlk150504958"/>
      <w:bookmarkEnd w:id="8"/>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9"/>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24120182" w14:textId="77777777" w:rsidR="00924FF8" w:rsidRDefault="00924FF8" w:rsidP="00924FF8">
      <w:pPr>
        <w:pStyle w:val="af1"/>
        <w:ind w:firstLine="567"/>
        <w:rPr>
          <w:szCs w:val="28"/>
        </w:rPr>
      </w:pPr>
    </w:p>
    <w:p w14:paraId="61D090A5" w14:textId="77777777" w:rsidR="00924FF8" w:rsidRPr="00CB35BE" w:rsidRDefault="00924FF8" w:rsidP="00924FF8">
      <w:pPr>
        <w:pStyle w:val="af1"/>
        <w:ind w:firstLine="567"/>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 </w:t>
      </w:r>
      <w:r w:rsidRPr="00CB35BE">
        <w:rPr>
          <w:szCs w:val="28"/>
        </w:rPr>
        <w:t xml:space="preserve">здійснюється </w:t>
      </w:r>
      <w:r>
        <w:rPr>
          <w:szCs w:val="28"/>
        </w:rPr>
        <w:t>таким чином:</w:t>
      </w:r>
    </w:p>
    <w:p w14:paraId="194A0188" w14:textId="2D554EA1" w:rsidR="00924FF8" w:rsidRPr="00422C0D" w:rsidRDefault="00924FF8" w:rsidP="00924FF8">
      <w:pPr>
        <w:pStyle w:val="af1"/>
        <w:ind w:firstLine="708"/>
        <w:rPr>
          <w:szCs w:val="28"/>
        </w:rPr>
      </w:pPr>
      <w:r w:rsidRPr="00422C0D">
        <w:rPr>
          <w:szCs w:val="28"/>
        </w:rPr>
        <w:t>ХХХХХХХХ_1</w:t>
      </w:r>
      <w:r>
        <w:rPr>
          <w:szCs w:val="28"/>
        </w:rPr>
        <w:t>МО_ММ</w:t>
      </w:r>
      <w:r>
        <w:rPr>
          <w:szCs w:val="28"/>
          <w:lang w:val="en-US"/>
        </w:rPr>
        <w:t>_</w:t>
      </w:r>
      <w:r w:rsidRPr="00422C0D">
        <w:rPr>
          <w:szCs w:val="28"/>
          <w:lang w:val="en-US"/>
        </w:rPr>
        <w:t>YY</w:t>
      </w:r>
      <w:r w:rsidRPr="00422C0D">
        <w:rPr>
          <w:szCs w:val="28"/>
        </w:rPr>
        <w:t xml:space="preserve">, </w:t>
      </w:r>
    </w:p>
    <w:p w14:paraId="47296DFC" w14:textId="6B1286D8" w:rsidR="00924FF8" w:rsidRDefault="00924FF8" w:rsidP="00924FF8">
      <w:pPr>
        <w:pStyle w:val="af1"/>
        <w:ind w:firstLine="0"/>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6B23C170" w14:textId="77777777" w:rsidR="00924FF8" w:rsidRPr="00CB59B1" w:rsidRDefault="00924FF8" w:rsidP="00924FF8">
      <w:pPr>
        <w:pStyle w:val="af1"/>
        <w:ind w:firstLine="0"/>
        <w:rPr>
          <w:szCs w:val="28"/>
        </w:rPr>
      </w:pPr>
      <w:r>
        <w:rPr>
          <w:szCs w:val="28"/>
        </w:rPr>
        <w:t xml:space="preserve">«ММ» </w:t>
      </w:r>
      <w:r w:rsidRPr="00CB59B1">
        <w:rPr>
          <w:szCs w:val="28"/>
        </w:rPr>
        <w:t>–</w:t>
      </w:r>
      <w:r>
        <w:rPr>
          <w:szCs w:val="28"/>
        </w:rPr>
        <w:t xml:space="preserve"> номер звітного місяця; </w:t>
      </w:r>
    </w:p>
    <w:p w14:paraId="1B6D4380" w14:textId="77777777" w:rsidR="00924FF8" w:rsidRDefault="00924FF8" w:rsidP="00924FF8">
      <w:pPr>
        <w:pStyle w:val="af1"/>
        <w:ind w:firstLine="0"/>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49C34F01" w14:textId="77777777" w:rsidR="00924FF8" w:rsidRDefault="00924FF8" w:rsidP="00924FF8">
      <w:pPr>
        <w:pStyle w:val="af1"/>
        <w:ind w:firstLine="0"/>
        <w:rPr>
          <w:szCs w:val="28"/>
        </w:rPr>
      </w:pPr>
    </w:p>
    <w:p w14:paraId="64BABA78" w14:textId="77777777" w:rsidR="00924FF8" w:rsidRPr="00581FDF" w:rsidRDefault="00924FF8" w:rsidP="00924FF8">
      <w:pPr>
        <w:pStyle w:val="af1"/>
        <w:ind w:firstLine="567"/>
        <w:rPr>
          <w:szCs w:val="28"/>
        </w:rPr>
      </w:pPr>
      <w:r w:rsidRPr="00FA6029">
        <w:rPr>
          <w:szCs w:val="28"/>
        </w:rPr>
        <w:t xml:space="preserve">4.3. </w:t>
      </w:r>
      <w:r w:rsidRPr="00581FDF">
        <w:rPr>
          <w:szCs w:val="28"/>
        </w:rPr>
        <w:t xml:space="preserve"> </w:t>
      </w:r>
      <w:bookmarkStart w:id="10" w:name="_Hlk150505380"/>
      <w:r w:rsidRPr="00581FDF">
        <w:rPr>
          <w:szCs w:val="28"/>
        </w:rPr>
        <w:t>У разі надсилання скоригованої форми звітності</w:t>
      </w:r>
      <w:r>
        <w:rPr>
          <w:szCs w:val="28"/>
          <w:lang w:val="en-US"/>
        </w:rPr>
        <w:t xml:space="preserve"> </w:t>
      </w:r>
      <w:r>
        <w:rPr>
          <w:szCs w:val="28"/>
        </w:rPr>
        <w:t>№ 1</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10"/>
    </w:p>
    <w:bookmarkEnd w:id="7"/>
    <w:p w14:paraId="4E7367C1" w14:textId="54846CCF" w:rsidR="00924FF8" w:rsidRPr="00954E90" w:rsidRDefault="00924FF8" w:rsidP="007C5DF3">
      <w:pPr>
        <w:tabs>
          <w:tab w:val="left" w:pos="567"/>
          <w:tab w:val="left" w:pos="993"/>
        </w:tabs>
        <w:spacing w:after="0" w:line="276" w:lineRule="auto"/>
        <w:jc w:val="both"/>
        <w:rPr>
          <w:rFonts w:ascii="Times New Roman" w:hAnsi="Times New Roman" w:cs="Times New Roman"/>
          <w:sz w:val="28"/>
          <w:szCs w:val="28"/>
          <w:lang w:val="uk-UA"/>
        </w:rPr>
      </w:pPr>
    </w:p>
    <w:p w14:paraId="1444FDC5" w14:textId="77777777" w:rsidR="00A31EA4" w:rsidRPr="00954E90" w:rsidRDefault="00A31EA4" w:rsidP="00A31EA4">
      <w:pPr>
        <w:pStyle w:val="a5"/>
        <w:tabs>
          <w:tab w:val="left" w:pos="567"/>
          <w:tab w:val="left" w:pos="993"/>
        </w:tabs>
        <w:spacing w:after="0" w:line="276" w:lineRule="auto"/>
        <w:ind w:left="567"/>
        <w:jc w:val="both"/>
        <w:rPr>
          <w:rFonts w:ascii="Times New Roman" w:hAnsi="Times New Roman" w:cs="Times New Roman"/>
          <w:sz w:val="28"/>
          <w:szCs w:val="28"/>
          <w:lang w:val="uk-UA"/>
        </w:rPr>
      </w:pPr>
    </w:p>
    <w:p w14:paraId="4901B53B" w14:textId="6CF4414D" w:rsidR="00AB70D8" w:rsidRPr="00AB70D8" w:rsidRDefault="007C5DF3" w:rsidP="00AB70D8">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AB70D8" w:rsidRPr="00AB70D8">
        <w:rPr>
          <w:rFonts w:ascii="Times New Roman" w:hAnsi="Times New Roman" w:cs="Times New Roman"/>
          <w:sz w:val="28"/>
          <w:szCs w:val="28"/>
          <w:lang w:val="uk-UA"/>
        </w:rPr>
        <w:t xml:space="preserve">иректор Департаменту                                                                            </w:t>
      </w:r>
    </w:p>
    <w:p w14:paraId="5D3E6A18" w14:textId="2BC62696" w:rsidR="00334581" w:rsidRDefault="00AB70D8" w:rsidP="00AB70D8">
      <w:pPr>
        <w:spacing w:after="0" w:line="276" w:lineRule="auto"/>
        <w:jc w:val="both"/>
        <w:rPr>
          <w:rFonts w:ascii="Times New Roman" w:hAnsi="Times New Roman" w:cs="Times New Roman"/>
          <w:sz w:val="28"/>
          <w:szCs w:val="28"/>
          <w:lang w:val="uk-UA"/>
        </w:rPr>
      </w:pPr>
      <w:r w:rsidRPr="00AB70D8">
        <w:rPr>
          <w:rFonts w:ascii="Times New Roman" w:hAnsi="Times New Roman" w:cs="Times New Roman"/>
          <w:sz w:val="28"/>
          <w:szCs w:val="28"/>
          <w:lang w:val="uk-UA"/>
        </w:rPr>
        <w:t xml:space="preserve">ліцензійного контролю                                                           </w:t>
      </w:r>
      <w:r w:rsidR="007C5DF3">
        <w:rPr>
          <w:rFonts w:ascii="Times New Roman" w:hAnsi="Times New Roman" w:cs="Times New Roman"/>
          <w:sz w:val="28"/>
          <w:szCs w:val="28"/>
          <w:lang w:val="uk-UA"/>
        </w:rPr>
        <w:t>Я</w:t>
      </w:r>
      <w:r w:rsidR="00924FF8">
        <w:rPr>
          <w:rFonts w:ascii="Times New Roman" w:hAnsi="Times New Roman" w:cs="Times New Roman"/>
          <w:sz w:val="28"/>
          <w:szCs w:val="28"/>
          <w:lang w:val="uk-UA"/>
        </w:rPr>
        <w:t>рослав</w:t>
      </w:r>
      <w:r w:rsidRPr="00AB70D8">
        <w:rPr>
          <w:rFonts w:ascii="Times New Roman" w:hAnsi="Times New Roman" w:cs="Times New Roman"/>
          <w:sz w:val="28"/>
          <w:szCs w:val="28"/>
          <w:lang w:val="uk-UA"/>
        </w:rPr>
        <w:t xml:space="preserve"> </w:t>
      </w:r>
      <w:r w:rsidR="00924FF8">
        <w:rPr>
          <w:rFonts w:ascii="Times New Roman" w:hAnsi="Times New Roman" w:cs="Times New Roman"/>
          <w:sz w:val="28"/>
          <w:szCs w:val="28"/>
          <w:lang w:val="uk-UA"/>
        </w:rPr>
        <w:t>ЗЕЛЕНЮК</w:t>
      </w:r>
    </w:p>
    <w:sectPr w:rsidR="00334581" w:rsidSect="001843A2">
      <w:headerReference w:type="default" r:id="rId11"/>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5365A" w14:textId="77777777" w:rsidR="00A535BC" w:rsidRDefault="00A535BC" w:rsidP="00FA099F">
      <w:pPr>
        <w:spacing w:after="0" w:line="240" w:lineRule="auto"/>
      </w:pPr>
      <w:r>
        <w:separator/>
      </w:r>
    </w:p>
  </w:endnote>
  <w:endnote w:type="continuationSeparator" w:id="0">
    <w:p w14:paraId="6E43EF03" w14:textId="77777777" w:rsidR="00A535BC" w:rsidRDefault="00A535BC" w:rsidP="00FA0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F0CEC" w14:textId="77777777" w:rsidR="00A535BC" w:rsidRDefault="00A535BC" w:rsidP="00FA099F">
      <w:pPr>
        <w:spacing w:after="0" w:line="240" w:lineRule="auto"/>
      </w:pPr>
      <w:r>
        <w:separator/>
      </w:r>
    </w:p>
  </w:footnote>
  <w:footnote w:type="continuationSeparator" w:id="0">
    <w:p w14:paraId="4B419B3B" w14:textId="77777777" w:rsidR="00A535BC" w:rsidRDefault="00A535BC" w:rsidP="00FA0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3885883"/>
      <w:docPartObj>
        <w:docPartGallery w:val="Page Numbers (Top of Page)"/>
        <w:docPartUnique/>
      </w:docPartObj>
    </w:sdtPr>
    <w:sdtEndPr/>
    <w:sdtContent>
      <w:p w14:paraId="52F2163A" w14:textId="77777777" w:rsidR="00E7363D" w:rsidRDefault="00E7363D">
        <w:pPr>
          <w:pStyle w:val="a6"/>
          <w:jc w:val="center"/>
        </w:pPr>
        <w:r w:rsidRPr="00C63EA6">
          <w:rPr>
            <w:rFonts w:ascii="Times New Roman" w:hAnsi="Times New Roman" w:cs="Times New Roman"/>
            <w:sz w:val="28"/>
            <w:szCs w:val="28"/>
          </w:rPr>
          <w:fldChar w:fldCharType="begin"/>
        </w:r>
        <w:r w:rsidRPr="00C63EA6">
          <w:rPr>
            <w:rFonts w:ascii="Times New Roman" w:hAnsi="Times New Roman" w:cs="Times New Roman"/>
            <w:sz w:val="28"/>
            <w:szCs w:val="28"/>
          </w:rPr>
          <w:instrText>PAGE   \* MERGEFORMAT</w:instrText>
        </w:r>
        <w:r w:rsidRPr="00C63EA6">
          <w:rPr>
            <w:rFonts w:ascii="Times New Roman" w:hAnsi="Times New Roman" w:cs="Times New Roman"/>
            <w:sz w:val="28"/>
            <w:szCs w:val="28"/>
          </w:rPr>
          <w:fldChar w:fldCharType="separate"/>
        </w:r>
        <w:r w:rsidRPr="007C5D10">
          <w:rPr>
            <w:rFonts w:ascii="Times New Roman" w:hAnsi="Times New Roman" w:cs="Times New Roman"/>
            <w:noProof/>
            <w:sz w:val="28"/>
            <w:szCs w:val="28"/>
            <w:lang w:val="uk-UA"/>
          </w:rPr>
          <w:t>8</w:t>
        </w:r>
        <w:r w:rsidRPr="00C63EA6">
          <w:rPr>
            <w:rFonts w:ascii="Times New Roman" w:hAnsi="Times New Roman" w:cs="Times New Roman"/>
            <w:sz w:val="28"/>
            <w:szCs w:val="28"/>
          </w:rPr>
          <w:fldChar w:fldCharType="end"/>
        </w:r>
      </w:p>
    </w:sdtContent>
  </w:sdt>
  <w:p w14:paraId="2C4B9307" w14:textId="77777777" w:rsidR="00E7363D" w:rsidRDefault="00E7363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1" w15:restartNumberingAfterBreak="0">
    <w:nsid w:val="08DB64C6"/>
    <w:multiLevelType w:val="hybridMultilevel"/>
    <w:tmpl w:val="D8C8186E"/>
    <w:lvl w:ilvl="0" w:tplc="971EF8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815289"/>
    <w:multiLevelType w:val="hybridMultilevel"/>
    <w:tmpl w:val="B1EAE788"/>
    <w:lvl w:ilvl="0" w:tplc="DF7EA0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28546B8A"/>
    <w:multiLevelType w:val="hybridMultilevel"/>
    <w:tmpl w:val="EF0E90FE"/>
    <w:lvl w:ilvl="0" w:tplc="24624E9A">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99F6AB0"/>
    <w:multiLevelType w:val="hybridMultilevel"/>
    <w:tmpl w:val="737CDB16"/>
    <w:lvl w:ilvl="0" w:tplc="94BA2784">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0B70BE6"/>
    <w:multiLevelType w:val="hybridMultilevel"/>
    <w:tmpl w:val="C6240A8C"/>
    <w:lvl w:ilvl="0" w:tplc="AEE058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91753F2"/>
    <w:multiLevelType w:val="multilevel"/>
    <w:tmpl w:val="6798B1B8"/>
    <w:lvl w:ilvl="0">
      <w:start w:val="3"/>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D635207"/>
    <w:multiLevelType w:val="hybridMultilevel"/>
    <w:tmpl w:val="8E64FAA4"/>
    <w:lvl w:ilvl="0" w:tplc="0CC4FDC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404008B5"/>
    <w:multiLevelType w:val="hybridMultilevel"/>
    <w:tmpl w:val="6C648F8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8C875A2"/>
    <w:multiLevelType w:val="hybridMultilevel"/>
    <w:tmpl w:val="C338C18E"/>
    <w:lvl w:ilvl="0" w:tplc="225C6F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A2F2C4C"/>
    <w:multiLevelType w:val="hybridMultilevel"/>
    <w:tmpl w:val="40EAC2BA"/>
    <w:lvl w:ilvl="0" w:tplc="2D4065EA">
      <w:start w:val="1"/>
      <w:numFmt w:val="decimal"/>
      <w:lvlText w:val="%1)"/>
      <w:lvlJc w:val="left"/>
      <w:pPr>
        <w:ind w:left="1149" w:hanging="44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291641"/>
    <w:multiLevelType w:val="hybridMultilevel"/>
    <w:tmpl w:val="0C4034DA"/>
    <w:lvl w:ilvl="0" w:tplc="6C7407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662B5029"/>
    <w:multiLevelType w:val="hybridMultilevel"/>
    <w:tmpl w:val="FDBA6030"/>
    <w:lvl w:ilvl="0" w:tplc="71DA2B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66DF40FF"/>
    <w:multiLevelType w:val="hybridMultilevel"/>
    <w:tmpl w:val="3746D580"/>
    <w:lvl w:ilvl="0" w:tplc="CD76DC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795039C0"/>
    <w:multiLevelType w:val="hybridMultilevel"/>
    <w:tmpl w:val="7F1E1A8C"/>
    <w:lvl w:ilvl="0" w:tplc="1A9ADF9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23"/>
  </w:num>
  <w:num w:numId="3">
    <w:abstractNumId w:val="5"/>
  </w:num>
  <w:num w:numId="4">
    <w:abstractNumId w:val="2"/>
  </w:num>
  <w:num w:numId="5">
    <w:abstractNumId w:val="18"/>
  </w:num>
  <w:num w:numId="6">
    <w:abstractNumId w:val="15"/>
  </w:num>
  <w:num w:numId="7">
    <w:abstractNumId w:val="19"/>
  </w:num>
  <w:num w:numId="8">
    <w:abstractNumId w:val="3"/>
  </w:num>
  <w:num w:numId="9">
    <w:abstractNumId w:val="13"/>
  </w:num>
  <w:num w:numId="10">
    <w:abstractNumId w:val="1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2"/>
  </w:num>
  <w:num w:numId="16">
    <w:abstractNumId w:val="6"/>
  </w:num>
  <w:num w:numId="17">
    <w:abstractNumId w:val="20"/>
  </w:num>
  <w:num w:numId="18">
    <w:abstractNumId w:val="10"/>
  </w:num>
  <w:num w:numId="19">
    <w:abstractNumId w:val="7"/>
  </w:num>
  <w:num w:numId="20">
    <w:abstractNumId w:val="24"/>
  </w:num>
  <w:num w:numId="21">
    <w:abstractNumId w:val="0"/>
  </w:num>
  <w:num w:numId="22">
    <w:abstractNumId w:val="12"/>
  </w:num>
  <w:num w:numId="23">
    <w:abstractNumId w:val="1"/>
  </w:num>
  <w:num w:numId="24">
    <w:abstractNumId w:val="8"/>
  </w:num>
  <w:num w:numId="25">
    <w:abstractNumId w:val="21"/>
  </w:num>
  <w:num w:numId="26">
    <w:abstractNumId w:val="11"/>
  </w:num>
  <w:num w:numId="27">
    <w:abstractNumId w:val="16"/>
  </w:num>
  <w:num w:numId="28">
    <w:abstractNumId w:val="1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1588C"/>
    <w:rsid w:val="0001629F"/>
    <w:rsid w:val="000200C2"/>
    <w:rsid w:val="00045765"/>
    <w:rsid w:val="00054BC8"/>
    <w:rsid w:val="0007481C"/>
    <w:rsid w:val="0008767D"/>
    <w:rsid w:val="0009474C"/>
    <w:rsid w:val="000B281B"/>
    <w:rsid w:val="000C0336"/>
    <w:rsid w:val="000C0EEA"/>
    <w:rsid w:val="000E4BAF"/>
    <w:rsid w:val="000E76C7"/>
    <w:rsid w:val="00104D48"/>
    <w:rsid w:val="001556DF"/>
    <w:rsid w:val="00161660"/>
    <w:rsid w:val="001668CE"/>
    <w:rsid w:val="001837BF"/>
    <w:rsid w:val="001843A2"/>
    <w:rsid w:val="00194E2F"/>
    <w:rsid w:val="00197812"/>
    <w:rsid w:val="001C2B1A"/>
    <w:rsid w:val="001D4FFC"/>
    <w:rsid w:val="001E260E"/>
    <w:rsid w:val="001E3532"/>
    <w:rsid w:val="00210800"/>
    <w:rsid w:val="002265F3"/>
    <w:rsid w:val="002314EF"/>
    <w:rsid w:val="00243336"/>
    <w:rsid w:val="002A2DE5"/>
    <w:rsid w:val="002B2579"/>
    <w:rsid w:val="002B4753"/>
    <w:rsid w:val="002C4486"/>
    <w:rsid w:val="002F36DF"/>
    <w:rsid w:val="003120FC"/>
    <w:rsid w:val="003236E0"/>
    <w:rsid w:val="00334581"/>
    <w:rsid w:val="00342F90"/>
    <w:rsid w:val="003479B9"/>
    <w:rsid w:val="00381C82"/>
    <w:rsid w:val="003860C5"/>
    <w:rsid w:val="003C4107"/>
    <w:rsid w:val="003D0E18"/>
    <w:rsid w:val="003F71B4"/>
    <w:rsid w:val="00414D1F"/>
    <w:rsid w:val="004215CA"/>
    <w:rsid w:val="00423739"/>
    <w:rsid w:val="00436177"/>
    <w:rsid w:val="0045544A"/>
    <w:rsid w:val="00475EA6"/>
    <w:rsid w:val="004760BF"/>
    <w:rsid w:val="00481B36"/>
    <w:rsid w:val="00484401"/>
    <w:rsid w:val="004B4778"/>
    <w:rsid w:val="004C7EE1"/>
    <w:rsid w:val="005278E2"/>
    <w:rsid w:val="00537358"/>
    <w:rsid w:val="00543D92"/>
    <w:rsid w:val="00556105"/>
    <w:rsid w:val="0055720A"/>
    <w:rsid w:val="005609CB"/>
    <w:rsid w:val="0056770F"/>
    <w:rsid w:val="0059230A"/>
    <w:rsid w:val="005A0D1D"/>
    <w:rsid w:val="005C09FB"/>
    <w:rsid w:val="005D669C"/>
    <w:rsid w:val="005D7C01"/>
    <w:rsid w:val="005F0B4E"/>
    <w:rsid w:val="005F71F9"/>
    <w:rsid w:val="006021CD"/>
    <w:rsid w:val="00625E18"/>
    <w:rsid w:val="00643E89"/>
    <w:rsid w:val="00644E18"/>
    <w:rsid w:val="00645566"/>
    <w:rsid w:val="00660C1E"/>
    <w:rsid w:val="00662E6F"/>
    <w:rsid w:val="0066355B"/>
    <w:rsid w:val="006857C2"/>
    <w:rsid w:val="00687CD7"/>
    <w:rsid w:val="00692F45"/>
    <w:rsid w:val="00697D3A"/>
    <w:rsid w:val="006A509B"/>
    <w:rsid w:val="006B002E"/>
    <w:rsid w:val="006B1E91"/>
    <w:rsid w:val="006C1D5A"/>
    <w:rsid w:val="006C6AED"/>
    <w:rsid w:val="006D11E1"/>
    <w:rsid w:val="006E1609"/>
    <w:rsid w:val="006E2BAA"/>
    <w:rsid w:val="006F038E"/>
    <w:rsid w:val="00712269"/>
    <w:rsid w:val="00716243"/>
    <w:rsid w:val="00723AA4"/>
    <w:rsid w:val="00724B3E"/>
    <w:rsid w:val="007548A7"/>
    <w:rsid w:val="00761082"/>
    <w:rsid w:val="00771FB4"/>
    <w:rsid w:val="00783CB5"/>
    <w:rsid w:val="00784BBF"/>
    <w:rsid w:val="007951FF"/>
    <w:rsid w:val="00796BB1"/>
    <w:rsid w:val="007A374F"/>
    <w:rsid w:val="007B6E9B"/>
    <w:rsid w:val="007C5D10"/>
    <w:rsid w:val="007C5DF3"/>
    <w:rsid w:val="007D2152"/>
    <w:rsid w:val="007D33FD"/>
    <w:rsid w:val="007F0641"/>
    <w:rsid w:val="007F3A24"/>
    <w:rsid w:val="007F4D7A"/>
    <w:rsid w:val="00830A53"/>
    <w:rsid w:val="00833802"/>
    <w:rsid w:val="0084651E"/>
    <w:rsid w:val="00872495"/>
    <w:rsid w:val="00883E15"/>
    <w:rsid w:val="00886A0A"/>
    <w:rsid w:val="0089252D"/>
    <w:rsid w:val="008A30BA"/>
    <w:rsid w:val="008A556C"/>
    <w:rsid w:val="008B3B66"/>
    <w:rsid w:val="008E3B45"/>
    <w:rsid w:val="008F559C"/>
    <w:rsid w:val="009041E0"/>
    <w:rsid w:val="00916C2F"/>
    <w:rsid w:val="00924AD5"/>
    <w:rsid w:val="00924FF8"/>
    <w:rsid w:val="009271B2"/>
    <w:rsid w:val="00954E90"/>
    <w:rsid w:val="00980955"/>
    <w:rsid w:val="00997A81"/>
    <w:rsid w:val="009A2321"/>
    <w:rsid w:val="009A6A40"/>
    <w:rsid w:val="009C1458"/>
    <w:rsid w:val="009D7909"/>
    <w:rsid w:val="009E2AD0"/>
    <w:rsid w:val="00A0026C"/>
    <w:rsid w:val="00A009F4"/>
    <w:rsid w:val="00A24273"/>
    <w:rsid w:val="00A31EA4"/>
    <w:rsid w:val="00A329EE"/>
    <w:rsid w:val="00A47EAF"/>
    <w:rsid w:val="00A535BC"/>
    <w:rsid w:val="00A54510"/>
    <w:rsid w:val="00A57A36"/>
    <w:rsid w:val="00A608A5"/>
    <w:rsid w:val="00A67848"/>
    <w:rsid w:val="00A77C45"/>
    <w:rsid w:val="00A8787B"/>
    <w:rsid w:val="00A87ACB"/>
    <w:rsid w:val="00A90BF6"/>
    <w:rsid w:val="00AB70D8"/>
    <w:rsid w:val="00AC06C8"/>
    <w:rsid w:val="00AC4512"/>
    <w:rsid w:val="00AD4C35"/>
    <w:rsid w:val="00AF7D53"/>
    <w:rsid w:val="00B14031"/>
    <w:rsid w:val="00B1798C"/>
    <w:rsid w:val="00B2074C"/>
    <w:rsid w:val="00B6130E"/>
    <w:rsid w:val="00B850AF"/>
    <w:rsid w:val="00BA66BB"/>
    <w:rsid w:val="00BB23D3"/>
    <w:rsid w:val="00BF4F28"/>
    <w:rsid w:val="00C26993"/>
    <w:rsid w:val="00C61762"/>
    <w:rsid w:val="00C63EA6"/>
    <w:rsid w:val="00C661D1"/>
    <w:rsid w:val="00C7407D"/>
    <w:rsid w:val="00C96DCE"/>
    <w:rsid w:val="00CA02BC"/>
    <w:rsid w:val="00CB55F8"/>
    <w:rsid w:val="00CC41C2"/>
    <w:rsid w:val="00CC7A94"/>
    <w:rsid w:val="00CD51A6"/>
    <w:rsid w:val="00CD7169"/>
    <w:rsid w:val="00CE6153"/>
    <w:rsid w:val="00CE6DAA"/>
    <w:rsid w:val="00D10D68"/>
    <w:rsid w:val="00D17049"/>
    <w:rsid w:val="00D201D0"/>
    <w:rsid w:val="00D2211F"/>
    <w:rsid w:val="00D307B7"/>
    <w:rsid w:val="00D307CD"/>
    <w:rsid w:val="00D35912"/>
    <w:rsid w:val="00D43B01"/>
    <w:rsid w:val="00D74A60"/>
    <w:rsid w:val="00D85CD7"/>
    <w:rsid w:val="00D93380"/>
    <w:rsid w:val="00DA4515"/>
    <w:rsid w:val="00DB0545"/>
    <w:rsid w:val="00DB1B80"/>
    <w:rsid w:val="00DB3EF7"/>
    <w:rsid w:val="00DC253D"/>
    <w:rsid w:val="00DC4F2B"/>
    <w:rsid w:val="00DC61B9"/>
    <w:rsid w:val="00DF2DC7"/>
    <w:rsid w:val="00E10CF8"/>
    <w:rsid w:val="00E40EF7"/>
    <w:rsid w:val="00E64F4A"/>
    <w:rsid w:val="00E66086"/>
    <w:rsid w:val="00E71684"/>
    <w:rsid w:val="00E7363D"/>
    <w:rsid w:val="00E86E19"/>
    <w:rsid w:val="00EA342D"/>
    <w:rsid w:val="00EC0AC5"/>
    <w:rsid w:val="00ED2E81"/>
    <w:rsid w:val="00EF0FF7"/>
    <w:rsid w:val="00EF3D25"/>
    <w:rsid w:val="00F3241E"/>
    <w:rsid w:val="00F40F11"/>
    <w:rsid w:val="00F42B54"/>
    <w:rsid w:val="00F6406C"/>
    <w:rsid w:val="00F74AC7"/>
    <w:rsid w:val="00F868D3"/>
    <w:rsid w:val="00F95F34"/>
    <w:rsid w:val="00FA099F"/>
    <w:rsid w:val="00FB0519"/>
    <w:rsid w:val="00FB5278"/>
    <w:rsid w:val="00FB7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8666BD"/>
  <w15:docId w15:val="{0C370A0C-C074-4195-B180-738A063CF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FA099F"/>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FA099F"/>
  </w:style>
  <w:style w:type="paragraph" w:styleId="a8">
    <w:name w:val="footer"/>
    <w:basedOn w:val="a"/>
    <w:link w:val="a9"/>
    <w:uiPriority w:val="99"/>
    <w:unhideWhenUsed/>
    <w:rsid w:val="00FA099F"/>
    <w:pPr>
      <w:tabs>
        <w:tab w:val="center" w:pos="4677"/>
        <w:tab w:val="right" w:pos="9355"/>
      </w:tabs>
      <w:spacing w:after="0" w:line="240" w:lineRule="auto"/>
    </w:pPr>
  </w:style>
  <w:style w:type="character" w:customStyle="1" w:styleId="a9">
    <w:name w:val="Нижній колонтитул Знак"/>
    <w:basedOn w:val="a0"/>
    <w:link w:val="a8"/>
    <w:uiPriority w:val="99"/>
    <w:rsid w:val="00FA099F"/>
  </w:style>
  <w:style w:type="character" w:styleId="aa">
    <w:name w:val="annotation reference"/>
    <w:basedOn w:val="a0"/>
    <w:uiPriority w:val="99"/>
    <w:semiHidden/>
    <w:unhideWhenUsed/>
    <w:rsid w:val="003F71B4"/>
    <w:rPr>
      <w:sz w:val="16"/>
      <w:szCs w:val="16"/>
    </w:rPr>
  </w:style>
  <w:style w:type="paragraph" w:styleId="ab">
    <w:name w:val="annotation text"/>
    <w:basedOn w:val="a"/>
    <w:link w:val="ac"/>
    <w:uiPriority w:val="99"/>
    <w:semiHidden/>
    <w:unhideWhenUsed/>
    <w:rsid w:val="003F71B4"/>
    <w:pPr>
      <w:spacing w:line="240" w:lineRule="auto"/>
    </w:pPr>
    <w:rPr>
      <w:sz w:val="20"/>
      <w:szCs w:val="20"/>
    </w:rPr>
  </w:style>
  <w:style w:type="character" w:customStyle="1" w:styleId="ac">
    <w:name w:val="Текст примітки Знак"/>
    <w:basedOn w:val="a0"/>
    <w:link w:val="ab"/>
    <w:uiPriority w:val="99"/>
    <w:semiHidden/>
    <w:rsid w:val="003F71B4"/>
    <w:rPr>
      <w:sz w:val="20"/>
      <w:szCs w:val="20"/>
    </w:rPr>
  </w:style>
  <w:style w:type="paragraph" w:styleId="ad">
    <w:name w:val="annotation subject"/>
    <w:basedOn w:val="ab"/>
    <w:next w:val="ab"/>
    <w:link w:val="ae"/>
    <w:uiPriority w:val="99"/>
    <w:semiHidden/>
    <w:unhideWhenUsed/>
    <w:rsid w:val="003F71B4"/>
    <w:rPr>
      <w:b/>
      <w:bCs/>
    </w:rPr>
  </w:style>
  <w:style w:type="character" w:customStyle="1" w:styleId="ae">
    <w:name w:val="Тема примітки Знак"/>
    <w:basedOn w:val="ac"/>
    <w:link w:val="ad"/>
    <w:uiPriority w:val="99"/>
    <w:semiHidden/>
    <w:rsid w:val="003F71B4"/>
    <w:rPr>
      <w:b/>
      <w:bCs/>
      <w:sz w:val="20"/>
      <w:szCs w:val="20"/>
    </w:rPr>
  </w:style>
  <w:style w:type="paragraph" w:styleId="af">
    <w:name w:val="Balloon Text"/>
    <w:basedOn w:val="a"/>
    <w:link w:val="af0"/>
    <w:uiPriority w:val="99"/>
    <w:semiHidden/>
    <w:unhideWhenUsed/>
    <w:rsid w:val="003F71B4"/>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3F71B4"/>
    <w:rPr>
      <w:rFonts w:ascii="Segoe UI" w:hAnsi="Segoe UI" w:cs="Segoe UI"/>
      <w:sz w:val="18"/>
      <w:szCs w:val="18"/>
    </w:rPr>
  </w:style>
  <w:style w:type="paragraph" w:styleId="af1">
    <w:name w:val="Body Text Indent"/>
    <w:basedOn w:val="a"/>
    <w:link w:val="af2"/>
    <w:unhideWhenUsed/>
    <w:rsid w:val="00924FF8"/>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924FF8"/>
    <w:rPr>
      <w:rFonts w:ascii="Times New Roman" w:eastAsia="Times New Roman" w:hAnsi="Times New Roman" w:cs="Times New Roman"/>
      <w:sz w:val="28"/>
      <w:szCs w:val="20"/>
      <w:lang w:val="uk-UA" w:eastAsia="ru-RU"/>
    </w:rPr>
  </w:style>
  <w:style w:type="paragraph" w:customStyle="1" w:styleId="rvps2">
    <w:name w:val="rvps2"/>
    <w:basedOn w:val="a"/>
    <w:rsid w:val="00F868D3"/>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70209">
      <w:bodyDiv w:val="1"/>
      <w:marLeft w:val="0"/>
      <w:marRight w:val="0"/>
      <w:marTop w:val="0"/>
      <w:marBottom w:val="0"/>
      <w:divBdr>
        <w:top w:val="none" w:sz="0" w:space="0" w:color="auto"/>
        <w:left w:val="none" w:sz="0" w:space="0" w:color="auto"/>
        <w:bottom w:val="none" w:sz="0" w:space="0" w:color="auto"/>
        <w:right w:val="none" w:sz="0" w:space="0" w:color="auto"/>
      </w:divBdr>
    </w:div>
    <w:div w:id="243805407">
      <w:bodyDiv w:val="1"/>
      <w:marLeft w:val="0"/>
      <w:marRight w:val="0"/>
      <w:marTop w:val="0"/>
      <w:marBottom w:val="0"/>
      <w:divBdr>
        <w:top w:val="none" w:sz="0" w:space="0" w:color="auto"/>
        <w:left w:val="none" w:sz="0" w:space="0" w:color="auto"/>
        <w:bottom w:val="none" w:sz="0" w:space="0" w:color="auto"/>
        <w:right w:val="none" w:sz="0" w:space="0" w:color="auto"/>
      </w:divBdr>
    </w:div>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204ED-F5DA-4990-A3A4-78EAAE92A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19</Pages>
  <Words>23068</Words>
  <Characters>13150</Characters>
  <Application>Microsoft Office Word</Application>
  <DocSecurity>0</DocSecurity>
  <Lines>109</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36146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Ярослав Недзвецький</dc:creator>
  <cp:lastModifiedBy>Nataliia Plakyda</cp:lastModifiedBy>
  <cp:revision>66</cp:revision>
  <cp:lastPrinted>2019-10-01T08:44:00Z</cp:lastPrinted>
  <dcterms:created xsi:type="dcterms:W3CDTF">2019-07-05T13:07:00Z</dcterms:created>
  <dcterms:modified xsi:type="dcterms:W3CDTF">2023-11-30T12:25:00Z</dcterms:modified>
</cp:coreProperties>
</file>