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0C6093" w14:textId="77777777" w:rsidR="00E17B43" w:rsidRPr="000A3B97" w:rsidRDefault="0040578D" w:rsidP="00DF31AD">
      <w:pPr>
        <w:jc w:val="center"/>
        <w:rPr>
          <w:rFonts w:ascii="Times New Roman" w:hAnsi="Times New Roman" w:cs="Times New Roman"/>
          <w:b/>
          <w:sz w:val="27"/>
          <w:szCs w:val="27"/>
        </w:rPr>
      </w:pPr>
      <w:r w:rsidRPr="000A3B97">
        <w:rPr>
          <w:rFonts w:ascii="Times New Roman" w:hAnsi="Times New Roman" w:cs="Times New Roman"/>
          <w:b/>
          <w:sz w:val="27"/>
          <w:szCs w:val="27"/>
        </w:rPr>
        <w:t xml:space="preserve">Порівняльна таблиця до </w:t>
      </w:r>
      <w:proofErr w:type="spellStart"/>
      <w:r w:rsidRPr="000A3B97">
        <w:rPr>
          <w:rFonts w:ascii="Times New Roman" w:hAnsi="Times New Roman" w:cs="Times New Roman"/>
          <w:b/>
          <w:sz w:val="27"/>
          <w:szCs w:val="27"/>
        </w:rPr>
        <w:t>проєкту</w:t>
      </w:r>
      <w:proofErr w:type="spellEnd"/>
      <w:r w:rsidRPr="000A3B97">
        <w:rPr>
          <w:rFonts w:ascii="Times New Roman" w:hAnsi="Times New Roman" w:cs="Times New Roman"/>
          <w:b/>
          <w:sz w:val="27"/>
          <w:szCs w:val="27"/>
        </w:rPr>
        <w:t xml:space="preserve"> постанови НКРЕКП «Про затвердження Змін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p>
    <w:tbl>
      <w:tblPr>
        <w:tblStyle w:val="a3"/>
        <w:tblW w:w="15449" w:type="dxa"/>
        <w:tblLayout w:type="fixed"/>
        <w:tblLook w:val="04A0" w:firstRow="1" w:lastRow="0" w:firstColumn="1" w:lastColumn="0" w:noHBand="0" w:noVBand="1"/>
      </w:tblPr>
      <w:tblGrid>
        <w:gridCol w:w="7792"/>
        <w:gridCol w:w="7657"/>
      </w:tblGrid>
      <w:tr w:rsidR="000A3B97" w:rsidRPr="000A3B97" w14:paraId="05901BF4" w14:textId="77777777" w:rsidTr="001E515F">
        <w:trPr>
          <w:trHeight w:val="610"/>
        </w:trPr>
        <w:tc>
          <w:tcPr>
            <w:tcW w:w="7792" w:type="dxa"/>
            <w:vAlign w:val="center"/>
          </w:tcPr>
          <w:p w14:paraId="214EF2BB" w14:textId="77777777" w:rsidR="003D5AAE" w:rsidRPr="000A3B97" w:rsidRDefault="0040578D" w:rsidP="00B251CD">
            <w:pPr>
              <w:jc w:val="center"/>
              <w:rPr>
                <w:rFonts w:ascii="Times New Roman" w:hAnsi="Times New Roman" w:cs="Times New Roman"/>
                <w:b/>
              </w:rPr>
            </w:pPr>
            <w:r w:rsidRPr="000A3B97">
              <w:rPr>
                <w:rFonts w:ascii="Times New Roman" w:hAnsi="Times New Roman" w:cs="Times New Roman"/>
                <w:b/>
              </w:rPr>
              <w:t>ПОЛОЖЕННЯ ДІЮЧОЇ РЕДАКЦІЇ</w:t>
            </w:r>
          </w:p>
        </w:tc>
        <w:tc>
          <w:tcPr>
            <w:tcW w:w="7657" w:type="dxa"/>
            <w:vAlign w:val="center"/>
          </w:tcPr>
          <w:p w14:paraId="6CC2BB16" w14:textId="77777777" w:rsidR="00DF31AD" w:rsidRPr="000A3B97" w:rsidRDefault="0040578D" w:rsidP="00B251CD">
            <w:pPr>
              <w:jc w:val="center"/>
              <w:rPr>
                <w:rFonts w:ascii="Times New Roman" w:hAnsi="Times New Roman" w:cs="Times New Roman"/>
                <w:b/>
              </w:rPr>
            </w:pPr>
            <w:r w:rsidRPr="000A3B97">
              <w:rPr>
                <w:rFonts w:ascii="Times New Roman" w:hAnsi="Times New Roman" w:cs="Times New Roman"/>
                <w:b/>
              </w:rPr>
              <w:t>ЗМІСТ ПОЛОЖЕННЬ ПРОЄКТУ ПОСТАНОВИ</w:t>
            </w:r>
          </w:p>
        </w:tc>
      </w:tr>
      <w:tr w:rsidR="000A3B97" w:rsidRPr="000A3B97" w14:paraId="33683478" w14:textId="77777777" w:rsidTr="00B251CD">
        <w:trPr>
          <w:trHeight w:val="567"/>
        </w:trPr>
        <w:tc>
          <w:tcPr>
            <w:tcW w:w="15449" w:type="dxa"/>
            <w:gridSpan w:val="2"/>
            <w:vAlign w:val="center"/>
          </w:tcPr>
          <w:p w14:paraId="19EC018B" w14:textId="77777777" w:rsidR="00A8093B" w:rsidRPr="000A3B97" w:rsidRDefault="00A8093B" w:rsidP="00B251CD">
            <w:pPr>
              <w:jc w:val="center"/>
              <w:rPr>
                <w:rStyle w:val="rvts15"/>
                <w:rFonts w:ascii="Times New Roman" w:hAnsi="Times New Roman"/>
                <w:b/>
                <w:bCs/>
                <w:shd w:val="clear" w:color="auto" w:fill="FFFFFF"/>
              </w:rPr>
            </w:pPr>
          </w:p>
          <w:p w14:paraId="46DFC6FF" w14:textId="6634FD73" w:rsidR="0037663C" w:rsidRPr="000A3B97" w:rsidRDefault="00BE7F19" w:rsidP="00B251CD">
            <w:pPr>
              <w:jc w:val="center"/>
              <w:rPr>
                <w:rFonts w:ascii="Times New Roman" w:hAnsi="Times New Roman" w:cs="Times New Roman"/>
                <w:b/>
                <w:bCs/>
                <w:lang w:eastAsia="uk-UA"/>
              </w:rPr>
            </w:pPr>
            <w:r w:rsidRPr="000A3B97">
              <w:rPr>
                <w:rStyle w:val="rvts15"/>
                <w:rFonts w:ascii="Times New Roman" w:hAnsi="Times New Roman"/>
                <w:b/>
                <w:bCs/>
                <w:shd w:val="clear" w:color="auto" w:fill="FFFFFF"/>
              </w:rPr>
              <w:t>Додаток 22</w:t>
            </w:r>
            <w:r w:rsidRPr="000A3B97">
              <w:rPr>
                <w:rFonts w:ascii="Times New Roman" w:eastAsia="Times New Roman" w:hAnsi="Times New Roman" w:cs="Times New Roman"/>
              </w:rPr>
              <w:t xml:space="preserve"> </w:t>
            </w:r>
            <w:r w:rsidR="0037663C" w:rsidRPr="000A3B97">
              <w:rPr>
                <w:rFonts w:ascii="Times New Roman" w:eastAsia="Times New Roman" w:hAnsi="Times New Roman" w:cs="Times New Roman"/>
              </w:rPr>
              <w:t>«</w:t>
            </w:r>
            <w:r w:rsidR="0037663C" w:rsidRPr="000A3B97">
              <w:rPr>
                <w:rFonts w:ascii="Times New Roman" w:hAnsi="Times New Roman" w:cs="Times New Roman"/>
                <w:b/>
                <w:bCs/>
                <w:lang w:eastAsia="uk-UA"/>
              </w:rPr>
              <w:t>МЕТОДИКА</w:t>
            </w:r>
          </w:p>
          <w:p w14:paraId="048D14EB" w14:textId="64C97B05" w:rsidR="0040578D" w:rsidRPr="000A3B97" w:rsidRDefault="0037663C" w:rsidP="00B251CD">
            <w:pPr>
              <w:jc w:val="center"/>
              <w:rPr>
                <w:rFonts w:ascii="Times New Roman" w:hAnsi="Times New Roman" w:cs="Times New Roman"/>
                <w:b/>
                <w:bCs/>
                <w:shd w:val="clear" w:color="auto" w:fill="FFFFFF"/>
              </w:rPr>
            </w:pPr>
            <w:r w:rsidRPr="000A3B97">
              <w:rPr>
                <w:rStyle w:val="rvts15"/>
                <w:rFonts w:ascii="Times New Roman" w:hAnsi="Times New Roman"/>
                <w:b/>
                <w:bCs/>
                <w:shd w:val="clear" w:color="auto" w:fill="FFFFFF"/>
              </w:rPr>
              <w:t>визначення сум надлишково отриманого або недоотриманого доходу від здійснення ліцензованої діяльності з розподілу електричної енергії»</w:t>
            </w:r>
            <w:r w:rsidR="008F3507" w:rsidRPr="000A3B97">
              <w:rPr>
                <w:rStyle w:val="rvts15"/>
                <w:rFonts w:ascii="Times New Roman" w:hAnsi="Times New Roman"/>
                <w:b/>
                <w:bCs/>
                <w:shd w:val="clear" w:color="auto" w:fill="FFFFFF"/>
              </w:rPr>
              <w:t xml:space="preserve"> </w:t>
            </w:r>
          </w:p>
        </w:tc>
      </w:tr>
      <w:tr w:rsidR="000A3B97" w:rsidRPr="000A3B97" w14:paraId="163B6E1B" w14:textId="77777777" w:rsidTr="001E515F">
        <w:tc>
          <w:tcPr>
            <w:tcW w:w="7792" w:type="dxa"/>
          </w:tcPr>
          <w:p w14:paraId="62E1A3C2" w14:textId="77777777" w:rsidR="00B251CD" w:rsidRPr="000A3B97" w:rsidRDefault="00B251CD" w:rsidP="00B251CD">
            <w:pPr>
              <w:ind w:firstLine="308"/>
              <w:jc w:val="both"/>
              <w:rPr>
                <w:rFonts w:ascii="Times New Roman" w:hAnsi="Times New Roman" w:cs="Times New Roman"/>
                <w:shd w:val="clear" w:color="auto" w:fill="FFFFFF"/>
              </w:rPr>
            </w:pPr>
            <w:r w:rsidRPr="000A3B97">
              <w:rPr>
                <w:rFonts w:ascii="Times New Roman" w:hAnsi="Times New Roman" w:cs="Times New Roman"/>
                <w:shd w:val="clear" w:color="auto" w:fill="FFFFFF"/>
              </w:rPr>
              <w:t>4.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14:paraId="05542233" w14:textId="77777777" w:rsidR="00B251CD" w:rsidRPr="000A3B97" w:rsidRDefault="00B251CD" w:rsidP="00B251CD">
            <w:pPr>
              <w:ind w:firstLine="308"/>
              <w:jc w:val="both"/>
              <w:rPr>
                <w:rFonts w:ascii="Times New Roman" w:hAnsi="Times New Roman" w:cs="Times New Roman"/>
                <w:shd w:val="clear" w:color="auto" w:fill="FFFFFF"/>
              </w:rPr>
            </w:pPr>
          </w:p>
          <w:p w14:paraId="07B0A50B" w14:textId="77777777" w:rsidR="00B251CD" w:rsidRPr="000A3B97" w:rsidRDefault="00B251CD" w:rsidP="00B251CD">
            <w:pPr>
              <w:ind w:firstLine="308"/>
              <w:jc w:val="both"/>
              <w:rPr>
                <w:rFonts w:ascii="Times New Roman" w:hAnsi="Times New Roman" w:cs="Times New Roman"/>
                <w:shd w:val="clear" w:color="auto" w:fill="FFFFFF"/>
              </w:rPr>
            </w:pPr>
            <w:r w:rsidRPr="000A3B97">
              <w:rPr>
                <w:rFonts w:ascii="Times New Roman" w:hAnsi="Times New Roman" w:cs="Times New Roman"/>
                <w:shd w:val="clear" w:color="auto" w:fill="FFFFFF"/>
              </w:rPr>
              <w:t>1) фактична сума частини чистого прибутку (дивідендів) на державну частку акцій, нараховану за підсумками попереднього року та виплачену у звітному році відповідно до платіжних доручень, наданих ліцензіатом;</w:t>
            </w:r>
          </w:p>
          <w:p w14:paraId="199EEBC4" w14:textId="77777777" w:rsidR="00B251CD" w:rsidRPr="000A3B97" w:rsidRDefault="00B251CD" w:rsidP="00B251CD">
            <w:pPr>
              <w:ind w:firstLine="308"/>
              <w:jc w:val="both"/>
              <w:rPr>
                <w:rFonts w:ascii="Times New Roman" w:hAnsi="Times New Roman" w:cs="Times New Roman"/>
                <w:shd w:val="clear" w:color="auto" w:fill="FFFFFF"/>
              </w:rPr>
            </w:pPr>
          </w:p>
          <w:p w14:paraId="00C25678" w14:textId="77777777" w:rsidR="00B251CD" w:rsidRPr="000A3B97" w:rsidRDefault="00B251CD" w:rsidP="00B251CD">
            <w:pPr>
              <w:ind w:firstLine="308"/>
              <w:jc w:val="both"/>
              <w:rPr>
                <w:rFonts w:ascii="Times New Roman" w:hAnsi="Times New Roman" w:cs="Times New Roman"/>
                <w:shd w:val="clear" w:color="auto" w:fill="FFFFFF"/>
              </w:rPr>
            </w:pPr>
          </w:p>
          <w:p w14:paraId="407EDA7C" w14:textId="77777777" w:rsidR="00B251CD" w:rsidRPr="000A3B97" w:rsidRDefault="00B251CD" w:rsidP="00B251CD">
            <w:pPr>
              <w:ind w:firstLine="308"/>
              <w:jc w:val="both"/>
              <w:rPr>
                <w:rFonts w:ascii="Times New Roman" w:hAnsi="Times New Roman" w:cs="Times New Roman"/>
                <w:shd w:val="clear" w:color="auto" w:fill="FFFFFF"/>
              </w:rPr>
            </w:pPr>
          </w:p>
          <w:p w14:paraId="1036D91D" w14:textId="77777777" w:rsidR="00B251CD" w:rsidRPr="000A3B97" w:rsidRDefault="00B251CD" w:rsidP="00B251CD">
            <w:pPr>
              <w:ind w:firstLine="308"/>
              <w:jc w:val="both"/>
              <w:rPr>
                <w:rFonts w:ascii="Times New Roman" w:hAnsi="Times New Roman" w:cs="Times New Roman"/>
                <w:shd w:val="clear" w:color="auto" w:fill="FFFFFF"/>
              </w:rPr>
            </w:pPr>
          </w:p>
          <w:p w14:paraId="1AEF835F" w14:textId="77777777" w:rsidR="00B251CD" w:rsidRPr="000A3B97" w:rsidRDefault="00B251CD" w:rsidP="00B251CD">
            <w:pPr>
              <w:ind w:firstLine="308"/>
              <w:jc w:val="both"/>
              <w:rPr>
                <w:rFonts w:ascii="Times New Roman" w:hAnsi="Times New Roman" w:cs="Times New Roman"/>
                <w:shd w:val="clear" w:color="auto" w:fill="FFFFFF"/>
              </w:rPr>
            </w:pPr>
          </w:p>
          <w:p w14:paraId="368DC3AB" w14:textId="77777777" w:rsidR="00B251CD" w:rsidRPr="000A3B97" w:rsidRDefault="00B251CD" w:rsidP="00B251CD">
            <w:pPr>
              <w:jc w:val="both"/>
              <w:rPr>
                <w:rFonts w:ascii="Times New Roman" w:hAnsi="Times New Roman" w:cs="Times New Roman"/>
                <w:shd w:val="clear" w:color="auto" w:fill="FFFFFF"/>
              </w:rPr>
            </w:pPr>
          </w:p>
          <w:p w14:paraId="26D19CC9" w14:textId="77777777" w:rsidR="00B251CD" w:rsidRPr="000A3B97" w:rsidRDefault="00B251CD" w:rsidP="00B251CD">
            <w:pPr>
              <w:ind w:firstLine="308"/>
              <w:jc w:val="both"/>
              <w:rPr>
                <w:rFonts w:ascii="Times New Roman" w:hAnsi="Times New Roman" w:cs="Times New Roman"/>
                <w:shd w:val="clear" w:color="auto" w:fill="FFFFFF"/>
              </w:rPr>
            </w:pPr>
          </w:p>
          <w:p w14:paraId="64ED4407" w14:textId="77983FB9" w:rsidR="00B251CD" w:rsidRPr="000A3B97" w:rsidRDefault="00B251CD" w:rsidP="00B251CD">
            <w:pPr>
              <w:ind w:firstLine="308"/>
              <w:jc w:val="both"/>
              <w:rPr>
                <w:rFonts w:ascii="Times New Roman" w:hAnsi="Times New Roman" w:cs="Times New Roman"/>
                <w:shd w:val="clear" w:color="auto" w:fill="FFFFFF"/>
              </w:rPr>
            </w:pPr>
            <w:r w:rsidRPr="000A3B97">
              <w:rPr>
                <w:rFonts w:ascii="Times New Roman" w:hAnsi="Times New Roman" w:cs="Times New Roman"/>
                <w:shd w:val="clear" w:color="auto" w:fill="FFFFFF"/>
              </w:rPr>
              <w:t>…………………………</w:t>
            </w:r>
          </w:p>
          <w:p w14:paraId="26FDD9ED" w14:textId="5D960928" w:rsidR="00B251CD" w:rsidRPr="000A3B97" w:rsidRDefault="00B251CD" w:rsidP="00B251CD">
            <w:pPr>
              <w:ind w:firstLine="308"/>
              <w:jc w:val="both"/>
              <w:rPr>
                <w:rFonts w:ascii="Times New Roman" w:eastAsia="Times New Roman" w:hAnsi="Times New Roman" w:cs="Times New Roman"/>
                <w:lang w:eastAsia="uk-UA"/>
              </w:rPr>
            </w:pPr>
            <w:r w:rsidRPr="000A3B97">
              <w:rPr>
                <w:rFonts w:ascii="Times New Roman" w:hAnsi="Times New Roman" w:cs="Times New Roman"/>
                <w:shd w:val="clear" w:color="auto" w:fill="FFFFFF"/>
              </w:rPr>
              <w:t>3</w:t>
            </w:r>
            <w:r w:rsidRPr="000A3B97">
              <w:rPr>
                <w:rStyle w:val="st42"/>
                <w:rFonts w:ascii="Times New Roman" w:eastAsia="Times New Roman" w:hAnsi="Times New Roman" w:cs="Times New Roman"/>
                <w:color w:val="auto"/>
                <w:lang w:eastAsia="uk-UA"/>
              </w:rPr>
              <w:t>) сума невиконання інвестиційної програми за звітний рік, яка визначається як сума коштів, передбачена схваленою інвестиційною програмою по заходах, які згідно з Порядком розроблення та подання на затвердження планів розвитку систем розподілу та інвестиційних програм операторів систем розподілу, затвердженим постановою НКРЕКП від 04 вересня 2018 року № 955, вважаються не виконаними (у тис. грн та % від загальної суми схваленої інвестиційної програми), із зазначенням джерел фінансування, щодо яких відбулося невиконання інвестиційної програми;</w:t>
            </w:r>
          </w:p>
          <w:p w14:paraId="1099CB4F" w14:textId="77777777" w:rsidR="00B251CD" w:rsidRPr="000A3B97" w:rsidRDefault="00B251CD" w:rsidP="00B251CD">
            <w:pPr>
              <w:ind w:firstLine="308"/>
              <w:jc w:val="both"/>
              <w:rPr>
                <w:rFonts w:ascii="Times New Roman" w:hAnsi="Times New Roman" w:cs="Times New Roman"/>
                <w:shd w:val="clear" w:color="auto" w:fill="FFFFFF"/>
              </w:rPr>
            </w:pPr>
          </w:p>
          <w:p w14:paraId="7E6A9823" w14:textId="77777777" w:rsidR="0019133E" w:rsidRPr="000A3B97" w:rsidRDefault="0019133E" w:rsidP="00B251CD">
            <w:pPr>
              <w:ind w:firstLine="308"/>
              <w:jc w:val="both"/>
              <w:rPr>
                <w:rFonts w:ascii="Times New Roman" w:hAnsi="Times New Roman" w:cs="Times New Roman"/>
                <w:shd w:val="clear" w:color="auto" w:fill="FFFFFF"/>
              </w:rPr>
            </w:pPr>
          </w:p>
          <w:p w14:paraId="04242D92" w14:textId="77777777" w:rsidR="0019133E" w:rsidRPr="000A3B97" w:rsidRDefault="0019133E" w:rsidP="00B251CD">
            <w:pPr>
              <w:ind w:firstLine="308"/>
              <w:jc w:val="both"/>
              <w:rPr>
                <w:rFonts w:ascii="Times New Roman" w:hAnsi="Times New Roman" w:cs="Times New Roman"/>
                <w:shd w:val="clear" w:color="auto" w:fill="FFFFFF"/>
              </w:rPr>
            </w:pPr>
          </w:p>
          <w:p w14:paraId="2048DE23" w14:textId="77777777" w:rsidR="0019133E" w:rsidRPr="000A3B97" w:rsidRDefault="0019133E" w:rsidP="00B251CD">
            <w:pPr>
              <w:ind w:firstLine="308"/>
              <w:jc w:val="both"/>
              <w:rPr>
                <w:rFonts w:ascii="Times New Roman" w:hAnsi="Times New Roman" w:cs="Times New Roman"/>
                <w:shd w:val="clear" w:color="auto" w:fill="FFFFFF"/>
              </w:rPr>
            </w:pPr>
          </w:p>
          <w:p w14:paraId="64CBFD00" w14:textId="77777777" w:rsidR="0019133E" w:rsidRPr="000A3B97" w:rsidRDefault="0019133E" w:rsidP="00B251CD">
            <w:pPr>
              <w:ind w:firstLine="308"/>
              <w:jc w:val="both"/>
              <w:rPr>
                <w:rFonts w:ascii="Times New Roman" w:hAnsi="Times New Roman" w:cs="Times New Roman"/>
                <w:shd w:val="clear" w:color="auto" w:fill="FFFFFF"/>
              </w:rPr>
            </w:pPr>
          </w:p>
          <w:p w14:paraId="50E87EF6" w14:textId="1DB301B0" w:rsidR="00B251CD" w:rsidRPr="000A3B97" w:rsidRDefault="00B251CD" w:rsidP="00B251CD">
            <w:pPr>
              <w:pStyle w:val="rvps2"/>
              <w:shd w:val="clear" w:color="auto" w:fill="FFFFFF"/>
              <w:spacing w:before="0" w:beforeAutospacing="0" w:after="0" w:afterAutospacing="0"/>
              <w:ind w:firstLine="308"/>
              <w:jc w:val="both"/>
              <w:rPr>
                <w:rStyle w:val="st42"/>
                <w:color w:val="auto"/>
                <w:sz w:val="22"/>
                <w:szCs w:val="22"/>
              </w:rPr>
            </w:pPr>
            <w:r w:rsidRPr="000A3B97">
              <w:rPr>
                <w:rStyle w:val="st42"/>
                <w:color w:val="auto"/>
                <w:sz w:val="22"/>
                <w:szCs w:val="22"/>
              </w:rPr>
              <w:t>……………….</w:t>
            </w:r>
          </w:p>
          <w:p w14:paraId="7754823E" w14:textId="00158568" w:rsidR="00AD301A" w:rsidRPr="000A3B97" w:rsidRDefault="00AD301A" w:rsidP="00B251CD">
            <w:pPr>
              <w:pStyle w:val="rvps2"/>
              <w:shd w:val="clear" w:color="auto" w:fill="FFFFFF"/>
              <w:spacing w:before="0" w:beforeAutospacing="0" w:after="0" w:afterAutospacing="0"/>
              <w:ind w:firstLine="308"/>
              <w:jc w:val="both"/>
              <w:rPr>
                <w:rStyle w:val="st42"/>
                <w:color w:val="auto"/>
                <w:sz w:val="22"/>
                <w:szCs w:val="22"/>
              </w:rPr>
            </w:pPr>
          </w:p>
          <w:p w14:paraId="54AB8414" w14:textId="52F6CDEE" w:rsidR="00AD301A" w:rsidRPr="000A3B97" w:rsidRDefault="00AD301A" w:rsidP="00B251CD">
            <w:pPr>
              <w:pStyle w:val="rvps2"/>
              <w:shd w:val="clear" w:color="auto" w:fill="FFFFFF"/>
              <w:spacing w:before="0" w:beforeAutospacing="0" w:after="0" w:afterAutospacing="0"/>
              <w:ind w:firstLine="308"/>
              <w:jc w:val="both"/>
              <w:rPr>
                <w:rStyle w:val="st42"/>
                <w:color w:val="auto"/>
                <w:sz w:val="22"/>
                <w:szCs w:val="22"/>
              </w:rPr>
            </w:pPr>
          </w:p>
          <w:p w14:paraId="614702B1" w14:textId="7C3F3B54" w:rsidR="00AD301A" w:rsidRPr="000A3B97" w:rsidRDefault="00AD301A" w:rsidP="00B251CD">
            <w:pPr>
              <w:pStyle w:val="rvps2"/>
              <w:shd w:val="clear" w:color="auto" w:fill="FFFFFF"/>
              <w:spacing w:before="0" w:beforeAutospacing="0" w:after="0" w:afterAutospacing="0"/>
              <w:ind w:firstLine="308"/>
              <w:jc w:val="both"/>
              <w:rPr>
                <w:rStyle w:val="st42"/>
                <w:color w:val="auto"/>
                <w:sz w:val="22"/>
                <w:szCs w:val="22"/>
              </w:rPr>
            </w:pPr>
          </w:p>
          <w:p w14:paraId="00928801" w14:textId="77777777" w:rsidR="00AD301A" w:rsidRPr="000A3B97" w:rsidRDefault="00AD301A" w:rsidP="00B251CD">
            <w:pPr>
              <w:pStyle w:val="rvps2"/>
              <w:shd w:val="clear" w:color="auto" w:fill="FFFFFF"/>
              <w:spacing w:before="0" w:beforeAutospacing="0" w:after="0" w:afterAutospacing="0"/>
              <w:ind w:firstLine="308"/>
              <w:jc w:val="both"/>
              <w:rPr>
                <w:rStyle w:val="st42"/>
                <w:color w:val="auto"/>
                <w:sz w:val="22"/>
                <w:szCs w:val="22"/>
              </w:rPr>
            </w:pPr>
          </w:p>
          <w:p w14:paraId="025B738B" w14:textId="3D59A04D" w:rsidR="00B251CD" w:rsidRPr="000A3B97" w:rsidRDefault="00D4527B" w:rsidP="00B251CD">
            <w:pPr>
              <w:pStyle w:val="rvps2"/>
              <w:shd w:val="clear" w:color="auto" w:fill="FFFFFF"/>
              <w:spacing w:before="0" w:beforeAutospacing="0" w:after="0" w:afterAutospacing="0"/>
              <w:ind w:firstLine="308"/>
              <w:jc w:val="both"/>
              <w:rPr>
                <w:rStyle w:val="st42"/>
                <w:color w:val="auto"/>
                <w:sz w:val="22"/>
                <w:szCs w:val="22"/>
              </w:rPr>
            </w:pPr>
            <w:hyperlink r:id="rId8" w:tgtFrame="_blank" w:history="1">
              <w:r w:rsidR="00B251CD" w:rsidRPr="000A3B97">
                <w:rPr>
                  <w:rStyle w:val="st42"/>
                  <w:color w:val="auto"/>
                  <w:sz w:val="22"/>
                  <w:szCs w:val="22"/>
                </w:rPr>
                <w:t>12) сума коригування необхідного доходу відповідно до даних виконання цільового завдання щодо досягнення показників якості послуг у звітному році визначена згідно з пунктом 7.24 глави 7 Порядку встановлення (формування) тарифів на послуги з розподілу електричної енергії, затвердженого</w:t>
              </w:r>
            </w:hyperlink>
            <w:r w:rsidR="00B251CD" w:rsidRPr="000A3B97">
              <w:rPr>
                <w:rStyle w:val="st42"/>
                <w:color w:val="auto"/>
                <w:sz w:val="22"/>
                <w:szCs w:val="22"/>
              </w:rPr>
              <w:t> </w:t>
            </w:r>
            <w:hyperlink r:id="rId9" w:tgtFrame="_blank" w:history="1">
              <w:r w:rsidR="00B251CD" w:rsidRPr="000A3B97">
                <w:rPr>
                  <w:rStyle w:val="st42"/>
                  <w:color w:val="auto"/>
                  <w:sz w:val="22"/>
                  <w:szCs w:val="22"/>
                </w:rPr>
                <w:t>постановою НКРЕКП від 05 жовтня 2018 року № 1175</w:t>
              </w:r>
            </w:hyperlink>
            <w:r w:rsidR="00B251CD" w:rsidRPr="000A3B97">
              <w:rPr>
                <w:rStyle w:val="st42"/>
                <w:color w:val="auto"/>
                <w:sz w:val="22"/>
                <w:szCs w:val="22"/>
              </w:rPr>
              <w:t> </w:t>
            </w:r>
            <w:hyperlink r:id="rId10" w:tgtFrame="_blank" w:history="1">
              <w:r w:rsidR="00B251CD" w:rsidRPr="000A3B97">
                <w:rPr>
                  <w:rStyle w:val="st42"/>
                  <w:color w:val="auto"/>
                  <w:sz w:val="22"/>
                  <w:szCs w:val="22"/>
                </w:rPr>
                <w:t>(далі - Порядок № 1175);</w:t>
              </w:r>
            </w:hyperlink>
          </w:p>
          <w:p w14:paraId="096C5C9D" w14:textId="77777777" w:rsidR="00B251CD" w:rsidRPr="000A3B97" w:rsidRDefault="00B251CD" w:rsidP="00B251CD">
            <w:pPr>
              <w:pStyle w:val="rvps2"/>
              <w:shd w:val="clear" w:color="auto" w:fill="FFFFFF"/>
              <w:spacing w:before="0" w:beforeAutospacing="0" w:after="0" w:afterAutospacing="0"/>
              <w:ind w:firstLine="308"/>
              <w:jc w:val="both"/>
              <w:rPr>
                <w:sz w:val="22"/>
                <w:szCs w:val="22"/>
              </w:rPr>
            </w:pPr>
          </w:p>
          <w:p w14:paraId="1DCB017A" w14:textId="0BA53A1D" w:rsidR="00B251CD" w:rsidRPr="000A3B97" w:rsidRDefault="00B251CD" w:rsidP="00B251CD">
            <w:pPr>
              <w:ind w:firstLine="308"/>
              <w:jc w:val="both"/>
              <w:rPr>
                <w:rStyle w:val="st42"/>
                <w:rFonts w:ascii="Times New Roman" w:hAnsi="Times New Roman" w:cs="Times New Roman"/>
                <w:color w:val="auto"/>
              </w:rPr>
            </w:pPr>
            <w:r w:rsidRPr="000A3B97">
              <w:rPr>
                <w:rStyle w:val="st42"/>
                <w:rFonts w:ascii="Times New Roman" w:hAnsi="Times New Roman" w:cs="Times New Roman"/>
                <w:color w:val="auto"/>
              </w:rPr>
              <w:t>……………………………….</w:t>
            </w:r>
          </w:p>
          <w:p w14:paraId="0635E858" w14:textId="77777777" w:rsidR="00D14D2F" w:rsidRPr="000A3B97" w:rsidRDefault="00D4527B" w:rsidP="00D14D2F">
            <w:pPr>
              <w:shd w:val="clear" w:color="auto" w:fill="FFFFFF"/>
              <w:jc w:val="both"/>
              <w:rPr>
                <w:rFonts w:ascii="Times New Roman" w:eastAsia="Times New Roman" w:hAnsi="Times New Roman" w:cs="Times New Roman"/>
                <w:lang w:eastAsia="uk-UA"/>
              </w:rPr>
            </w:pPr>
            <w:hyperlink r:id="rId11" w:tgtFrame="_blank" w:history="1">
              <w:r w:rsidR="00D14D2F" w:rsidRPr="000A3B97">
                <w:rPr>
                  <w:rFonts w:ascii="Times New Roman" w:eastAsia="Times New Roman" w:hAnsi="Times New Roman" w:cs="Times New Roman"/>
                  <w:lang w:eastAsia="uk-UA"/>
                </w:rPr>
                <w:t>22)</w:t>
              </w:r>
            </w:hyperlink>
            <w:r w:rsidR="00D14D2F" w:rsidRPr="000A3B97">
              <w:rPr>
                <w:rFonts w:ascii="Times New Roman" w:eastAsia="Times New Roman" w:hAnsi="Times New Roman" w:cs="Times New Roman"/>
                <w:lang w:eastAsia="uk-UA"/>
              </w:rPr>
              <w:t> </w:t>
            </w:r>
            <w:hyperlink r:id="rId12" w:tgtFrame="_blank" w:history="1">
              <w:r w:rsidR="00D14D2F" w:rsidRPr="000A3B97">
                <w:rPr>
                  <w:rFonts w:ascii="Times New Roman" w:eastAsia="Times New Roman" w:hAnsi="Times New Roman" w:cs="Times New Roman"/>
                  <w:lang w:eastAsia="uk-UA"/>
                </w:rPr>
                <w:t>дохід від економії технологічних витрат електричної енергії (Д</w:t>
              </w:r>
              <w:r w:rsidR="00D14D2F" w:rsidRPr="000A3B97">
                <w:rPr>
                  <w:rFonts w:ascii="Times New Roman" w:eastAsia="Times New Roman" w:hAnsi="Times New Roman" w:cs="Times New Roman"/>
                  <w:vertAlign w:val="subscript"/>
                  <w:lang w:eastAsia="uk-UA"/>
                </w:rPr>
                <w:t>ТВЕ</w:t>
              </w:r>
              <w:r w:rsidR="00D14D2F" w:rsidRPr="000A3B97">
                <w:rPr>
                  <w:rFonts w:ascii="Times New Roman" w:eastAsia="Times New Roman" w:hAnsi="Times New Roman" w:cs="Times New Roman"/>
                  <w:lang w:eastAsia="uk-UA"/>
                </w:rPr>
                <w:t>) за підсумками звітного року, що розраховується за формулою</w:t>
              </w:r>
            </w:hyperlink>
          </w:p>
          <w:tbl>
            <w:tblPr>
              <w:tblW w:w="6189" w:type="dxa"/>
              <w:tblInd w:w="569" w:type="dxa"/>
              <w:tblLayout w:type="fixed"/>
              <w:tblCellMar>
                <w:top w:w="15" w:type="dxa"/>
                <w:left w:w="15" w:type="dxa"/>
                <w:bottom w:w="15" w:type="dxa"/>
                <w:right w:w="15" w:type="dxa"/>
              </w:tblCellMar>
              <w:tblLook w:val="04A0" w:firstRow="1" w:lastRow="0" w:firstColumn="1" w:lastColumn="0" w:noHBand="0" w:noVBand="1"/>
            </w:tblPr>
            <w:tblGrid>
              <w:gridCol w:w="4023"/>
              <w:gridCol w:w="2166"/>
            </w:tblGrid>
            <w:tr w:rsidR="000A3B97" w:rsidRPr="000A3B97" w14:paraId="496A7517" w14:textId="77777777" w:rsidTr="005C0DA9">
              <w:trPr>
                <w:trHeight w:val="276"/>
              </w:trPr>
              <w:tc>
                <w:tcPr>
                  <w:tcW w:w="3250" w:type="pct"/>
                  <w:shd w:val="clear" w:color="auto" w:fill="auto"/>
                  <w:tcMar>
                    <w:top w:w="0" w:type="dxa"/>
                    <w:left w:w="0" w:type="dxa"/>
                    <w:bottom w:w="0" w:type="dxa"/>
                    <w:right w:w="0" w:type="dxa"/>
                  </w:tcMar>
                  <w:vAlign w:val="center"/>
                  <w:hideMark/>
                </w:tcPr>
                <w:p w14:paraId="5D1F369B" w14:textId="77777777" w:rsidR="00D14D2F" w:rsidRPr="000A3B97" w:rsidRDefault="00D14D2F" w:rsidP="00D14D2F">
                  <w:pPr>
                    <w:spacing w:after="0" w:line="240" w:lineRule="auto"/>
                    <w:jc w:val="both"/>
                    <w:rPr>
                      <w:rFonts w:ascii="Times New Roman" w:eastAsia="Times New Roman" w:hAnsi="Times New Roman" w:cs="Times New Roman"/>
                      <w:lang w:eastAsia="uk-UA"/>
                    </w:rPr>
                  </w:pPr>
                  <w:r w:rsidRPr="000A3B97">
                    <w:rPr>
                      <w:rFonts w:ascii="Times New Roman" w:eastAsia="Times New Roman" w:hAnsi="Times New Roman" w:cs="Times New Roman"/>
                      <w:noProof/>
                      <w:lang w:eastAsia="uk-UA"/>
                    </w:rPr>
                    <w:drawing>
                      <wp:inline distT="0" distB="0" distL="0" distR="0" wp14:anchorId="59E17023" wp14:editId="3897E374">
                        <wp:extent cx="2003425" cy="302260"/>
                        <wp:effectExtent l="0" t="0" r="0" b="2540"/>
                        <wp:docPr id="8" name="Рисунок 8" descr="https://ips.ligazakon.net/l_flib1.nsf/LookupFiles/GK40039_IMG_043.GIF/$file/GK40039_IMG_043.GIF">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ips.ligazakon.net/l_flib1.nsf/LookupFiles/GK40039_IMG_043.GIF/$file/GK40039_IMG_043.GIF">
                                  <a:hlinkClick r:id="rId13" tgtFrame="&quot;_blank&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03425" cy="302260"/>
                                </a:xfrm>
                                <a:prstGeom prst="rect">
                                  <a:avLst/>
                                </a:prstGeom>
                                <a:noFill/>
                                <a:ln>
                                  <a:noFill/>
                                </a:ln>
                              </pic:spPr>
                            </pic:pic>
                          </a:graphicData>
                        </a:graphic>
                      </wp:inline>
                    </w:drawing>
                  </w:r>
                </w:p>
              </w:tc>
              <w:tc>
                <w:tcPr>
                  <w:tcW w:w="1750" w:type="pct"/>
                  <w:shd w:val="clear" w:color="auto" w:fill="auto"/>
                  <w:tcMar>
                    <w:top w:w="0" w:type="dxa"/>
                    <w:left w:w="0" w:type="dxa"/>
                    <w:bottom w:w="0" w:type="dxa"/>
                    <w:right w:w="0" w:type="dxa"/>
                  </w:tcMar>
                  <w:vAlign w:val="center"/>
                  <w:hideMark/>
                </w:tcPr>
                <w:p w14:paraId="117ED2D2" w14:textId="77777777" w:rsidR="00D14D2F" w:rsidRPr="000A3B97" w:rsidRDefault="00D4527B" w:rsidP="00D14D2F">
                  <w:pPr>
                    <w:spacing w:after="0" w:line="240" w:lineRule="auto"/>
                    <w:jc w:val="both"/>
                    <w:rPr>
                      <w:rFonts w:ascii="Times New Roman" w:eastAsia="Times New Roman" w:hAnsi="Times New Roman" w:cs="Times New Roman"/>
                      <w:lang w:eastAsia="uk-UA"/>
                    </w:rPr>
                  </w:pPr>
                  <w:hyperlink r:id="rId15" w:tgtFrame="_blank" w:history="1">
                    <w:r w:rsidR="00D14D2F" w:rsidRPr="000A3B97">
                      <w:rPr>
                        <w:rFonts w:ascii="Times New Roman" w:eastAsia="Times New Roman" w:hAnsi="Times New Roman" w:cs="Times New Roman"/>
                        <w:lang w:eastAsia="uk-UA"/>
                      </w:rPr>
                      <w:t>,</w:t>
                    </w:r>
                  </w:hyperlink>
                </w:p>
              </w:tc>
            </w:tr>
          </w:tbl>
          <w:p w14:paraId="141AD30B" w14:textId="77777777" w:rsidR="00D14D2F" w:rsidRPr="000A3B97" w:rsidRDefault="00D4527B" w:rsidP="00D14D2F">
            <w:pPr>
              <w:shd w:val="clear" w:color="auto" w:fill="FFFFFF"/>
              <w:jc w:val="both"/>
              <w:rPr>
                <w:rFonts w:ascii="Times New Roman" w:eastAsia="Times New Roman" w:hAnsi="Times New Roman" w:cs="Times New Roman"/>
                <w:lang w:eastAsia="uk-UA"/>
              </w:rPr>
            </w:pPr>
            <w:hyperlink r:id="rId16" w:tgtFrame="_blank" w:history="1">
              <w:r w:rsidR="00D14D2F" w:rsidRPr="000A3B97">
                <w:rPr>
                  <w:rFonts w:ascii="Times New Roman" w:eastAsia="Times New Roman" w:hAnsi="Times New Roman" w:cs="Times New Roman"/>
                  <w:lang w:eastAsia="uk-UA"/>
                </w:rPr>
                <w:t>де і - місяць;</w:t>
              </w:r>
            </w:hyperlink>
          </w:p>
          <w:p w14:paraId="11306BBB" w14:textId="77777777" w:rsidR="005C0DA9" w:rsidRPr="000A3B97" w:rsidRDefault="00D4527B" w:rsidP="005C0DA9">
            <w:pPr>
              <w:shd w:val="clear" w:color="auto" w:fill="FFFFFF"/>
              <w:jc w:val="both"/>
              <w:rPr>
                <w:rFonts w:ascii="Times New Roman" w:eastAsia="Times New Roman" w:hAnsi="Times New Roman" w:cs="Times New Roman"/>
                <w:lang w:eastAsia="uk-UA"/>
              </w:rPr>
            </w:pPr>
            <w:hyperlink r:id="rId17" w:tgtFrame="_blank" w:history="1">
              <w:r w:rsidR="00D14D2F" w:rsidRPr="000A3B97">
                <w:rPr>
                  <w:rFonts w:ascii="Times New Roman" w:eastAsia="Times New Roman" w:hAnsi="Times New Roman" w:cs="Times New Roman"/>
                  <w:lang w:eastAsia="uk-UA"/>
                </w:rPr>
                <w:t>n - кількість місяців;</w:t>
              </w:r>
            </w:hyperlink>
            <w:r w:rsidR="005C0DA9" w:rsidRPr="000A3B97">
              <w:rPr>
                <w:rFonts w:ascii="Times New Roman" w:eastAsia="Times New Roman" w:hAnsi="Times New Roman" w:cs="Times New Roman"/>
                <w:lang w:eastAsia="uk-UA"/>
              </w:rPr>
              <w:t xml:space="preserve"> </w:t>
            </w:r>
          </w:p>
          <w:p w14:paraId="196ECE27" w14:textId="69644CAA" w:rsidR="005C0DA9" w:rsidRPr="000A3B97" w:rsidRDefault="005C0DA9" w:rsidP="005C0DA9">
            <w:pPr>
              <w:shd w:val="clear" w:color="auto" w:fill="FFFFFF"/>
              <w:jc w:val="both"/>
              <w:rPr>
                <w:rFonts w:ascii="Times New Roman" w:eastAsia="Times New Roman" w:hAnsi="Times New Roman" w:cs="Times New Roman"/>
                <w:lang w:eastAsia="uk-UA"/>
              </w:rPr>
            </w:pPr>
            <w:r w:rsidRPr="000A3B97">
              <w:rPr>
                <w:rFonts w:ascii="Times New Roman" w:eastAsia="Times New Roman" w:hAnsi="Times New Roman" w:cs="Times New Roman"/>
                <w:lang w:eastAsia="uk-UA"/>
              </w:rPr>
              <w:t>………………………………………………………….</w:t>
            </w:r>
          </w:p>
          <w:p w14:paraId="2B7F92C2" w14:textId="77777777" w:rsidR="005C0DA9" w:rsidRPr="000A3B97" w:rsidRDefault="005C0DA9" w:rsidP="005C0DA9">
            <w:pPr>
              <w:shd w:val="clear" w:color="auto" w:fill="FFFFFF"/>
              <w:jc w:val="both"/>
              <w:rPr>
                <w:rFonts w:ascii="Times New Roman" w:eastAsia="Times New Roman" w:hAnsi="Times New Roman" w:cs="Times New Roman"/>
                <w:lang w:eastAsia="uk-UA"/>
              </w:rPr>
            </w:pPr>
          </w:p>
          <w:p w14:paraId="05F064AD" w14:textId="4AE76E4E" w:rsidR="00D14D2F" w:rsidRPr="000A3B97" w:rsidRDefault="00D4527B" w:rsidP="005C0DA9">
            <w:pPr>
              <w:shd w:val="clear" w:color="auto" w:fill="FFFFFF"/>
              <w:jc w:val="both"/>
              <w:rPr>
                <w:rFonts w:ascii="Times New Roman" w:eastAsia="Times New Roman" w:hAnsi="Times New Roman" w:cs="Times New Roman"/>
                <w:lang w:eastAsia="uk-UA"/>
              </w:rPr>
            </w:pPr>
            <w:hyperlink r:id="rId18" w:tgtFrame="_blank" w:history="1">
              <w:r w:rsidR="00D14D2F" w:rsidRPr="000A3B97">
                <w:rPr>
                  <w:rFonts w:ascii="Times New Roman" w:eastAsia="Times New Roman" w:hAnsi="Times New Roman" w:cs="Times New Roman"/>
                  <w:lang w:eastAsia="uk-UA"/>
                </w:rPr>
                <w:t>З 01 січня 2021 року Д</w:t>
              </w:r>
              <w:r w:rsidR="00D14D2F" w:rsidRPr="000A3B97">
                <w:rPr>
                  <w:rFonts w:ascii="Times New Roman" w:eastAsia="Times New Roman" w:hAnsi="Times New Roman" w:cs="Times New Roman"/>
                  <w:vertAlign w:val="subscript"/>
                  <w:lang w:eastAsia="uk-UA"/>
                </w:rPr>
                <w:t>ТВЕ</w:t>
              </w:r>
              <w:r w:rsidR="00D14D2F" w:rsidRPr="000A3B97">
                <w:rPr>
                  <w:rFonts w:ascii="Times New Roman" w:eastAsia="Times New Roman" w:hAnsi="Times New Roman" w:cs="Times New Roman"/>
                  <w:lang w:eastAsia="uk-UA"/>
                </w:rPr>
                <w:t> </w:t>
              </w:r>
              <w:proofErr w:type="spellStart"/>
              <w:r w:rsidR="00D14D2F" w:rsidRPr="000A3B97">
                <w:rPr>
                  <w:rFonts w:ascii="Times New Roman" w:eastAsia="Times New Roman" w:hAnsi="Times New Roman" w:cs="Times New Roman"/>
                  <w:vertAlign w:val="subscript"/>
                  <w:lang w:eastAsia="uk-UA"/>
                </w:rPr>
                <w:t>нф</w:t>
              </w:r>
              <w:proofErr w:type="spellEnd"/>
              <w:r w:rsidR="00D14D2F" w:rsidRPr="000A3B97">
                <w:rPr>
                  <w:rFonts w:ascii="Times New Roman" w:eastAsia="Times New Roman" w:hAnsi="Times New Roman" w:cs="Times New Roman"/>
                  <w:lang w:eastAsia="uk-UA"/>
                </w:rPr>
                <w:t> </w:t>
              </w:r>
              <w:r w:rsidR="00D14D2F" w:rsidRPr="000A3B97">
                <w:rPr>
                  <w:rFonts w:ascii="Times New Roman" w:eastAsia="Times New Roman" w:hAnsi="Times New Roman" w:cs="Times New Roman"/>
                  <w:vertAlign w:val="subscript"/>
                  <w:lang w:eastAsia="uk-UA"/>
                </w:rPr>
                <w:t>i</w:t>
              </w:r>
              <w:r w:rsidR="00D14D2F" w:rsidRPr="000A3B97">
                <w:rPr>
                  <w:rFonts w:ascii="Times New Roman" w:eastAsia="Times New Roman" w:hAnsi="Times New Roman" w:cs="Times New Roman"/>
                  <w:lang w:eastAsia="uk-UA"/>
                </w:rPr>
                <w:t> розраховується за формулою</w:t>
              </w:r>
            </w:hyperlink>
          </w:p>
          <w:p w14:paraId="3568C5C4" w14:textId="77777777" w:rsidR="00C0474E" w:rsidRPr="000A3B97" w:rsidRDefault="00C0474E" w:rsidP="005C0DA9">
            <w:pPr>
              <w:shd w:val="clear" w:color="auto" w:fill="FFFFFF"/>
              <w:jc w:val="both"/>
              <w:rPr>
                <w:rFonts w:ascii="Times New Roman" w:eastAsia="Times New Roman" w:hAnsi="Times New Roman" w:cs="Times New Roman"/>
                <w:lang w:eastAsia="uk-UA"/>
              </w:rPr>
            </w:pPr>
          </w:p>
          <w:p w14:paraId="7252EDBA" w14:textId="77777777" w:rsidR="00D14D2F" w:rsidRPr="000A3B97" w:rsidRDefault="00D4527B" w:rsidP="00D14D2F">
            <w:pPr>
              <w:shd w:val="clear" w:color="auto" w:fill="FFFFFF"/>
              <w:jc w:val="both"/>
              <w:rPr>
                <w:rFonts w:ascii="Times New Roman" w:eastAsia="Times New Roman" w:hAnsi="Times New Roman" w:cs="Times New Roman"/>
                <w:lang w:eastAsia="uk-UA"/>
              </w:rPr>
            </w:pPr>
            <w:hyperlink r:id="rId19" w:tgtFrame="_blank" w:history="1">
              <w:r w:rsidR="00D14D2F" w:rsidRPr="000A3B97">
                <w:rPr>
                  <w:rFonts w:ascii="Times New Roman" w:eastAsia="Times New Roman" w:hAnsi="Times New Roman" w:cs="Times New Roman"/>
                  <w:lang w:eastAsia="uk-UA"/>
                </w:rPr>
                <w:t>Д</w:t>
              </w:r>
              <w:r w:rsidR="00D14D2F" w:rsidRPr="000A3B97">
                <w:rPr>
                  <w:rFonts w:ascii="Times New Roman" w:eastAsia="Times New Roman" w:hAnsi="Times New Roman" w:cs="Times New Roman"/>
                  <w:vertAlign w:val="subscript"/>
                  <w:lang w:eastAsia="uk-UA"/>
                </w:rPr>
                <w:t>ТВЕ</w:t>
              </w:r>
              <w:r w:rsidR="00D14D2F" w:rsidRPr="000A3B97">
                <w:rPr>
                  <w:rFonts w:ascii="Times New Roman" w:eastAsia="Times New Roman" w:hAnsi="Times New Roman" w:cs="Times New Roman"/>
                  <w:lang w:eastAsia="uk-UA"/>
                </w:rPr>
                <w:t> </w:t>
              </w:r>
              <w:proofErr w:type="spellStart"/>
              <w:r w:rsidR="00D14D2F" w:rsidRPr="000A3B97">
                <w:rPr>
                  <w:rFonts w:ascii="Times New Roman" w:eastAsia="Times New Roman" w:hAnsi="Times New Roman" w:cs="Times New Roman"/>
                  <w:vertAlign w:val="subscript"/>
                  <w:lang w:eastAsia="uk-UA"/>
                </w:rPr>
                <w:t>нф</w:t>
              </w:r>
              <w:proofErr w:type="spellEnd"/>
              <w:r w:rsidR="00D14D2F" w:rsidRPr="000A3B97">
                <w:rPr>
                  <w:rFonts w:ascii="Times New Roman" w:eastAsia="Times New Roman" w:hAnsi="Times New Roman" w:cs="Times New Roman"/>
                  <w:lang w:eastAsia="uk-UA"/>
                </w:rPr>
                <w:t> </w:t>
              </w:r>
              <w:r w:rsidR="00D14D2F" w:rsidRPr="000A3B97">
                <w:rPr>
                  <w:rFonts w:ascii="Times New Roman" w:eastAsia="Times New Roman" w:hAnsi="Times New Roman" w:cs="Times New Roman"/>
                  <w:vertAlign w:val="subscript"/>
                  <w:lang w:eastAsia="uk-UA"/>
                </w:rPr>
                <w:t>i</w:t>
              </w:r>
              <w:r w:rsidR="00D14D2F" w:rsidRPr="000A3B97">
                <w:rPr>
                  <w:rFonts w:ascii="Times New Roman" w:eastAsia="Times New Roman" w:hAnsi="Times New Roman" w:cs="Times New Roman"/>
                  <w:lang w:eastAsia="uk-UA"/>
                </w:rPr>
                <w:t> = О</w:t>
              </w:r>
              <w:r w:rsidR="00D14D2F" w:rsidRPr="000A3B97">
                <w:rPr>
                  <w:rFonts w:ascii="Times New Roman" w:eastAsia="Times New Roman" w:hAnsi="Times New Roman" w:cs="Times New Roman"/>
                  <w:vertAlign w:val="subscript"/>
                  <w:lang w:eastAsia="uk-UA"/>
                </w:rPr>
                <w:t>ТВЕ</w:t>
              </w:r>
              <w:r w:rsidR="00D14D2F" w:rsidRPr="000A3B97">
                <w:rPr>
                  <w:rFonts w:ascii="Times New Roman" w:eastAsia="Times New Roman" w:hAnsi="Times New Roman" w:cs="Times New Roman"/>
                  <w:lang w:eastAsia="uk-UA"/>
                </w:rPr>
                <w:t> </w:t>
              </w:r>
              <w:proofErr w:type="spellStart"/>
              <w:r w:rsidR="00D14D2F" w:rsidRPr="000A3B97">
                <w:rPr>
                  <w:rFonts w:ascii="Times New Roman" w:eastAsia="Times New Roman" w:hAnsi="Times New Roman" w:cs="Times New Roman"/>
                  <w:vertAlign w:val="subscript"/>
                  <w:lang w:eastAsia="uk-UA"/>
                </w:rPr>
                <w:t>нф</w:t>
              </w:r>
              <w:proofErr w:type="spellEnd"/>
              <w:r w:rsidR="00D14D2F" w:rsidRPr="000A3B97">
                <w:rPr>
                  <w:rFonts w:ascii="Times New Roman" w:eastAsia="Times New Roman" w:hAnsi="Times New Roman" w:cs="Times New Roman"/>
                  <w:lang w:eastAsia="uk-UA"/>
                </w:rPr>
                <w:t> </w:t>
              </w:r>
              <w:r w:rsidR="00D14D2F" w:rsidRPr="000A3B97">
                <w:rPr>
                  <w:rFonts w:ascii="Times New Roman" w:eastAsia="Times New Roman" w:hAnsi="Times New Roman" w:cs="Times New Roman"/>
                  <w:vertAlign w:val="subscript"/>
                  <w:lang w:eastAsia="uk-UA"/>
                </w:rPr>
                <w:t>i</w:t>
              </w:r>
              <w:r w:rsidR="00D14D2F" w:rsidRPr="000A3B97">
                <w:rPr>
                  <w:rFonts w:ascii="Times New Roman" w:eastAsia="Times New Roman" w:hAnsi="Times New Roman" w:cs="Times New Roman"/>
                  <w:lang w:eastAsia="uk-UA"/>
                </w:rPr>
                <w:t> х Ц</w:t>
              </w:r>
              <w:r w:rsidR="00D14D2F" w:rsidRPr="000A3B97">
                <w:rPr>
                  <w:rFonts w:ascii="Times New Roman" w:eastAsia="Times New Roman" w:hAnsi="Times New Roman" w:cs="Times New Roman"/>
                  <w:vertAlign w:val="subscript"/>
                  <w:lang w:eastAsia="uk-UA"/>
                </w:rPr>
                <w:t>ТВЕ</w:t>
              </w:r>
              <w:r w:rsidR="00D14D2F" w:rsidRPr="000A3B97">
                <w:rPr>
                  <w:rFonts w:ascii="Times New Roman" w:eastAsia="Times New Roman" w:hAnsi="Times New Roman" w:cs="Times New Roman"/>
                  <w:lang w:eastAsia="uk-UA"/>
                </w:rPr>
                <w:t> </w:t>
              </w:r>
              <w:r w:rsidR="00D14D2F" w:rsidRPr="000A3B97">
                <w:rPr>
                  <w:rFonts w:ascii="Times New Roman" w:eastAsia="Times New Roman" w:hAnsi="Times New Roman" w:cs="Times New Roman"/>
                  <w:vertAlign w:val="subscript"/>
                  <w:lang w:eastAsia="uk-UA"/>
                </w:rPr>
                <w:t>i</w:t>
              </w:r>
              <w:r w:rsidR="00D14D2F" w:rsidRPr="000A3B97">
                <w:rPr>
                  <w:rFonts w:ascii="Times New Roman" w:eastAsia="Times New Roman" w:hAnsi="Times New Roman" w:cs="Times New Roman"/>
                  <w:lang w:eastAsia="uk-UA"/>
                </w:rPr>
                <w:t>,</w:t>
              </w:r>
            </w:hyperlink>
          </w:p>
          <w:p w14:paraId="02AB6CDE" w14:textId="77777777" w:rsidR="00C0474E" w:rsidRPr="000A3B97" w:rsidRDefault="00C0474E" w:rsidP="00D14D2F">
            <w:pPr>
              <w:shd w:val="clear" w:color="auto" w:fill="FFFFFF"/>
              <w:jc w:val="both"/>
              <w:rPr>
                <w:rFonts w:ascii="Times New Roman" w:eastAsia="Times New Roman" w:hAnsi="Times New Roman" w:cs="Times New Roman"/>
                <w:lang w:eastAsia="uk-UA"/>
              </w:rPr>
            </w:pPr>
          </w:p>
          <w:p w14:paraId="7276F134" w14:textId="77777777" w:rsidR="00D14D2F" w:rsidRPr="000A3B97" w:rsidRDefault="00D4527B" w:rsidP="00D14D2F">
            <w:pPr>
              <w:shd w:val="clear" w:color="auto" w:fill="FFFFFF"/>
              <w:jc w:val="both"/>
              <w:rPr>
                <w:rFonts w:ascii="Times New Roman" w:eastAsia="Times New Roman" w:hAnsi="Times New Roman" w:cs="Times New Roman"/>
                <w:lang w:eastAsia="uk-UA"/>
              </w:rPr>
            </w:pPr>
            <w:hyperlink r:id="rId20" w:tgtFrame="_blank" w:history="1">
              <w:r w:rsidR="00D14D2F" w:rsidRPr="000A3B97">
                <w:rPr>
                  <w:rFonts w:ascii="Times New Roman" w:eastAsia="Times New Roman" w:hAnsi="Times New Roman" w:cs="Times New Roman"/>
                  <w:lang w:eastAsia="uk-UA"/>
                </w:rPr>
                <w:t>де Ц</w:t>
              </w:r>
              <w:r w:rsidR="00D14D2F" w:rsidRPr="000A3B97">
                <w:rPr>
                  <w:rFonts w:ascii="Times New Roman" w:eastAsia="Times New Roman" w:hAnsi="Times New Roman" w:cs="Times New Roman"/>
                  <w:vertAlign w:val="subscript"/>
                  <w:lang w:eastAsia="uk-UA"/>
                </w:rPr>
                <w:t>ТВЕ</w:t>
              </w:r>
              <w:r w:rsidR="00D14D2F" w:rsidRPr="000A3B97">
                <w:rPr>
                  <w:rFonts w:ascii="Times New Roman" w:eastAsia="Times New Roman" w:hAnsi="Times New Roman" w:cs="Times New Roman"/>
                  <w:lang w:eastAsia="uk-UA"/>
                </w:rPr>
                <w:t> </w:t>
              </w:r>
              <w:r w:rsidR="00D14D2F" w:rsidRPr="000A3B97">
                <w:rPr>
                  <w:rFonts w:ascii="Times New Roman" w:eastAsia="Times New Roman" w:hAnsi="Times New Roman" w:cs="Times New Roman"/>
                  <w:vertAlign w:val="subscript"/>
                  <w:lang w:eastAsia="uk-UA"/>
                </w:rPr>
                <w:t>i</w:t>
              </w:r>
              <w:r w:rsidR="00D14D2F" w:rsidRPr="000A3B97">
                <w:rPr>
                  <w:rFonts w:ascii="Times New Roman" w:eastAsia="Times New Roman" w:hAnsi="Times New Roman" w:cs="Times New Roman"/>
                  <w:lang w:eastAsia="uk-UA"/>
                </w:rPr>
                <w:t> - середньозважена ціна купівлі електричної енергії на ринку електричної енергії в i-му місяці звітного року, що враховує погодинний графік технологічних витрат електричної енергії та ціни електричної енергії на ринку "на добу наперед", ринку двосторонніх договорів (у тому числі у НАЕК "Енергоатом", у зв'язку з покладенням спеціальних обов'язків на учасників ринку електричної енергії) та балансуючому ринку, грн/</w:t>
              </w:r>
              <w:proofErr w:type="spellStart"/>
              <w:r w:rsidR="00D14D2F" w:rsidRPr="000A3B97">
                <w:rPr>
                  <w:rFonts w:ascii="Times New Roman" w:eastAsia="Times New Roman" w:hAnsi="Times New Roman" w:cs="Times New Roman"/>
                  <w:lang w:eastAsia="uk-UA"/>
                </w:rPr>
                <w:t>МВт·год</w:t>
              </w:r>
              <w:proofErr w:type="spellEnd"/>
              <w:r w:rsidR="00D14D2F" w:rsidRPr="000A3B97">
                <w:rPr>
                  <w:rFonts w:ascii="Times New Roman" w:eastAsia="Times New Roman" w:hAnsi="Times New Roman" w:cs="Times New Roman"/>
                  <w:lang w:eastAsia="uk-UA"/>
                </w:rPr>
                <w:t>, та розраховується за формулою</w:t>
              </w:r>
            </w:hyperlink>
          </w:p>
          <w:p w14:paraId="038B136E" w14:textId="77777777" w:rsidR="00C0474E" w:rsidRPr="000A3B97" w:rsidRDefault="00C0474E" w:rsidP="00D14D2F">
            <w:pPr>
              <w:shd w:val="clear" w:color="auto" w:fill="FFFFFF"/>
              <w:jc w:val="both"/>
              <w:rPr>
                <w:rFonts w:ascii="Times New Roman" w:eastAsia="Times New Roman" w:hAnsi="Times New Roman" w:cs="Times New Roman"/>
                <w:lang w:eastAsia="uk-UA"/>
              </w:rPr>
            </w:pPr>
          </w:p>
          <w:p w14:paraId="581042D0" w14:textId="77777777" w:rsidR="00D14D2F" w:rsidRPr="000A3B97" w:rsidRDefault="00D4527B" w:rsidP="00D14D2F">
            <w:pPr>
              <w:shd w:val="clear" w:color="auto" w:fill="FFFFFF"/>
              <w:jc w:val="both"/>
              <w:rPr>
                <w:rFonts w:ascii="Times New Roman" w:eastAsia="Times New Roman" w:hAnsi="Times New Roman" w:cs="Times New Roman"/>
                <w:lang w:eastAsia="uk-UA"/>
              </w:rPr>
            </w:pPr>
            <w:hyperlink r:id="rId21" w:tgtFrame="_blank" w:history="1">
              <w:r w:rsidR="00D14D2F" w:rsidRPr="000A3B97">
                <w:rPr>
                  <w:rFonts w:ascii="Times New Roman" w:eastAsia="Times New Roman" w:hAnsi="Times New Roman" w:cs="Times New Roman"/>
                  <w:lang w:eastAsia="uk-UA"/>
                </w:rPr>
                <w:t>Ц</w:t>
              </w:r>
              <w:r w:rsidR="00D14D2F" w:rsidRPr="000A3B97">
                <w:rPr>
                  <w:rFonts w:ascii="Times New Roman" w:eastAsia="Times New Roman" w:hAnsi="Times New Roman" w:cs="Times New Roman"/>
                  <w:vertAlign w:val="subscript"/>
                  <w:lang w:eastAsia="uk-UA"/>
                </w:rPr>
                <w:t>ТВЕ</w:t>
              </w:r>
              <w:r w:rsidR="00D14D2F" w:rsidRPr="000A3B97">
                <w:rPr>
                  <w:rFonts w:ascii="Times New Roman" w:eastAsia="Times New Roman" w:hAnsi="Times New Roman" w:cs="Times New Roman"/>
                  <w:lang w:eastAsia="uk-UA"/>
                </w:rPr>
                <w:t> </w:t>
              </w:r>
              <w:r w:rsidR="00D14D2F" w:rsidRPr="000A3B97">
                <w:rPr>
                  <w:rFonts w:ascii="Times New Roman" w:eastAsia="Times New Roman" w:hAnsi="Times New Roman" w:cs="Times New Roman"/>
                  <w:vertAlign w:val="subscript"/>
                  <w:lang w:eastAsia="uk-UA"/>
                </w:rPr>
                <w:t>i</w:t>
              </w:r>
              <w:r w:rsidR="00D14D2F" w:rsidRPr="000A3B97">
                <w:rPr>
                  <w:rFonts w:ascii="Times New Roman" w:eastAsia="Times New Roman" w:hAnsi="Times New Roman" w:cs="Times New Roman"/>
                  <w:lang w:eastAsia="uk-UA"/>
                </w:rPr>
                <w:t> </w:t>
              </w:r>
              <w:r w:rsidR="00D14D2F" w:rsidRPr="000A3B97">
                <w:rPr>
                  <w:rFonts w:ascii="Times New Roman" w:eastAsia="Times New Roman" w:hAnsi="Times New Roman" w:cs="Times New Roman"/>
                  <w:vertAlign w:val="subscript"/>
                  <w:lang w:eastAsia="uk-UA"/>
                </w:rPr>
                <w:t>=</w:t>
              </w:r>
              <w:r w:rsidR="00D14D2F" w:rsidRPr="000A3B97">
                <w:rPr>
                  <w:rFonts w:ascii="Times New Roman" w:eastAsia="Times New Roman" w:hAnsi="Times New Roman" w:cs="Times New Roman"/>
                  <w:lang w:eastAsia="uk-UA"/>
                </w:rPr>
                <w:t> Ц </w:t>
              </w:r>
              <w:r w:rsidR="00D14D2F" w:rsidRPr="000A3B97">
                <w:rPr>
                  <w:rFonts w:ascii="Times New Roman" w:eastAsia="Times New Roman" w:hAnsi="Times New Roman" w:cs="Times New Roman"/>
                  <w:vertAlign w:val="subscript"/>
                  <w:lang w:eastAsia="uk-UA"/>
                </w:rPr>
                <w:t>РДН</w:t>
              </w:r>
              <w:r w:rsidR="00D14D2F" w:rsidRPr="000A3B97">
                <w:rPr>
                  <w:rFonts w:ascii="Times New Roman" w:eastAsia="Times New Roman" w:hAnsi="Times New Roman" w:cs="Times New Roman"/>
                  <w:lang w:eastAsia="uk-UA"/>
                </w:rPr>
                <w:t> </w:t>
              </w:r>
              <w:r w:rsidR="00D14D2F" w:rsidRPr="000A3B97">
                <w:rPr>
                  <w:rFonts w:ascii="Times New Roman" w:eastAsia="Times New Roman" w:hAnsi="Times New Roman" w:cs="Times New Roman"/>
                  <w:vertAlign w:val="subscript"/>
                  <w:lang w:eastAsia="uk-UA"/>
                </w:rPr>
                <w:t>ф</w:t>
              </w:r>
              <w:r w:rsidR="00D14D2F" w:rsidRPr="000A3B97">
                <w:rPr>
                  <w:rFonts w:ascii="Times New Roman" w:eastAsia="Times New Roman" w:hAnsi="Times New Roman" w:cs="Times New Roman"/>
                  <w:lang w:eastAsia="uk-UA"/>
                </w:rPr>
                <w:t> </w:t>
              </w:r>
              <w:r w:rsidR="00D14D2F" w:rsidRPr="000A3B97">
                <w:rPr>
                  <w:rFonts w:ascii="Times New Roman" w:eastAsia="Times New Roman" w:hAnsi="Times New Roman" w:cs="Times New Roman"/>
                  <w:vertAlign w:val="subscript"/>
                  <w:lang w:eastAsia="uk-UA"/>
                </w:rPr>
                <w:t>i</w:t>
              </w:r>
              <w:r w:rsidR="00D14D2F" w:rsidRPr="000A3B97">
                <w:rPr>
                  <w:rFonts w:ascii="Times New Roman" w:eastAsia="Times New Roman" w:hAnsi="Times New Roman" w:cs="Times New Roman"/>
                  <w:lang w:eastAsia="uk-UA"/>
                </w:rPr>
                <w:t> х (1 - К</w:t>
              </w:r>
              <w:r w:rsidR="00D14D2F" w:rsidRPr="000A3B97">
                <w:rPr>
                  <w:rFonts w:ascii="Times New Roman" w:eastAsia="Times New Roman" w:hAnsi="Times New Roman" w:cs="Times New Roman"/>
                  <w:vertAlign w:val="superscript"/>
                  <w:lang w:eastAsia="uk-UA"/>
                </w:rPr>
                <w:t>БР</w:t>
              </w:r>
              <w:r w:rsidR="00D14D2F" w:rsidRPr="000A3B97">
                <w:rPr>
                  <w:rFonts w:ascii="Times New Roman" w:eastAsia="Times New Roman" w:hAnsi="Times New Roman" w:cs="Times New Roman"/>
                  <w:vertAlign w:val="subscript"/>
                  <w:lang w:eastAsia="uk-UA"/>
                </w:rPr>
                <w:t>W</w:t>
              </w:r>
              <w:r w:rsidR="00D14D2F" w:rsidRPr="000A3B97">
                <w:rPr>
                  <w:rFonts w:ascii="Times New Roman" w:eastAsia="Times New Roman" w:hAnsi="Times New Roman" w:cs="Times New Roman"/>
                  <w:lang w:eastAsia="uk-UA"/>
                </w:rPr>
                <w:t> - К</w:t>
              </w:r>
              <w:r w:rsidR="00D14D2F" w:rsidRPr="000A3B97">
                <w:rPr>
                  <w:rFonts w:ascii="Times New Roman" w:eastAsia="Times New Roman" w:hAnsi="Times New Roman" w:cs="Times New Roman"/>
                  <w:vertAlign w:val="superscript"/>
                  <w:lang w:eastAsia="uk-UA"/>
                </w:rPr>
                <w:t>ДД</w:t>
              </w:r>
              <w:r w:rsidR="00D14D2F" w:rsidRPr="000A3B97">
                <w:rPr>
                  <w:rFonts w:ascii="Times New Roman" w:eastAsia="Times New Roman" w:hAnsi="Times New Roman" w:cs="Times New Roman"/>
                  <w:vertAlign w:val="subscript"/>
                  <w:lang w:eastAsia="uk-UA"/>
                </w:rPr>
                <w:t>W</w:t>
              </w:r>
              <w:r w:rsidR="00D14D2F" w:rsidRPr="000A3B97">
                <w:rPr>
                  <w:rFonts w:ascii="Times New Roman" w:eastAsia="Times New Roman" w:hAnsi="Times New Roman" w:cs="Times New Roman"/>
                  <w:lang w:eastAsia="uk-UA"/>
                </w:rPr>
                <w:t>) + Ц </w:t>
              </w:r>
              <w:r w:rsidR="00D14D2F" w:rsidRPr="000A3B97">
                <w:rPr>
                  <w:rFonts w:ascii="Times New Roman" w:eastAsia="Times New Roman" w:hAnsi="Times New Roman" w:cs="Times New Roman"/>
                  <w:vertAlign w:val="subscript"/>
                  <w:lang w:eastAsia="uk-UA"/>
                </w:rPr>
                <w:t>РДН</w:t>
              </w:r>
              <w:r w:rsidR="00D14D2F" w:rsidRPr="000A3B97">
                <w:rPr>
                  <w:rFonts w:ascii="Times New Roman" w:eastAsia="Times New Roman" w:hAnsi="Times New Roman" w:cs="Times New Roman"/>
                  <w:lang w:eastAsia="uk-UA"/>
                </w:rPr>
                <w:t> </w:t>
              </w:r>
              <w:r w:rsidR="00D14D2F" w:rsidRPr="000A3B97">
                <w:rPr>
                  <w:rFonts w:ascii="Times New Roman" w:eastAsia="Times New Roman" w:hAnsi="Times New Roman" w:cs="Times New Roman"/>
                  <w:vertAlign w:val="subscript"/>
                  <w:lang w:eastAsia="uk-UA"/>
                </w:rPr>
                <w:t>ф</w:t>
              </w:r>
              <w:r w:rsidR="00D14D2F" w:rsidRPr="000A3B97">
                <w:rPr>
                  <w:rFonts w:ascii="Times New Roman" w:eastAsia="Times New Roman" w:hAnsi="Times New Roman" w:cs="Times New Roman"/>
                  <w:lang w:eastAsia="uk-UA"/>
                </w:rPr>
                <w:t> </w:t>
              </w:r>
              <w:r w:rsidR="00D14D2F" w:rsidRPr="000A3B97">
                <w:rPr>
                  <w:rFonts w:ascii="Times New Roman" w:eastAsia="Times New Roman" w:hAnsi="Times New Roman" w:cs="Times New Roman"/>
                  <w:vertAlign w:val="subscript"/>
                  <w:lang w:eastAsia="uk-UA"/>
                </w:rPr>
                <w:t>i</w:t>
              </w:r>
              <w:r w:rsidR="00D14D2F" w:rsidRPr="000A3B97">
                <w:rPr>
                  <w:rFonts w:ascii="Times New Roman" w:eastAsia="Times New Roman" w:hAnsi="Times New Roman" w:cs="Times New Roman"/>
                  <w:lang w:eastAsia="uk-UA"/>
                </w:rPr>
                <w:t> х (1 + К</w:t>
              </w:r>
              <w:r w:rsidR="00D14D2F" w:rsidRPr="000A3B97">
                <w:rPr>
                  <w:rFonts w:ascii="Times New Roman" w:eastAsia="Times New Roman" w:hAnsi="Times New Roman" w:cs="Times New Roman"/>
                  <w:vertAlign w:val="superscript"/>
                  <w:lang w:eastAsia="uk-UA"/>
                </w:rPr>
                <w:t>БР</w:t>
              </w:r>
              <w:r w:rsidR="00D14D2F" w:rsidRPr="000A3B97">
                <w:rPr>
                  <w:rFonts w:ascii="Times New Roman" w:eastAsia="Times New Roman" w:hAnsi="Times New Roman" w:cs="Times New Roman"/>
                  <w:vertAlign w:val="subscript"/>
                  <w:lang w:eastAsia="uk-UA"/>
                </w:rPr>
                <w:t>Ц</w:t>
              </w:r>
              <w:r w:rsidR="00D14D2F" w:rsidRPr="000A3B97">
                <w:rPr>
                  <w:rFonts w:ascii="Times New Roman" w:eastAsia="Times New Roman" w:hAnsi="Times New Roman" w:cs="Times New Roman"/>
                  <w:lang w:eastAsia="uk-UA"/>
                </w:rPr>
                <w:t>) х К</w:t>
              </w:r>
              <w:r w:rsidR="00D14D2F" w:rsidRPr="000A3B97">
                <w:rPr>
                  <w:rFonts w:ascii="Times New Roman" w:eastAsia="Times New Roman" w:hAnsi="Times New Roman" w:cs="Times New Roman"/>
                  <w:vertAlign w:val="superscript"/>
                  <w:lang w:eastAsia="uk-UA"/>
                </w:rPr>
                <w:t>БР</w:t>
              </w:r>
              <w:r w:rsidR="00D14D2F" w:rsidRPr="000A3B97">
                <w:rPr>
                  <w:rFonts w:ascii="Times New Roman" w:eastAsia="Times New Roman" w:hAnsi="Times New Roman" w:cs="Times New Roman"/>
                  <w:vertAlign w:val="subscript"/>
                  <w:lang w:eastAsia="uk-UA"/>
                </w:rPr>
                <w:t>W</w:t>
              </w:r>
              <w:r w:rsidR="00D14D2F" w:rsidRPr="000A3B97">
                <w:rPr>
                  <w:rFonts w:ascii="Times New Roman" w:eastAsia="Times New Roman" w:hAnsi="Times New Roman" w:cs="Times New Roman"/>
                  <w:lang w:eastAsia="uk-UA"/>
                </w:rPr>
                <w:t> + Ц </w:t>
              </w:r>
              <w:r w:rsidR="00D14D2F" w:rsidRPr="000A3B97">
                <w:rPr>
                  <w:rFonts w:ascii="Times New Roman" w:eastAsia="Times New Roman" w:hAnsi="Times New Roman" w:cs="Times New Roman"/>
                  <w:vertAlign w:val="subscript"/>
                  <w:lang w:eastAsia="uk-UA"/>
                </w:rPr>
                <w:t>РДД</w:t>
              </w:r>
              <w:r w:rsidR="00D14D2F" w:rsidRPr="000A3B97">
                <w:rPr>
                  <w:rFonts w:ascii="Times New Roman" w:eastAsia="Times New Roman" w:hAnsi="Times New Roman" w:cs="Times New Roman"/>
                  <w:lang w:eastAsia="uk-UA"/>
                </w:rPr>
                <w:t> </w:t>
              </w:r>
              <w:r w:rsidR="00D14D2F" w:rsidRPr="000A3B97">
                <w:rPr>
                  <w:rFonts w:ascii="Times New Roman" w:eastAsia="Times New Roman" w:hAnsi="Times New Roman" w:cs="Times New Roman"/>
                  <w:vertAlign w:val="subscript"/>
                  <w:lang w:eastAsia="uk-UA"/>
                </w:rPr>
                <w:t>ф</w:t>
              </w:r>
              <w:r w:rsidR="00D14D2F" w:rsidRPr="000A3B97">
                <w:rPr>
                  <w:rFonts w:ascii="Times New Roman" w:eastAsia="Times New Roman" w:hAnsi="Times New Roman" w:cs="Times New Roman"/>
                  <w:lang w:eastAsia="uk-UA"/>
                </w:rPr>
                <w:t> </w:t>
              </w:r>
              <w:r w:rsidR="00D14D2F" w:rsidRPr="000A3B97">
                <w:rPr>
                  <w:rFonts w:ascii="Times New Roman" w:eastAsia="Times New Roman" w:hAnsi="Times New Roman" w:cs="Times New Roman"/>
                  <w:vertAlign w:val="subscript"/>
                  <w:lang w:eastAsia="uk-UA"/>
                </w:rPr>
                <w:t>i</w:t>
              </w:r>
              <w:r w:rsidR="00D14D2F" w:rsidRPr="000A3B97">
                <w:rPr>
                  <w:rFonts w:ascii="Times New Roman" w:eastAsia="Times New Roman" w:hAnsi="Times New Roman" w:cs="Times New Roman"/>
                  <w:lang w:eastAsia="uk-UA"/>
                </w:rPr>
                <w:t> х К</w:t>
              </w:r>
              <w:r w:rsidR="00D14D2F" w:rsidRPr="000A3B97">
                <w:rPr>
                  <w:rFonts w:ascii="Times New Roman" w:eastAsia="Times New Roman" w:hAnsi="Times New Roman" w:cs="Times New Roman"/>
                  <w:vertAlign w:val="superscript"/>
                  <w:lang w:eastAsia="uk-UA"/>
                </w:rPr>
                <w:t>ДД</w:t>
              </w:r>
              <w:r w:rsidR="00D14D2F" w:rsidRPr="000A3B97">
                <w:rPr>
                  <w:rFonts w:ascii="Times New Roman" w:eastAsia="Times New Roman" w:hAnsi="Times New Roman" w:cs="Times New Roman"/>
                  <w:vertAlign w:val="subscript"/>
                  <w:lang w:eastAsia="uk-UA"/>
                </w:rPr>
                <w:t>W</w:t>
              </w:r>
              <w:r w:rsidR="00D14D2F" w:rsidRPr="000A3B97">
                <w:rPr>
                  <w:rFonts w:ascii="Times New Roman" w:eastAsia="Times New Roman" w:hAnsi="Times New Roman" w:cs="Times New Roman"/>
                  <w:lang w:eastAsia="uk-UA"/>
                </w:rPr>
                <w:t>,</w:t>
              </w:r>
            </w:hyperlink>
          </w:p>
          <w:p w14:paraId="4627CF0A" w14:textId="77777777" w:rsidR="00C0474E" w:rsidRPr="000A3B97" w:rsidRDefault="00C0474E" w:rsidP="00D14D2F">
            <w:pPr>
              <w:shd w:val="clear" w:color="auto" w:fill="FFFFFF"/>
              <w:jc w:val="both"/>
              <w:rPr>
                <w:rFonts w:ascii="Times New Roman" w:eastAsia="Times New Roman" w:hAnsi="Times New Roman" w:cs="Times New Roman"/>
                <w:lang w:eastAsia="uk-UA"/>
              </w:rPr>
            </w:pPr>
          </w:p>
          <w:p w14:paraId="02E00733" w14:textId="77777777" w:rsidR="00D14D2F" w:rsidRPr="000A3B97" w:rsidRDefault="00D4527B" w:rsidP="00D14D2F">
            <w:pPr>
              <w:shd w:val="clear" w:color="auto" w:fill="FFFFFF"/>
              <w:jc w:val="both"/>
              <w:rPr>
                <w:rFonts w:ascii="Times New Roman" w:eastAsia="Times New Roman" w:hAnsi="Times New Roman" w:cs="Times New Roman"/>
                <w:lang w:eastAsia="uk-UA"/>
              </w:rPr>
            </w:pPr>
            <w:hyperlink r:id="rId22" w:tgtFrame="_blank" w:history="1">
              <w:r w:rsidR="00D14D2F" w:rsidRPr="000A3B97">
                <w:rPr>
                  <w:rFonts w:ascii="Times New Roman" w:eastAsia="Times New Roman" w:hAnsi="Times New Roman" w:cs="Times New Roman"/>
                  <w:lang w:eastAsia="uk-UA"/>
                </w:rPr>
                <w:t>де К</w:t>
              </w:r>
              <w:r w:rsidR="00D14D2F" w:rsidRPr="000A3B97">
                <w:rPr>
                  <w:rFonts w:ascii="Times New Roman" w:eastAsia="Times New Roman" w:hAnsi="Times New Roman" w:cs="Times New Roman"/>
                  <w:vertAlign w:val="superscript"/>
                  <w:lang w:eastAsia="uk-UA"/>
                </w:rPr>
                <w:t>БР</w:t>
              </w:r>
              <w:r w:rsidR="00D14D2F" w:rsidRPr="000A3B97">
                <w:rPr>
                  <w:rFonts w:ascii="Times New Roman" w:eastAsia="Times New Roman" w:hAnsi="Times New Roman" w:cs="Times New Roman"/>
                  <w:vertAlign w:val="subscript"/>
                  <w:lang w:eastAsia="uk-UA"/>
                </w:rPr>
                <w:t>W</w:t>
              </w:r>
              <w:r w:rsidR="00D14D2F" w:rsidRPr="000A3B97">
                <w:rPr>
                  <w:rFonts w:ascii="Times New Roman" w:eastAsia="Times New Roman" w:hAnsi="Times New Roman" w:cs="Times New Roman"/>
                  <w:lang w:eastAsia="uk-UA"/>
                </w:rPr>
                <w:t> - коефіцієнт, що враховує граничний відносний обсяг небалансів електричної енергії в i-му місяці звітного року, застосований під час розрахунку встановлених тарифів на послуги з розподілу електричної енергії, відносні одиниці;</w:t>
              </w:r>
            </w:hyperlink>
          </w:p>
          <w:p w14:paraId="6780D6A3" w14:textId="77777777" w:rsidR="00D14D2F" w:rsidRPr="000A3B97" w:rsidRDefault="00D4527B" w:rsidP="00D14D2F">
            <w:pPr>
              <w:shd w:val="clear" w:color="auto" w:fill="FFFFFF"/>
              <w:jc w:val="both"/>
              <w:rPr>
                <w:rFonts w:ascii="Times New Roman" w:eastAsia="Times New Roman" w:hAnsi="Times New Roman" w:cs="Times New Roman"/>
                <w:lang w:eastAsia="uk-UA"/>
              </w:rPr>
            </w:pPr>
            <w:hyperlink r:id="rId23" w:tgtFrame="_blank" w:history="1">
              <w:r w:rsidR="00D14D2F" w:rsidRPr="000A3B97">
                <w:rPr>
                  <w:rFonts w:ascii="Times New Roman" w:eastAsia="Times New Roman" w:hAnsi="Times New Roman" w:cs="Times New Roman"/>
                  <w:lang w:eastAsia="uk-UA"/>
                </w:rPr>
                <w:t>К</w:t>
              </w:r>
              <w:r w:rsidR="00D14D2F" w:rsidRPr="000A3B97">
                <w:rPr>
                  <w:rFonts w:ascii="Times New Roman" w:eastAsia="Times New Roman" w:hAnsi="Times New Roman" w:cs="Times New Roman"/>
                  <w:vertAlign w:val="superscript"/>
                  <w:lang w:eastAsia="uk-UA"/>
                </w:rPr>
                <w:t>ДД</w:t>
              </w:r>
              <w:r w:rsidR="00D14D2F" w:rsidRPr="000A3B97">
                <w:rPr>
                  <w:rFonts w:ascii="Times New Roman" w:eastAsia="Times New Roman" w:hAnsi="Times New Roman" w:cs="Times New Roman"/>
                  <w:vertAlign w:val="subscript"/>
                  <w:lang w:eastAsia="uk-UA"/>
                </w:rPr>
                <w:t>W</w:t>
              </w:r>
              <w:r w:rsidR="00D14D2F" w:rsidRPr="000A3B97">
                <w:rPr>
                  <w:rFonts w:ascii="Times New Roman" w:eastAsia="Times New Roman" w:hAnsi="Times New Roman" w:cs="Times New Roman"/>
                  <w:lang w:eastAsia="uk-UA"/>
                </w:rPr>
                <w:t xml:space="preserve"> - коефіцієнт, що враховує фактичну частку електричної енергії, що купується на ринку двосторонніх договорів (у тому числі в НАЕК "Енергоатом", </w:t>
              </w:r>
              <w:r w:rsidR="00D14D2F" w:rsidRPr="000A3B97">
                <w:rPr>
                  <w:rFonts w:ascii="Times New Roman" w:eastAsia="Times New Roman" w:hAnsi="Times New Roman" w:cs="Times New Roman"/>
                  <w:lang w:eastAsia="uk-UA"/>
                </w:rPr>
                <w:lastRenderedPageBreak/>
                <w:t>у зв'язку з покладенням спеціальних обов'язків на учасників ринку електричної енергії) в i-му місяці звітного року, відносні одиниці;</w:t>
              </w:r>
            </w:hyperlink>
          </w:p>
          <w:p w14:paraId="0AF0C9E5" w14:textId="77777777" w:rsidR="00C0474E" w:rsidRPr="000A3B97" w:rsidRDefault="00C0474E" w:rsidP="00D14D2F">
            <w:pPr>
              <w:shd w:val="clear" w:color="auto" w:fill="FFFFFF"/>
              <w:jc w:val="both"/>
              <w:rPr>
                <w:rFonts w:ascii="Times New Roman" w:eastAsia="Times New Roman" w:hAnsi="Times New Roman" w:cs="Times New Roman"/>
                <w:lang w:eastAsia="uk-UA"/>
              </w:rPr>
            </w:pPr>
          </w:p>
          <w:p w14:paraId="54B72460" w14:textId="77777777" w:rsidR="00D14D2F" w:rsidRPr="000A3B97" w:rsidRDefault="00D4527B" w:rsidP="00D14D2F">
            <w:pPr>
              <w:shd w:val="clear" w:color="auto" w:fill="FFFFFF"/>
              <w:jc w:val="both"/>
              <w:rPr>
                <w:rFonts w:ascii="Times New Roman" w:eastAsia="Times New Roman" w:hAnsi="Times New Roman" w:cs="Times New Roman"/>
                <w:lang w:eastAsia="uk-UA"/>
              </w:rPr>
            </w:pPr>
            <w:hyperlink r:id="rId24" w:tgtFrame="_blank" w:history="1">
              <w:r w:rsidR="00D14D2F" w:rsidRPr="000A3B97">
                <w:rPr>
                  <w:rFonts w:ascii="Times New Roman" w:eastAsia="Times New Roman" w:hAnsi="Times New Roman" w:cs="Times New Roman"/>
                  <w:lang w:eastAsia="uk-UA"/>
                </w:rPr>
                <w:t>К</w:t>
              </w:r>
              <w:r w:rsidR="00D14D2F" w:rsidRPr="000A3B97">
                <w:rPr>
                  <w:rFonts w:ascii="Times New Roman" w:eastAsia="Times New Roman" w:hAnsi="Times New Roman" w:cs="Times New Roman"/>
                  <w:vertAlign w:val="superscript"/>
                  <w:lang w:eastAsia="uk-UA"/>
                </w:rPr>
                <w:t>БР</w:t>
              </w:r>
              <w:r w:rsidR="00D14D2F" w:rsidRPr="000A3B97">
                <w:rPr>
                  <w:rFonts w:ascii="Times New Roman" w:eastAsia="Times New Roman" w:hAnsi="Times New Roman" w:cs="Times New Roman"/>
                  <w:vertAlign w:val="subscript"/>
                  <w:lang w:eastAsia="uk-UA"/>
                </w:rPr>
                <w:t>Ц</w:t>
              </w:r>
              <w:r w:rsidR="00D14D2F" w:rsidRPr="000A3B97">
                <w:rPr>
                  <w:rFonts w:ascii="Times New Roman" w:eastAsia="Times New Roman" w:hAnsi="Times New Roman" w:cs="Times New Roman"/>
                  <w:lang w:eastAsia="uk-UA"/>
                </w:rPr>
                <w:t> - коефіцієнт, що враховує граничне відносне відхилення цін небалансів електричної енергії від цін електричної енергії на ринку "на добу наперед" в i-му місяці звітного року, застосований під час розрахунку встановлених тарифів на послуги з розподілу електричної енергії, відносні одиниці;</w:t>
              </w:r>
            </w:hyperlink>
          </w:p>
          <w:p w14:paraId="10FB5CB5" w14:textId="77777777" w:rsidR="00D14D2F" w:rsidRPr="000A3B97" w:rsidRDefault="00D4527B" w:rsidP="00D14D2F">
            <w:pPr>
              <w:shd w:val="clear" w:color="auto" w:fill="FFFFFF"/>
              <w:jc w:val="both"/>
              <w:rPr>
                <w:rFonts w:ascii="Times New Roman" w:eastAsia="Times New Roman" w:hAnsi="Times New Roman" w:cs="Times New Roman"/>
                <w:lang w:eastAsia="uk-UA"/>
              </w:rPr>
            </w:pPr>
            <w:hyperlink r:id="rId25" w:tgtFrame="_blank" w:history="1">
              <w:r w:rsidR="00D14D2F" w:rsidRPr="000A3B97">
                <w:rPr>
                  <w:rFonts w:ascii="Times New Roman" w:eastAsia="Times New Roman" w:hAnsi="Times New Roman" w:cs="Times New Roman"/>
                  <w:lang w:eastAsia="uk-UA"/>
                </w:rPr>
                <w:t>Ц</w:t>
              </w:r>
              <w:r w:rsidR="00D14D2F" w:rsidRPr="000A3B97">
                <w:rPr>
                  <w:rFonts w:ascii="Times New Roman" w:eastAsia="Times New Roman" w:hAnsi="Times New Roman" w:cs="Times New Roman"/>
                  <w:vertAlign w:val="subscript"/>
                  <w:lang w:eastAsia="uk-UA"/>
                </w:rPr>
                <w:t>РДД</w:t>
              </w:r>
              <w:r w:rsidR="00D14D2F" w:rsidRPr="000A3B97">
                <w:rPr>
                  <w:rFonts w:ascii="Times New Roman" w:eastAsia="Times New Roman" w:hAnsi="Times New Roman" w:cs="Times New Roman"/>
                  <w:lang w:eastAsia="uk-UA"/>
                </w:rPr>
                <w:t> </w:t>
              </w:r>
              <w:r w:rsidR="00D14D2F" w:rsidRPr="000A3B97">
                <w:rPr>
                  <w:rFonts w:ascii="Times New Roman" w:eastAsia="Times New Roman" w:hAnsi="Times New Roman" w:cs="Times New Roman"/>
                  <w:vertAlign w:val="subscript"/>
                  <w:lang w:eastAsia="uk-UA"/>
                </w:rPr>
                <w:t>ф</w:t>
              </w:r>
              <w:r w:rsidR="00D14D2F" w:rsidRPr="000A3B97">
                <w:rPr>
                  <w:rFonts w:ascii="Times New Roman" w:eastAsia="Times New Roman" w:hAnsi="Times New Roman" w:cs="Times New Roman"/>
                  <w:lang w:eastAsia="uk-UA"/>
                </w:rPr>
                <w:t> </w:t>
              </w:r>
              <w:r w:rsidR="00D14D2F" w:rsidRPr="000A3B97">
                <w:rPr>
                  <w:rFonts w:ascii="Times New Roman" w:eastAsia="Times New Roman" w:hAnsi="Times New Roman" w:cs="Times New Roman"/>
                  <w:vertAlign w:val="subscript"/>
                  <w:lang w:eastAsia="uk-UA"/>
                </w:rPr>
                <w:t>i</w:t>
              </w:r>
              <w:r w:rsidR="00D14D2F" w:rsidRPr="000A3B97">
                <w:rPr>
                  <w:rFonts w:ascii="Times New Roman" w:eastAsia="Times New Roman" w:hAnsi="Times New Roman" w:cs="Times New Roman"/>
                  <w:lang w:eastAsia="uk-UA"/>
                </w:rPr>
                <w:t> - фактична середньозважена ціна купівлі електричної енергії на ринку двосторонніх договорів (у тому числі в НАЕК "Енергоатом", у зв'язку з покладенням спеціальних обов'язків на учасників ринку електричної енергії) в i-му місяці звітного року згідно з актом купівлі-продажу електричної енергії, грн/</w:t>
              </w:r>
              <w:proofErr w:type="spellStart"/>
              <w:r w:rsidR="00D14D2F" w:rsidRPr="000A3B97">
                <w:rPr>
                  <w:rFonts w:ascii="Times New Roman" w:eastAsia="Times New Roman" w:hAnsi="Times New Roman" w:cs="Times New Roman"/>
                  <w:lang w:eastAsia="uk-UA"/>
                </w:rPr>
                <w:t>МВт·год</w:t>
              </w:r>
              <w:proofErr w:type="spellEnd"/>
              <w:r w:rsidR="00D14D2F" w:rsidRPr="000A3B97">
                <w:rPr>
                  <w:rFonts w:ascii="Times New Roman" w:eastAsia="Times New Roman" w:hAnsi="Times New Roman" w:cs="Times New Roman"/>
                  <w:lang w:eastAsia="uk-UA"/>
                </w:rPr>
                <w:t>.</w:t>
              </w:r>
            </w:hyperlink>
          </w:p>
          <w:p w14:paraId="16203977" w14:textId="77777777" w:rsidR="00D14D2F" w:rsidRPr="000A3B97" w:rsidRDefault="00D4527B" w:rsidP="00D14D2F">
            <w:pPr>
              <w:shd w:val="clear" w:color="auto" w:fill="FFFFFF"/>
              <w:jc w:val="both"/>
              <w:rPr>
                <w:rFonts w:ascii="Times New Roman" w:eastAsia="Times New Roman" w:hAnsi="Times New Roman" w:cs="Times New Roman"/>
                <w:lang w:eastAsia="uk-UA"/>
              </w:rPr>
            </w:pPr>
            <w:hyperlink r:id="rId26" w:tgtFrame="_blank" w:history="1">
              <w:r w:rsidR="00D14D2F" w:rsidRPr="000A3B97">
                <w:rPr>
                  <w:rFonts w:ascii="Times New Roman" w:eastAsia="Times New Roman" w:hAnsi="Times New Roman" w:cs="Times New Roman"/>
                  <w:lang w:eastAsia="uk-UA"/>
                </w:rPr>
                <w:t>Д </w:t>
              </w:r>
              <w:r w:rsidR="00D14D2F" w:rsidRPr="000A3B97">
                <w:rPr>
                  <w:rFonts w:ascii="Times New Roman" w:eastAsia="Times New Roman" w:hAnsi="Times New Roman" w:cs="Times New Roman"/>
                  <w:vertAlign w:val="subscript"/>
                  <w:lang w:eastAsia="uk-UA"/>
                </w:rPr>
                <w:t>ТВЕ</w:t>
              </w:r>
              <w:r w:rsidR="00D14D2F" w:rsidRPr="000A3B97">
                <w:rPr>
                  <w:rFonts w:ascii="Times New Roman" w:eastAsia="Times New Roman" w:hAnsi="Times New Roman" w:cs="Times New Roman"/>
                  <w:lang w:eastAsia="uk-UA"/>
                </w:rPr>
                <w:t> </w:t>
              </w:r>
              <w:r w:rsidR="00D14D2F" w:rsidRPr="000A3B97">
                <w:rPr>
                  <w:rFonts w:ascii="Times New Roman" w:eastAsia="Times New Roman" w:hAnsi="Times New Roman" w:cs="Times New Roman"/>
                  <w:vertAlign w:val="subscript"/>
                  <w:lang w:eastAsia="uk-UA"/>
                </w:rPr>
                <w:t>ф</w:t>
              </w:r>
              <w:r w:rsidR="00D14D2F" w:rsidRPr="000A3B97">
                <w:rPr>
                  <w:rFonts w:ascii="Times New Roman" w:eastAsia="Times New Roman" w:hAnsi="Times New Roman" w:cs="Times New Roman"/>
                  <w:lang w:eastAsia="uk-UA"/>
                </w:rPr>
                <w:t> </w:t>
              </w:r>
              <w:r w:rsidR="00D14D2F" w:rsidRPr="000A3B97">
                <w:rPr>
                  <w:rFonts w:ascii="Times New Roman" w:eastAsia="Times New Roman" w:hAnsi="Times New Roman" w:cs="Times New Roman"/>
                  <w:vertAlign w:val="subscript"/>
                  <w:lang w:eastAsia="uk-UA"/>
                </w:rPr>
                <w:t>i</w:t>
              </w:r>
              <w:r w:rsidR="00D14D2F" w:rsidRPr="000A3B97">
                <w:rPr>
                  <w:rFonts w:ascii="Times New Roman" w:eastAsia="Times New Roman" w:hAnsi="Times New Roman" w:cs="Times New Roman"/>
                  <w:lang w:eastAsia="uk-UA"/>
                </w:rPr>
                <w:t> розраховується за формулою</w:t>
              </w:r>
            </w:hyperlink>
          </w:p>
          <w:p w14:paraId="6D493610" w14:textId="77777777" w:rsidR="00D14D2F" w:rsidRPr="000A3B97" w:rsidRDefault="00D4527B" w:rsidP="00D14D2F">
            <w:pPr>
              <w:shd w:val="clear" w:color="auto" w:fill="FFFFFF"/>
              <w:jc w:val="both"/>
              <w:rPr>
                <w:rFonts w:ascii="Times New Roman" w:eastAsia="Times New Roman" w:hAnsi="Times New Roman" w:cs="Times New Roman"/>
                <w:lang w:eastAsia="uk-UA"/>
              </w:rPr>
            </w:pPr>
            <w:hyperlink r:id="rId27" w:tgtFrame="_blank" w:history="1">
              <w:r w:rsidR="00D14D2F" w:rsidRPr="000A3B97">
                <w:rPr>
                  <w:rFonts w:ascii="Times New Roman" w:eastAsia="Times New Roman" w:hAnsi="Times New Roman" w:cs="Times New Roman"/>
                  <w:lang w:eastAsia="uk-UA"/>
                </w:rPr>
                <w:t>Д </w:t>
              </w:r>
              <w:r w:rsidR="00D14D2F" w:rsidRPr="000A3B97">
                <w:rPr>
                  <w:rFonts w:ascii="Times New Roman" w:eastAsia="Times New Roman" w:hAnsi="Times New Roman" w:cs="Times New Roman"/>
                  <w:vertAlign w:val="subscript"/>
                  <w:lang w:eastAsia="uk-UA"/>
                </w:rPr>
                <w:t>ТВЕ</w:t>
              </w:r>
              <w:r w:rsidR="00D14D2F" w:rsidRPr="000A3B97">
                <w:rPr>
                  <w:rFonts w:ascii="Times New Roman" w:eastAsia="Times New Roman" w:hAnsi="Times New Roman" w:cs="Times New Roman"/>
                  <w:lang w:eastAsia="uk-UA"/>
                </w:rPr>
                <w:t> </w:t>
              </w:r>
              <w:r w:rsidR="00D14D2F" w:rsidRPr="000A3B97">
                <w:rPr>
                  <w:rFonts w:ascii="Times New Roman" w:eastAsia="Times New Roman" w:hAnsi="Times New Roman" w:cs="Times New Roman"/>
                  <w:vertAlign w:val="subscript"/>
                  <w:lang w:eastAsia="uk-UA"/>
                </w:rPr>
                <w:t>ф</w:t>
              </w:r>
              <w:r w:rsidR="00D14D2F" w:rsidRPr="000A3B97">
                <w:rPr>
                  <w:rFonts w:ascii="Times New Roman" w:eastAsia="Times New Roman" w:hAnsi="Times New Roman" w:cs="Times New Roman"/>
                  <w:lang w:eastAsia="uk-UA"/>
                </w:rPr>
                <w:t> </w:t>
              </w:r>
              <w:r w:rsidR="00D14D2F" w:rsidRPr="000A3B97">
                <w:rPr>
                  <w:rFonts w:ascii="Times New Roman" w:eastAsia="Times New Roman" w:hAnsi="Times New Roman" w:cs="Times New Roman"/>
                  <w:vertAlign w:val="subscript"/>
                  <w:lang w:eastAsia="uk-UA"/>
                </w:rPr>
                <w:t>i</w:t>
              </w:r>
              <w:r w:rsidR="00D14D2F" w:rsidRPr="000A3B97">
                <w:rPr>
                  <w:rFonts w:ascii="Times New Roman" w:eastAsia="Times New Roman" w:hAnsi="Times New Roman" w:cs="Times New Roman"/>
                  <w:lang w:eastAsia="uk-UA"/>
                </w:rPr>
                <w:t> = О </w:t>
              </w:r>
              <w:r w:rsidR="00D14D2F" w:rsidRPr="000A3B97">
                <w:rPr>
                  <w:rFonts w:ascii="Times New Roman" w:eastAsia="Times New Roman" w:hAnsi="Times New Roman" w:cs="Times New Roman"/>
                  <w:vertAlign w:val="subscript"/>
                  <w:lang w:eastAsia="uk-UA"/>
                </w:rPr>
                <w:t>ТВЕ</w:t>
              </w:r>
              <w:r w:rsidR="00D14D2F" w:rsidRPr="000A3B97">
                <w:rPr>
                  <w:rFonts w:ascii="Times New Roman" w:eastAsia="Times New Roman" w:hAnsi="Times New Roman" w:cs="Times New Roman"/>
                  <w:lang w:eastAsia="uk-UA"/>
                </w:rPr>
                <w:t> </w:t>
              </w:r>
              <w:r w:rsidR="00D14D2F" w:rsidRPr="000A3B97">
                <w:rPr>
                  <w:rFonts w:ascii="Times New Roman" w:eastAsia="Times New Roman" w:hAnsi="Times New Roman" w:cs="Times New Roman"/>
                  <w:vertAlign w:val="subscript"/>
                  <w:lang w:eastAsia="uk-UA"/>
                </w:rPr>
                <w:t>ф</w:t>
              </w:r>
              <w:r w:rsidR="00D14D2F" w:rsidRPr="000A3B97">
                <w:rPr>
                  <w:rFonts w:ascii="Times New Roman" w:eastAsia="Times New Roman" w:hAnsi="Times New Roman" w:cs="Times New Roman"/>
                  <w:lang w:eastAsia="uk-UA"/>
                </w:rPr>
                <w:t> </w:t>
              </w:r>
              <w:r w:rsidR="00D14D2F" w:rsidRPr="000A3B97">
                <w:rPr>
                  <w:rFonts w:ascii="Times New Roman" w:eastAsia="Times New Roman" w:hAnsi="Times New Roman" w:cs="Times New Roman"/>
                  <w:vertAlign w:val="subscript"/>
                  <w:lang w:eastAsia="uk-UA"/>
                </w:rPr>
                <w:t>i</w:t>
              </w:r>
              <w:r w:rsidR="00D14D2F" w:rsidRPr="000A3B97">
                <w:rPr>
                  <w:rFonts w:ascii="Times New Roman" w:eastAsia="Times New Roman" w:hAnsi="Times New Roman" w:cs="Times New Roman"/>
                  <w:lang w:eastAsia="uk-UA"/>
                </w:rPr>
                <w:t> х Ц</w:t>
              </w:r>
              <w:r w:rsidR="00D14D2F" w:rsidRPr="000A3B97">
                <w:rPr>
                  <w:rFonts w:ascii="Times New Roman" w:eastAsia="Times New Roman" w:hAnsi="Times New Roman" w:cs="Times New Roman"/>
                  <w:vertAlign w:val="subscript"/>
                  <w:lang w:eastAsia="uk-UA"/>
                </w:rPr>
                <w:t>ТВЕ</w:t>
              </w:r>
              <w:r w:rsidR="00D14D2F" w:rsidRPr="000A3B97">
                <w:rPr>
                  <w:rFonts w:ascii="Times New Roman" w:eastAsia="Times New Roman" w:hAnsi="Times New Roman" w:cs="Times New Roman"/>
                  <w:lang w:eastAsia="uk-UA"/>
                </w:rPr>
                <w:t> </w:t>
              </w:r>
              <w:r w:rsidR="00D14D2F" w:rsidRPr="000A3B97">
                <w:rPr>
                  <w:rFonts w:ascii="Times New Roman" w:eastAsia="Times New Roman" w:hAnsi="Times New Roman" w:cs="Times New Roman"/>
                  <w:vertAlign w:val="subscript"/>
                  <w:lang w:eastAsia="uk-UA"/>
                </w:rPr>
                <w:t>i</w:t>
              </w:r>
              <w:r w:rsidR="00D14D2F" w:rsidRPr="000A3B97">
                <w:rPr>
                  <w:rFonts w:ascii="Times New Roman" w:eastAsia="Times New Roman" w:hAnsi="Times New Roman" w:cs="Times New Roman"/>
                  <w:lang w:eastAsia="uk-UA"/>
                </w:rPr>
                <w:t>;</w:t>
              </w:r>
            </w:hyperlink>
          </w:p>
          <w:p w14:paraId="2CABE79E" w14:textId="77777777" w:rsidR="00D14D2F" w:rsidRPr="000A3B97" w:rsidRDefault="00D4527B" w:rsidP="00D14D2F">
            <w:pPr>
              <w:shd w:val="clear" w:color="auto" w:fill="FFFFFF"/>
              <w:jc w:val="both"/>
              <w:rPr>
                <w:rFonts w:ascii="Times New Roman" w:eastAsia="Times New Roman" w:hAnsi="Times New Roman" w:cs="Times New Roman"/>
                <w:lang w:eastAsia="uk-UA"/>
              </w:rPr>
            </w:pPr>
            <w:hyperlink r:id="rId28" w:tgtFrame="_blank" w:history="1">
              <w:r w:rsidR="00D14D2F" w:rsidRPr="000A3B97">
                <w:rPr>
                  <w:rFonts w:ascii="Times New Roman" w:eastAsia="Times New Roman" w:hAnsi="Times New Roman" w:cs="Times New Roman"/>
                  <w:lang w:eastAsia="uk-UA"/>
                </w:rPr>
                <w:t>Для цілей розрахунку складова (1 - К</w:t>
              </w:r>
              <w:r w:rsidR="00D14D2F" w:rsidRPr="000A3B97">
                <w:rPr>
                  <w:rFonts w:ascii="Times New Roman" w:eastAsia="Times New Roman" w:hAnsi="Times New Roman" w:cs="Times New Roman"/>
                  <w:vertAlign w:val="superscript"/>
                  <w:lang w:eastAsia="uk-UA"/>
                </w:rPr>
                <w:t>БР</w:t>
              </w:r>
              <w:r w:rsidR="00D14D2F" w:rsidRPr="000A3B97">
                <w:rPr>
                  <w:rFonts w:ascii="Times New Roman" w:eastAsia="Times New Roman" w:hAnsi="Times New Roman" w:cs="Times New Roman"/>
                  <w:vertAlign w:val="subscript"/>
                  <w:lang w:eastAsia="uk-UA"/>
                </w:rPr>
                <w:t>W</w:t>
              </w:r>
              <w:r w:rsidR="00D14D2F" w:rsidRPr="000A3B97">
                <w:rPr>
                  <w:rFonts w:ascii="Times New Roman" w:eastAsia="Times New Roman" w:hAnsi="Times New Roman" w:cs="Times New Roman"/>
                  <w:lang w:eastAsia="uk-UA"/>
                </w:rPr>
                <w:t> - К</w:t>
              </w:r>
              <w:r w:rsidR="00D14D2F" w:rsidRPr="000A3B97">
                <w:rPr>
                  <w:rFonts w:ascii="Times New Roman" w:eastAsia="Times New Roman" w:hAnsi="Times New Roman" w:cs="Times New Roman"/>
                  <w:vertAlign w:val="superscript"/>
                  <w:lang w:eastAsia="uk-UA"/>
                </w:rPr>
                <w:t>ДД</w:t>
              </w:r>
              <w:r w:rsidR="00D14D2F" w:rsidRPr="000A3B97">
                <w:rPr>
                  <w:rFonts w:ascii="Times New Roman" w:eastAsia="Times New Roman" w:hAnsi="Times New Roman" w:cs="Times New Roman"/>
                  <w:vertAlign w:val="subscript"/>
                  <w:lang w:eastAsia="uk-UA"/>
                </w:rPr>
                <w:t>W</w:t>
              </w:r>
              <w:r w:rsidR="00D14D2F" w:rsidRPr="000A3B97">
                <w:rPr>
                  <w:rFonts w:ascii="Times New Roman" w:eastAsia="Times New Roman" w:hAnsi="Times New Roman" w:cs="Times New Roman"/>
                  <w:lang w:eastAsia="uk-UA"/>
                </w:rPr>
                <w:t>) приймається рівною нулю у разі, якщо її значення менше нуля;</w:t>
              </w:r>
            </w:hyperlink>
          </w:p>
          <w:p w14:paraId="1FE0B286" w14:textId="0A2D7B73" w:rsidR="00D14D2F" w:rsidRPr="000A3B97" w:rsidRDefault="00D14D2F" w:rsidP="00D14D2F">
            <w:pPr>
              <w:ind w:firstLine="308"/>
              <w:jc w:val="both"/>
              <w:rPr>
                <w:rStyle w:val="st42"/>
                <w:rFonts w:ascii="Times New Roman" w:hAnsi="Times New Roman" w:cs="Times New Roman"/>
                <w:color w:val="auto"/>
              </w:rPr>
            </w:pPr>
          </w:p>
          <w:p w14:paraId="0DE5AA2C" w14:textId="008F738A" w:rsidR="00D14D2F" w:rsidRPr="000A3B97" w:rsidRDefault="00D14D2F" w:rsidP="00D14D2F">
            <w:pPr>
              <w:ind w:firstLine="308"/>
              <w:jc w:val="both"/>
              <w:rPr>
                <w:rStyle w:val="st42"/>
                <w:rFonts w:ascii="Times New Roman" w:hAnsi="Times New Roman" w:cs="Times New Roman"/>
                <w:color w:val="auto"/>
              </w:rPr>
            </w:pPr>
          </w:p>
          <w:p w14:paraId="1A5023BE" w14:textId="0F77E2C1" w:rsidR="005C0DA9" w:rsidRPr="000A3B97" w:rsidRDefault="005C0DA9" w:rsidP="00D14D2F">
            <w:pPr>
              <w:ind w:firstLine="308"/>
              <w:jc w:val="both"/>
              <w:rPr>
                <w:rStyle w:val="st42"/>
                <w:rFonts w:ascii="Times New Roman" w:hAnsi="Times New Roman" w:cs="Times New Roman"/>
                <w:color w:val="auto"/>
              </w:rPr>
            </w:pPr>
          </w:p>
          <w:p w14:paraId="0542C3F8" w14:textId="6D64C59D" w:rsidR="005C0DA9" w:rsidRPr="000A3B97" w:rsidRDefault="005C0DA9" w:rsidP="00D14D2F">
            <w:pPr>
              <w:ind w:firstLine="308"/>
              <w:jc w:val="both"/>
              <w:rPr>
                <w:rStyle w:val="st42"/>
                <w:rFonts w:ascii="Times New Roman" w:hAnsi="Times New Roman" w:cs="Times New Roman"/>
                <w:color w:val="auto"/>
              </w:rPr>
            </w:pPr>
          </w:p>
          <w:p w14:paraId="4DFE094A" w14:textId="25B737AC" w:rsidR="005C0DA9" w:rsidRPr="000A3B97" w:rsidRDefault="005C0DA9" w:rsidP="00D14D2F">
            <w:pPr>
              <w:ind w:firstLine="308"/>
              <w:jc w:val="both"/>
              <w:rPr>
                <w:rStyle w:val="st42"/>
                <w:rFonts w:ascii="Times New Roman" w:hAnsi="Times New Roman" w:cs="Times New Roman"/>
                <w:color w:val="auto"/>
              </w:rPr>
            </w:pPr>
          </w:p>
          <w:p w14:paraId="00DF8885" w14:textId="1A85114A" w:rsidR="005C0DA9" w:rsidRPr="000A3B97" w:rsidRDefault="005C0DA9" w:rsidP="00D14D2F">
            <w:pPr>
              <w:ind w:firstLine="308"/>
              <w:jc w:val="both"/>
              <w:rPr>
                <w:rStyle w:val="st42"/>
                <w:rFonts w:ascii="Times New Roman" w:hAnsi="Times New Roman" w:cs="Times New Roman"/>
                <w:color w:val="auto"/>
              </w:rPr>
            </w:pPr>
          </w:p>
          <w:p w14:paraId="7DF4F57C" w14:textId="397A84D4" w:rsidR="005C0DA9" w:rsidRPr="000A3B97" w:rsidRDefault="005C0DA9" w:rsidP="00D14D2F">
            <w:pPr>
              <w:ind w:firstLine="308"/>
              <w:jc w:val="both"/>
              <w:rPr>
                <w:rStyle w:val="st42"/>
                <w:rFonts w:ascii="Times New Roman" w:hAnsi="Times New Roman" w:cs="Times New Roman"/>
                <w:color w:val="auto"/>
              </w:rPr>
            </w:pPr>
          </w:p>
          <w:p w14:paraId="4D9D84D4" w14:textId="2EFD8DB0" w:rsidR="005C0DA9" w:rsidRPr="000A3B97" w:rsidRDefault="005C0DA9" w:rsidP="00D14D2F">
            <w:pPr>
              <w:ind w:firstLine="308"/>
              <w:jc w:val="both"/>
              <w:rPr>
                <w:rStyle w:val="st42"/>
                <w:rFonts w:ascii="Times New Roman" w:hAnsi="Times New Roman" w:cs="Times New Roman"/>
                <w:color w:val="auto"/>
              </w:rPr>
            </w:pPr>
          </w:p>
          <w:p w14:paraId="50315627" w14:textId="0FC2FF5F" w:rsidR="005C0DA9" w:rsidRPr="000A3B97" w:rsidRDefault="005C0DA9" w:rsidP="00D14D2F">
            <w:pPr>
              <w:ind w:firstLine="308"/>
              <w:jc w:val="both"/>
              <w:rPr>
                <w:rStyle w:val="st42"/>
                <w:rFonts w:ascii="Times New Roman" w:hAnsi="Times New Roman" w:cs="Times New Roman"/>
                <w:color w:val="auto"/>
              </w:rPr>
            </w:pPr>
          </w:p>
          <w:p w14:paraId="312A7948" w14:textId="496157F4" w:rsidR="00CB16CE" w:rsidRPr="000A3B97" w:rsidRDefault="00CB16CE" w:rsidP="00B251CD">
            <w:pPr>
              <w:ind w:firstLine="308"/>
              <w:jc w:val="both"/>
              <w:rPr>
                <w:rStyle w:val="st42"/>
                <w:rFonts w:ascii="Times New Roman" w:eastAsia="Times New Roman" w:hAnsi="Times New Roman" w:cs="Times New Roman"/>
                <w:color w:val="auto"/>
                <w:lang w:eastAsia="uk-UA"/>
              </w:rPr>
            </w:pPr>
            <w:r w:rsidRPr="000A3B97">
              <w:rPr>
                <w:rStyle w:val="st42"/>
                <w:rFonts w:ascii="Times New Roman" w:eastAsia="Times New Roman" w:hAnsi="Times New Roman" w:cs="Times New Roman"/>
                <w:color w:val="auto"/>
                <w:lang w:eastAsia="uk-UA"/>
              </w:rPr>
              <w:t>………………………………….</w:t>
            </w:r>
          </w:p>
          <w:p w14:paraId="493DCD03" w14:textId="77777777" w:rsidR="00B251CD" w:rsidRPr="000A3B97" w:rsidRDefault="00B251CD" w:rsidP="00B251CD">
            <w:pPr>
              <w:pStyle w:val="rvps2"/>
              <w:shd w:val="clear" w:color="auto" w:fill="FFFFFF"/>
              <w:spacing w:before="0" w:beforeAutospacing="0" w:after="0" w:afterAutospacing="0"/>
              <w:ind w:firstLine="308"/>
              <w:jc w:val="both"/>
              <w:rPr>
                <w:rStyle w:val="st42"/>
                <w:rFonts w:eastAsia="Calibri"/>
                <w:color w:val="auto"/>
                <w:sz w:val="22"/>
                <w:szCs w:val="22"/>
                <w:lang w:eastAsia="en-US"/>
              </w:rPr>
            </w:pPr>
            <w:r w:rsidRPr="000A3B97">
              <w:rPr>
                <w:rStyle w:val="st42"/>
                <w:rFonts w:eastAsia="Calibri"/>
                <w:color w:val="auto"/>
                <w:sz w:val="22"/>
                <w:szCs w:val="22"/>
                <w:lang w:eastAsia="en-US"/>
              </w:rPr>
              <w:t xml:space="preserve">27) результати перевірки правильності розподілу умовних одиниць між класами напруги. Розподіл має відповідати нормам пункту 8.2 глави 8 Порядку встановлення (формування) тарифів на послуги з розподілу електричної енергії, затвердженого постановою НКРЕКП від 05 жовтня 2018 року № 1175. </w:t>
            </w:r>
          </w:p>
          <w:p w14:paraId="0C062009" w14:textId="77777777" w:rsidR="002A1BAF" w:rsidRPr="000A3B97" w:rsidRDefault="002A1BAF" w:rsidP="00B251CD">
            <w:pPr>
              <w:pStyle w:val="rvps2"/>
              <w:shd w:val="clear" w:color="auto" w:fill="FFFFFF"/>
              <w:spacing w:before="0" w:beforeAutospacing="0" w:after="0" w:afterAutospacing="0"/>
              <w:ind w:firstLine="308"/>
              <w:jc w:val="both"/>
              <w:rPr>
                <w:rStyle w:val="st42"/>
                <w:rFonts w:eastAsia="Calibri"/>
                <w:color w:val="auto"/>
              </w:rPr>
            </w:pPr>
          </w:p>
          <w:p w14:paraId="291674EF" w14:textId="125AB0BC" w:rsidR="002A1BAF" w:rsidRPr="000A3B97" w:rsidRDefault="002A1BAF" w:rsidP="00B251CD">
            <w:pPr>
              <w:pStyle w:val="rvps2"/>
              <w:shd w:val="clear" w:color="auto" w:fill="FFFFFF"/>
              <w:spacing w:before="0" w:beforeAutospacing="0" w:after="0" w:afterAutospacing="0"/>
              <w:ind w:firstLine="308"/>
              <w:jc w:val="both"/>
              <w:rPr>
                <w:rFonts w:eastAsia="Calibri"/>
                <w:b/>
                <w:bCs/>
                <w:sz w:val="22"/>
                <w:szCs w:val="22"/>
                <w:lang w:eastAsia="en-US"/>
              </w:rPr>
            </w:pPr>
            <w:r w:rsidRPr="000A3B97">
              <w:rPr>
                <w:rStyle w:val="st42"/>
                <w:rFonts w:eastAsia="Calibri"/>
                <w:b/>
                <w:bCs/>
                <w:color w:val="auto"/>
              </w:rPr>
              <w:t xml:space="preserve">відсутній </w:t>
            </w:r>
          </w:p>
        </w:tc>
        <w:tc>
          <w:tcPr>
            <w:tcW w:w="7657" w:type="dxa"/>
          </w:tcPr>
          <w:p w14:paraId="117871E1" w14:textId="77777777" w:rsidR="00B251CD" w:rsidRPr="000A3B97" w:rsidRDefault="00B251CD" w:rsidP="00C0474E">
            <w:pPr>
              <w:ind w:firstLine="322"/>
              <w:jc w:val="both"/>
              <w:rPr>
                <w:rFonts w:ascii="Times New Roman" w:hAnsi="Times New Roman" w:cs="Times New Roman"/>
                <w:shd w:val="clear" w:color="auto" w:fill="FFFFFF"/>
              </w:rPr>
            </w:pPr>
            <w:r w:rsidRPr="000A3B97">
              <w:rPr>
                <w:rFonts w:ascii="Times New Roman" w:hAnsi="Times New Roman" w:cs="Times New Roman"/>
                <w:shd w:val="clear" w:color="auto" w:fill="FFFFFF"/>
              </w:rPr>
              <w:lastRenderedPageBreak/>
              <w:t>4.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14:paraId="54B57285" w14:textId="77777777" w:rsidR="00B251CD" w:rsidRPr="000A3B97" w:rsidRDefault="00B251CD" w:rsidP="00C0474E">
            <w:pPr>
              <w:ind w:firstLine="322"/>
              <w:jc w:val="both"/>
              <w:rPr>
                <w:rFonts w:ascii="Times New Roman" w:hAnsi="Times New Roman" w:cs="Times New Roman"/>
                <w:shd w:val="clear" w:color="auto" w:fill="FFFFFF"/>
              </w:rPr>
            </w:pPr>
          </w:p>
          <w:p w14:paraId="59321B5E" w14:textId="6913FB2F" w:rsidR="00B251CD" w:rsidRPr="000A3B97" w:rsidRDefault="00B251CD" w:rsidP="009E1988">
            <w:pPr>
              <w:ind w:firstLine="322"/>
              <w:jc w:val="both"/>
              <w:rPr>
                <w:rFonts w:ascii="Times New Roman" w:hAnsi="Times New Roman" w:cs="Times New Roman"/>
                <w:shd w:val="clear" w:color="auto" w:fill="FFFFFF"/>
              </w:rPr>
            </w:pPr>
            <w:r w:rsidRPr="000A3B97">
              <w:rPr>
                <w:rFonts w:ascii="Times New Roman" w:hAnsi="Times New Roman" w:cs="Times New Roman"/>
                <w:shd w:val="clear" w:color="auto" w:fill="FFFFFF"/>
              </w:rPr>
              <w:t>1) фактична сума частини чистого прибутку (дивідендів) на державну частку акцій, нараховану за підсумками попереднього року та виплачену у звітному році відповідно до платіжних доручень, наданих ліцензіатом</w:t>
            </w:r>
            <w:r w:rsidR="009E1988" w:rsidRPr="000A3B97">
              <w:rPr>
                <w:rFonts w:ascii="Times New Roman" w:hAnsi="Times New Roman" w:cs="Times New Roman"/>
                <w:b/>
                <w:shd w:val="clear" w:color="auto" w:fill="FFFFFF"/>
              </w:rPr>
              <w:t xml:space="preserve">, у частині здійснення ліцензованої діяльності з розподілу електричної енергії, що обраховується як добуток між обсягом сплаченої частини чистого прибутку (доходу), що відраховується до державного бюджету у звітному році відповідно до платіжних доручень, та співвідношенням між фактичними операційними витратами на розподіл електричної енергії та сумарними операційними витратами за даними форми звітності </w:t>
            </w:r>
            <w:r w:rsidR="00453064" w:rsidRPr="000A3B97">
              <w:rPr>
                <w:rFonts w:ascii="Times New Roman" w:hAnsi="Times New Roman" w:cs="Times New Roman"/>
                <w:b/>
                <w:shd w:val="clear" w:color="auto" w:fill="FFFFFF"/>
              </w:rPr>
              <w:br/>
            </w:r>
            <w:r w:rsidR="009E1988" w:rsidRPr="000A3B97">
              <w:rPr>
                <w:rFonts w:ascii="Times New Roman" w:hAnsi="Times New Roman" w:cs="Times New Roman"/>
                <w:b/>
                <w:shd w:val="clear" w:color="auto" w:fill="FFFFFF"/>
              </w:rPr>
              <w:t>№</w:t>
            </w:r>
            <w:r w:rsidR="00453064" w:rsidRPr="000A3B97">
              <w:rPr>
                <w:rFonts w:ascii="Times New Roman" w:hAnsi="Times New Roman" w:cs="Times New Roman"/>
                <w:b/>
                <w:shd w:val="clear" w:color="auto" w:fill="FFFFFF"/>
              </w:rPr>
              <w:t> </w:t>
            </w:r>
            <w:r w:rsidR="009E1988" w:rsidRPr="000A3B97">
              <w:rPr>
                <w:rFonts w:ascii="Times New Roman" w:hAnsi="Times New Roman" w:cs="Times New Roman"/>
                <w:b/>
                <w:shd w:val="clear" w:color="auto" w:fill="FFFFFF"/>
              </w:rPr>
              <w:t>2-НКРЕКП-розподіл електричної енергії (за IV квартал)»;</w:t>
            </w:r>
          </w:p>
          <w:p w14:paraId="68EF9E8B" w14:textId="77777777" w:rsidR="009E1988" w:rsidRPr="000A3B97" w:rsidRDefault="009E1988" w:rsidP="009E1988">
            <w:pPr>
              <w:ind w:firstLine="322"/>
              <w:jc w:val="both"/>
            </w:pPr>
          </w:p>
          <w:p w14:paraId="69335357" w14:textId="3DD4F196" w:rsidR="0019133E" w:rsidRPr="000A3B97" w:rsidRDefault="0019133E" w:rsidP="00AD301A">
            <w:pPr>
              <w:pStyle w:val="rvps2"/>
              <w:shd w:val="clear" w:color="auto" w:fill="FFFFFF"/>
              <w:spacing w:after="0"/>
              <w:ind w:firstLine="322"/>
              <w:jc w:val="both"/>
              <w:rPr>
                <w:shd w:val="clear" w:color="auto" w:fill="FFFFFF"/>
              </w:rPr>
            </w:pPr>
            <w:r w:rsidRPr="000A3B97">
              <w:rPr>
                <w:sz w:val="22"/>
                <w:shd w:val="clear" w:color="auto" w:fill="FFFFFF"/>
              </w:rPr>
              <w:t>3</w:t>
            </w:r>
            <w:r w:rsidRPr="000A3B97">
              <w:rPr>
                <w:rStyle w:val="st42"/>
                <w:color w:val="auto"/>
                <w:sz w:val="22"/>
              </w:rPr>
              <w:t>) сума невиконання інвестиційної програми за звітний рік, яка визначається як сума коштів, передбачена схваленою інвестиційною програмою по заходах, які згідно з Порядком розроблення та подання на затвердження планів розвитку систем розподілу та інвестиційних програм операторів систем розподілу, затвердженим постановою НКРЕКП від 04 вересня 2018 року № 955, вважаються не виконаними</w:t>
            </w:r>
            <w:r w:rsidR="002B22F5" w:rsidRPr="000A3B97">
              <w:rPr>
                <w:rStyle w:val="st42"/>
                <w:color w:val="auto"/>
                <w:sz w:val="22"/>
              </w:rPr>
              <w:t xml:space="preserve"> (у тис. грн та % від загальної суми схваленої інвестиційної програми),</w:t>
            </w:r>
            <w:r w:rsidRPr="000A3B97">
              <w:rPr>
                <w:rStyle w:val="st42"/>
                <w:color w:val="auto"/>
                <w:sz w:val="22"/>
              </w:rPr>
              <w:t xml:space="preserve"> </w:t>
            </w:r>
            <w:r w:rsidR="00AA1C2F" w:rsidRPr="000A3B97">
              <w:rPr>
                <w:rStyle w:val="st42"/>
                <w:b/>
                <w:color w:val="auto"/>
                <w:sz w:val="22"/>
              </w:rPr>
              <w:t xml:space="preserve">з урахуванням постанови НКРЕКП від 26 квітня 2022 року № 406 «Про врегулювання деяких питань щодо виконання інвестиційних програм ліцензіатів з передачі та розподілу електричної енергії на 2022 рік у період дії в Україні воєнного стану та визнання такою, що втратила чинність, постанови НКРЕКП від 03 березня </w:t>
            </w:r>
            <w:r w:rsidR="00AA1C2F" w:rsidRPr="000A3B97">
              <w:rPr>
                <w:rStyle w:val="st42"/>
                <w:b/>
                <w:color w:val="auto"/>
                <w:sz w:val="22"/>
              </w:rPr>
              <w:lastRenderedPageBreak/>
              <w:t>2022 року № 338» (далі – постанова № 406),</w:t>
            </w:r>
            <w:r w:rsidRPr="000A3B97">
              <w:rPr>
                <w:rStyle w:val="st42"/>
                <w:color w:val="auto"/>
                <w:sz w:val="22"/>
              </w:rPr>
              <w:t xml:space="preserve"> із зазначенням джерел фінансування, щодо яких відбулося невиконання інвестиційної програми;</w:t>
            </w:r>
          </w:p>
          <w:p w14:paraId="22A81376" w14:textId="26CE74C8" w:rsidR="00B251CD" w:rsidRPr="000A3B97" w:rsidRDefault="00D4527B" w:rsidP="00C0474E">
            <w:pPr>
              <w:pStyle w:val="rvps2"/>
              <w:shd w:val="clear" w:color="auto" w:fill="FFFFFF"/>
              <w:spacing w:before="0" w:beforeAutospacing="0" w:after="0" w:afterAutospacing="0"/>
              <w:ind w:firstLine="322"/>
              <w:jc w:val="both"/>
              <w:rPr>
                <w:rStyle w:val="st42"/>
                <w:color w:val="auto"/>
                <w:sz w:val="22"/>
                <w:szCs w:val="22"/>
              </w:rPr>
            </w:pPr>
            <w:hyperlink r:id="rId29" w:tgtFrame="_blank" w:history="1">
              <w:r w:rsidR="00B251CD" w:rsidRPr="000A3B97">
                <w:rPr>
                  <w:rStyle w:val="st42"/>
                  <w:color w:val="auto"/>
                  <w:sz w:val="22"/>
                  <w:szCs w:val="22"/>
                </w:rPr>
                <w:t>12) сума коригування необхідного доходу відповідно до даних виконання цільового завдання щодо досягнення показників якості послуг у звітному році визначена згідно з</w:t>
              </w:r>
              <w:r w:rsidR="00B251CD" w:rsidRPr="000A3B97">
                <w:rPr>
                  <w:rStyle w:val="st42"/>
                  <w:b/>
                  <w:bCs/>
                  <w:color w:val="auto"/>
                  <w:sz w:val="22"/>
                  <w:szCs w:val="22"/>
                </w:rPr>
                <w:t xml:space="preserve"> пунктом 7.25</w:t>
              </w:r>
              <w:r w:rsidR="00B251CD" w:rsidRPr="000A3B97">
                <w:rPr>
                  <w:rStyle w:val="st42"/>
                  <w:color w:val="auto"/>
                  <w:sz w:val="22"/>
                  <w:szCs w:val="22"/>
                </w:rPr>
                <w:t xml:space="preserve"> глави 7 Порядку встановлення (формування) тарифів на послуги з розподілу електричної енергії, затвердженого</w:t>
              </w:r>
            </w:hyperlink>
            <w:r w:rsidR="00B251CD" w:rsidRPr="000A3B97">
              <w:rPr>
                <w:rStyle w:val="st42"/>
                <w:color w:val="auto"/>
                <w:sz w:val="22"/>
                <w:szCs w:val="22"/>
              </w:rPr>
              <w:t> </w:t>
            </w:r>
            <w:hyperlink r:id="rId30" w:tgtFrame="_blank" w:history="1">
              <w:r w:rsidR="00B251CD" w:rsidRPr="000A3B97">
                <w:rPr>
                  <w:rStyle w:val="st42"/>
                  <w:color w:val="auto"/>
                  <w:sz w:val="22"/>
                  <w:szCs w:val="22"/>
                </w:rPr>
                <w:t>постановою НКРЕКП від 05 жовтня 2018 року № 1175</w:t>
              </w:r>
            </w:hyperlink>
            <w:r w:rsidR="00B251CD" w:rsidRPr="000A3B97">
              <w:rPr>
                <w:rStyle w:val="st42"/>
                <w:color w:val="auto"/>
                <w:sz w:val="22"/>
                <w:szCs w:val="22"/>
              </w:rPr>
              <w:t> </w:t>
            </w:r>
            <w:hyperlink r:id="rId31" w:tgtFrame="_blank" w:history="1">
              <w:r w:rsidR="00B251CD" w:rsidRPr="000A3B97">
                <w:rPr>
                  <w:rStyle w:val="st42"/>
                  <w:color w:val="auto"/>
                  <w:sz w:val="22"/>
                  <w:szCs w:val="22"/>
                </w:rPr>
                <w:t>(далі – Порядок № 1175);</w:t>
              </w:r>
            </w:hyperlink>
          </w:p>
          <w:p w14:paraId="24FF491F" w14:textId="77777777" w:rsidR="00B251CD" w:rsidRPr="000A3B97" w:rsidRDefault="00B251CD" w:rsidP="00C0474E">
            <w:pPr>
              <w:pStyle w:val="a4"/>
              <w:spacing w:before="0" w:beforeAutospacing="0" w:after="0" w:afterAutospacing="0"/>
              <w:ind w:firstLine="322"/>
              <w:jc w:val="both"/>
              <w:rPr>
                <w:sz w:val="22"/>
                <w:szCs w:val="22"/>
                <w:highlight w:val="yellow"/>
              </w:rPr>
            </w:pPr>
          </w:p>
          <w:p w14:paraId="37B612F9" w14:textId="77777777" w:rsidR="0019133E" w:rsidRPr="000A3B97" w:rsidRDefault="0019133E" w:rsidP="00C0474E">
            <w:pPr>
              <w:ind w:firstLine="322"/>
              <w:jc w:val="both"/>
              <w:rPr>
                <w:rStyle w:val="st42"/>
                <w:rFonts w:ascii="Times New Roman" w:hAnsi="Times New Roman" w:cs="Times New Roman"/>
                <w:color w:val="auto"/>
              </w:rPr>
            </w:pPr>
            <w:r w:rsidRPr="000A3B97">
              <w:rPr>
                <w:rStyle w:val="st42"/>
                <w:rFonts w:ascii="Times New Roman" w:hAnsi="Times New Roman" w:cs="Times New Roman"/>
                <w:color w:val="auto"/>
              </w:rPr>
              <w:t>……………………………….</w:t>
            </w:r>
          </w:p>
          <w:p w14:paraId="25ED8D9D" w14:textId="77777777" w:rsidR="005C0DA9" w:rsidRPr="000A3B97" w:rsidRDefault="00D4527B" w:rsidP="00C0474E">
            <w:pPr>
              <w:shd w:val="clear" w:color="auto" w:fill="FFFFFF"/>
              <w:ind w:firstLine="322"/>
              <w:jc w:val="both"/>
              <w:rPr>
                <w:rFonts w:ascii="Times New Roman" w:eastAsia="Times New Roman" w:hAnsi="Times New Roman" w:cs="Times New Roman"/>
                <w:lang w:eastAsia="uk-UA"/>
              </w:rPr>
            </w:pPr>
            <w:hyperlink r:id="rId32" w:tgtFrame="_blank" w:history="1">
              <w:r w:rsidR="005C0DA9" w:rsidRPr="000A3B97">
                <w:rPr>
                  <w:rFonts w:ascii="Times New Roman" w:eastAsia="Times New Roman" w:hAnsi="Times New Roman" w:cs="Times New Roman"/>
                  <w:lang w:eastAsia="uk-UA"/>
                </w:rPr>
                <w:t>22)</w:t>
              </w:r>
            </w:hyperlink>
            <w:r w:rsidR="005C0DA9" w:rsidRPr="000A3B97">
              <w:rPr>
                <w:rFonts w:ascii="Times New Roman" w:eastAsia="Times New Roman" w:hAnsi="Times New Roman" w:cs="Times New Roman"/>
                <w:lang w:eastAsia="uk-UA"/>
              </w:rPr>
              <w:t> </w:t>
            </w:r>
            <w:hyperlink r:id="rId33" w:tgtFrame="_blank" w:history="1">
              <w:r w:rsidR="005C0DA9" w:rsidRPr="000A3B97">
                <w:rPr>
                  <w:rFonts w:ascii="Times New Roman" w:eastAsia="Times New Roman" w:hAnsi="Times New Roman" w:cs="Times New Roman"/>
                  <w:lang w:eastAsia="uk-UA"/>
                </w:rPr>
                <w:t>дохід від економії технологічних витрат електричної енергії (Д</w:t>
              </w:r>
              <w:r w:rsidR="005C0DA9" w:rsidRPr="000A3B97">
                <w:rPr>
                  <w:rFonts w:ascii="Times New Roman" w:eastAsia="Times New Roman" w:hAnsi="Times New Roman" w:cs="Times New Roman"/>
                  <w:vertAlign w:val="subscript"/>
                  <w:lang w:eastAsia="uk-UA"/>
                </w:rPr>
                <w:t>ТВЕ</w:t>
              </w:r>
              <w:r w:rsidR="005C0DA9" w:rsidRPr="000A3B97">
                <w:rPr>
                  <w:rFonts w:ascii="Times New Roman" w:eastAsia="Times New Roman" w:hAnsi="Times New Roman" w:cs="Times New Roman"/>
                  <w:lang w:eastAsia="uk-UA"/>
                </w:rPr>
                <w:t>) за підсумками звітного року, що розраховується за формулою</w:t>
              </w:r>
            </w:hyperlink>
          </w:p>
          <w:tbl>
            <w:tblPr>
              <w:tblW w:w="6189" w:type="dxa"/>
              <w:tblInd w:w="569" w:type="dxa"/>
              <w:tblLayout w:type="fixed"/>
              <w:tblCellMar>
                <w:top w:w="15" w:type="dxa"/>
                <w:left w:w="15" w:type="dxa"/>
                <w:bottom w:w="15" w:type="dxa"/>
                <w:right w:w="15" w:type="dxa"/>
              </w:tblCellMar>
              <w:tblLook w:val="04A0" w:firstRow="1" w:lastRow="0" w:firstColumn="1" w:lastColumn="0" w:noHBand="0" w:noVBand="1"/>
            </w:tblPr>
            <w:tblGrid>
              <w:gridCol w:w="4023"/>
              <w:gridCol w:w="2166"/>
            </w:tblGrid>
            <w:tr w:rsidR="000A3B97" w:rsidRPr="000A3B97" w14:paraId="5EDD6314" w14:textId="77777777" w:rsidTr="00B21476">
              <w:trPr>
                <w:trHeight w:val="276"/>
              </w:trPr>
              <w:tc>
                <w:tcPr>
                  <w:tcW w:w="3250" w:type="pct"/>
                  <w:shd w:val="clear" w:color="auto" w:fill="auto"/>
                  <w:tcMar>
                    <w:top w:w="0" w:type="dxa"/>
                    <w:left w:w="0" w:type="dxa"/>
                    <w:bottom w:w="0" w:type="dxa"/>
                    <w:right w:w="0" w:type="dxa"/>
                  </w:tcMar>
                  <w:vAlign w:val="center"/>
                  <w:hideMark/>
                </w:tcPr>
                <w:p w14:paraId="255E7D8E" w14:textId="77777777" w:rsidR="005C0DA9" w:rsidRPr="000A3B97" w:rsidRDefault="005C0DA9" w:rsidP="00C0474E">
                  <w:pPr>
                    <w:spacing w:after="0" w:line="240" w:lineRule="auto"/>
                    <w:ind w:firstLine="322"/>
                    <w:jc w:val="both"/>
                    <w:rPr>
                      <w:rFonts w:ascii="Times New Roman" w:eastAsia="Times New Roman" w:hAnsi="Times New Roman" w:cs="Times New Roman"/>
                      <w:lang w:eastAsia="uk-UA"/>
                    </w:rPr>
                  </w:pPr>
                  <w:r w:rsidRPr="000A3B97">
                    <w:rPr>
                      <w:rFonts w:ascii="Times New Roman" w:eastAsia="Times New Roman" w:hAnsi="Times New Roman" w:cs="Times New Roman"/>
                      <w:noProof/>
                      <w:lang w:eastAsia="uk-UA"/>
                    </w:rPr>
                    <w:drawing>
                      <wp:inline distT="0" distB="0" distL="0" distR="0" wp14:anchorId="5126CB87" wp14:editId="585ADBC0">
                        <wp:extent cx="2003425" cy="302260"/>
                        <wp:effectExtent l="0" t="0" r="0" b="2540"/>
                        <wp:docPr id="16" name="Рисунок 16" descr="https://ips.ligazakon.net/l_flib1.nsf/LookupFiles/GK40039_IMG_043.GIF/$file/GK40039_IMG_043.GIF">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ips.ligazakon.net/l_flib1.nsf/LookupFiles/GK40039_IMG_043.GIF/$file/GK40039_IMG_043.GIF">
                                  <a:hlinkClick r:id="rId13" tgtFrame="&quot;_blank&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03425" cy="302260"/>
                                </a:xfrm>
                                <a:prstGeom prst="rect">
                                  <a:avLst/>
                                </a:prstGeom>
                                <a:noFill/>
                                <a:ln>
                                  <a:noFill/>
                                </a:ln>
                              </pic:spPr>
                            </pic:pic>
                          </a:graphicData>
                        </a:graphic>
                      </wp:inline>
                    </w:drawing>
                  </w:r>
                </w:p>
              </w:tc>
              <w:tc>
                <w:tcPr>
                  <w:tcW w:w="1750" w:type="pct"/>
                  <w:shd w:val="clear" w:color="auto" w:fill="auto"/>
                  <w:tcMar>
                    <w:top w:w="0" w:type="dxa"/>
                    <w:left w:w="0" w:type="dxa"/>
                    <w:bottom w:w="0" w:type="dxa"/>
                    <w:right w:w="0" w:type="dxa"/>
                  </w:tcMar>
                  <w:vAlign w:val="center"/>
                  <w:hideMark/>
                </w:tcPr>
                <w:p w14:paraId="350368EF" w14:textId="77777777" w:rsidR="005C0DA9" w:rsidRPr="000A3B97" w:rsidRDefault="00D4527B" w:rsidP="00C0474E">
                  <w:pPr>
                    <w:spacing w:after="0" w:line="240" w:lineRule="auto"/>
                    <w:ind w:firstLine="322"/>
                    <w:jc w:val="both"/>
                    <w:rPr>
                      <w:rFonts w:ascii="Times New Roman" w:eastAsia="Times New Roman" w:hAnsi="Times New Roman" w:cs="Times New Roman"/>
                      <w:lang w:eastAsia="uk-UA"/>
                    </w:rPr>
                  </w:pPr>
                  <w:hyperlink r:id="rId34" w:tgtFrame="_blank" w:history="1">
                    <w:r w:rsidR="005C0DA9" w:rsidRPr="000A3B97">
                      <w:rPr>
                        <w:rFonts w:ascii="Times New Roman" w:eastAsia="Times New Roman" w:hAnsi="Times New Roman" w:cs="Times New Roman"/>
                        <w:lang w:eastAsia="uk-UA"/>
                      </w:rPr>
                      <w:t>,</w:t>
                    </w:r>
                  </w:hyperlink>
                </w:p>
              </w:tc>
            </w:tr>
          </w:tbl>
          <w:p w14:paraId="6E2ED054" w14:textId="77777777" w:rsidR="005C0DA9" w:rsidRPr="000A3B97" w:rsidRDefault="00D4527B" w:rsidP="00C0474E">
            <w:pPr>
              <w:shd w:val="clear" w:color="auto" w:fill="FFFFFF"/>
              <w:ind w:firstLine="322"/>
              <w:jc w:val="both"/>
              <w:rPr>
                <w:rFonts w:ascii="Times New Roman" w:eastAsia="Times New Roman" w:hAnsi="Times New Roman" w:cs="Times New Roman"/>
                <w:lang w:eastAsia="uk-UA"/>
              </w:rPr>
            </w:pPr>
            <w:hyperlink r:id="rId35" w:tgtFrame="_blank" w:history="1">
              <w:r w:rsidR="005C0DA9" w:rsidRPr="000A3B97">
                <w:rPr>
                  <w:rFonts w:ascii="Times New Roman" w:eastAsia="Times New Roman" w:hAnsi="Times New Roman" w:cs="Times New Roman"/>
                  <w:lang w:eastAsia="uk-UA"/>
                </w:rPr>
                <w:t>де і - місяць;</w:t>
              </w:r>
            </w:hyperlink>
          </w:p>
          <w:p w14:paraId="14FB0D18" w14:textId="77777777" w:rsidR="005C0DA9" w:rsidRPr="000A3B97" w:rsidRDefault="00D4527B" w:rsidP="00C0474E">
            <w:pPr>
              <w:shd w:val="clear" w:color="auto" w:fill="FFFFFF"/>
              <w:ind w:firstLine="322"/>
              <w:jc w:val="both"/>
              <w:rPr>
                <w:rFonts w:ascii="Times New Roman" w:eastAsia="Times New Roman" w:hAnsi="Times New Roman" w:cs="Times New Roman"/>
                <w:lang w:eastAsia="uk-UA"/>
              </w:rPr>
            </w:pPr>
            <w:hyperlink r:id="rId36" w:tgtFrame="_blank" w:history="1">
              <w:r w:rsidR="005C0DA9" w:rsidRPr="000A3B97">
                <w:rPr>
                  <w:rFonts w:ascii="Times New Roman" w:eastAsia="Times New Roman" w:hAnsi="Times New Roman" w:cs="Times New Roman"/>
                  <w:lang w:eastAsia="uk-UA"/>
                </w:rPr>
                <w:t>n - кількість місяців;</w:t>
              </w:r>
            </w:hyperlink>
            <w:r w:rsidR="005C0DA9" w:rsidRPr="000A3B97">
              <w:rPr>
                <w:rFonts w:ascii="Times New Roman" w:eastAsia="Times New Roman" w:hAnsi="Times New Roman" w:cs="Times New Roman"/>
                <w:lang w:eastAsia="uk-UA"/>
              </w:rPr>
              <w:t xml:space="preserve"> </w:t>
            </w:r>
          </w:p>
          <w:p w14:paraId="7E321ED1" w14:textId="77777777" w:rsidR="005C0DA9" w:rsidRPr="000A3B97" w:rsidRDefault="005C0DA9" w:rsidP="00C0474E">
            <w:pPr>
              <w:shd w:val="clear" w:color="auto" w:fill="FFFFFF"/>
              <w:ind w:firstLine="322"/>
              <w:jc w:val="both"/>
              <w:rPr>
                <w:rFonts w:ascii="Times New Roman" w:eastAsia="Times New Roman" w:hAnsi="Times New Roman" w:cs="Times New Roman"/>
                <w:lang w:eastAsia="uk-UA"/>
              </w:rPr>
            </w:pPr>
            <w:r w:rsidRPr="000A3B97">
              <w:rPr>
                <w:rFonts w:ascii="Times New Roman" w:eastAsia="Times New Roman" w:hAnsi="Times New Roman" w:cs="Times New Roman"/>
                <w:lang w:eastAsia="uk-UA"/>
              </w:rPr>
              <w:t>………………………………………………………….</w:t>
            </w:r>
          </w:p>
          <w:p w14:paraId="63D5349B" w14:textId="77777777" w:rsidR="005C0DA9" w:rsidRPr="000A3B97" w:rsidRDefault="005C0DA9" w:rsidP="00C0474E">
            <w:pPr>
              <w:shd w:val="clear" w:color="auto" w:fill="FFFFFF"/>
              <w:ind w:firstLine="322"/>
              <w:jc w:val="both"/>
              <w:rPr>
                <w:rFonts w:ascii="Times New Roman" w:eastAsia="Times New Roman" w:hAnsi="Times New Roman" w:cs="Times New Roman"/>
                <w:lang w:eastAsia="uk-UA"/>
              </w:rPr>
            </w:pPr>
          </w:p>
          <w:p w14:paraId="055001BE" w14:textId="77777777" w:rsidR="005C0DA9" w:rsidRPr="000A3B97" w:rsidRDefault="00D4527B" w:rsidP="00C0474E">
            <w:pPr>
              <w:shd w:val="clear" w:color="auto" w:fill="FFFFFF"/>
              <w:ind w:firstLine="322"/>
              <w:jc w:val="both"/>
              <w:rPr>
                <w:rFonts w:ascii="Times New Roman" w:eastAsia="Times New Roman" w:hAnsi="Times New Roman" w:cs="Times New Roman"/>
                <w:lang w:eastAsia="uk-UA"/>
              </w:rPr>
            </w:pPr>
            <w:hyperlink r:id="rId37" w:tgtFrame="_blank" w:history="1">
              <w:r w:rsidR="005C0DA9" w:rsidRPr="000A3B97">
                <w:rPr>
                  <w:rFonts w:ascii="Times New Roman" w:eastAsia="Times New Roman" w:hAnsi="Times New Roman" w:cs="Times New Roman"/>
                  <w:lang w:eastAsia="uk-UA"/>
                </w:rPr>
                <w:t>З 01 січня 2021 року Д</w:t>
              </w:r>
              <w:r w:rsidR="005C0DA9" w:rsidRPr="000A3B97">
                <w:rPr>
                  <w:rFonts w:ascii="Times New Roman" w:eastAsia="Times New Roman" w:hAnsi="Times New Roman" w:cs="Times New Roman"/>
                  <w:vertAlign w:val="subscript"/>
                  <w:lang w:eastAsia="uk-UA"/>
                </w:rPr>
                <w:t>ТВЕ</w:t>
              </w:r>
              <w:r w:rsidR="005C0DA9" w:rsidRPr="000A3B97">
                <w:rPr>
                  <w:rFonts w:ascii="Times New Roman" w:eastAsia="Times New Roman" w:hAnsi="Times New Roman" w:cs="Times New Roman"/>
                  <w:lang w:eastAsia="uk-UA"/>
                </w:rPr>
                <w:t> </w:t>
              </w:r>
              <w:proofErr w:type="spellStart"/>
              <w:r w:rsidR="005C0DA9" w:rsidRPr="000A3B97">
                <w:rPr>
                  <w:rFonts w:ascii="Times New Roman" w:eastAsia="Times New Roman" w:hAnsi="Times New Roman" w:cs="Times New Roman"/>
                  <w:vertAlign w:val="subscript"/>
                  <w:lang w:eastAsia="uk-UA"/>
                </w:rPr>
                <w:t>нф</w:t>
              </w:r>
              <w:proofErr w:type="spellEnd"/>
              <w:r w:rsidR="005C0DA9" w:rsidRPr="000A3B97">
                <w:rPr>
                  <w:rFonts w:ascii="Times New Roman" w:eastAsia="Times New Roman" w:hAnsi="Times New Roman" w:cs="Times New Roman"/>
                  <w:lang w:eastAsia="uk-UA"/>
                </w:rPr>
                <w:t> </w:t>
              </w:r>
              <w:r w:rsidR="005C0DA9" w:rsidRPr="000A3B97">
                <w:rPr>
                  <w:rFonts w:ascii="Times New Roman" w:eastAsia="Times New Roman" w:hAnsi="Times New Roman" w:cs="Times New Roman"/>
                  <w:vertAlign w:val="subscript"/>
                  <w:lang w:eastAsia="uk-UA"/>
                </w:rPr>
                <w:t>i</w:t>
              </w:r>
              <w:r w:rsidR="005C0DA9" w:rsidRPr="000A3B97">
                <w:rPr>
                  <w:rFonts w:ascii="Times New Roman" w:eastAsia="Times New Roman" w:hAnsi="Times New Roman" w:cs="Times New Roman"/>
                  <w:lang w:eastAsia="uk-UA"/>
                </w:rPr>
                <w:t> розраховується за формулою</w:t>
              </w:r>
            </w:hyperlink>
          </w:p>
          <w:p w14:paraId="77E54F0D" w14:textId="77777777" w:rsidR="00C0474E" w:rsidRPr="000A3B97" w:rsidRDefault="00C0474E" w:rsidP="00C0474E">
            <w:pPr>
              <w:shd w:val="clear" w:color="auto" w:fill="FFFFFF"/>
              <w:ind w:firstLine="322"/>
              <w:jc w:val="both"/>
              <w:rPr>
                <w:rFonts w:ascii="Times New Roman" w:eastAsia="Times New Roman" w:hAnsi="Times New Roman" w:cs="Times New Roman"/>
                <w:lang w:eastAsia="uk-UA"/>
              </w:rPr>
            </w:pPr>
          </w:p>
          <w:p w14:paraId="695F8AEC" w14:textId="77777777" w:rsidR="005C0DA9" w:rsidRPr="000A3B97" w:rsidRDefault="00D4527B" w:rsidP="00C0474E">
            <w:pPr>
              <w:shd w:val="clear" w:color="auto" w:fill="FFFFFF"/>
              <w:ind w:firstLine="322"/>
              <w:jc w:val="both"/>
              <w:rPr>
                <w:rFonts w:ascii="Times New Roman" w:eastAsia="Times New Roman" w:hAnsi="Times New Roman" w:cs="Times New Roman"/>
                <w:lang w:eastAsia="uk-UA"/>
              </w:rPr>
            </w:pPr>
            <w:hyperlink r:id="rId38" w:tgtFrame="_blank" w:history="1">
              <w:r w:rsidR="005C0DA9" w:rsidRPr="000A3B97">
                <w:rPr>
                  <w:rFonts w:ascii="Times New Roman" w:eastAsia="Times New Roman" w:hAnsi="Times New Roman" w:cs="Times New Roman"/>
                  <w:lang w:eastAsia="uk-UA"/>
                </w:rPr>
                <w:t>Д</w:t>
              </w:r>
              <w:r w:rsidR="005C0DA9" w:rsidRPr="000A3B97">
                <w:rPr>
                  <w:rFonts w:ascii="Times New Roman" w:eastAsia="Times New Roman" w:hAnsi="Times New Roman" w:cs="Times New Roman"/>
                  <w:vertAlign w:val="subscript"/>
                  <w:lang w:eastAsia="uk-UA"/>
                </w:rPr>
                <w:t>ТВЕ</w:t>
              </w:r>
              <w:r w:rsidR="005C0DA9" w:rsidRPr="000A3B97">
                <w:rPr>
                  <w:rFonts w:ascii="Times New Roman" w:eastAsia="Times New Roman" w:hAnsi="Times New Roman" w:cs="Times New Roman"/>
                  <w:lang w:eastAsia="uk-UA"/>
                </w:rPr>
                <w:t> </w:t>
              </w:r>
              <w:proofErr w:type="spellStart"/>
              <w:r w:rsidR="005C0DA9" w:rsidRPr="000A3B97">
                <w:rPr>
                  <w:rFonts w:ascii="Times New Roman" w:eastAsia="Times New Roman" w:hAnsi="Times New Roman" w:cs="Times New Roman"/>
                  <w:vertAlign w:val="subscript"/>
                  <w:lang w:eastAsia="uk-UA"/>
                </w:rPr>
                <w:t>нф</w:t>
              </w:r>
              <w:proofErr w:type="spellEnd"/>
              <w:r w:rsidR="005C0DA9" w:rsidRPr="000A3B97">
                <w:rPr>
                  <w:rFonts w:ascii="Times New Roman" w:eastAsia="Times New Roman" w:hAnsi="Times New Roman" w:cs="Times New Roman"/>
                  <w:lang w:eastAsia="uk-UA"/>
                </w:rPr>
                <w:t> </w:t>
              </w:r>
              <w:r w:rsidR="005C0DA9" w:rsidRPr="000A3B97">
                <w:rPr>
                  <w:rFonts w:ascii="Times New Roman" w:eastAsia="Times New Roman" w:hAnsi="Times New Roman" w:cs="Times New Roman"/>
                  <w:vertAlign w:val="subscript"/>
                  <w:lang w:eastAsia="uk-UA"/>
                </w:rPr>
                <w:t>i</w:t>
              </w:r>
              <w:r w:rsidR="005C0DA9" w:rsidRPr="000A3B97">
                <w:rPr>
                  <w:rFonts w:ascii="Times New Roman" w:eastAsia="Times New Roman" w:hAnsi="Times New Roman" w:cs="Times New Roman"/>
                  <w:lang w:eastAsia="uk-UA"/>
                </w:rPr>
                <w:t> = О</w:t>
              </w:r>
              <w:r w:rsidR="005C0DA9" w:rsidRPr="000A3B97">
                <w:rPr>
                  <w:rFonts w:ascii="Times New Roman" w:eastAsia="Times New Roman" w:hAnsi="Times New Roman" w:cs="Times New Roman"/>
                  <w:vertAlign w:val="subscript"/>
                  <w:lang w:eastAsia="uk-UA"/>
                </w:rPr>
                <w:t>ТВЕ</w:t>
              </w:r>
              <w:r w:rsidR="005C0DA9" w:rsidRPr="000A3B97">
                <w:rPr>
                  <w:rFonts w:ascii="Times New Roman" w:eastAsia="Times New Roman" w:hAnsi="Times New Roman" w:cs="Times New Roman"/>
                  <w:lang w:eastAsia="uk-UA"/>
                </w:rPr>
                <w:t> </w:t>
              </w:r>
              <w:proofErr w:type="spellStart"/>
              <w:r w:rsidR="005C0DA9" w:rsidRPr="000A3B97">
                <w:rPr>
                  <w:rFonts w:ascii="Times New Roman" w:eastAsia="Times New Roman" w:hAnsi="Times New Roman" w:cs="Times New Roman"/>
                  <w:vertAlign w:val="subscript"/>
                  <w:lang w:eastAsia="uk-UA"/>
                </w:rPr>
                <w:t>нф</w:t>
              </w:r>
              <w:proofErr w:type="spellEnd"/>
              <w:r w:rsidR="005C0DA9" w:rsidRPr="000A3B97">
                <w:rPr>
                  <w:rFonts w:ascii="Times New Roman" w:eastAsia="Times New Roman" w:hAnsi="Times New Roman" w:cs="Times New Roman"/>
                  <w:lang w:eastAsia="uk-UA"/>
                </w:rPr>
                <w:t> </w:t>
              </w:r>
              <w:r w:rsidR="005C0DA9" w:rsidRPr="000A3B97">
                <w:rPr>
                  <w:rFonts w:ascii="Times New Roman" w:eastAsia="Times New Roman" w:hAnsi="Times New Roman" w:cs="Times New Roman"/>
                  <w:vertAlign w:val="subscript"/>
                  <w:lang w:eastAsia="uk-UA"/>
                </w:rPr>
                <w:t>i</w:t>
              </w:r>
              <w:r w:rsidR="005C0DA9" w:rsidRPr="000A3B97">
                <w:rPr>
                  <w:rFonts w:ascii="Times New Roman" w:eastAsia="Times New Roman" w:hAnsi="Times New Roman" w:cs="Times New Roman"/>
                  <w:lang w:eastAsia="uk-UA"/>
                </w:rPr>
                <w:t> х Ц</w:t>
              </w:r>
              <w:r w:rsidR="005C0DA9" w:rsidRPr="000A3B97">
                <w:rPr>
                  <w:rFonts w:ascii="Times New Roman" w:eastAsia="Times New Roman" w:hAnsi="Times New Roman" w:cs="Times New Roman"/>
                  <w:vertAlign w:val="subscript"/>
                  <w:lang w:eastAsia="uk-UA"/>
                </w:rPr>
                <w:t>ТВЕ</w:t>
              </w:r>
              <w:r w:rsidR="005C0DA9" w:rsidRPr="000A3B97">
                <w:rPr>
                  <w:rFonts w:ascii="Times New Roman" w:eastAsia="Times New Roman" w:hAnsi="Times New Roman" w:cs="Times New Roman"/>
                  <w:lang w:eastAsia="uk-UA"/>
                </w:rPr>
                <w:t> </w:t>
              </w:r>
              <w:r w:rsidR="005C0DA9" w:rsidRPr="000A3B97">
                <w:rPr>
                  <w:rFonts w:ascii="Times New Roman" w:eastAsia="Times New Roman" w:hAnsi="Times New Roman" w:cs="Times New Roman"/>
                  <w:vertAlign w:val="subscript"/>
                  <w:lang w:eastAsia="uk-UA"/>
                </w:rPr>
                <w:t>i</w:t>
              </w:r>
              <w:r w:rsidR="005C0DA9" w:rsidRPr="000A3B97">
                <w:rPr>
                  <w:rFonts w:ascii="Times New Roman" w:eastAsia="Times New Roman" w:hAnsi="Times New Roman" w:cs="Times New Roman"/>
                  <w:lang w:eastAsia="uk-UA"/>
                </w:rPr>
                <w:t>,</w:t>
              </w:r>
            </w:hyperlink>
          </w:p>
          <w:p w14:paraId="076F6F15" w14:textId="77777777" w:rsidR="00C0474E" w:rsidRPr="000A3B97" w:rsidRDefault="00C0474E" w:rsidP="00C0474E">
            <w:pPr>
              <w:shd w:val="clear" w:color="auto" w:fill="FFFFFF"/>
              <w:ind w:firstLine="322"/>
              <w:jc w:val="both"/>
              <w:rPr>
                <w:rFonts w:ascii="Times New Roman" w:eastAsia="Times New Roman" w:hAnsi="Times New Roman" w:cs="Times New Roman"/>
                <w:lang w:eastAsia="uk-UA"/>
              </w:rPr>
            </w:pPr>
          </w:p>
          <w:p w14:paraId="116162B8" w14:textId="77777777" w:rsidR="005C0DA9" w:rsidRPr="000A3B97" w:rsidRDefault="00D4527B" w:rsidP="00C0474E">
            <w:pPr>
              <w:shd w:val="clear" w:color="auto" w:fill="FFFFFF"/>
              <w:ind w:firstLine="322"/>
              <w:jc w:val="both"/>
              <w:rPr>
                <w:rFonts w:ascii="Times New Roman" w:eastAsia="Times New Roman" w:hAnsi="Times New Roman" w:cs="Times New Roman"/>
                <w:lang w:eastAsia="uk-UA"/>
              </w:rPr>
            </w:pPr>
            <w:hyperlink r:id="rId39" w:tgtFrame="_blank" w:history="1">
              <w:r w:rsidR="005C0DA9" w:rsidRPr="000A3B97">
                <w:rPr>
                  <w:rFonts w:ascii="Times New Roman" w:eastAsia="Times New Roman" w:hAnsi="Times New Roman" w:cs="Times New Roman"/>
                  <w:lang w:eastAsia="uk-UA"/>
                </w:rPr>
                <w:t>де Ц</w:t>
              </w:r>
              <w:r w:rsidR="005C0DA9" w:rsidRPr="000A3B97">
                <w:rPr>
                  <w:rFonts w:ascii="Times New Roman" w:eastAsia="Times New Roman" w:hAnsi="Times New Roman" w:cs="Times New Roman"/>
                  <w:vertAlign w:val="subscript"/>
                  <w:lang w:eastAsia="uk-UA"/>
                </w:rPr>
                <w:t>ТВЕ</w:t>
              </w:r>
              <w:r w:rsidR="005C0DA9" w:rsidRPr="000A3B97">
                <w:rPr>
                  <w:rFonts w:ascii="Times New Roman" w:eastAsia="Times New Roman" w:hAnsi="Times New Roman" w:cs="Times New Roman"/>
                  <w:lang w:eastAsia="uk-UA"/>
                </w:rPr>
                <w:t> </w:t>
              </w:r>
              <w:r w:rsidR="005C0DA9" w:rsidRPr="000A3B97">
                <w:rPr>
                  <w:rFonts w:ascii="Times New Roman" w:eastAsia="Times New Roman" w:hAnsi="Times New Roman" w:cs="Times New Roman"/>
                  <w:vertAlign w:val="subscript"/>
                  <w:lang w:eastAsia="uk-UA"/>
                </w:rPr>
                <w:t>i</w:t>
              </w:r>
              <w:r w:rsidR="005C0DA9" w:rsidRPr="000A3B97">
                <w:rPr>
                  <w:rFonts w:ascii="Times New Roman" w:eastAsia="Times New Roman" w:hAnsi="Times New Roman" w:cs="Times New Roman"/>
                  <w:lang w:eastAsia="uk-UA"/>
                </w:rPr>
                <w:t> - середньозважена ціна купівлі електричної енергії на ринку електричної енергії в i-му місяці звітного року, що враховує погодинний графік технологічних витрат електричної енергії та ціни електричної енергії на ринку "на добу наперед", ринку двосторонніх договорів (у тому числі у НАЕК "Енергоатом", у зв'язку з покладенням спеціальних обов'язків на учасників ринку електричної енергії) та балансуючому ринку, грн/</w:t>
              </w:r>
              <w:proofErr w:type="spellStart"/>
              <w:r w:rsidR="005C0DA9" w:rsidRPr="000A3B97">
                <w:rPr>
                  <w:rFonts w:ascii="Times New Roman" w:eastAsia="Times New Roman" w:hAnsi="Times New Roman" w:cs="Times New Roman"/>
                  <w:lang w:eastAsia="uk-UA"/>
                </w:rPr>
                <w:t>МВт·год</w:t>
              </w:r>
              <w:proofErr w:type="spellEnd"/>
              <w:r w:rsidR="005C0DA9" w:rsidRPr="000A3B97">
                <w:rPr>
                  <w:rFonts w:ascii="Times New Roman" w:eastAsia="Times New Roman" w:hAnsi="Times New Roman" w:cs="Times New Roman"/>
                  <w:lang w:eastAsia="uk-UA"/>
                </w:rPr>
                <w:t>, та розраховується за формулою</w:t>
              </w:r>
            </w:hyperlink>
          </w:p>
          <w:p w14:paraId="6BFEB774" w14:textId="77777777" w:rsidR="00C0474E" w:rsidRPr="000A3B97" w:rsidRDefault="00C0474E" w:rsidP="00C0474E">
            <w:pPr>
              <w:shd w:val="clear" w:color="auto" w:fill="FFFFFF"/>
              <w:ind w:firstLine="322"/>
              <w:jc w:val="both"/>
              <w:rPr>
                <w:rFonts w:ascii="Times New Roman" w:eastAsia="Times New Roman" w:hAnsi="Times New Roman" w:cs="Times New Roman"/>
                <w:lang w:eastAsia="uk-UA"/>
              </w:rPr>
            </w:pPr>
          </w:p>
          <w:p w14:paraId="6014DE4B" w14:textId="77777777" w:rsidR="005C0DA9" w:rsidRPr="000A3B97" w:rsidRDefault="00D4527B" w:rsidP="00311CBA">
            <w:pPr>
              <w:shd w:val="clear" w:color="auto" w:fill="FFFFFF"/>
              <w:jc w:val="both"/>
              <w:rPr>
                <w:rFonts w:ascii="Times New Roman" w:eastAsia="Times New Roman" w:hAnsi="Times New Roman" w:cs="Times New Roman"/>
                <w:sz w:val="20"/>
                <w:lang w:eastAsia="uk-UA"/>
              </w:rPr>
            </w:pPr>
            <w:hyperlink r:id="rId40" w:tgtFrame="_blank" w:history="1">
              <w:r w:rsidR="005C0DA9" w:rsidRPr="000A3B97">
                <w:rPr>
                  <w:rFonts w:ascii="Times New Roman" w:eastAsia="Times New Roman" w:hAnsi="Times New Roman" w:cs="Times New Roman"/>
                  <w:sz w:val="20"/>
                  <w:lang w:eastAsia="uk-UA"/>
                </w:rPr>
                <w:t>Ц</w:t>
              </w:r>
              <w:r w:rsidR="005C0DA9" w:rsidRPr="000A3B97">
                <w:rPr>
                  <w:rFonts w:ascii="Times New Roman" w:eastAsia="Times New Roman" w:hAnsi="Times New Roman" w:cs="Times New Roman"/>
                  <w:sz w:val="20"/>
                  <w:vertAlign w:val="subscript"/>
                  <w:lang w:eastAsia="uk-UA"/>
                </w:rPr>
                <w:t>ТВЕ</w:t>
              </w:r>
              <w:r w:rsidR="005C0DA9" w:rsidRPr="000A3B97">
                <w:rPr>
                  <w:rFonts w:ascii="Times New Roman" w:eastAsia="Times New Roman" w:hAnsi="Times New Roman" w:cs="Times New Roman"/>
                  <w:sz w:val="20"/>
                  <w:lang w:eastAsia="uk-UA"/>
                </w:rPr>
                <w:t> </w:t>
              </w:r>
              <w:r w:rsidR="005C0DA9" w:rsidRPr="000A3B97">
                <w:rPr>
                  <w:rFonts w:ascii="Times New Roman" w:eastAsia="Times New Roman" w:hAnsi="Times New Roman" w:cs="Times New Roman"/>
                  <w:sz w:val="20"/>
                  <w:vertAlign w:val="subscript"/>
                  <w:lang w:eastAsia="uk-UA"/>
                </w:rPr>
                <w:t>i</w:t>
              </w:r>
              <w:r w:rsidR="005C0DA9" w:rsidRPr="000A3B97">
                <w:rPr>
                  <w:rFonts w:ascii="Times New Roman" w:eastAsia="Times New Roman" w:hAnsi="Times New Roman" w:cs="Times New Roman"/>
                  <w:sz w:val="20"/>
                  <w:lang w:eastAsia="uk-UA"/>
                </w:rPr>
                <w:t> </w:t>
              </w:r>
              <w:r w:rsidR="005C0DA9" w:rsidRPr="000A3B97">
                <w:rPr>
                  <w:rFonts w:ascii="Times New Roman" w:eastAsia="Times New Roman" w:hAnsi="Times New Roman" w:cs="Times New Roman"/>
                  <w:sz w:val="20"/>
                  <w:vertAlign w:val="subscript"/>
                  <w:lang w:eastAsia="uk-UA"/>
                </w:rPr>
                <w:t>=</w:t>
              </w:r>
              <w:r w:rsidR="005C0DA9" w:rsidRPr="000A3B97">
                <w:rPr>
                  <w:rFonts w:ascii="Times New Roman" w:eastAsia="Times New Roman" w:hAnsi="Times New Roman" w:cs="Times New Roman"/>
                  <w:sz w:val="20"/>
                  <w:lang w:eastAsia="uk-UA"/>
                </w:rPr>
                <w:t> Ц </w:t>
              </w:r>
              <w:r w:rsidR="005C0DA9" w:rsidRPr="000A3B97">
                <w:rPr>
                  <w:rFonts w:ascii="Times New Roman" w:eastAsia="Times New Roman" w:hAnsi="Times New Roman" w:cs="Times New Roman"/>
                  <w:sz w:val="20"/>
                  <w:vertAlign w:val="subscript"/>
                  <w:lang w:eastAsia="uk-UA"/>
                </w:rPr>
                <w:t>РДН</w:t>
              </w:r>
              <w:r w:rsidR="005C0DA9" w:rsidRPr="000A3B97">
                <w:rPr>
                  <w:rFonts w:ascii="Times New Roman" w:eastAsia="Times New Roman" w:hAnsi="Times New Roman" w:cs="Times New Roman"/>
                  <w:sz w:val="20"/>
                  <w:lang w:eastAsia="uk-UA"/>
                </w:rPr>
                <w:t> </w:t>
              </w:r>
              <w:r w:rsidR="005C0DA9" w:rsidRPr="000A3B97">
                <w:rPr>
                  <w:rFonts w:ascii="Times New Roman" w:eastAsia="Times New Roman" w:hAnsi="Times New Roman" w:cs="Times New Roman"/>
                  <w:sz w:val="20"/>
                  <w:vertAlign w:val="subscript"/>
                  <w:lang w:eastAsia="uk-UA"/>
                </w:rPr>
                <w:t>ф</w:t>
              </w:r>
              <w:r w:rsidR="005C0DA9" w:rsidRPr="000A3B97">
                <w:rPr>
                  <w:rFonts w:ascii="Times New Roman" w:eastAsia="Times New Roman" w:hAnsi="Times New Roman" w:cs="Times New Roman"/>
                  <w:sz w:val="20"/>
                  <w:lang w:eastAsia="uk-UA"/>
                </w:rPr>
                <w:t> </w:t>
              </w:r>
              <w:r w:rsidR="005C0DA9" w:rsidRPr="000A3B97">
                <w:rPr>
                  <w:rFonts w:ascii="Times New Roman" w:eastAsia="Times New Roman" w:hAnsi="Times New Roman" w:cs="Times New Roman"/>
                  <w:sz w:val="20"/>
                  <w:vertAlign w:val="subscript"/>
                  <w:lang w:eastAsia="uk-UA"/>
                </w:rPr>
                <w:t>i</w:t>
              </w:r>
              <w:r w:rsidR="005C0DA9" w:rsidRPr="000A3B97">
                <w:rPr>
                  <w:rFonts w:ascii="Times New Roman" w:eastAsia="Times New Roman" w:hAnsi="Times New Roman" w:cs="Times New Roman"/>
                  <w:sz w:val="20"/>
                  <w:lang w:eastAsia="uk-UA"/>
                </w:rPr>
                <w:t> х (1 - К</w:t>
              </w:r>
              <w:r w:rsidR="005C0DA9" w:rsidRPr="000A3B97">
                <w:rPr>
                  <w:rFonts w:ascii="Times New Roman" w:eastAsia="Times New Roman" w:hAnsi="Times New Roman" w:cs="Times New Roman"/>
                  <w:sz w:val="20"/>
                  <w:vertAlign w:val="superscript"/>
                  <w:lang w:eastAsia="uk-UA"/>
                </w:rPr>
                <w:t>БР</w:t>
              </w:r>
              <w:r w:rsidR="005C0DA9" w:rsidRPr="000A3B97">
                <w:rPr>
                  <w:rFonts w:ascii="Times New Roman" w:eastAsia="Times New Roman" w:hAnsi="Times New Roman" w:cs="Times New Roman"/>
                  <w:sz w:val="20"/>
                  <w:vertAlign w:val="subscript"/>
                  <w:lang w:eastAsia="uk-UA"/>
                </w:rPr>
                <w:t>W</w:t>
              </w:r>
              <w:r w:rsidR="005C0DA9" w:rsidRPr="000A3B97">
                <w:rPr>
                  <w:rFonts w:ascii="Times New Roman" w:eastAsia="Times New Roman" w:hAnsi="Times New Roman" w:cs="Times New Roman"/>
                  <w:sz w:val="20"/>
                  <w:lang w:eastAsia="uk-UA"/>
                </w:rPr>
                <w:t> - К</w:t>
              </w:r>
              <w:r w:rsidR="005C0DA9" w:rsidRPr="000A3B97">
                <w:rPr>
                  <w:rFonts w:ascii="Times New Roman" w:eastAsia="Times New Roman" w:hAnsi="Times New Roman" w:cs="Times New Roman"/>
                  <w:sz w:val="20"/>
                  <w:vertAlign w:val="superscript"/>
                  <w:lang w:eastAsia="uk-UA"/>
                </w:rPr>
                <w:t>ДД</w:t>
              </w:r>
              <w:r w:rsidR="005C0DA9" w:rsidRPr="000A3B97">
                <w:rPr>
                  <w:rFonts w:ascii="Times New Roman" w:eastAsia="Times New Roman" w:hAnsi="Times New Roman" w:cs="Times New Roman"/>
                  <w:sz w:val="20"/>
                  <w:vertAlign w:val="subscript"/>
                  <w:lang w:eastAsia="uk-UA"/>
                </w:rPr>
                <w:t>W</w:t>
              </w:r>
              <w:r w:rsidR="005C0DA9" w:rsidRPr="000A3B97">
                <w:rPr>
                  <w:rFonts w:ascii="Times New Roman" w:eastAsia="Times New Roman" w:hAnsi="Times New Roman" w:cs="Times New Roman"/>
                  <w:sz w:val="20"/>
                  <w:lang w:eastAsia="uk-UA"/>
                </w:rPr>
                <w:t>) + Ц </w:t>
              </w:r>
              <w:r w:rsidR="005C0DA9" w:rsidRPr="000A3B97">
                <w:rPr>
                  <w:rFonts w:ascii="Times New Roman" w:eastAsia="Times New Roman" w:hAnsi="Times New Roman" w:cs="Times New Roman"/>
                  <w:sz w:val="20"/>
                  <w:vertAlign w:val="subscript"/>
                  <w:lang w:eastAsia="uk-UA"/>
                </w:rPr>
                <w:t>РДН</w:t>
              </w:r>
              <w:r w:rsidR="005C0DA9" w:rsidRPr="000A3B97">
                <w:rPr>
                  <w:rFonts w:ascii="Times New Roman" w:eastAsia="Times New Roman" w:hAnsi="Times New Roman" w:cs="Times New Roman"/>
                  <w:sz w:val="20"/>
                  <w:lang w:eastAsia="uk-UA"/>
                </w:rPr>
                <w:t> </w:t>
              </w:r>
              <w:r w:rsidR="005C0DA9" w:rsidRPr="000A3B97">
                <w:rPr>
                  <w:rFonts w:ascii="Times New Roman" w:eastAsia="Times New Roman" w:hAnsi="Times New Roman" w:cs="Times New Roman"/>
                  <w:sz w:val="20"/>
                  <w:vertAlign w:val="subscript"/>
                  <w:lang w:eastAsia="uk-UA"/>
                </w:rPr>
                <w:t>ф</w:t>
              </w:r>
              <w:r w:rsidR="005C0DA9" w:rsidRPr="000A3B97">
                <w:rPr>
                  <w:rFonts w:ascii="Times New Roman" w:eastAsia="Times New Roman" w:hAnsi="Times New Roman" w:cs="Times New Roman"/>
                  <w:sz w:val="20"/>
                  <w:lang w:eastAsia="uk-UA"/>
                </w:rPr>
                <w:t> </w:t>
              </w:r>
              <w:r w:rsidR="005C0DA9" w:rsidRPr="000A3B97">
                <w:rPr>
                  <w:rFonts w:ascii="Times New Roman" w:eastAsia="Times New Roman" w:hAnsi="Times New Roman" w:cs="Times New Roman"/>
                  <w:sz w:val="20"/>
                  <w:vertAlign w:val="subscript"/>
                  <w:lang w:eastAsia="uk-UA"/>
                </w:rPr>
                <w:t>i</w:t>
              </w:r>
              <w:r w:rsidR="005C0DA9" w:rsidRPr="000A3B97">
                <w:rPr>
                  <w:rFonts w:ascii="Times New Roman" w:eastAsia="Times New Roman" w:hAnsi="Times New Roman" w:cs="Times New Roman"/>
                  <w:sz w:val="20"/>
                  <w:lang w:eastAsia="uk-UA"/>
                </w:rPr>
                <w:t> х (1 + К</w:t>
              </w:r>
              <w:r w:rsidR="005C0DA9" w:rsidRPr="000A3B97">
                <w:rPr>
                  <w:rFonts w:ascii="Times New Roman" w:eastAsia="Times New Roman" w:hAnsi="Times New Roman" w:cs="Times New Roman"/>
                  <w:sz w:val="20"/>
                  <w:vertAlign w:val="superscript"/>
                  <w:lang w:eastAsia="uk-UA"/>
                </w:rPr>
                <w:t>БР</w:t>
              </w:r>
              <w:r w:rsidR="005C0DA9" w:rsidRPr="000A3B97">
                <w:rPr>
                  <w:rFonts w:ascii="Times New Roman" w:eastAsia="Times New Roman" w:hAnsi="Times New Roman" w:cs="Times New Roman"/>
                  <w:sz w:val="20"/>
                  <w:vertAlign w:val="subscript"/>
                  <w:lang w:eastAsia="uk-UA"/>
                </w:rPr>
                <w:t>Ц</w:t>
              </w:r>
              <w:r w:rsidR="005C0DA9" w:rsidRPr="000A3B97">
                <w:rPr>
                  <w:rFonts w:ascii="Times New Roman" w:eastAsia="Times New Roman" w:hAnsi="Times New Roman" w:cs="Times New Roman"/>
                  <w:sz w:val="20"/>
                  <w:lang w:eastAsia="uk-UA"/>
                </w:rPr>
                <w:t>) х К</w:t>
              </w:r>
              <w:r w:rsidR="005C0DA9" w:rsidRPr="000A3B97">
                <w:rPr>
                  <w:rFonts w:ascii="Times New Roman" w:eastAsia="Times New Roman" w:hAnsi="Times New Roman" w:cs="Times New Roman"/>
                  <w:sz w:val="20"/>
                  <w:vertAlign w:val="superscript"/>
                  <w:lang w:eastAsia="uk-UA"/>
                </w:rPr>
                <w:t>БР</w:t>
              </w:r>
              <w:r w:rsidR="005C0DA9" w:rsidRPr="000A3B97">
                <w:rPr>
                  <w:rFonts w:ascii="Times New Roman" w:eastAsia="Times New Roman" w:hAnsi="Times New Roman" w:cs="Times New Roman"/>
                  <w:sz w:val="20"/>
                  <w:vertAlign w:val="subscript"/>
                  <w:lang w:eastAsia="uk-UA"/>
                </w:rPr>
                <w:t>W</w:t>
              </w:r>
              <w:r w:rsidR="005C0DA9" w:rsidRPr="000A3B97">
                <w:rPr>
                  <w:rFonts w:ascii="Times New Roman" w:eastAsia="Times New Roman" w:hAnsi="Times New Roman" w:cs="Times New Roman"/>
                  <w:sz w:val="20"/>
                  <w:lang w:eastAsia="uk-UA"/>
                </w:rPr>
                <w:t> + Ц </w:t>
              </w:r>
              <w:r w:rsidR="005C0DA9" w:rsidRPr="000A3B97">
                <w:rPr>
                  <w:rFonts w:ascii="Times New Roman" w:eastAsia="Times New Roman" w:hAnsi="Times New Roman" w:cs="Times New Roman"/>
                  <w:sz w:val="20"/>
                  <w:vertAlign w:val="subscript"/>
                  <w:lang w:eastAsia="uk-UA"/>
                </w:rPr>
                <w:t>РДД</w:t>
              </w:r>
              <w:r w:rsidR="005C0DA9" w:rsidRPr="000A3B97">
                <w:rPr>
                  <w:rFonts w:ascii="Times New Roman" w:eastAsia="Times New Roman" w:hAnsi="Times New Roman" w:cs="Times New Roman"/>
                  <w:sz w:val="20"/>
                  <w:lang w:eastAsia="uk-UA"/>
                </w:rPr>
                <w:t> </w:t>
              </w:r>
              <w:r w:rsidR="005C0DA9" w:rsidRPr="000A3B97">
                <w:rPr>
                  <w:rFonts w:ascii="Times New Roman" w:eastAsia="Times New Roman" w:hAnsi="Times New Roman" w:cs="Times New Roman"/>
                  <w:sz w:val="20"/>
                  <w:vertAlign w:val="subscript"/>
                  <w:lang w:eastAsia="uk-UA"/>
                </w:rPr>
                <w:t>ф</w:t>
              </w:r>
              <w:r w:rsidR="005C0DA9" w:rsidRPr="000A3B97">
                <w:rPr>
                  <w:rFonts w:ascii="Times New Roman" w:eastAsia="Times New Roman" w:hAnsi="Times New Roman" w:cs="Times New Roman"/>
                  <w:sz w:val="20"/>
                  <w:lang w:eastAsia="uk-UA"/>
                </w:rPr>
                <w:t> </w:t>
              </w:r>
              <w:r w:rsidR="005C0DA9" w:rsidRPr="000A3B97">
                <w:rPr>
                  <w:rFonts w:ascii="Times New Roman" w:eastAsia="Times New Roman" w:hAnsi="Times New Roman" w:cs="Times New Roman"/>
                  <w:sz w:val="20"/>
                  <w:vertAlign w:val="subscript"/>
                  <w:lang w:eastAsia="uk-UA"/>
                </w:rPr>
                <w:t>i</w:t>
              </w:r>
              <w:r w:rsidR="005C0DA9" w:rsidRPr="000A3B97">
                <w:rPr>
                  <w:rFonts w:ascii="Times New Roman" w:eastAsia="Times New Roman" w:hAnsi="Times New Roman" w:cs="Times New Roman"/>
                  <w:sz w:val="20"/>
                  <w:lang w:eastAsia="uk-UA"/>
                </w:rPr>
                <w:t> х К</w:t>
              </w:r>
              <w:r w:rsidR="005C0DA9" w:rsidRPr="000A3B97">
                <w:rPr>
                  <w:rFonts w:ascii="Times New Roman" w:eastAsia="Times New Roman" w:hAnsi="Times New Roman" w:cs="Times New Roman"/>
                  <w:sz w:val="20"/>
                  <w:vertAlign w:val="superscript"/>
                  <w:lang w:eastAsia="uk-UA"/>
                </w:rPr>
                <w:t>ДД</w:t>
              </w:r>
              <w:r w:rsidR="005C0DA9" w:rsidRPr="000A3B97">
                <w:rPr>
                  <w:rFonts w:ascii="Times New Roman" w:eastAsia="Times New Roman" w:hAnsi="Times New Roman" w:cs="Times New Roman"/>
                  <w:sz w:val="20"/>
                  <w:vertAlign w:val="subscript"/>
                  <w:lang w:eastAsia="uk-UA"/>
                </w:rPr>
                <w:t>W</w:t>
              </w:r>
              <w:r w:rsidR="005C0DA9" w:rsidRPr="000A3B97">
                <w:rPr>
                  <w:rFonts w:ascii="Times New Roman" w:eastAsia="Times New Roman" w:hAnsi="Times New Roman" w:cs="Times New Roman"/>
                  <w:sz w:val="20"/>
                  <w:lang w:eastAsia="uk-UA"/>
                </w:rPr>
                <w:t>,</w:t>
              </w:r>
            </w:hyperlink>
          </w:p>
          <w:p w14:paraId="54645D35" w14:textId="77777777" w:rsidR="00C0474E" w:rsidRPr="000A3B97" w:rsidRDefault="00C0474E" w:rsidP="00C0474E">
            <w:pPr>
              <w:shd w:val="clear" w:color="auto" w:fill="FFFFFF"/>
              <w:ind w:firstLine="322"/>
              <w:jc w:val="both"/>
              <w:rPr>
                <w:rFonts w:ascii="Times New Roman" w:eastAsia="Times New Roman" w:hAnsi="Times New Roman" w:cs="Times New Roman"/>
                <w:lang w:eastAsia="uk-UA"/>
              </w:rPr>
            </w:pPr>
          </w:p>
          <w:p w14:paraId="1BA0DEF5" w14:textId="77777777" w:rsidR="005C0DA9" w:rsidRPr="000A3B97" w:rsidRDefault="00D4527B" w:rsidP="00C0474E">
            <w:pPr>
              <w:shd w:val="clear" w:color="auto" w:fill="FFFFFF"/>
              <w:ind w:firstLine="322"/>
              <w:jc w:val="both"/>
              <w:rPr>
                <w:rFonts w:ascii="Times New Roman" w:eastAsia="Times New Roman" w:hAnsi="Times New Roman" w:cs="Times New Roman"/>
                <w:lang w:eastAsia="uk-UA"/>
              </w:rPr>
            </w:pPr>
            <w:hyperlink r:id="rId41" w:tgtFrame="_blank" w:history="1">
              <w:r w:rsidR="005C0DA9" w:rsidRPr="000A3B97">
                <w:rPr>
                  <w:rFonts w:ascii="Times New Roman" w:eastAsia="Times New Roman" w:hAnsi="Times New Roman" w:cs="Times New Roman"/>
                  <w:lang w:eastAsia="uk-UA"/>
                </w:rPr>
                <w:t>де К</w:t>
              </w:r>
              <w:r w:rsidR="005C0DA9" w:rsidRPr="000A3B97">
                <w:rPr>
                  <w:rFonts w:ascii="Times New Roman" w:eastAsia="Times New Roman" w:hAnsi="Times New Roman" w:cs="Times New Roman"/>
                  <w:vertAlign w:val="superscript"/>
                  <w:lang w:eastAsia="uk-UA"/>
                </w:rPr>
                <w:t>БР</w:t>
              </w:r>
              <w:r w:rsidR="005C0DA9" w:rsidRPr="000A3B97">
                <w:rPr>
                  <w:rFonts w:ascii="Times New Roman" w:eastAsia="Times New Roman" w:hAnsi="Times New Roman" w:cs="Times New Roman"/>
                  <w:vertAlign w:val="subscript"/>
                  <w:lang w:eastAsia="uk-UA"/>
                </w:rPr>
                <w:t>W</w:t>
              </w:r>
              <w:r w:rsidR="005C0DA9" w:rsidRPr="000A3B97">
                <w:rPr>
                  <w:rFonts w:ascii="Times New Roman" w:eastAsia="Times New Roman" w:hAnsi="Times New Roman" w:cs="Times New Roman"/>
                  <w:lang w:eastAsia="uk-UA"/>
                </w:rPr>
                <w:t> - коефіцієнт, що враховує граничний відносний обсяг небалансів електричної енергії в i-му місяці звітного року, застосований під час розрахунку встановлених тарифів на послуги з розподілу електричної енергії, відносні одиниці;</w:t>
              </w:r>
            </w:hyperlink>
          </w:p>
          <w:p w14:paraId="05960C36" w14:textId="77777777" w:rsidR="005C0DA9" w:rsidRPr="000A3B97" w:rsidRDefault="00D4527B" w:rsidP="00C0474E">
            <w:pPr>
              <w:shd w:val="clear" w:color="auto" w:fill="FFFFFF"/>
              <w:ind w:firstLine="322"/>
              <w:jc w:val="both"/>
              <w:rPr>
                <w:rFonts w:ascii="Times New Roman" w:eastAsia="Times New Roman" w:hAnsi="Times New Roman" w:cs="Times New Roman"/>
                <w:lang w:eastAsia="uk-UA"/>
              </w:rPr>
            </w:pPr>
            <w:hyperlink r:id="rId42" w:tgtFrame="_blank" w:history="1">
              <w:r w:rsidR="005C0DA9" w:rsidRPr="000A3B97">
                <w:rPr>
                  <w:rFonts w:ascii="Times New Roman" w:eastAsia="Times New Roman" w:hAnsi="Times New Roman" w:cs="Times New Roman"/>
                  <w:lang w:eastAsia="uk-UA"/>
                </w:rPr>
                <w:t>К</w:t>
              </w:r>
              <w:r w:rsidR="005C0DA9" w:rsidRPr="000A3B97">
                <w:rPr>
                  <w:rFonts w:ascii="Times New Roman" w:eastAsia="Times New Roman" w:hAnsi="Times New Roman" w:cs="Times New Roman"/>
                  <w:vertAlign w:val="superscript"/>
                  <w:lang w:eastAsia="uk-UA"/>
                </w:rPr>
                <w:t>ДД</w:t>
              </w:r>
              <w:r w:rsidR="005C0DA9" w:rsidRPr="000A3B97">
                <w:rPr>
                  <w:rFonts w:ascii="Times New Roman" w:eastAsia="Times New Roman" w:hAnsi="Times New Roman" w:cs="Times New Roman"/>
                  <w:vertAlign w:val="subscript"/>
                  <w:lang w:eastAsia="uk-UA"/>
                </w:rPr>
                <w:t>W</w:t>
              </w:r>
              <w:r w:rsidR="005C0DA9" w:rsidRPr="000A3B97">
                <w:rPr>
                  <w:rFonts w:ascii="Times New Roman" w:eastAsia="Times New Roman" w:hAnsi="Times New Roman" w:cs="Times New Roman"/>
                  <w:lang w:eastAsia="uk-UA"/>
                </w:rPr>
                <w:t xml:space="preserve"> - коефіцієнт, що враховує фактичну частку електричної енергії, що купується на ринку двосторонніх договорів (у тому числі в НАЕК </w:t>
              </w:r>
              <w:r w:rsidR="005C0DA9" w:rsidRPr="000A3B97">
                <w:rPr>
                  <w:rFonts w:ascii="Times New Roman" w:eastAsia="Times New Roman" w:hAnsi="Times New Roman" w:cs="Times New Roman"/>
                  <w:lang w:eastAsia="uk-UA"/>
                </w:rPr>
                <w:lastRenderedPageBreak/>
                <w:t>"Енергоатом", у зв'язку з покладенням спеціальних обов'язків на учасників ринку електричної енергії) в i-му місяці звітного року, відносні одиниці;</w:t>
              </w:r>
            </w:hyperlink>
          </w:p>
          <w:p w14:paraId="685F37BA" w14:textId="77777777" w:rsidR="005C0DA9" w:rsidRPr="000A3B97" w:rsidRDefault="00D4527B" w:rsidP="00C0474E">
            <w:pPr>
              <w:shd w:val="clear" w:color="auto" w:fill="FFFFFF"/>
              <w:ind w:firstLine="322"/>
              <w:jc w:val="both"/>
              <w:rPr>
                <w:rFonts w:ascii="Times New Roman" w:eastAsia="Times New Roman" w:hAnsi="Times New Roman" w:cs="Times New Roman"/>
                <w:lang w:eastAsia="uk-UA"/>
              </w:rPr>
            </w:pPr>
            <w:hyperlink r:id="rId43" w:tgtFrame="_blank" w:history="1">
              <w:r w:rsidR="005C0DA9" w:rsidRPr="000A3B97">
                <w:rPr>
                  <w:rFonts w:ascii="Times New Roman" w:eastAsia="Times New Roman" w:hAnsi="Times New Roman" w:cs="Times New Roman"/>
                  <w:lang w:eastAsia="uk-UA"/>
                </w:rPr>
                <w:t>К</w:t>
              </w:r>
              <w:r w:rsidR="005C0DA9" w:rsidRPr="000A3B97">
                <w:rPr>
                  <w:rFonts w:ascii="Times New Roman" w:eastAsia="Times New Roman" w:hAnsi="Times New Roman" w:cs="Times New Roman"/>
                  <w:vertAlign w:val="superscript"/>
                  <w:lang w:eastAsia="uk-UA"/>
                </w:rPr>
                <w:t>БР</w:t>
              </w:r>
              <w:r w:rsidR="005C0DA9" w:rsidRPr="000A3B97">
                <w:rPr>
                  <w:rFonts w:ascii="Times New Roman" w:eastAsia="Times New Roman" w:hAnsi="Times New Roman" w:cs="Times New Roman"/>
                  <w:vertAlign w:val="subscript"/>
                  <w:lang w:eastAsia="uk-UA"/>
                </w:rPr>
                <w:t>Ц</w:t>
              </w:r>
              <w:r w:rsidR="005C0DA9" w:rsidRPr="000A3B97">
                <w:rPr>
                  <w:rFonts w:ascii="Times New Roman" w:eastAsia="Times New Roman" w:hAnsi="Times New Roman" w:cs="Times New Roman"/>
                  <w:lang w:eastAsia="uk-UA"/>
                </w:rPr>
                <w:t> - коефіцієнт, що враховує граничне відносне відхилення цін небалансів електричної енергії від цін електричної енергії на ринку "на добу наперед" в i-му місяці звітного року, застосований під час розрахунку встановлених тарифів на послуги з розподілу електричної енергії, відносні одиниці;</w:t>
              </w:r>
            </w:hyperlink>
          </w:p>
          <w:p w14:paraId="27E9B8AF" w14:textId="77777777" w:rsidR="005C0DA9" w:rsidRPr="000A3B97" w:rsidRDefault="00D4527B" w:rsidP="00C0474E">
            <w:pPr>
              <w:shd w:val="clear" w:color="auto" w:fill="FFFFFF"/>
              <w:ind w:firstLine="322"/>
              <w:jc w:val="both"/>
              <w:rPr>
                <w:rFonts w:ascii="Times New Roman" w:eastAsia="Times New Roman" w:hAnsi="Times New Roman" w:cs="Times New Roman"/>
                <w:lang w:eastAsia="uk-UA"/>
              </w:rPr>
            </w:pPr>
            <w:hyperlink r:id="rId44" w:tgtFrame="_blank" w:history="1">
              <w:r w:rsidR="005C0DA9" w:rsidRPr="000A3B97">
                <w:rPr>
                  <w:rFonts w:ascii="Times New Roman" w:eastAsia="Times New Roman" w:hAnsi="Times New Roman" w:cs="Times New Roman"/>
                  <w:lang w:eastAsia="uk-UA"/>
                </w:rPr>
                <w:t>Ц</w:t>
              </w:r>
              <w:r w:rsidR="005C0DA9" w:rsidRPr="000A3B97">
                <w:rPr>
                  <w:rFonts w:ascii="Times New Roman" w:eastAsia="Times New Roman" w:hAnsi="Times New Roman" w:cs="Times New Roman"/>
                  <w:vertAlign w:val="subscript"/>
                  <w:lang w:eastAsia="uk-UA"/>
                </w:rPr>
                <w:t>РДД</w:t>
              </w:r>
              <w:r w:rsidR="005C0DA9" w:rsidRPr="000A3B97">
                <w:rPr>
                  <w:rFonts w:ascii="Times New Roman" w:eastAsia="Times New Roman" w:hAnsi="Times New Roman" w:cs="Times New Roman"/>
                  <w:lang w:eastAsia="uk-UA"/>
                </w:rPr>
                <w:t> </w:t>
              </w:r>
              <w:r w:rsidR="005C0DA9" w:rsidRPr="000A3B97">
                <w:rPr>
                  <w:rFonts w:ascii="Times New Roman" w:eastAsia="Times New Roman" w:hAnsi="Times New Roman" w:cs="Times New Roman"/>
                  <w:vertAlign w:val="subscript"/>
                  <w:lang w:eastAsia="uk-UA"/>
                </w:rPr>
                <w:t>ф</w:t>
              </w:r>
              <w:r w:rsidR="005C0DA9" w:rsidRPr="000A3B97">
                <w:rPr>
                  <w:rFonts w:ascii="Times New Roman" w:eastAsia="Times New Roman" w:hAnsi="Times New Roman" w:cs="Times New Roman"/>
                  <w:lang w:eastAsia="uk-UA"/>
                </w:rPr>
                <w:t> </w:t>
              </w:r>
              <w:r w:rsidR="005C0DA9" w:rsidRPr="000A3B97">
                <w:rPr>
                  <w:rFonts w:ascii="Times New Roman" w:eastAsia="Times New Roman" w:hAnsi="Times New Roman" w:cs="Times New Roman"/>
                  <w:vertAlign w:val="subscript"/>
                  <w:lang w:eastAsia="uk-UA"/>
                </w:rPr>
                <w:t>i</w:t>
              </w:r>
              <w:r w:rsidR="005C0DA9" w:rsidRPr="000A3B97">
                <w:rPr>
                  <w:rFonts w:ascii="Times New Roman" w:eastAsia="Times New Roman" w:hAnsi="Times New Roman" w:cs="Times New Roman"/>
                  <w:lang w:eastAsia="uk-UA"/>
                </w:rPr>
                <w:t> - фактична середньозважена ціна купівлі електричної енергії на ринку двосторонніх договорів (у тому числі в НАЕК "Енергоатом", у зв'язку з покладенням спеціальних обов'язків на учасників ринку електричної енергії) в i-му місяці звітного року згідно з актом купівлі-продажу електричної енергії, грн/</w:t>
              </w:r>
              <w:proofErr w:type="spellStart"/>
              <w:r w:rsidR="005C0DA9" w:rsidRPr="000A3B97">
                <w:rPr>
                  <w:rFonts w:ascii="Times New Roman" w:eastAsia="Times New Roman" w:hAnsi="Times New Roman" w:cs="Times New Roman"/>
                  <w:lang w:eastAsia="uk-UA"/>
                </w:rPr>
                <w:t>МВт·год</w:t>
              </w:r>
              <w:proofErr w:type="spellEnd"/>
              <w:r w:rsidR="005C0DA9" w:rsidRPr="000A3B97">
                <w:rPr>
                  <w:rFonts w:ascii="Times New Roman" w:eastAsia="Times New Roman" w:hAnsi="Times New Roman" w:cs="Times New Roman"/>
                  <w:lang w:eastAsia="uk-UA"/>
                </w:rPr>
                <w:t>.</w:t>
              </w:r>
            </w:hyperlink>
          </w:p>
          <w:p w14:paraId="4C5ECA72" w14:textId="77777777" w:rsidR="005C0DA9" w:rsidRPr="000A3B97" w:rsidRDefault="00D4527B" w:rsidP="00C0474E">
            <w:pPr>
              <w:shd w:val="clear" w:color="auto" w:fill="FFFFFF"/>
              <w:ind w:firstLine="322"/>
              <w:jc w:val="both"/>
              <w:rPr>
                <w:rFonts w:ascii="Times New Roman" w:eastAsia="Times New Roman" w:hAnsi="Times New Roman" w:cs="Times New Roman"/>
                <w:lang w:eastAsia="uk-UA"/>
              </w:rPr>
            </w:pPr>
            <w:hyperlink r:id="rId45" w:tgtFrame="_blank" w:history="1">
              <w:r w:rsidR="005C0DA9" w:rsidRPr="000A3B97">
                <w:rPr>
                  <w:rFonts w:ascii="Times New Roman" w:eastAsia="Times New Roman" w:hAnsi="Times New Roman" w:cs="Times New Roman"/>
                  <w:lang w:eastAsia="uk-UA"/>
                </w:rPr>
                <w:t>Д </w:t>
              </w:r>
              <w:r w:rsidR="005C0DA9" w:rsidRPr="000A3B97">
                <w:rPr>
                  <w:rFonts w:ascii="Times New Roman" w:eastAsia="Times New Roman" w:hAnsi="Times New Roman" w:cs="Times New Roman"/>
                  <w:vertAlign w:val="subscript"/>
                  <w:lang w:eastAsia="uk-UA"/>
                </w:rPr>
                <w:t>ТВЕ</w:t>
              </w:r>
              <w:r w:rsidR="005C0DA9" w:rsidRPr="000A3B97">
                <w:rPr>
                  <w:rFonts w:ascii="Times New Roman" w:eastAsia="Times New Roman" w:hAnsi="Times New Roman" w:cs="Times New Roman"/>
                  <w:lang w:eastAsia="uk-UA"/>
                </w:rPr>
                <w:t> </w:t>
              </w:r>
              <w:r w:rsidR="005C0DA9" w:rsidRPr="000A3B97">
                <w:rPr>
                  <w:rFonts w:ascii="Times New Roman" w:eastAsia="Times New Roman" w:hAnsi="Times New Roman" w:cs="Times New Roman"/>
                  <w:vertAlign w:val="subscript"/>
                  <w:lang w:eastAsia="uk-UA"/>
                </w:rPr>
                <w:t>ф</w:t>
              </w:r>
              <w:r w:rsidR="005C0DA9" w:rsidRPr="000A3B97">
                <w:rPr>
                  <w:rFonts w:ascii="Times New Roman" w:eastAsia="Times New Roman" w:hAnsi="Times New Roman" w:cs="Times New Roman"/>
                  <w:lang w:eastAsia="uk-UA"/>
                </w:rPr>
                <w:t> </w:t>
              </w:r>
              <w:r w:rsidR="005C0DA9" w:rsidRPr="000A3B97">
                <w:rPr>
                  <w:rFonts w:ascii="Times New Roman" w:eastAsia="Times New Roman" w:hAnsi="Times New Roman" w:cs="Times New Roman"/>
                  <w:vertAlign w:val="subscript"/>
                  <w:lang w:eastAsia="uk-UA"/>
                </w:rPr>
                <w:t>i</w:t>
              </w:r>
              <w:r w:rsidR="005C0DA9" w:rsidRPr="000A3B97">
                <w:rPr>
                  <w:rFonts w:ascii="Times New Roman" w:eastAsia="Times New Roman" w:hAnsi="Times New Roman" w:cs="Times New Roman"/>
                  <w:lang w:eastAsia="uk-UA"/>
                </w:rPr>
                <w:t> розраховується за формулою</w:t>
              </w:r>
            </w:hyperlink>
          </w:p>
          <w:p w14:paraId="6B894C15" w14:textId="77777777" w:rsidR="005C0DA9" w:rsidRPr="000A3B97" w:rsidRDefault="00D4527B" w:rsidP="00C0474E">
            <w:pPr>
              <w:shd w:val="clear" w:color="auto" w:fill="FFFFFF"/>
              <w:ind w:firstLine="322"/>
              <w:jc w:val="both"/>
              <w:rPr>
                <w:rFonts w:ascii="Times New Roman" w:eastAsia="Times New Roman" w:hAnsi="Times New Roman" w:cs="Times New Roman"/>
                <w:lang w:eastAsia="uk-UA"/>
              </w:rPr>
            </w:pPr>
            <w:hyperlink r:id="rId46" w:tgtFrame="_blank" w:history="1">
              <w:r w:rsidR="005C0DA9" w:rsidRPr="000A3B97">
                <w:rPr>
                  <w:rFonts w:ascii="Times New Roman" w:eastAsia="Times New Roman" w:hAnsi="Times New Roman" w:cs="Times New Roman"/>
                  <w:lang w:eastAsia="uk-UA"/>
                </w:rPr>
                <w:t>Д </w:t>
              </w:r>
              <w:r w:rsidR="005C0DA9" w:rsidRPr="000A3B97">
                <w:rPr>
                  <w:rFonts w:ascii="Times New Roman" w:eastAsia="Times New Roman" w:hAnsi="Times New Roman" w:cs="Times New Roman"/>
                  <w:vertAlign w:val="subscript"/>
                  <w:lang w:eastAsia="uk-UA"/>
                </w:rPr>
                <w:t>ТВЕ</w:t>
              </w:r>
              <w:r w:rsidR="005C0DA9" w:rsidRPr="000A3B97">
                <w:rPr>
                  <w:rFonts w:ascii="Times New Roman" w:eastAsia="Times New Roman" w:hAnsi="Times New Roman" w:cs="Times New Roman"/>
                  <w:lang w:eastAsia="uk-UA"/>
                </w:rPr>
                <w:t> </w:t>
              </w:r>
              <w:r w:rsidR="005C0DA9" w:rsidRPr="000A3B97">
                <w:rPr>
                  <w:rFonts w:ascii="Times New Roman" w:eastAsia="Times New Roman" w:hAnsi="Times New Roman" w:cs="Times New Roman"/>
                  <w:vertAlign w:val="subscript"/>
                  <w:lang w:eastAsia="uk-UA"/>
                </w:rPr>
                <w:t>ф</w:t>
              </w:r>
              <w:r w:rsidR="005C0DA9" w:rsidRPr="000A3B97">
                <w:rPr>
                  <w:rFonts w:ascii="Times New Roman" w:eastAsia="Times New Roman" w:hAnsi="Times New Roman" w:cs="Times New Roman"/>
                  <w:lang w:eastAsia="uk-UA"/>
                </w:rPr>
                <w:t> </w:t>
              </w:r>
              <w:r w:rsidR="005C0DA9" w:rsidRPr="000A3B97">
                <w:rPr>
                  <w:rFonts w:ascii="Times New Roman" w:eastAsia="Times New Roman" w:hAnsi="Times New Roman" w:cs="Times New Roman"/>
                  <w:vertAlign w:val="subscript"/>
                  <w:lang w:eastAsia="uk-UA"/>
                </w:rPr>
                <w:t>i</w:t>
              </w:r>
              <w:r w:rsidR="005C0DA9" w:rsidRPr="000A3B97">
                <w:rPr>
                  <w:rFonts w:ascii="Times New Roman" w:eastAsia="Times New Roman" w:hAnsi="Times New Roman" w:cs="Times New Roman"/>
                  <w:lang w:eastAsia="uk-UA"/>
                </w:rPr>
                <w:t> = О </w:t>
              </w:r>
              <w:r w:rsidR="005C0DA9" w:rsidRPr="000A3B97">
                <w:rPr>
                  <w:rFonts w:ascii="Times New Roman" w:eastAsia="Times New Roman" w:hAnsi="Times New Roman" w:cs="Times New Roman"/>
                  <w:vertAlign w:val="subscript"/>
                  <w:lang w:eastAsia="uk-UA"/>
                </w:rPr>
                <w:t>ТВЕ</w:t>
              </w:r>
              <w:r w:rsidR="005C0DA9" w:rsidRPr="000A3B97">
                <w:rPr>
                  <w:rFonts w:ascii="Times New Roman" w:eastAsia="Times New Roman" w:hAnsi="Times New Roman" w:cs="Times New Roman"/>
                  <w:lang w:eastAsia="uk-UA"/>
                </w:rPr>
                <w:t> </w:t>
              </w:r>
              <w:r w:rsidR="005C0DA9" w:rsidRPr="000A3B97">
                <w:rPr>
                  <w:rFonts w:ascii="Times New Roman" w:eastAsia="Times New Roman" w:hAnsi="Times New Roman" w:cs="Times New Roman"/>
                  <w:vertAlign w:val="subscript"/>
                  <w:lang w:eastAsia="uk-UA"/>
                </w:rPr>
                <w:t>ф</w:t>
              </w:r>
              <w:r w:rsidR="005C0DA9" w:rsidRPr="000A3B97">
                <w:rPr>
                  <w:rFonts w:ascii="Times New Roman" w:eastAsia="Times New Roman" w:hAnsi="Times New Roman" w:cs="Times New Roman"/>
                  <w:lang w:eastAsia="uk-UA"/>
                </w:rPr>
                <w:t> </w:t>
              </w:r>
              <w:r w:rsidR="005C0DA9" w:rsidRPr="000A3B97">
                <w:rPr>
                  <w:rFonts w:ascii="Times New Roman" w:eastAsia="Times New Roman" w:hAnsi="Times New Roman" w:cs="Times New Roman"/>
                  <w:vertAlign w:val="subscript"/>
                  <w:lang w:eastAsia="uk-UA"/>
                </w:rPr>
                <w:t>i</w:t>
              </w:r>
              <w:r w:rsidR="005C0DA9" w:rsidRPr="000A3B97">
                <w:rPr>
                  <w:rFonts w:ascii="Times New Roman" w:eastAsia="Times New Roman" w:hAnsi="Times New Roman" w:cs="Times New Roman"/>
                  <w:lang w:eastAsia="uk-UA"/>
                </w:rPr>
                <w:t> х Ц</w:t>
              </w:r>
              <w:r w:rsidR="005C0DA9" w:rsidRPr="000A3B97">
                <w:rPr>
                  <w:rFonts w:ascii="Times New Roman" w:eastAsia="Times New Roman" w:hAnsi="Times New Roman" w:cs="Times New Roman"/>
                  <w:vertAlign w:val="subscript"/>
                  <w:lang w:eastAsia="uk-UA"/>
                </w:rPr>
                <w:t>ТВЕ</w:t>
              </w:r>
              <w:r w:rsidR="005C0DA9" w:rsidRPr="000A3B97">
                <w:rPr>
                  <w:rFonts w:ascii="Times New Roman" w:eastAsia="Times New Roman" w:hAnsi="Times New Roman" w:cs="Times New Roman"/>
                  <w:lang w:eastAsia="uk-UA"/>
                </w:rPr>
                <w:t> </w:t>
              </w:r>
              <w:r w:rsidR="005C0DA9" w:rsidRPr="000A3B97">
                <w:rPr>
                  <w:rFonts w:ascii="Times New Roman" w:eastAsia="Times New Roman" w:hAnsi="Times New Roman" w:cs="Times New Roman"/>
                  <w:vertAlign w:val="subscript"/>
                  <w:lang w:eastAsia="uk-UA"/>
                </w:rPr>
                <w:t>i</w:t>
              </w:r>
              <w:r w:rsidR="005C0DA9" w:rsidRPr="000A3B97">
                <w:rPr>
                  <w:rFonts w:ascii="Times New Roman" w:eastAsia="Times New Roman" w:hAnsi="Times New Roman" w:cs="Times New Roman"/>
                  <w:lang w:eastAsia="uk-UA"/>
                </w:rPr>
                <w:t>;</w:t>
              </w:r>
            </w:hyperlink>
          </w:p>
          <w:p w14:paraId="0D38A536" w14:textId="77777777" w:rsidR="005C0DA9" w:rsidRPr="000A3B97" w:rsidRDefault="00D4527B" w:rsidP="00C0474E">
            <w:pPr>
              <w:shd w:val="clear" w:color="auto" w:fill="FFFFFF"/>
              <w:ind w:firstLine="322"/>
              <w:jc w:val="both"/>
              <w:rPr>
                <w:rFonts w:ascii="Times New Roman" w:eastAsia="Times New Roman" w:hAnsi="Times New Roman" w:cs="Times New Roman"/>
                <w:lang w:eastAsia="uk-UA"/>
              </w:rPr>
            </w:pPr>
            <w:hyperlink r:id="rId47" w:tgtFrame="_blank" w:history="1">
              <w:r w:rsidR="005C0DA9" w:rsidRPr="000A3B97">
                <w:rPr>
                  <w:rFonts w:ascii="Times New Roman" w:eastAsia="Times New Roman" w:hAnsi="Times New Roman" w:cs="Times New Roman"/>
                  <w:lang w:eastAsia="uk-UA"/>
                </w:rPr>
                <w:t>Для цілей розрахунку складова (1 - К</w:t>
              </w:r>
              <w:r w:rsidR="005C0DA9" w:rsidRPr="000A3B97">
                <w:rPr>
                  <w:rFonts w:ascii="Times New Roman" w:eastAsia="Times New Roman" w:hAnsi="Times New Roman" w:cs="Times New Roman"/>
                  <w:vertAlign w:val="superscript"/>
                  <w:lang w:eastAsia="uk-UA"/>
                </w:rPr>
                <w:t>БР</w:t>
              </w:r>
              <w:r w:rsidR="005C0DA9" w:rsidRPr="000A3B97">
                <w:rPr>
                  <w:rFonts w:ascii="Times New Roman" w:eastAsia="Times New Roman" w:hAnsi="Times New Roman" w:cs="Times New Roman"/>
                  <w:vertAlign w:val="subscript"/>
                  <w:lang w:eastAsia="uk-UA"/>
                </w:rPr>
                <w:t>W</w:t>
              </w:r>
              <w:r w:rsidR="005C0DA9" w:rsidRPr="000A3B97">
                <w:rPr>
                  <w:rFonts w:ascii="Times New Roman" w:eastAsia="Times New Roman" w:hAnsi="Times New Roman" w:cs="Times New Roman"/>
                  <w:lang w:eastAsia="uk-UA"/>
                </w:rPr>
                <w:t> - К</w:t>
              </w:r>
              <w:r w:rsidR="005C0DA9" w:rsidRPr="000A3B97">
                <w:rPr>
                  <w:rFonts w:ascii="Times New Roman" w:eastAsia="Times New Roman" w:hAnsi="Times New Roman" w:cs="Times New Roman"/>
                  <w:vertAlign w:val="superscript"/>
                  <w:lang w:eastAsia="uk-UA"/>
                </w:rPr>
                <w:t>ДД</w:t>
              </w:r>
              <w:r w:rsidR="005C0DA9" w:rsidRPr="000A3B97">
                <w:rPr>
                  <w:rFonts w:ascii="Times New Roman" w:eastAsia="Times New Roman" w:hAnsi="Times New Roman" w:cs="Times New Roman"/>
                  <w:vertAlign w:val="subscript"/>
                  <w:lang w:eastAsia="uk-UA"/>
                </w:rPr>
                <w:t>W</w:t>
              </w:r>
              <w:r w:rsidR="005C0DA9" w:rsidRPr="000A3B97">
                <w:rPr>
                  <w:rFonts w:ascii="Times New Roman" w:eastAsia="Times New Roman" w:hAnsi="Times New Roman" w:cs="Times New Roman"/>
                  <w:lang w:eastAsia="uk-UA"/>
                </w:rPr>
                <w:t>) приймається рівною нулю у разі, якщо її значення менше нуля;</w:t>
              </w:r>
            </w:hyperlink>
          </w:p>
          <w:p w14:paraId="5E79626F" w14:textId="77777777" w:rsidR="0094318E" w:rsidRPr="000A3B97" w:rsidRDefault="005C0DA9" w:rsidP="00C0474E">
            <w:pPr>
              <w:ind w:firstLine="322"/>
              <w:jc w:val="both"/>
              <w:rPr>
                <w:rFonts w:ascii="Times New Roman" w:eastAsia="Times New Roman" w:hAnsi="Times New Roman" w:cs="Times New Roman"/>
                <w:b/>
                <w:bCs/>
                <w:lang w:eastAsia="ru-RU"/>
              </w:rPr>
            </w:pPr>
            <w:r w:rsidRPr="000A3B97">
              <w:rPr>
                <w:rFonts w:ascii="Times New Roman" w:eastAsia="Times New Roman" w:hAnsi="Times New Roman" w:cs="Times New Roman"/>
                <w:b/>
                <w:bCs/>
                <w:lang w:eastAsia="ru-RU"/>
              </w:rPr>
              <w:t>Починаючи з 2023 року</w:t>
            </w:r>
            <w:r w:rsidR="0094318E" w:rsidRPr="000A3B97">
              <w:rPr>
                <w:rFonts w:ascii="Times New Roman" w:eastAsia="Times New Roman" w:hAnsi="Times New Roman" w:cs="Times New Roman"/>
                <w:b/>
                <w:bCs/>
                <w:lang w:eastAsia="ru-RU"/>
              </w:rPr>
              <w:t>:</w:t>
            </w:r>
            <w:r w:rsidRPr="000A3B97">
              <w:rPr>
                <w:rFonts w:ascii="Times New Roman" w:eastAsia="Times New Roman" w:hAnsi="Times New Roman" w:cs="Times New Roman"/>
                <w:b/>
                <w:bCs/>
                <w:lang w:eastAsia="ru-RU"/>
              </w:rPr>
              <w:t xml:space="preserve"> </w:t>
            </w:r>
          </w:p>
          <w:p w14:paraId="3C92932A" w14:textId="5A6D1ADD" w:rsidR="005C0DA9" w:rsidRPr="000A3B97" w:rsidRDefault="005C0DA9" w:rsidP="00C0474E">
            <w:pPr>
              <w:ind w:firstLine="322"/>
              <w:jc w:val="both"/>
              <w:rPr>
                <w:rFonts w:ascii="Times New Roman" w:eastAsia="Times New Roman" w:hAnsi="Times New Roman" w:cs="Times New Roman"/>
                <w:b/>
                <w:lang w:eastAsia="ru-RU"/>
              </w:rPr>
            </w:pPr>
            <w:r w:rsidRPr="000A3B97">
              <w:rPr>
                <w:rFonts w:ascii="Times New Roman" w:eastAsia="Times New Roman" w:hAnsi="Times New Roman" w:cs="Times New Roman"/>
                <w:b/>
                <w:lang w:eastAsia="ru-RU"/>
              </w:rPr>
              <w:t>К</w:t>
            </w:r>
            <w:r w:rsidRPr="000A3B97">
              <w:rPr>
                <w:rFonts w:ascii="Times New Roman" w:eastAsia="Times New Roman" w:hAnsi="Times New Roman" w:cs="Times New Roman"/>
                <w:b/>
                <w:vertAlign w:val="superscript"/>
                <w:lang w:eastAsia="ru-RU"/>
              </w:rPr>
              <w:t>БР</w:t>
            </w:r>
            <w:r w:rsidRPr="000A3B97">
              <w:rPr>
                <w:rFonts w:ascii="Times New Roman" w:eastAsia="Times New Roman" w:hAnsi="Times New Roman" w:cs="Times New Roman"/>
                <w:b/>
                <w:vertAlign w:val="subscript"/>
                <w:lang w:eastAsia="ru-RU"/>
              </w:rPr>
              <w:t>W</w:t>
            </w:r>
            <w:r w:rsidR="00AA7002" w:rsidRPr="000A3B97">
              <w:rPr>
                <w:rFonts w:ascii="Times New Roman" w:eastAsia="Times New Roman" w:hAnsi="Times New Roman" w:cs="Times New Roman"/>
                <w:b/>
                <w:lang w:eastAsia="ru-RU"/>
              </w:rPr>
              <w:t>,</w:t>
            </w:r>
            <w:r w:rsidRPr="000A3B97">
              <w:rPr>
                <w:rFonts w:ascii="Times New Roman" w:eastAsia="Times New Roman" w:hAnsi="Times New Roman" w:cs="Times New Roman"/>
                <w:b/>
                <w:vertAlign w:val="subscript"/>
                <w:lang w:eastAsia="ru-RU"/>
              </w:rPr>
              <w:t xml:space="preserve"> </w:t>
            </w:r>
            <w:r w:rsidRPr="000A3B97">
              <w:rPr>
                <w:rFonts w:ascii="Times New Roman" w:eastAsia="Times New Roman" w:hAnsi="Times New Roman" w:cs="Times New Roman"/>
                <w:b/>
                <w:lang w:eastAsia="ru-RU"/>
              </w:rPr>
              <w:t>К</w:t>
            </w:r>
            <w:r w:rsidRPr="000A3B97">
              <w:rPr>
                <w:rFonts w:ascii="Times New Roman" w:eastAsia="Times New Roman" w:hAnsi="Times New Roman" w:cs="Times New Roman"/>
                <w:b/>
                <w:vertAlign w:val="superscript"/>
                <w:lang w:eastAsia="ru-RU"/>
              </w:rPr>
              <w:t>ДД</w:t>
            </w:r>
            <w:r w:rsidRPr="000A3B97">
              <w:rPr>
                <w:rFonts w:ascii="Times New Roman" w:eastAsia="Times New Roman" w:hAnsi="Times New Roman" w:cs="Times New Roman"/>
                <w:b/>
                <w:vertAlign w:val="subscript"/>
                <w:lang w:eastAsia="ru-RU"/>
              </w:rPr>
              <w:t>W</w:t>
            </w:r>
            <w:r w:rsidR="00AA7002" w:rsidRPr="000A3B97">
              <w:rPr>
                <w:rFonts w:ascii="Times New Roman" w:eastAsia="Times New Roman" w:hAnsi="Times New Roman" w:cs="Times New Roman"/>
                <w:b/>
                <w:lang w:eastAsia="ru-RU"/>
              </w:rPr>
              <w:t xml:space="preserve"> та К</w:t>
            </w:r>
            <w:r w:rsidR="00AA7002" w:rsidRPr="000A3B97">
              <w:rPr>
                <w:rFonts w:ascii="Times New Roman" w:eastAsia="Times New Roman" w:hAnsi="Times New Roman" w:cs="Times New Roman"/>
                <w:b/>
                <w:vertAlign w:val="superscript"/>
                <w:lang w:eastAsia="ru-RU"/>
              </w:rPr>
              <w:t>БР</w:t>
            </w:r>
            <w:r w:rsidR="00AA7002" w:rsidRPr="000A3B97">
              <w:rPr>
                <w:rFonts w:ascii="Times New Roman" w:eastAsia="Times New Roman" w:hAnsi="Times New Roman" w:cs="Times New Roman"/>
                <w:b/>
                <w:vertAlign w:val="subscript"/>
                <w:lang w:eastAsia="ru-RU"/>
              </w:rPr>
              <w:t>Ц</w:t>
            </w:r>
            <w:r w:rsidRPr="000A3B97">
              <w:rPr>
                <w:rFonts w:ascii="Times New Roman" w:eastAsia="Times New Roman" w:hAnsi="Times New Roman" w:cs="Times New Roman"/>
                <w:b/>
                <w:vertAlign w:val="subscript"/>
                <w:lang w:eastAsia="ru-RU"/>
              </w:rPr>
              <w:t xml:space="preserve"> </w:t>
            </w:r>
            <w:r w:rsidRPr="000A3B97">
              <w:rPr>
                <w:rFonts w:ascii="Times New Roman" w:eastAsia="Times New Roman" w:hAnsi="Times New Roman" w:cs="Times New Roman"/>
                <w:b/>
                <w:lang w:eastAsia="ru-RU"/>
              </w:rPr>
              <w:t>визначаються на рівн</w:t>
            </w:r>
            <w:r w:rsidR="00AA7002" w:rsidRPr="000A3B97">
              <w:rPr>
                <w:rFonts w:ascii="Times New Roman" w:eastAsia="Times New Roman" w:hAnsi="Times New Roman" w:cs="Times New Roman"/>
                <w:b/>
                <w:lang w:eastAsia="ru-RU"/>
              </w:rPr>
              <w:t>ях,</w:t>
            </w:r>
            <w:r w:rsidRPr="000A3B97">
              <w:rPr>
                <w:rFonts w:ascii="Times New Roman" w:eastAsia="Times New Roman" w:hAnsi="Times New Roman" w:cs="Times New Roman"/>
                <w:b/>
                <w:lang w:eastAsia="ru-RU"/>
              </w:rPr>
              <w:t xml:space="preserve"> застосованих під час розрахунку встановлених тарифів на послуги з розподілу електричної енергії в і-му місяці звітного року</w:t>
            </w:r>
            <w:r w:rsidR="00AA7002" w:rsidRPr="000A3B97">
              <w:rPr>
                <w:rFonts w:ascii="Times New Roman" w:eastAsia="Times New Roman" w:hAnsi="Times New Roman" w:cs="Times New Roman"/>
                <w:b/>
                <w:lang w:eastAsia="ru-RU"/>
              </w:rPr>
              <w:t>,</w:t>
            </w:r>
            <w:r w:rsidRPr="000A3B97">
              <w:rPr>
                <w:rFonts w:ascii="Times New Roman" w:eastAsia="Times New Roman" w:hAnsi="Times New Roman" w:cs="Times New Roman"/>
                <w:b/>
                <w:lang w:eastAsia="ru-RU"/>
              </w:rPr>
              <w:t xml:space="preserve"> або</w:t>
            </w:r>
            <w:r w:rsidR="00AA7002" w:rsidRPr="000A3B97">
              <w:rPr>
                <w:rFonts w:ascii="Times New Roman" w:eastAsia="Times New Roman" w:hAnsi="Times New Roman" w:cs="Times New Roman"/>
                <w:b/>
                <w:lang w:eastAsia="ru-RU"/>
              </w:rPr>
              <w:t>,</w:t>
            </w:r>
            <w:r w:rsidRPr="000A3B97">
              <w:rPr>
                <w:rFonts w:ascii="Times New Roman" w:eastAsia="Times New Roman" w:hAnsi="Times New Roman" w:cs="Times New Roman"/>
                <w:b/>
                <w:lang w:eastAsia="ru-RU"/>
              </w:rPr>
              <w:t xml:space="preserve"> </w:t>
            </w:r>
            <w:r w:rsidR="00AA7002" w:rsidRPr="000A3B97">
              <w:rPr>
                <w:rFonts w:ascii="Times New Roman" w:eastAsia="Times New Roman" w:hAnsi="Times New Roman" w:cs="Times New Roman"/>
                <w:b/>
                <w:lang w:eastAsia="ru-RU"/>
              </w:rPr>
              <w:t xml:space="preserve">у разі істотних змін на ринку електричної енергії протягом звітного року, </w:t>
            </w:r>
            <w:r w:rsidRPr="000A3B97">
              <w:rPr>
                <w:rFonts w:ascii="Times New Roman" w:eastAsia="Times New Roman" w:hAnsi="Times New Roman" w:cs="Times New Roman"/>
                <w:b/>
                <w:lang w:eastAsia="ru-RU"/>
              </w:rPr>
              <w:t>на визначен</w:t>
            </w:r>
            <w:r w:rsidR="0094318E" w:rsidRPr="000A3B97">
              <w:rPr>
                <w:rFonts w:ascii="Times New Roman" w:eastAsia="Times New Roman" w:hAnsi="Times New Roman" w:cs="Times New Roman"/>
                <w:b/>
                <w:lang w:eastAsia="ru-RU"/>
              </w:rPr>
              <w:t>их</w:t>
            </w:r>
            <w:r w:rsidRPr="000A3B97">
              <w:rPr>
                <w:rFonts w:ascii="Times New Roman" w:eastAsia="Times New Roman" w:hAnsi="Times New Roman" w:cs="Times New Roman"/>
                <w:b/>
                <w:lang w:eastAsia="ru-RU"/>
              </w:rPr>
              <w:t xml:space="preserve"> Регулятором рівн</w:t>
            </w:r>
            <w:r w:rsidR="0094318E" w:rsidRPr="000A3B97">
              <w:rPr>
                <w:rFonts w:ascii="Times New Roman" w:eastAsia="Times New Roman" w:hAnsi="Times New Roman" w:cs="Times New Roman"/>
                <w:b/>
                <w:lang w:eastAsia="ru-RU"/>
              </w:rPr>
              <w:t>ях</w:t>
            </w:r>
            <w:r w:rsidRPr="000A3B97">
              <w:rPr>
                <w:rFonts w:ascii="Times New Roman" w:eastAsia="Times New Roman" w:hAnsi="Times New Roman" w:cs="Times New Roman"/>
                <w:b/>
                <w:lang w:eastAsia="ru-RU"/>
              </w:rPr>
              <w:t xml:space="preserve">; </w:t>
            </w:r>
          </w:p>
          <w:p w14:paraId="3B532A6D" w14:textId="57DA9B0A" w:rsidR="005C0DA9" w:rsidRPr="000A3B97" w:rsidRDefault="005C0DA9" w:rsidP="00C0474E">
            <w:pPr>
              <w:ind w:firstLine="322"/>
              <w:jc w:val="both"/>
              <w:rPr>
                <w:rFonts w:ascii="Times New Roman" w:eastAsia="Times New Roman" w:hAnsi="Times New Roman" w:cs="Times New Roman"/>
                <w:b/>
                <w:bCs/>
                <w:lang w:eastAsia="ru-RU"/>
              </w:rPr>
            </w:pPr>
            <w:r w:rsidRPr="000A3B97">
              <w:rPr>
                <w:rFonts w:ascii="Times New Roman" w:eastAsia="Times New Roman" w:hAnsi="Times New Roman" w:cs="Times New Roman"/>
                <w:lang w:eastAsia="ru-RU"/>
              </w:rPr>
              <w:t>Ц</w:t>
            </w:r>
            <w:r w:rsidRPr="000A3B97">
              <w:rPr>
                <w:rFonts w:ascii="Times New Roman" w:eastAsia="Times New Roman" w:hAnsi="Times New Roman" w:cs="Times New Roman"/>
                <w:vertAlign w:val="subscript"/>
                <w:lang w:eastAsia="ru-RU"/>
              </w:rPr>
              <w:t>РДД ф і</w:t>
            </w:r>
            <w:r w:rsidRPr="000A3B97">
              <w:rPr>
                <w:rFonts w:ascii="Times New Roman" w:eastAsia="Times New Roman" w:hAnsi="Times New Roman" w:cs="Times New Roman"/>
                <w:lang w:eastAsia="ru-RU"/>
              </w:rPr>
              <w:t xml:space="preserve"> </w:t>
            </w:r>
            <w:r w:rsidRPr="000A3B97">
              <w:rPr>
                <w:rFonts w:ascii="Times New Roman" w:eastAsia="Times New Roman" w:hAnsi="Times New Roman" w:cs="Times New Roman"/>
                <w:b/>
                <w:bCs/>
                <w:lang w:eastAsia="ru-RU"/>
              </w:rPr>
              <w:t>– місячний індекс базового навантаження на ринку двосторонніх договорів в і-му місяці звітного року, який оприлюднюється ТОВ</w:t>
            </w:r>
            <w:r w:rsidR="00311CBA" w:rsidRPr="000A3B97">
              <w:rPr>
                <w:rFonts w:ascii="Times New Roman" w:eastAsia="Times New Roman" w:hAnsi="Times New Roman" w:cs="Times New Roman"/>
                <w:b/>
                <w:bCs/>
                <w:lang w:eastAsia="ru-RU"/>
              </w:rPr>
              <w:t> </w:t>
            </w:r>
            <w:r w:rsidRPr="000A3B97">
              <w:rPr>
                <w:rFonts w:ascii="Times New Roman" w:eastAsia="Times New Roman" w:hAnsi="Times New Roman" w:cs="Times New Roman"/>
                <w:b/>
                <w:bCs/>
                <w:lang w:eastAsia="ru-RU"/>
              </w:rPr>
              <w:t xml:space="preserve">«Українська енергетична біржа» на його офіційному </w:t>
            </w:r>
            <w:proofErr w:type="spellStart"/>
            <w:r w:rsidRPr="000A3B97">
              <w:rPr>
                <w:rFonts w:ascii="Times New Roman" w:eastAsia="Times New Roman" w:hAnsi="Times New Roman" w:cs="Times New Roman"/>
                <w:b/>
                <w:bCs/>
                <w:lang w:eastAsia="ru-RU"/>
              </w:rPr>
              <w:t>вебсайті</w:t>
            </w:r>
            <w:proofErr w:type="spellEnd"/>
            <w:r w:rsidRPr="000A3B97">
              <w:rPr>
                <w:rFonts w:ascii="Times New Roman" w:eastAsia="Times New Roman" w:hAnsi="Times New Roman" w:cs="Times New Roman"/>
                <w:b/>
                <w:bCs/>
                <w:lang w:eastAsia="ru-RU"/>
              </w:rPr>
              <w:t xml:space="preserve"> в мережі Інтернет, грн/</w:t>
            </w:r>
            <w:proofErr w:type="spellStart"/>
            <w:r w:rsidRPr="000A3B97">
              <w:rPr>
                <w:rFonts w:ascii="Times New Roman" w:eastAsia="Times New Roman" w:hAnsi="Times New Roman" w:cs="Times New Roman"/>
                <w:b/>
                <w:bCs/>
                <w:lang w:eastAsia="ru-RU"/>
              </w:rPr>
              <w:t>МВт·год</w:t>
            </w:r>
            <w:proofErr w:type="spellEnd"/>
            <w:r w:rsidR="00AA7002" w:rsidRPr="000A3B97">
              <w:rPr>
                <w:rFonts w:ascii="Times New Roman" w:eastAsia="Times New Roman" w:hAnsi="Times New Roman" w:cs="Times New Roman"/>
                <w:b/>
                <w:bCs/>
                <w:lang w:eastAsia="ru-RU"/>
              </w:rPr>
              <w:t>;</w:t>
            </w:r>
          </w:p>
          <w:p w14:paraId="64DDCDA3" w14:textId="77777777" w:rsidR="00B251CD" w:rsidRPr="000A3B97" w:rsidRDefault="00B251CD" w:rsidP="00C0474E">
            <w:pPr>
              <w:pStyle w:val="a9"/>
              <w:spacing w:after="0" w:line="240" w:lineRule="auto"/>
              <w:ind w:left="0" w:firstLine="322"/>
              <w:jc w:val="both"/>
              <w:rPr>
                <w:rFonts w:ascii="Times New Roman" w:hAnsi="Times New Roman"/>
              </w:rPr>
            </w:pPr>
            <w:r w:rsidRPr="000A3B97">
              <w:rPr>
                <w:rFonts w:ascii="Times New Roman" w:hAnsi="Times New Roman"/>
              </w:rPr>
              <w:t>……………………………..</w:t>
            </w:r>
          </w:p>
          <w:p w14:paraId="2C26C06E" w14:textId="77777777" w:rsidR="00B251CD" w:rsidRPr="000A3B97" w:rsidRDefault="00B251CD" w:rsidP="00C0474E">
            <w:pPr>
              <w:pStyle w:val="rvps2"/>
              <w:shd w:val="clear" w:color="auto" w:fill="FFFFFF"/>
              <w:spacing w:before="0" w:beforeAutospacing="0" w:after="0" w:afterAutospacing="0"/>
              <w:ind w:firstLine="322"/>
              <w:jc w:val="both"/>
              <w:rPr>
                <w:rStyle w:val="st42"/>
                <w:rFonts w:eastAsia="Calibri"/>
                <w:color w:val="auto"/>
                <w:sz w:val="22"/>
                <w:szCs w:val="22"/>
                <w:lang w:eastAsia="en-US"/>
              </w:rPr>
            </w:pPr>
            <w:r w:rsidRPr="000A3B97">
              <w:rPr>
                <w:rStyle w:val="st42"/>
                <w:rFonts w:eastAsia="Calibri"/>
                <w:color w:val="auto"/>
                <w:sz w:val="22"/>
                <w:szCs w:val="22"/>
                <w:lang w:eastAsia="en-US"/>
              </w:rPr>
              <w:t xml:space="preserve">27) результати перевірки правильності розподілу умовних одиниць між класами напруги, </w:t>
            </w:r>
            <w:r w:rsidRPr="000A3B97">
              <w:rPr>
                <w:b/>
                <w:bCs/>
                <w:sz w:val="22"/>
                <w:szCs w:val="22"/>
              </w:rPr>
              <w:t>врахованого при розрахунку тарифів</w:t>
            </w:r>
            <w:r w:rsidRPr="000A3B97">
              <w:rPr>
                <w:sz w:val="22"/>
                <w:szCs w:val="22"/>
              </w:rPr>
              <w:t>.</w:t>
            </w:r>
            <w:r w:rsidRPr="000A3B97">
              <w:rPr>
                <w:rStyle w:val="st42"/>
                <w:rFonts w:eastAsia="Calibri"/>
                <w:color w:val="auto"/>
                <w:sz w:val="22"/>
                <w:szCs w:val="22"/>
                <w:lang w:eastAsia="en-US"/>
              </w:rPr>
              <w:t xml:space="preserve"> </w:t>
            </w:r>
            <w:bookmarkStart w:id="0" w:name="_Hlk153980951"/>
            <w:r w:rsidRPr="000A3B97">
              <w:rPr>
                <w:rStyle w:val="st42"/>
                <w:rFonts w:eastAsia="Calibri"/>
                <w:color w:val="auto"/>
                <w:sz w:val="22"/>
                <w:szCs w:val="22"/>
                <w:lang w:eastAsia="en-US"/>
              </w:rPr>
              <w:t xml:space="preserve">Розподіл має відповідати нормам пункту 8.2 глави 8 Порядку № 1175. </w:t>
            </w:r>
          </w:p>
          <w:bookmarkEnd w:id="0"/>
          <w:p w14:paraId="3C421EDC" w14:textId="77777777" w:rsidR="002A1BAF" w:rsidRPr="000A3B97" w:rsidRDefault="002A1BAF" w:rsidP="00C0474E">
            <w:pPr>
              <w:ind w:firstLine="322"/>
              <w:jc w:val="both"/>
              <w:rPr>
                <w:rStyle w:val="st42"/>
                <w:rFonts w:ascii="Times New Roman" w:eastAsia="Calibri" w:hAnsi="Times New Roman" w:cs="Times New Roman"/>
                <w:b/>
                <w:bCs/>
                <w:color w:val="auto"/>
              </w:rPr>
            </w:pPr>
          </w:p>
          <w:p w14:paraId="36A67796" w14:textId="77777777" w:rsidR="002A1BAF" w:rsidRPr="000A3B97" w:rsidRDefault="002A1BAF" w:rsidP="00C0474E">
            <w:pPr>
              <w:ind w:firstLine="322"/>
              <w:jc w:val="both"/>
              <w:rPr>
                <w:rStyle w:val="st42"/>
                <w:rFonts w:ascii="Times New Roman" w:eastAsia="Calibri" w:hAnsi="Times New Roman" w:cs="Times New Roman"/>
                <w:b/>
                <w:bCs/>
                <w:color w:val="auto"/>
              </w:rPr>
            </w:pPr>
          </w:p>
          <w:p w14:paraId="30A21A65" w14:textId="4623E363" w:rsidR="009B411F" w:rsidRPr="000A3B97" w:rsidRDefault="00B72D11" w:rsidP="009B411F">
            <w:pPr>
              <w:ind w:firstLine="322"/>
              <w:jc w:val="both"/>
              <w:rPr>
                <w:rStyle w:val="st42"/>
                <w:rFonts w:ascii="Times New Roman" w:eastAsia="Calibri" w:hAnsi="Times New Roman" w:cs="Times New Roman"/>
                <w:b/>
                <w:bCs/>
                <w:color w:val="auto"/>
              </w:rPr>
            </w:pPr>
            <w:r w:rsidRPr="000A3B97">
              <w:rPr>
                <w:rStyle w:val="st42"/>
                <w:rFonts w:ascii="Times New Roman" w:eastAsia="Calibri" w:hAnsi="Times New Roman" w:cs="Times New Roman"/>
                <w:b/>
                <w:bCs/>
                <w:color w:val="auto"/>
              </w:rPr>
              <w:t xml:space="preserve">28) </w:t>
            </w:r>
            <w:r w:rsidR="009B411F" w:rsidRPr="000A3B97">
              <w:rPr>
                <w:rStyle w:val="st42"/>
                <w:rFonts w:ascii="Times New Roman" w:eastAsia="Calibri" w:hAnsi="Times New Roman" w:cs="Times New Roman"/>
                <w:b/>
                <w:bCs/>
                <w:color w:val="auto"/>
              </w:rPr>
              <w:t>фактичні витрати, понесені ліцензіатом у звітному році відповідно до постанов НКРЕКП:</w:t>
            </w:r>
          </w:p>
          <w:p w14:paraId="08D50A7F" w14:textId="4457B760" w:rsidR="009B411F" w:rsidRPr="000A3B97" w:rsidRDefault="009B411F" w:rsidP="009B411F">
            <w:pPr>
              <w:ind w:firstLine="322"/>
              <w:jc w:val="both"/>
              <w:rPr>
                <w:rStyle w:val="st42"/>
                <w:rFonts w:ascii="Times New Roman" w:eastAsia="Calibri" w:hAnsi="Times New Roman" w:cs="Times New Roman"/>
                <w:b/>
                <w:bCs/>
                <w:color w:val="auto"/>
              </w:rPr>
            </w:pPr>
            <w:r w:rsidRPr="000A3B97">
              <w:rPr>
                <w:rStyle w:val="st42"/>
                <w:rFonts w:ascii="Times New Roman" w:eastAsia="Calibri" w:hAnsi="Times New Roman" w:cs="Times New Roman"/>
                <w:b/>
                <w:bCs/>
                <w:color w:val="auto"/>
              </w:rPr>
              <w:t>від 17 березня 2022 року № 345 «Щодо врахування при проведенні перевірок сум видатків ліцензіатів НКРЕКП, здійснених під час запровадження воєнного стану в Україні» (далі – постанова № 345);</w:t>
            </w:r>
          </w:p>
          <w:p w14:paraId="17905AF2" w14:textId="6186EE8C" w:rsidR="00AB1A23" w:rsidRPr="000A3B97" w:rsidRDefault="009B411F" w:rsidP="009B411F">
            <w:pPr>
              <w:ind w:firstLine="322"/>
              <w:jc w:val="both"/>
              <w:rPr>
                <w:rStyle w:val="st42"/>
                <w:rFonts w:ascii="Times New Roman" w:eastAsia="Calibri" w:hAnsi="Times New Roman" w:cs="Times New Roman"/>
                <w:b/>
                <w:bCs/>
                <w:color w:val="auto"/>
              </w:rPr>
            </w:pPr>
            <w:r w:rsidRPr="000A3B97">
              <w:rPr>
                <w:rStyle w:val="st42"/>
                <w:rFonts w:ascii="Times New Roman" w:eastAsia="Calibri" w:hAnsi="Times New Roman" w:cs="Times New Roman"/>
                <w:b/>
                <w:bCs/>
                <w:color w:val="auto"/>
              </w:rPr>
              <w:t xml:space="preserve">від 20 квітня 2022 року № 386 «Про затвердження Тимчасового порядку дій операторів систем розподілу з відновлення електропостачання </w:t>
            </w:r>
            <w:r w:rsidRPr="000A3B97">
              <w:rPr>
                <w:rStyle w:val="st42"/>
                <w:rFonts w:ascii="Times New Roman" w:eastAsia="Calibri" w:hAnsi="Times New Roman" w:cs="Times New Roman"/>
                <w:b/>
                <w:bCs/>
                <w:color w:val="auto"/>
              </w:rPr>
              <w:lastRenderedPageBreak/>
              <w:t>населених пунктів, знеструмлених через пошкодження об'єктів електричних мереж або їх складових внаслідок бойових дій, у період дії в Україні воєнного стану» (далі – постанова № 386).</w:t>
            </w:r>
          </w:p>
          <w:p w14:paraId="5D90C752" w14:textId="4EAE0E70" w:rsidR="0006260F" w:rsidRPr="000A3B97" w:rsidRDefault="0006260F" w:rsidP="00C0474E">
            <w:pPr>
              <w:ind w:firstLine="322"/>
              <w:jc w:val="both"/>
              <w:rPr>
                <w:rFonts w:ascii="Times New Roman" w:eastAsia="Calibri" w:hAnsi="Times New Roman" w:cs="Times New Roman"/>
                <w:b/>
                <w:bCs/>
              </w:rPr>
            </w:pPr>
          </w:p>
        </w:tc>
      </w:tr>
      <w:tr w:rsidR="000A3B97" w:rsidRPr="000A3B97" w14:paraId="54F48CA9" w14:textId="77777777" w:rsidTr="001E515F">
        <w:tc>
          <w:tcPr>
            <w:tcW w:w="7792" w:type="dxa"/>
          </w:tcPr>
          <w:p w14:paraId="14DDF07F" w14:textId="77777777" w:rsidR="00B251CD" w:rsidRPr="000A3B97" w:rsidRDefault="00B251CD" w:rsidP="00B251CD">
            <w:pPr>
              <w:pStyle w:val="rvps2"/>
              <w:shd w:val="clear" w:color="auto" w:fill="FFFFFF"/>
              <w:spacing w:before="0" w:beforeAutospacing="0" w:after="0" w:afterAutospacing="0"/>
              <w:ind w:firstLine="308"/>
              <w:jc w:val="both"/>
              <w:rPr>
                <w:sz w:val="22"/>
                <w:szCs w:val="22"/>
              </w:rPr>
            </w:pPr>
            <w:r w:rsidRPr="000A3B97">
              <w:rPr>
                <w:sz w:val="22"/>
                <w:szCs w:val="22"/>
              </w:rPr>
              <w:lastRenderedPageBreak/>
              <w:t>5. Загальна сума додатково отриманого або недоотриманого доходу від ліцензованої діяльності у звітному році визначається як сума таких складових:</w:t>
            </w:r>
          </w:p>
          <w:p w14:paraId="215FF9B4" w14:textId="77777777" w:rsidR="00B251CD" w:rsidRPr="000A3B97" w:rsidRDefault="00B251CD" w:rsidP="00B251CD">
            <w:pPr>
              <w:pStyle w:val="rvps2"/>
              <w:shd w:val="clear" w:color="auto" w:fill="FFFFFF"/>
              <w:spacing w:before="0" w:beforeAutospacing="0" w:after="0" w:afterAutospacing="0"/>
              <w:ind w:firstLine="308"/>
              <w:jc w:val="both"/>
              <w:rPr>
                <w:rStyle w:val="st42"/>
                <w:color w:val="auto"/>
                <w:sz w:val="22"/>
                <w:szCs w:val="22"/>
              </w:rPr>
            </w:pPr>
          </w:p>
          <w:p w14:paraId="79FB1F64" w14:textId="77777777" w:rsidR="00B251CD" w:rsidRPr="000A3B97" w:rsidRDefault="00B251CD" w:rsidP="00B251CD">
            <w:pPr>
              <w:pStyle w:val="rvps2"/>
              <w:shd w:val="clear" w:color="auto" w:fill="FFFFFF"/>
              <w:spacing w:before="0" w:beforeAutospacing="0" w:after="0" w:afterAutospacing="0"/>
              <w:ind w:firstLine="308"/>
              <w:jc w:val="both"/>
              <w:rPr>
                <w:rStyle w:val="st42"/>
                <w:color w:val="auto"/>
                <w:sz w:val="22"/>
                <w:szCs w:val="22"/>
              </w:rPr>
            </w:pPr>
            <w:r w:rsidRPr="000A3B97">
              <w:rPr>
                <w:rStyle w:val="st42"/>
                <w:color w:val="auto"/>
                <w:sz w:val="22"/>
                <w:szCs w:val="22"/>
              </w:rPr>
              <w:t xml:space="preserve">1) сума невиконання інвестиційної програми на звітний рік. Сума невиконання інвестиційної програми на звітний рік за результатами діяльності </w:t>
            </w:r>
            <w:r w:rsidRPr="000A3B97">
              <w:rPr>
                <w:rStyle w:val="st42"/>
                <w:bCs/>
                <w:color w:val="auto"/>
                <w:sz w:val="22"/>
                <w:szCs w:val="22"/>
              </w:rPr>
              <w:t>2022 року визначається</w:t>
            </w:r>
            <w:r w:rsidRPr="000A3B97">
              <w:rPr>
                <w:rStyle w:val="st42"/>
                <w:color w:val="auto"/>
                <w:sz w:val="22"/>
                <w:szCs w:val="22"/>
              </w:rPr>
              <w:t xml:space="preserve"> з урахуванням положень </w:t>
            </w:r>
            <w:r w:rsidRPr="000A3B97">
              <w:rPr>
                <w:rStyle w:val="st910"/>
                <w:color w:val="auto"/>
                <w:sz w:val="22"/>
                <w:szCs w:val="22"/>
              </w:rPr>
              <w:t>Тимчасового порядку дій операторів систем розподілу з відновлення електропостачання населених пунктів, знеструмлених через пошкодження об’єктів електричних мереж або їх складових внаслідок бойових дій, у період дії в Україні воєнного стану</w:t>
            </w:r>
            <w:r w:rsidRPr="000A3B97">
              <w:rPr>
                <w:rStyle w:val="st42"/>
                <w:color w:val="auto"/>
                <w:sz w:val="22"/>
                <w:szCs w:val="22"/>
              </w:rPr>
              <w:t>, затвердженого постановою НКРЕКП від 20 квітня 2022 року № 386;</w:t>
            </w:r>
          </w:p>
          <w:p w14:paraId="082A8303" w14:textId="791CABA9" w:rsidR="007164AC" w:rsidRPr="000A3B97" w:rsidRDefault="001E3E51" w:rsidP="0019133E">
            <w:pPr>
              <w:jc w:val="both"/>
              <w:rPr>
                <w:rFonts w:ascii="Times New Roman" w:eastAsia="Times New Roman" w:hAnsi="Times New Roman" w:cs="Times New Roman"/>
                <w:lang w:eastAsia="uk-UA"/>
              </w:rPr>
            </w:pPr>
            <w:bookmarkStart w:id="1" w:name="14497"/>
            <w:r w:rsidRPr="000A3B97">
              <w:rPr>
                <w:rStyle w:val="st42"/>
                <w:rFonts w:ascii="Times New Roman" w:eastAsia="Times New Roman" w:hAnsi="Times New Roman" w:cs="Times New Roman"/>
                <w:color w:val="auto"/>
                <w:lang w:eastAsia="uk-UA"/>
              </w:rPr>
              <w:t>………………………………………..</w:t>
            </w:r>
            <w:bookmarkEnd w:id="1"/>
          </w:p>
          <w:p w14:paraId="388D3458" w14:textId="77777777" w:rsidR="005E3E81" w:rsidRPr="000A3B97" w:rsidRDefault="00D4527B" w:rsidP="00563A50">
            <w:pPr>
              <w:shd w:val="clear" w:color="auto" w:fill="FFFFFF"/>
              <w:tabs>
                <w:tab w:val="left" w:pos="739"/>
              </w:tabs>
              <w:ind w:left="30" w:firstLine="278"/>
              <w:jc w:val="both"/>
              <w:rPr>
                <w:rFonts w:ascii="Times New Roman" w:eastAsia="Times New Roman" w:hAnsi="Times New Roman" w:cs="Times New Roman"/>
                <w:lang w:eastAsia="uk-UA"/>
              </w:rPr>
            </w:pPr>
            <w:hyperlink r:id="rId48" w:tgtFrame="_blank" w:history="1">
              <w:r w:rsidR="005E3E81" w:rsidRPr="000A3B97">
                <w:rPr>
                  <w:rFonts w:ascii="Times New Roman" w:eastAsia="Times New Roman" w:hAnsi="Times New Roman" w:cs="Times New Roman"/>
                  <w:lang w:eastAsia="uk-UA"/>
                </w:rPr>
                <w:t>6) дельта за статтею "витрати, пов'язані з купівлею електричної енергії з метою компенсації технологічних витрат електричної енергії на її розподіл" (</w:t>
              </w:r>
              <w:proofErr w:type="spellStart"/>
              <w:r w:rsidR="005E3E81" w:rsidRPr="000A3B97">
                <w:rPr>
                  <w:rFonts w:ascii="Times New Roman" w:eastAsia="Times New Roman" w:hAnsi="Times New Roman" w:cs="Times New Roman"/>
                  <w:lang w:eastAsia="uk-UA"/>
                </w:rPr>
                <w:t>DД</w:t>
              </w:r>
              <w:r w:rsidR="005E3E81" w:rsidRPr="000A3B97">
                <w:rPr>
                  <w:rFonts w:ascii="Times New Roman" w:eastAsia="Times New Roman" w:hAnsi="Times New Roman" w:cs="Times New Roman"/>
                  <w:vertAlign w:val="superscript"/>
                  <w:lang w:eastAsia="uk-UA"/>
                </w:rPr>
                <w:t>н</w:t>
              </w:r>
              <w:r w:rsidR="005E3E81" w:rsidRPr="000A3B97">
                <w:rPr>
                  <w:rFonts w:ascii="Times New Roman" w:eastAsia="Times New Roman" w:hAnsi="Times New Roman" w:cs="Times New Roman"/>
                  <w:vertAlign w:val="subscript"/>
                  <w:lang w:eastAsia="uk-UA"/>
                </w:rPr>
                <w:t>ТВЕ</w:t>
              </w:r>
              <w:proofErr w:type="spellEnd"/>
              <w:r w:rsidR="005E3E81" w:rsidRPr="000A3B97">
                <w:rPr>
                  <w:rFonts w:ascii="Times New Roman" w:eastAsia="Times New Roman" w:hAnsi="Times New Roman" w:cs="Times New Roman"/>
                  <w:lang w:eastAsia="uk-UA"/>
                </w:rPr>
                <w:t>), тис. грн, що визначається за формулою</w:t>
              </w:r>
            </w:hyperlink>
          </w:p>
          <w:tbl>
            <w:tblPr>
              <w:tblW w:w="10500" w:type="dxa"/>
              <w:jc w:val="center"/>
              <w:tblLayout w:type="fixed"/>
              <w:tblCellMar>
                <w:top w:w="15" w:type="dxa"/>
                <w:left w:w="15" w:type="dxa"/>
                <w:bottom w:w="15" w:type="dxa"/>
                <w:right w:w="15" w:type="dxa"/>
              </w:tblCellMar>
              <w:tblLook w:val="04A0" w:firstRow="1" w:lastRow="0" w:firstColumn="1" w:lastColumn="0" w:noHBand="0" w:noVBand="1"/>
            </w:tblPr>
            <w:tblGrid>
              <w:gridCol w:w="6825"/>
              <w:gridCol w:w="3675"/>
            </w:tblGrid>
            <w:tr w:rsidR="000A3B97" w:rsidRPr="000A3B97" w14:paraId="5EDCD2C2" w14:textId="77777777" w:rsidTr="0069775E">
              <w:trPr>
                <w:jc w:val="center"/>
              </w:trPr>
              <w:tc>
                <w:tcPr>
                  <w:tcW w:w="3250" w:type="pct"/>
                  <w:shd w:val="clear" w:color="auto" w:fill="auto"/>
                  <w:tcMar>
                    <w:top w:w="0" w:type="dxa"/>
                    <w:left w:w="0" w:type="dxa"/>
                    <w:bottom w:w="0" w:type="dxa"/>
                    <w:right w:w="0" w:type="dxa"/>
                  </w:tcMar>
                  <w:vAlign w:val="center"/>
                  <w:hideMark/>
                </w:tcPr>
                <w:p w14:paraId="1C1DEA24" w14:textId="77777777" w:rsidR="005E3E81" w:rsidRPr="000A3B97" w:rsidRDefault="005E3E81" w:rsidP="00563A50">
                  <w:pPr>
                    <w:tabs>
                      <w:tab w:val="left" w:pos="739"/>
                    </w:tabs>
                    <w:spacing w:after="0" w:line="240" w:lineRule="auto"/>
                    <w:ind w:firstLine="278"/>
                    <w:jc w:val="center"/>
                    <w:rPr>
                      <w:rFonts w:ascii="Times New Roman" w:eastAsia="Times New Roman" w:hAnsi="Times New Roman" w:cs="Times New Roman"/>
                      <w:lang w:eastAsia="uk-UA"/>
                    </w:rPr>
                  </w:pPr>
                  <w:r w:rsidRPr="000A3B97">
                    <w:rPr>
                      <w:rFonts w:ascii="Times New Roman" w:eastAsia="Times New Roman" w:hAnsi="Times New Roman" w:cs="Times New Roman"/>
                      <w:noProof/>
                      <w:lang w:eastAsia="uk-UA"/>
                    </w:rPr>
                    <w:drawing>
                      <wp:inline distT="0" distB="0" distL="0" distR="0" wp14:anchorId="3AA66F5C" wp14:editId="33568F00">
                        <wp:extent cx="1474413" cy="369652"/>
                        <wp:effectExtent l="0" t="0" r="0" b="0"/>
                        <wp:docPr id="784122522" name="Рисунок 784122522">
                          <a:hlinkClick xmlns:a="http://schemas.openxmlformats.org/drawingml/2006/main" r:id="rId4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49" tgtFrame="&quot;_blank&quot;"/>
                                </pic:cNvPr>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494077" cy="374582"/>
                                </a:xfrm>
                                <a:prstGeom prst="rect">
                                  <a:avLst/>
                                </a:prstGeom>
                                <a:noFill/>
                                <a:ln>
                                  <a:noFill/>
                                </a:ln>
                              </pic:spPr>
                            </pic:pic>
                          </a:graphicData>
                        </a:graphic>
                      </wp:inline>
                    </w:drawing>
                  </w:r>
                </w:p>
              </w:tc>
              <w:tc>
                <w:tcPr>
                  <w:tcW w:w="1750" w:type="pct"/>
                  <w:shd w:val="clear" w:color="auto" w:fill="auto"/>
                  <w:tcMar>
                    <w:top w:w="0" w:type="dxa"/>
                    <w:left w:w="0" w:type="dxa"/>
                    <w:bottom w:w="0" w:type="dxa"/>
                    <w:right w:w="0" w:type="dxa"/>
                  </w:tcMar>
                  <w:vAlign w:val="center"/>
                  <w:hideMark/>
                </w:tcPr>
                <w:p w14:paraId="42AC1635" w14:textId="77777777" w:rsidR="005E3E81" w:rsidRPr="000A3B97" w:rsidRDefault="00D4527B" w:rsidP="00563A50">
                  <w:pPr>
                    <w:tabs>
                      <w:tab w:val="left" w:pos="739"/>
                    </w:tabs>
                    <w:spacing w:after="0" w:line="240" w:lineRule="auto"/>
                    <w:ind w:firstLine="278"/>
                    <w:rPr>
                      <w:rFonts w:ascii="Times New Roman" w:eastAsia="Times New Roman" w:hAnsi="Times New Roman" w:cs="Times New Roman"/>
                      <w:lang w:eastAsia="uk-UA"/>
                    </w:rPr>
                  </w:pPr>
                  <w:hyperlink r:id="rId51" w:tgtFrame="_blank" w:history="1">
                    <w:r w:rsidR="005E3E81" w:rsidRPr="000A3B97">
                      <w:rPr>
                        <w:rFonts w:ascii="Times New Roman" w:eastAsia="Times New Roman" w:hAnsi="Times New Roman" w:cs="Times New Roman"/>
                        <w:lang w:eastAsia="uk-UA"/>
                      </w:rPr>
                      <w:t>,</w:t>
                    </w:r>
                  </w:hyperlink>
                </w:p>
              </w:tc>
            </w:tr>
          </w:tbl>
          <w:p w14:paraId="588E3EB5" w14:textId="77777777" w:rsidR="005E3E81" w:rsidRPr="000A3B97" w:rsidRDefault="00D4527B" w:rsidP="00563A50">
            <w:pPr>
              <w:pStyle w:val="a4"/>
              <w:tabs>
                <w:tab w:val="left" w:pos="739"/>
              </w:tabs>
              <w:spacing w:before="0" w:beforeAutospacing="0" w:after="0" w:afterAutospacing="0"/>
              <w:ind w:left="30" w:firstLine="278"/>
              <w:jc w:val="both"/>
              <w:rPr>
                <w:sz w:val="22"/>
                <w:szCs w:val="22"/>
              </w:rPr>
            </w:pPr>
            <w:hyperlink r:id="rId52" w:tgtFrame="_blank" w:history="1">
              <w:r w:rsidR="005E3E81" w:rsidRPr="000A3B97">
                <w:rPr>
                  <w:sz w:val="22"/>
                  <w:szCs w:val="22"/>
                </w:rPr>
                <w:t>де і - місяць;</w:t>
              </w:r>
            </w:hyperlink>
          </w:p>
          <w:p w14:paraId="6408849C" w14:textId="77777777" w:rsidR="005E3E81" w:rsidRPr="000A3B97" w:rsidRDefault="00D4527B" w:rsidP="00563A50">
            <w:pPr>
              <w:pStyle w:val="a4"/>
              <w:tabs>
                <w:tab w:val="left" w:pos="739"/>
              </w:tabs>
              <w:spacing w:before="0" w:beforeAutospacing="0" w:after="0" w:afterAutospacing="0"/>
              <w:ind w:left="30" w:firstLine="278"/>
              <w:jc w:val="both"/>
              <w:rPr>
                <w:sz w:val="22"/>
                <w:szCs w:val="22"/>
              </w:rPr>
            </w:pPr>
            <w:hyperlink r:id="rId53" w:tgtFrame="_blank" w:history="1">
              <w:r w:rsidR="005E3E81" w:rsidRPr="000A3B97">
                <w:rPr>
                  <w:sz w:val="22"/>
                  <w:szCs w:val="22"/>
                </w:rPr>
                <w:t>n - кількість місяців;</w:t>
              </w:r>
            </w:hyperlink>
          </w:p>
          <w:p w14:paraId="35D4533A" w14:textId="77777777" w:rsidR="005E3E81" w:rsidRPr="000A3B97" w:rsidRDefault="00D4527B" w:rsidP="00563A50">
            <w:pPr>
              <w:pStyle w:val="a4"/>
              <w:tabs>
                <w:tab w:val="left" w:pos="739"/>
              </w:tabs>
              <w:spacing w:before="0" w:beforeAutospacing="0" w:after="0" w:afterAutospacing="0"/>
              <w:ind w:left="30" w:firstLine="278"/>
              <w:jc w:val="both"/>
              <w:rPr>
                <w:sz w:val="22"/>
                <w:szCs w:val="22"/>
              </w:rPr>
            </w:pPr>
            <w:hyperlink r:id="rId54" w:tgtFrame="_blank" w:history="1">
              <w:r w:rsidR="005E3E81" w:rsidRPr="000A3B97">
                <w:rPr>
                  <w:sz w:val="22"/>
                  <w:szCs w:val="22"/>
                </w:rPr>
                <w:t>ДТВЕ т - вартість технологічних витрат електричної енергії, урахована в тарифах на звітний рік, тис. грн.</w:t>
              </w:r>
            </w:hyperlink>
          </w:p>
          <w:p w14:paraId="2D89A9E5" w14:textId="77777777" w:rsidR="005E3E81" w:rsidRPr="000A3B97" w:rsidRDefault="00D4527B" w:rsidP="00563A50">
            <w:pPr>
              <w:pStyle w:val="a4"/>
              <w:tabs>
                <w:tab w:val="left" w:pos="739"/>
              </w:tabs>
              <w:spacing w:before="0" w:beforeAutospacing="0" w:after="0" w:afterAutospacing="0"/>
              <w:ind w:left="30" w:firstLine="278"/>
              <w:jc w:val="both"/>
              <w:rPr>
                <w:sz w:val="22"/>
                <w:szCs w:val="22"/>
              </w:rPr>
            </w:pPr>
            <w:hyperlink r:id="rId55" w:tgtFrame="_blank" w:history="1">
              <w:r w:rsidR="005E3E81" w:rsidRPr="000A3B97">
                <w:rPr>
                  <w:sz w:val="22"/>
                  <w:szCs w:val="22"/>
                </w:rPr>
                <w:t>ДТВЕ </w:t>
              </w:r>
              <w:proofErr w:type="spellStart"/>
              <w:r w:rsidR="005E3E81" w:rsidRPr="000A3B97">
                <w:rPr>
                  <w:sz w:val="22"/>
                  <w:szCs w:val="22"/>
                </w:rPr>
                <w:t>нф</w:t>
              </w:r>
              <w:proofErr w:type="spellEnd"/>
              <w:r w:rsidR="005E3E81" w:rsidRPr="000A3B97">
                <w:rPr>
                  <w:sz w:val="22"/>
                  <w:szCs w:val="22"/>
                </w:rPr>
                <w:t xml:space="preserve"> і розраховується до впровадження нового ринку (до 01 липня 2019 року) та після впровадження нового ринку (з 01 липня 2019 року) згідно з відповідними положеннями підпункту</w:t>
              </w:r>
            </w:hyperlink>
            <w:r w:rsidR="005E3E81" w:rsidRPr="000A3B97">
              <w:rPr>
                <w:sz w:val="22"/>
                <w:szCs w:val="22"/>
              </w:rPr>
              <w:t> </w:t>
            </w:r>
            <w:hyperlink r:id="rId56" w:tgtFrame="_blank" w:history="1">
              <w:r w:rsidR="005E3E81" w:rsidRPr="000A3B97">
                <w:rPr>
                  <w:sz w:val="22"/>
                  <w:szCs w:val="22"/>
                </w:rPr>
                <w:t>22</w:t>
              </w:r>
            </w:hyperlink>
            <w:r w:rsidR="005E3E81" w:rsidRPr="000A3B97">
              <w:rPr>
                <w:sz w:val="22"/>
                <w:szCs w:val="22"/>
              </w:rPr>
              <w:t> </w:t>
            </w:r>
            <w:hyperlink r:id="rId57" w:tgtFrame="_blank" w:history="1">
              <w:r w:rsidR="005E3E81" w:rsidRPr="000A3B97">
                <w:rPr>
                  <w:sz w:val="22"/>
                  <w:szCs w:val="22"/>
                </w:rPr>
                <w:t>пункту 4 цього додатка</w:t>
              </w:r>
            </w:hyperlink>
            <w:hyperlink r:id="rId58" w:tgtFrame="_blank" w:history="1">
              <w:r w:rsidR="005E3E81" w:rsidRPr="000A3B97">
                <w:rPr>
                  <w:sz w:val="22"/>
                  <w:szCs w:val="22"/>
                </w:rPr>
                <w:t>.</w:t>
              </w:r>
            </w:hyperlink>
          </w:p>
          <w:p w14:paraId="15477728" w14:textId="77777777" w:rsidR="005E3E81" w:rsidRPr="000A3B97" w:rsidRDefault="00D4527B" w:rsidP="00563A50">
            <w:pPr>
              <w:pStyle w:val="a4"/>
              <w:tabs>
                <w:tab w:val="left" w:pos="739"/>
              </w:tabs>
              <w:spacing w:before="0" w:beforeAutospacing="0" w:after="0" w:afterAutospacing="0"/>
              <w:ind w:left="30" w:firstLine="278"/>
              <w:jc w:val="both"/>
              <w:rPr>
                <w:sz w:val="22"/>
                <w:szCs w:val="22"/>
              </w:rPr>
            </w:pPr>
            <w:hyperlink r:id="rId59" w:tgtFrame="_blank" w:history="1">
              <w:r w:rsidR="005E3E81" w:rsidRPr="000A3B97">
                <w:rPr>
                  <w:sz w:val="22"/>
                  <w:szCs w:val="22"/>
                </w:rPr>
                <w:t>Якщо</w:t>
              </w:r>
            </w:hyperlink>
          </w:p>
          <w:p w14:paraId="71B2FF83" w14:textId="77777777" w:rsidR="005E3E81" w:rsidRPr="000A3B97" w:rsidRDefault="00D4527B" w:rsidP="00563A50">
            <w:pPr>
              <w:pStyle w:val="a4"/>
              <w:tabs>
                <w:tab w:val="left" w:pos="739"/>
              </w:tabs>
              <w:spacing w:before="0" w:beforeAutospacing="0" w:after="0" w:afterAutospacing="0"/>
              <w:ind w:left="30" w:firstLine="278"/>
              <w:jc w:val="both"/>
              <w:rPr>
                <w:sz w:val="22"/>
                <w:szCs w:val="22"/>
              </w:rPr>
            </w:pPr>
            <w:hyperlink r:id="rId60" w:tgtFrame="_blank" w:history="1">
              <w:r w:rsidR="005E3E81" w:rsidRPr="000A3B97">
                <w:rPr>
                  <w:sz w:val="22"/>
                  <w:szCs w:val="22"/>
                </w:rPr>
                <w:t> </w:t>
              </w:r>
            </w:hyperlink>
          </w:p>
          <w:p w14:paraId="7B013774" w14:textId="77777777" w:rsidR="005E3E81" w:rsidRPr="000A3B97" w:rsidRDefault="00D4527B" w:rsidP="00563A50">
            <w:pPr>
              <w:pStyle w:val="a4"/>
              <w:tabs>
                <w:tab w:val="left" w:pos="739"/>
              </w:tabs>
              <w:spacing w:before="0" w:beforeAutospacing="0" w:after="0" w:afterAutospacing="0"/>
              <w:ind w:left="30" w:firstLine="278"/>
              <w:jc w:val="both"/>
              <w:rPr>
                <w:sz w:val="22"/>
                <w:szCs w:val="22"/>
              </w:rPr>
            </w:pPr>
            <w:hyperlink r:id="rId61" w:tgtFrame="_blank" w:history="1">
              <w:r w:rsidR="005E3E81" w:rsidRPr="000A3B97">
                <w:rPr>
                  <w:noProof/>
                  <w:sz w:val="22"/>
                  <w:szCs w:val="22"/>
                </w:rPr>
                <w:drawing>
                  <wp:inline distT="0" distB="0" distL="0" distR="0" wp14:anchorId="226B9E7C" wp14:editId="0245CBD8">
                    <wp:extent cx="2211013" cy="234892"/>
                    <wp:effectExtent l="0" t="0" r="0" b="0"/>
                    <wp:docPr id="1407475130" name="Рисунок 1407475130">
                      <a:hlinkClick xmlns:a="http://schemas.openxmlformats.org/drawingml/2006/main" r:id="rId6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a:hlinkClick r:id="rId61" tgtFrame="&quot;_blank&quot;"/>
                            </pic:cNvPr>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2225271" cy="236407"/>
                            </a:xfrm>
                            <a:prstGeom prst="rect">
                              <a:avLst/>
                            </a:prstGeom>
                            <a:noFill/>
                            <a:ln>
                              <a:noFill/>
                            </a:ln>
                          </pic:spPr>
                        </pic:pic>
                      </a:graphicData>
                    </a:graphic>
                  </wp:inline>
                </w:drawing>
              </w:r>
              <w:r w:rsidR="005E3E81" w:rsidRPr="000A3B97">
                <w:rPr>
                  <w:sz w:val="22"/>
                  <w:szCs w:val="22"/>
                </w:rPr>
                <w:t>,</w:t>
              </w:r>
            </w:hyperlink>
          </w:p>
          <w:p w14:paraId="78B94882" w14:textId="77777777" w:rsidR="005E3E81" w:rsidRPr="000A3B97" w:rsidRDefault="00D4527B" w:rsidP="00563A50">
            <w:pPr>
              <w:pStyle w:val="a4"/>
              <w:tabs>
                <w:tab w:val="left" w:pos="739"/>
              </w:tabs>
              <w:spacing w:before="0" w:beforeAutospacing="0" w:after="0" w:afterAutospacing="0"/>
              <w:ind w:left="30" w:firstLine="278"/>
              <w:jc w:val="both"/>
              <w:rPr>
                <w:sz w:val="22"/>
                <w:szCs w:val="22"/>
              </w:rPr>
            </w:pPr>
            <w:hyperlink r:id="rId63" w:tgtFrame="_blank" w:history="1">
              <w:r w:rsidR="005E3E81" w:rsidRPr="000A3B97">
                <w:rPr>
                  <w:sz w:val="22"/>
                  <w:szCs w:val="22"/>
                </w:rPr>
                <w:t> </w:t>
              </w:r>
            </w:hyperlink>
          </w:p>
          <w:p w14:paraId="771FAEAA" w14:textId="77777777" w:rsidR="005E3E81" w:rsidRPr="000A3B97" w:rsidRDefault="00D4527B" w:rsidP="00563A50">
            <w:pPr>
              <w:pStyle w:val="a4"/>
              <w:tabs>
                <w:tab w:val="left" w:pos="739"/>
              </w:tabs>
              <w:spacing w:before="0" w:beforeAutospacing="0" w:after="0" w:afterAutospacing="0"/>
              <w:ind w:left="30" w:firstLine="278"/>
              <w:jc w:val="both"/>
              <w:rPr>
                <w:sz w:val="22"/>
                <w:szCs w:val="22"/>
              </w:rPr>
            </w:pPr>
            <w:hyperlink r:id="rId64" w:tgtFrame="_blank" w:history="1">
              <w:r w:rsidR="005E3E81" w:rsidRPr="000A3B97">
                <w:rPr>
                  <w:sz w:val="22"/>
                  <w:szCs w:val="22"/>
                </w:rPr>
                <w:t>за умови надання належного обґрунтування перевищення фактичних витрат електричної енергії над нормативно-фактичними технологічними витратами електричної енергії, зокрема:</w:t>
              </w:r>
            </w:hyperlink>
          </w:p>
          <w:p w14:paraId="157CB150" w14:textId="77777777" w:rsidR="005E3E81" w:rsidRPr="000A3B97" w:rsidRDefault="00D4527B" w:rsidP="00563A50">
            <w:pPr>
              <w:pStyle w:val="a4"/>
              <w:tabs>
                <w:tab w:val="left" w:pos="739"/>
              </w:tabs>
              <w:spacing w:before="0" w:beforeAutospacing="0" w:after="0" w:afterAutospacing="0"/>
              <w:ind w:left="30" w:firstLine="278"/>
              <w:jc w:val="both"/>
              <w:rPr>
                <w:sz w:val="22"/>
                <w:szCs w:val="22"/>
              </w:rPr>
            </w:pPr>
            <w:hyperlink r:id="rId65" w:tgtFrame="_blank" w:history="1">
              <w:r w:rsidR="005E3E81" w:rsidRPr="000A3B97">
                <w:rPr>
                  <w:sz w:val="22"/>
                  <w:szCs w:val="22"/>
                </w:rPr>
                <w:t>структури такого перевищення витрат з відповідним документальним підтвердженням кожної компоненти цієї структури, зокрема оператором системи передачі, Державною інспекцією енергетичного нагляду України, адміністратором комерційного обліку тощо відповідно до їх компетенції;</w:t>
              </w:r>
            </w:hyperlink>
          </w:p>
          <w:p w14:paraId="6BAAFFC9" w14:textId="77777777" w:rsidR="005E3E81" w:rsidRPr="000A3B97" w:rsidRDefault="00D4527B" w:rsidP="00563A50">
            <w:pPr>
              <w:pStyle w:val="a4"/>
              <w:tabs>
                <w:tab w:val="left" w:pos="739"/>
              </w:tabs>
              <w:spacing w:before="0" w:beforeAutospacing="0" w:after="0" w:afterAutospacing="0"/>
              <w:ind w:left="30" w:firstLine="278"/>
              <w:jc w:val="both"/>
              <w:rPr>
                <w:sz w:val="22"/>
                <w:szCs w:val="22"/>
              </w:rPr>
            </w:pPr>
            <w:hyperlink r:id="rId66" w:tgtFrame="_blank" w:history="1">
              <w:r w:rsidR="005E3E81" w:rsidRPr="000A3B97">
                <w:rPr>
                  <w:sz w:val="22"/>
                  <w:szCs w:val="22"/>
                </w:rPr>
                <w:t>належним чином оформлених розрахунків витрат електричної енергії за 2022 рік згідно із фактичними схемами роботи системи розподілу / обсягами розподілу / надходження / віддачі / транзиту електричної енергії тощо за 2022 рік (за характерними періодами роботи мережі) проведених спеціалізованими підприємствами/організаціями, що виконують комплекс робіт з розрахунків витрат в електричних мережах, за умови документального підтвердження оператором системи передачі, Державною інспекцією енергетичного нагляду України, адміністратором комерційного обліку відповідності вихідних даних для проведення таких розрахунків, фактичному режиму роботи мережі у 2022 році.</w:t>
              </w:r>
            </w:hyperlink>
          </w:p>
          <w:p w14:paraId="1A23A4ED" w14:textId="77777777" w:rsidR="005E3E81" w:rsidRPr="000A3B97" w:rsidRDefault="00D4527B" w:rsidP="00563A50">
            <w:pPr>
              <w:pStyle w:val="a4"/>
              <w:tabs>
                <w:tab w:val="left" w:pos="739"/>
              </w:tabs>
              <w:spacing w:before="0" w:beforeAutospacing="0" w:after="0" w:afterAutospacing="0"/>
              <w:ind w:left="30" w:firstLine="278"/>
              <w:jc w:val="both"/>
              <w:rPr>
                <w:sz w:val="22"/>
                <w:szCs w:val="22"/>
              </w:rPr>
            </w:pPr>
            <w:hyperlink r:id="rId67" w:tgtFrame="_blank" w:history="1">
              <w:r w:rsidR="005E3E81" w:rsidRPr="000A3B97">
                <w:rPr>
                  <w:sz w:val="22"/>
                  <w:szCs w:val="22"/>
                </w:rPr>
                <w:t>ДТВЕ </w:t>
              </w:r>
              <w:proofErr w:type="spellStart"/>
              <w:r w:rsidR="005E3E81" w:rsidRPr="000A3B97">
                <w:rPr>
                  <w:sz w:val="22"/>
                  <w:szCs w:val="22"/>
                </w:rPr>
                <w:t>нф</w:t>
              </w:r>
              <w:proofErr w:type="spellEnd"/>
              <w:r w:rsidR="005E3E81" w:rsidRPr="000A3B97">
                <w:rPr>
                  <w:sz w:val="22"/>
                  <w:szCs w:val="22"/>
                </w:rPr>
                <w:t xml:space="preserve"> і за 2022 рік визначається за формулою</w:t>
              </w:r>
            </w:hyperlink>
          </w:p>
          <w:p w14:paraId="7B2E489F" w14:textId="77777777" w:rsidR="00563A50" w:rsidRPr="000A3B97" w:rsidRDefault="00563A50" w:rsidP="00563A50">
            <w:pPr>
              <w:pStyle w:val="a4"/>
              <w:tabs>
                <w:tab w:val="left" w:pos="739"/>
              </w:tabs>
              <w:spacing w:before="0" w:beforeAutospacing="0" w:after="0" w:afterAutospacing="0"/>
              <w:ind w:left="30" w:firstLine="278"/>
              <w:jc w:val="both"/>
              <w:rPr>
                <w:sz w:val="22"/>
                <w:szCs w:val="22"/>
              </w:rPr>
            </w:pPr>
          </w:p>
          <w:p w14:paraId="647AE8F2" w14:textId="40544029" w:rsidR="005E3E81" w:rsidRPr="000A3B97" w:rsidRDefault="00D4527B" w:rsidP="00563A50">
            <w:pPr>
              <w:pStyle w:val="a4"/>
              <w:tabs>
                <w:tab w:val="left" w:pos="739"/>
              </w:tabs>
              <w:spacing w:before="0" w:beforeAutospacing="0" w:after="0" w:afterAutospacing="0"/>
              <w:ind w:left="30" w:firstLine="278"/>
              <w:jc w:val="both"/>
              <w:rPr>
                <w:sz w:val="22"/>
                <w:szCs w:val="22"/>
              </w:rPr>
            </w:pPr>
            <w:hyperlink r:id="rId68" w:tgtFrame="_blank" w:history="1">
              <w:r w:rsidR="005E3E81" w:rsidRPr="000A3B97">
                <w:rPr>
                  <w:sz w:val="22"/>
                  <w:szCs w:val="22"/>
                </w:rPr>
                <w:t xml:space="preserve">ДТВЕ </w:t>
              </w:r>
              <w:proofErr w:type="spellStart"/>
              <w:r w:rsidR="005E3E81" w:rsidRPr="000A3B97">
                <w:rPr>
                  <w:sz w:val="22"/>
                  <w:szCs w:val="22"/>
                </w:rPr>
                <w:t>нф</w:t>
              </w:r>
              <w:proofErr w:type="spellEnd"/>
              <w:r w:rsidR="005E3E81" w:rsidRPr="000A3B97">
                <w:rPr>
                  <w:sz w:val="22"/>
                  <w:szCs w:val="22"/>
                </w:rPr>
                <w:t xml:space="preserve"> і = ОТВЕ ф і x ЦТВЕ і,</w:t>
              </w:r>
            </w:hyperlink>
          </w:p>
          <w:p w14:paraId="08073434" w14:textId="77777777" w:rsidR="00563A50" w:rsidRPr="000A3B97" w:rsidRDefault="00563A50" w:rsidP="00563A50">
            <w:pPr>
              <w:pStyle w:val="a4"/>
              <w:tabs>
                <w:tab w:val="left" w:pos="739"/>
              </w:tabs>
              <w:spacing w:before="0" w:beforeAutospacing="0" w:after="0" w:afterAutospacing="0"/>
              <w:ind w:left="30" w:firstLine="278"/>
              <w:jc w:val="both"/>
              <w:rPr>
                <w:sz w:val="22"/>
                <w:szCs w:val="22"/>
              </w:rPr>
            </w:pPr>
          </w:p>
          <w:p w14:paraId="00090F70" w14:textId="172B39F7" w:rsidR="005E3E81" w:rsidRPr="000A3B97" w:rsidRDefault="00D4527B" w:rsidP="00CB16CE">
            <w:pPr>
              <w:pStyle w:val="a4"/>
              <w:tabs>
                <w:tab w:val="left" w:pos="739"/>
              </w:tabs>
              <w:spacing w:before="0" w:beforeAutospacing="0" w:after="0" w:afterAutospacing="0"/>
              <w:ind w:left="30" w:firstLine="278"/>
              <w:jc w:val="both"/>
              <w:rPr>
                <w:sz w:val="22"/>
                <w:szCs w:val="22"/>
              </w:rPr>
            </w:pPr>
            <w:hyperlink r:id="rId69" w:tgtFrame="_blank" w:history="1">
              <w:r w:rsidR="005E3E81" w:rsidRPr="000A3B97">
                <w:rPr>
                  <w:sz w:val="22"/>
                  <w:szCs w:val="22"/>
                </w:rPr>
                <w:t xml:space="preserve">де ОТВЕ ф і - фактичний обсяг технологічних витрат електричної енергії на її розподіл в і-му місяці звітного року, </w:t>
              </w:r>
              <w:proofErr w:type="spellStart"/>
              <w:r w:rsidR="005E3E81" w:rsidRPr="000A3B97">
                <w:rPr>
                  <w:sz w:val="22"/>
                  <w:szCs w:val="22"/>
                </w:rPr>
                <w:t>МВт·год</w:t>
              </w:r>
              <w:proofErr w:type="spellEnd"/>
              <w:r w:rsidR="005E3E81" w:rsidRPr="000A3B97">
                <w:rPr>
                  <w:sz w:val="22"/>
                  <w:szCs w:val="22"/>
                </w:rPr>
                <w:t>;</w:t>
              </w:r>
            </w:hyperlink>
          </w:p>
          <w:p w14:paraId="494B5C72" w14:textId="77777777" w:rsidR="002A1BAF" w:rsidRPr="000A3B97" w:rsidRDefault="002A1BAF" w:rsidP="00366C8E">
            <w:pPr>
              <w:pStyle w:val="a4"/>
              <w:tabs>
                <w:tab w:val="left" w:pos="739"/>
              </w:tabs>
              <w:spacing w:before="0" w:beforeAutospacing="0" w:after="0" w:afterAutospacing="0"/>
              <w:ind w:left="30" w:firstLine="278"/>
              <w:jc w:val="both"/>
              <w:rPr>
                <w:sz w:val="22"/>
                <w:szCs w:val="22"/>
              </w:rPr>
            </w:pPr>
          </w:p>
          <w:p w14:paraId="6BB75BFB" w14:textId="06DD3B31" w:rsidR="00F06731" w:rsidRPr="000A3B97" w:rsidRDefault="00F06731" w:rsidP="00366C8E">
            <w:pPr>
              <w:pStyle w:val="a4"/>
              <w:tabs>
                <w:tab w:val="left" w:pos="739"/>
              </w:tabs>
              <w:spacing w:before="0" w:beforeAutospacing="0" w:after="0" w:afterAutospacing="0"/>
              <w:ind w:left="30" w:firstLine="278"/>
              <w:jc w:val="both"/>
              <w:rPr>
                <w:sz w:val="22"/>
                <w:szCs w:val="22"/>
              </w:rPr>
            </w:pPr>
            <w:r w:rsidRPr="000A3B97">
              <w:rPr>
                <w:sz w:val="22"/>
                <w:szCs w:val="22"/>
              </w:rPr>
              <w:t>………………………………………………..</w:t>
            </w:r>
          </w:p>
          <w:p w14:paraId="283FE21E" w14:textId="617DDEA1" w:rsidR="00F06731" w:rsidRPr="000A3B97" w:rsidRDefault="00F06731" w:rsidP="00CB16CE">
            <w:pPr>
              <w:pStyle w:val="a4"/>
              <w:tabs>
                <w:tab w:val="left" w:pos="739"/>
              </w:tabs>
              <w:spacing w:before="0" w:beforeAutospacing="0" w:after="0" w:afterAutospacing="0"/>
              <w:ind w:left="30" w:firstLine="278"/>
              <w:jc w:val="both"/>
              <w:rPr>
                <w:b/>
                <w:bCs/>
                <w:sz w:val="22"/>
                <w:szCs w:val="22"/>
              </w:rPr>
            </w:pPr>
            <w:r w:rsidRPr="000A3B97">
              <w:rPr>
                <w:b/>
                <w:bCs/>
                <w:sz w:val="22"/>
                <w:szCs w:val="22"/>
              </w:rPr>
              <w:t>відсутній</w:t>
            </w:r>
          </w:p>
          <w:p w14:paraId="683A8F8F" w14:textId="77777777" w:rsidR="00B251CD" w:rsidRPr="000A3B97" w:rsidRDefault="00B251CD" w:rsidP="00B251CD">
            <w:pPr>
              <w:ind w:firstLine="308"/>
              <w:jc w:val="both"/>
              <w:rPr>
                <w:rFonts w:ascii="Times New Roman" w:hAnsi="Times New Roman" w:cs="Times New Roman"/>
                <w:shd w:val="clear" w:color="auto" w:fill="FFFFFF"/>
              </w:rPr>
            </w:pPr>
          </w:p>
        </w:tc>
        <w:tc>
          <w:tcPr>
            <w:tcW w:w="7657" w:type="dxa"/>
          </w:tcPr>
          <w:p w14:paraId="48F6FDB2" w14:textId="77777777" w:rsidR="00B251CD" w:rsidRPr="000A3B97" w:rsidRDefault="00B251CD" w:rsidP="00C0474E">
            <w:pPr>
              <w:pStyle w:val="rvps2"/>
              <w:shd w:val="clear" w:color="auto" w:fill="FFFFFF"/>
              <w:spacing w:before="0" w:beforeAutospacing="0" w:after="0" w:afterAutospacing="0"/>
              <w:ind w:firstLine="322"/>
              <w:jc w:val="both"/>
              <w:rPr>
                <w:sz w:val="22"/>
                <w:szCs w:val="22"/>
              </w:rPr>
            </w:pPr>
            <w:r w:rsidRPr="000A3B97">
              <w:rPr>
                <w:sz w:val="22"/>
                <w:szCs w:val="22"/>
              </w:rPr>
              <w:lastRenderedPageBreak/>
              <w:t>5. Загальна сума додатково отриманого або недоотриманого доходу від ліцензованої діяльності у звітному році визначається як сума таких складових:</w:t>
            </w:r>
          </w:p>
          <w:p w14:paraId="6BD160EC" w14:textId="7DC7CE7A" w:rsidR="0019133E" w:rsidRPr="000A3B97" w:rsidRDefault="0019133E" w:rsidP="00CA543C">
            <w:pPr>
              <w:pStyle w:val="a4"/>
              <w:spacing w:after="0"/>
              <w:ind w:firstLine="322"/>
              <w:jc w:val="both"/>
              <w:rPr>
                <w:b/>
                <w:bCs/>
                <w:sz w:val="22"/>
                <w:szCs w:val="22"/>
              </w:rPr>
            </w:pPr>
            <w:r w:rsidRPr="000A3B97">
              <w:rPr>
                <w:rStyle w:val="st42"/>
                <w:bCs/>
                <w:color w:val="auto"/>
                <w:sz w:val="22"/>
                <w:szCs w:val="22"/>
              </w:rPr>
              <w:t>1) сума невиконання інвестиційної програми на звітний рік. Сума невиконання інвестиційної програми на звітний рік за результатами діяльності</w:t>
            </w:r>
            <w:r w:rsidRPr="000A3B97">
              <w:rPr>
                <w:rStyle w:val="st42"/>
                <w:b/>
                <w:bCs/>
                <w:color w:val="auto"/>
                <w:sz w:val="22"/>
                <w:szCs w:val="22"/>
              </w:rPr>
              <w:t xml:space="preserve"> </w:t>
            </w:r>
            <w:r w:rsidR="00CA543C" w:rsidRPr="000A3B97">
              <w:rPr>
                <w:rStyle w:val="st42"/>
                <w:b/>
                <w:bCs/>
                <w:color w:val="auto"/>
                <w:sz w:val="22"/>
                <w:szCs w:val="22"/>
              </w:rPr>
              <w:t>2022 – 2023 років визначається з урахуванням постанови № 406</w:t>
            </w:r>
            <w:r w:rsidRPr="000A3B97">
              <w:rPr>
                <w:b/>
                <w:bCs/>
                <w:sz w:val="22"/>
              </w:rPr>
              <w:t>;</w:t>
            </w:r>
          </w:p>
          <w:p w14:paraId="11B0DF2A" w14:textId="77777777" w:rsidR="0019133E" w:rsidRPr="000A3B97" w:rsidRDefault="0019133E" w:rsidP="00C0474E">
            <w:pPr>
              <w:pStyle w:val="rvps2"/>
              <w:shd w:val="clear" w:color="auto" w:fill="FFFFFF"/>
              <w:spacing w:before="0" w:beforeAutospacing="0" w:after="0" w:afterAutospacing="0"/>
              <w:ind w:firstLine="322"/>
              <w:jc w:val="both"/>
              <w:rPr>
                <w:sz w:val="22"/>
                <w:szCs w:val="22"/>
              </w:rPr>
            </w:pPr>
          </w:p>
          <w:p w14:paraId="1B59A593" w14:textId="77777777" w:rsidR="0019133E" w:rsidRPr="000A3B97" w:rsidRDefault="0019133E" w:rsidP="00C0474E">
            <w:pPr>
              <w:pStyle w:val="rvps2"/>
              <w:shd w:val="clear" w:color="auto" w:fill="FFFFFF"/>
              <w:spacing w:before="0" w:beforeAutospacing="0" w:after="0" w:afterAutospacing="0"/>
              <w:ind w:firstLine="322"/>
              <w:jc w:val="both"/>
              <w:rPr>
                <w:sz w:val="22"/>
                <w:szCs w:val="22"/>
              </w:rPr>
            </w:pPr>
          </w:p>
          <w:p w14:paraId="663073A5" w14:textId="77777777" w:rsidR="0019133E" w:rsidRPr="000A3B97" w:rsidRDefault="0019133E" w:rsidP="00C0474E">
            <w:pPr>
              <w:pStyle w:val="rvps2"/>
              <w:shd w:val="clear" w:color="auto" w:fill="FFFFFF"/>
              <w:spacing w:before="0" w:beforeAutospacing="0" w:after="0" w:afterAutospacing="0"/>
              <w:ind w:firstLine="322"/>
              <w:jc w:val="both"/>
              <w:rPr>
                <w:sz w:val="22"/>
                <w:szCs w:val="22"/>
              </w:rPr>
            </w:pPr>
          </w:p>
          <w:p w14:paraId="021E3217" w14:textId="5931CA73" w:rsidR="00B251CD" w:rsidRPr="000A3B97" w:rsidRDefault="005E3E81" w:rsidP="00C0474E">
            <w:pPr>
              <w:pStyle w:val="rvps2"/>
              <w:shd w:val="clear" w:color="auto" w:fill="FFFFFF"/>
              <w:spacing w:before="0" w:beforeAutospacing="0" w:after="0" w:afterAutospacing="0"/>
              <w:ind w:firstLine="322"/>
              <w:jc w:val="both"/>
              <w:rPr>
                <w:sz w:val="22"/>
                <w:szCs w:val="22"/>
              </w:rPr>
            </w:pPr>
            <w:r w:rsidRPr="000A3B97">
              <w:rPr>
                <w:sz w:val="22"/>
                <w:szCs w:val="22"/>
              </w:rPr>
              <w:t>………………………………………………</w:t>
            </w:r>
          </w:p>
          <w:p w14:paraId="66AB62FD" w14:textId="77777777" w:rsidR="005E3E81" w:rsidRPr="000A3B97" w:rsidRDefault="00D4527B" w:rsidP="00C0474E">
            <w:pPr>
              <w:shd w:val="clear" w:color="auto" w:fill="FFFFFF"/>
              <w:tabs>
                <w:tab w:val="left" w:pos="739"/>
              </w:tabs>
              <w:ind w:left="30" w:firstLine="322"/>
              <w:jc w:val="both"/>
              <w:rPr>
                <w:rFonts w:ascii="Times New Roman" w:eastAsia="Times New Roman" w:hAnsi="Times New Roman" w:cs="Times New Roman"/>
                <w:lang w:eastAsia="uk-UA"/>
              </w:rPr>
            </w:pPr>
            <w:hyperlink r:id="rId70" w:tgtFrame="_blank" w:history="1">
              <w:r w:rsidR="005E3E81" w:rsidRPr="000A3B97">
                <w:rPr>
                  <w:rFonts w:ascii="Times New Roman" w:eastAsia="Times New Roman" w:hAnsi="Times New Roman" w:cs="Times New Roman"/>
                  <w:lang w:eastAsia="uk-UA"/>
                </w:rPr>
                <w:t>6) дельта за статтею "витрати, пов'язані з купівлею електричної енергії з метою компенсації технологічних витрат електричної енергії на її розподіл" (</w:t>
              </w:r>
              <w:proofErr w:type="spellStart"/>
              <w:r w:rsidR="005E3E81" w:rsidRPr="000A3B97">
                <w:rPr>
                  <w:rFonts w:ascii="Times New Roman" w:eastAsia="Times New Roman" w:hAnsi="Times New Roman" w:cs="Times New Roman"/>
                  <w:lang w:eastAsia="uk-UA"/>
                </w:rPr>
                <w:t>DД</w:t>
              </w:r>
              <w:r w:rsidR="005E3E81" w:rsidRPr="000A3B97">
                <w:rPr>
                  <w:rFonts w:ascii="Times New Roman" w:eastAsia="Times New Roman" w:hAnsi="Times New Roman" w:cs="Times New Roman"/>
                  <w:vertAlign w:val="superscript"/>
                  <w:lang w:eastAsia="uk-UA"/>
                </w:rPr>
                <w:t>н</w:t>
              </w:r>
              <w:r w:rsidR="005E3E81" w:rsidRPr="000A3B97">
                <w:rPr>
                  <w:rFonts w:ascii="Times New Roman" w:eastAsia="Times New Roman" w:hAnsi="Times New Roman" w:cs="Times New Roman"/>
                  <w:vertAlign w:val="subscript"/>
                  <w:lang w:eastAsia="uk-UA"/>
                </w:rPr>
                <w:t>ТВЕ</w:t>
              </w:r>
              <w:proofErr w:type="spellEnd"/>
              <w:r w:rsidR="005E3E81" w:rsidRPr="000A3B97">
                <w:rPr>
                  <w:rFonts w:ascii="Times New Roman" w:eastAsia="Times New Roman" w:hAnsi="Times New Roman" w:cs="Times New Roman"/>
                  <w:lang w:eastAsia="uk-UA"/>
                </w:rPr>
                <w:t>), тис. грн, що визначається за формулою</w:t>
              </w:r>
            </w:hyperlink>
          </w:p>
          <w:tbl>
            <w:tblPr>
              <w:tblW w:w="10500" w:type="dxa"/>
              <w:jc w:val="center"/>
              <w:tblLayout w:type="fixed"/>
              <w:tblCellMar>
                <w:top w:w="15" w:type="dxa"/>
                <w:left w:w="15" w:type="dxa"/>
                <w:bottom w:w="15" w:type="dxa"/>
                <w:right w:w="15" w:type="dxa"/>
              </w:tblCellMar>
              <w:tblLook w:val="04A0" w:firstRow="1" w:lastRow="0" w:firstColumn="1" w:lastColumn="0" w:noHBand="0" w:noVBand="1"/>
            </w:tblPr>
            <w:tblGrid>
              <w:gridCol w:w="6825"/>
              <w:gridCol w:w="3675"/>
            </w:tblGrid>
            <w:tr w:rsidR="000A3B97" w:rsidRPr="000A3B97" w14:paraId="756F5F3A" w14:textId="77777777" w:rsidTr="005E3E81">
              <w:trPr>
                <w:jc w:val="center"/>
              </w:trPr>
              <w:tc>
                <w:tcPr>
                  <w:tcW w:w="3250" w:type="pct"/>
                  <w:shd w:val="clear" w:color="auto" w:fill="auto"/>
                  <w:tcMar>
                    <w:top w:w="0" w:type="dxa"/>
                    <w:left w:w="0" w:type="dxa"/>
                    <w:bottom w:w="0" w:type="dxa"/>
                    <w:right w:w="0" w:type="dxa"/>
                  </w:tcMar>
                  <w:vAlign w:val="center"/>
                  <w:hideMark/>
                </w:tcPr>
                <w:p w14:paraId="58017760" w14:textId="77777777" w:rsidR="005E3E81" w:rsidRPr="000A3B97" w:rsidRDefault="005E3E81" w:rsidP="00C0474E">
                  <w:pPr>
                    <w:tabs>
                      <w:tab w:val="left" w:pos="739"/>
                    </w:tabs>
                    <w:spacing w:after="0" w:line="240" w:lineRule="auto"/>
                    <w:ind w:firstLine="322"/>
                    <w:jc w:val="center"/>
                    <w:rPr>
                      <w:rFonts w:ascii="Times New Roman" w:eastAsia="Times New Roman" w:hAnsi="Times New Roman" w:cs="Times New Roman"/>
                      <w:lang w:eastAsia="uk-UA"/>
                    </w:rPr>
                  </w:pPr>
                  <w:r w:rsidRPr="000A3B97">
                    <w:rPr>
                      <w:rFonts w:ascii="Times New Roman" w:eastAsia="Times New Roman" w:hAnsi="Times New Roman" w:cs="Times New Roman"/>
                      <w:noProof/>
                      <w:lang w:eastAsia="uk-UA"/>
                    </w:rPr>
                    <w:drawing>
                      <wp:inline distT="0" distB="0" distL="0" distR="0" wp14:anchorId="3BDBC65E" wp14:editId="1E2E7C0D">
                        <wp:extent cx="1610941" cy="403881"/>
                        <wp:effectExtent l="0" t="0" r="8890" b="0"/>
                        <wp:docPr id="1" name="Рисунок 2">
                          <a:hlinkClick xmlns:a="http://schemas.openxmlformats.org/drawingml/2006/main" r:id="rId4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49" tgtFrame="&quot;_blank&quot;"/>
                                </pic:cNvPr>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645818" cy="412625"/>
                                </a:xfrm>
                                <a:prstGeom prst="rect">
                                  <a:avLst/>
                                </a:prstGeom>
                                <a:noFill/>
                                <a:ln>
                                  <a:noFill/>
                                </a:ln>
                              </pic:spPr>
                            </pic:pic>
                          </a:graphicData>
                        </a:graphic>
                      </wp:inline>
                    </w:drawing>
                  </w:r>
                </w:p>
              </w:tc>
              <w:tc>
                <w:tcPr>
                  <w:tcW w:w="1750" w:type="pct"/>
                  <w:shd w:val="clear" w:color="auto" w:fill="auto"/>
                  <w:tcMar>
                    <w:top w:w="0" w:type="dxa"/>
                    <w:left w:w="0" w:type="dxa"/>
                    <w:bottom w:w="0" w:type="dxa"/>
                    <w:right w:w="0" w:type="dxa"/>
                  </w:tcMar>
                  <w:vAlign w:val="center"/>
                  <w:hideMark/>
                </w:tcPr>
                <w:p w14:paraId="4B4D7431" w14:textId="77777777" w:rsidR="005E3E81" w:rsidRPr="000A3B97" w:rsidRDefault="00D4527B" w:rsidP="00C0474E">
                  <w:pPr>
                    <w:tabs>
                      <w:tab w:val="left" w:pos="739"/>
                    </w:tabs>
                    <w:spacing w:after="0" w:line="240" w:lineRule="auto"/>
                    <w:ind w:firstLine="322"/>
                    <w:rPr>
                      <w:rFonts w:ascii="Times New Roman" w:eastAsia="Times New Roman" w:hAnsi="Times New Roman" w:cs="Times New Roman"/>
                      <w:lang w:eastAsia="uk-UA"/>
                    </w:rPr>
                  </w:pPr>
                  <w:hyperlink r:id="rId71" w:tgtFrame="_blank" w:history="1">
                    <w:r w:rsidR="005E3E81" w:rsidRPr="000A3B97">
                      <w:rPr>
                        <w:rFonts w:ascii="Times New Roman" w:eastAsia="Times New Roman" w:hAnsi="Times New Roman" w:cs="Times New Roman"/>
                        <w:lang w:eastAsia="uk-UA"/>
                      </w:rPr>
                      <w:t>,</w:t>
                    </w:r>
                  </w:hyperlink>
                </w:p>
              </w:tc>
            </w:tr>
          </w:tbl>
          <w:p w14:paraId="4CA535B2" w14:textId="77777777" w:rsidR="005E3E81" w:rsidRPr="000A3B97" w:rsidRDefault="00D4527B" w:rsidP="00C0474E">
            <w:pPr>
              <w:pStyle w:val="a4"/>
              <w:tabs>
                <w:tab w:val="left" w:pos="739"/>
              </w:tabs>
              <w:spacing w:before="0" w:beforeAutospacing="0" w:after="0" w:afterAutospacing="0"/>
              <w:ind w:left="30" w:firstLine="322"/>
              <w:jc w:val="both"/>
              <w:rPr>
                <w:sz w:val="22"/>
                <w:szCs w:val="22"/>
              </w:rPr>
            </w:pPr>
            <w:hyperlink r:id="rId72" w:tgtFrame="_blank" w:history="1">
              <w:r w:rsidR="005E3E81" w:rsidRPr="000A3B97">
                <w:rPr>
                  <w:sz w:val="22"/>
                  <w:szCs w:val="22"/>
                </w:rPr>
                <w:t>де і - місяць;</w:t>
              </w:r>
            </w:hyperlink>
          </w:p>
          <w:p w14:paraId="7909D0CB" w14:textId="77777777" w:rsidR="005E3E81" w:rsidRPr="000A3B97" w:rsidRDefault="00D4527B" w:rsidP="00C0474E">
            <w:pPr>
              <w:pStyle w:val="a4"/>
              <w:tabs>
                <w:tab w:val="left" w:pos="739"/>
              </w:tabs>
              <w:spacing w:before="0" w:beforeAutospacing="0" w:after="0" w:afterAutospacing="0"/>
              <w:ind w:left="30" w:firstLine="322"/>
              <w:jc w:val="both"/>
              <w:rPr>
                <w:sz w:val="22"/>
                <w:szCs w:val="22"/>
              </w:rPr>
            </w:pPr>
            <w:hyperlink r:id="rId73" w:tgtFrame="_blank" w:history="1">
              <w:r w:rsidR="005E3E81" w:rsidRPr="000A3B97">
                <w:rPr>
                  <w:sz w:val="22"/>
                  <w:szCs w:val="22"/>
                </w:rPr>
                <w:t>n - кількість місяців;</w:t>
              </w:r>
            </w:hyperlink>
          </w:p>
          <w:p w14:paraId="089BE181" w14:textId="77777777" w:rsidR="005E3E81" w:rsidRPr="000A3B97" w:rsidRDefault="00D4527B" w:rsidP="00C0474E">
            <w:pPr>
              <w:pStyle w:val="a4"/>
              <w:tabs>
                <w:tab w:val="left" w:pos="739"/>
              </w:tabs>
              <w:spacing w:before="0" w:beforeAutospacing="0" w:after="0" w:afterAutospacing="0"/>
              <w:ind w:left="30" w:firstLine="322"/>
              <w:jc w:val="both"/>
              <w:rPr>
                <w:sz w:val="22"/>
                <w:szCs w:val="22"/>
              </w:rPr>
            </w:pPr>
            <w:hyperlink r:id="rId74" w:tgtFrame="_blank" w:history="1">
              <w:r w:rsidR="005E3E81" w:rsidRPr="000A3B97">
                <w:rPr>
                  <w:sz w:val="22"/>
                  <w:szCs w:val="22"/>
                </w:rPr>
                <w:t>ДТВЕ т - вартість технологічних витрат електричної енергії, урахована в тарифах на звітний рік, тис. грн.</w:t>
              </w:r>
            </w:hyperlink>
          </w:p>
          <w:p w14:paraId="5F26B8C0" w14:textId="77777777" w:rsidR="005E3E81" w:rsidRPr="000A3B97" w:rsidRDefault="00D4527B" w:rsidP="00C0474E">
            <w:pPr>
              <w:pStyle w:val="a4"/>
              <w:tabs>
                <w:tab w:val="left" w:pos="739"/>
              </w:tabs>
              <w:spacing w:before="0" w:beforeAutospacing="0" w:after="0" w:afterAutospacing="0"/>
              <w:ind w:left="30" w:firstLine="322"/>
              <w:jc w:val="both"/>
              <w:rPr>
                <w:sz w:val="22"/>
                <w:szCs w:val="22"/>
              </w:rPr>
            </w:pPr>
            <w:hyperlink r:id="rId75" w:tgtFrame="_blank" w:history="1">
              <w:r w:rsidR="005E3E81" w:rsidRPr="000A3B97">
                <w:rPr>
                  <w:sz w:val="22"/>
                  <w:szCs w:val="22"/>
                </w:rPr>
                <w:t>ДТВЕ </w:t>
              </w:r>
              <w:proofErr w:type="spellStart"/>
              <w:r w:rsidR="005E3E81" w:rsidRPr="000A3B97">
                <w:rPr>
                  <w:sz w:val="22"/>
                  <w:szCs w:val="22"/>
                </w:rPr>
                <w:t>нф</w:t>
              </w:r>
              <w:proofErr w:type="spellEnd"/>
              <w:r w:rsidR="005E3E81" w:rsidRPr="000A3B97">
                <w:rPr>
                  <w:sz w:val="22"/>
                  <w:szCs w:val="22"/>
                </w:rPr>
                <w:t xml:space="preserve"> і розраховується до впровадження нового ринку (до 01 липня 2019 року) та після впровадження нового ринку (з 01 липня 2019 року) згідно з відповідними положеннями підпункту</w:t>
              </w:r>
            </w:hyperlink>
            <w:r w:rsidR="005E3E81" w:rsidRPr="000A3B97">
              <w:rPr>
                <w:sz w:val="22"/>
                <w:szCs w:val="22"/>
              </w:rPr>
              <w:t> </w:t>
            </w:r>
            <w:hyperlink r:id="rId76" w:tgtFrame="_blank" w:history="1">
              <w:r w:rsidR="005E3E81" w:rsidRPr="000A3B97">
                <w:rPr>
                  <w:sz w:val="22"/>
                  <w:szCs w:val="22"/>
                </w:rPr>
                <w:t>22</w:t>
              </w:r>
            </w:hyperlink>
            <w:r w:rsidR="005E3E81" w:rsidRPr="000A3B97">
              <w:rPr>
                <w:sz w:val="22"/>
                <w:szCs w:val="22"/>
              </w:rPr>
              <w:t> </w:t>
            </w:r>
            <w:hyperlink r:id="rId77" w:tgtFrame="_blank" w:history="1">
              <w:r w:rsidR="005E3E81" w:rsidRPr="000A3B97">
                <w:rPr>
                  <w:sz w:val="22"/>
                  <w:szCs w:val="22"/>
                </w:rPr>
                <w:t>пункту 4 цього додатка</w:t>
              </w:r>
            </w:hyperlink>
            <w:hyperlink r:id="rId78" w:tgtFrame="_blank" w:history="1">
              <w:r w:rsidR="005E3E81" w:rsidRPr="000A3B97">
                <w:rPr>
                  <w:sz w:val="22"/>
                  <w:szCs w:val="22"/>
                </w:rPr>
                <w:t>.</w:t>
              </w:r>
            </w:hyperlink>
          </w:p>
          <w:p w14:paraId="6B8A8200" w14:textId="77777777" w:rsidR="005E3E81" w:rsidRPr="000A3B97" w:rsidRDefault="00D4527B" w:rsidP="00C0474E">
            <w:pPr>
              <w:pStyle w:val="a4"/>
              <w:tabs>
                <w:tab w:val="left" w:pos="739"/>
              </w:tabs>
              <w:spacing w:before="0" w:beforeAutospacing="0" w:after="0" w:afterAutospacing="0"/>
              <w:ind w:left="30" w:firstLine="322"/>
              <w:jc w:val="both"/>
              <w:rPr>
                <w:sz w:val="22"/>
                <w:szCs w:val="22"/>
              </w:rPr>
            </w:pPr>
            <w:hyperlink r:id="rId79" w:tgtFrame="_blank" w:history="1">
              <w:r w:rsidR="005E3E81" w:rsidRPr="000A3B97">
                <w:rPr>
                  <w:sz w:val="22"/>
                  <w:szCs w:val="22"/>
                </w:rPr>
                <w:t>Якщо</w:t>
              </w:r>
            </w:hyperlink>
          </w:p>
          <w:p w14:paraId="3BAA3B8D" w14:textId="77777777" w:rsidR="005E3E81" w:rsidRPr="000A3B97" w:rsidRDefault="00D4527B" w:rsidP="00C0474E">
            <w:pPr>
              <w:pStyle w:val="a4"/>
              <w:tabs>
                <w:tab w:val="left" w:pos="739"/>
              </w:tabs>
              <w:spacing w:before="0" w:beforeAutospacing="0" w:after="0" w:afterAutospacing="0"/>
              <w:ind w:left="30" w:firstLine="322"/>
              <w:jc w:val="both"/>
              <w:rPr>
                <w:sz w:val="22"/>
                <w:szCs w:val="22"/>
              </w:rPr>
            </w:pPr>
            <w:hyperlink r:id="rId80" w:tgtFrame="_blank" w:history="1">
              <w:r w:rsidR="005E3E81" w:rsidRPr="000A3B97">
                <w:rPr>
                  <w:sz w:val="22"/>
                  <w:szCs w:val="22"/>
                </w:rPr>
                <w:t> </w:t>
              </w:r>
            </w:hyperlink>
          </w:p>
          <w:p w14:paraId="0CBB6C50" w14:textId="77777777" w:rsidR="005E3E81" w:rsidRPr="000A3B97" w:rsidRDefault="00D4527B" w:rsidP="00C0474E">
            <w:pPr>
              <w:pStyle w:val="a4"/>
              <w:tabs>
                <w:tab w:val="left" w:pos="739"/>
              </w:tabs>
              <w:spacing w:before="0" w:beforeAutospacing="0" w:after="0" w:afterAutospacing="0"/>
              <w:ind w:left="30" w:firstLine="322"/>
              <w:jc w:val="both"/>
              <w:rPr>
                <w:sz w:val="22"/>
                <w:szCs w:val="22"/>
              </w:rPr>
            </w:pPr>
            <w:hyperlink r:id="rId81" w:tgtFrame="_blank" w:history="1">
              <w:r w:rsidR="005E3E81" w:rsidRPr="000A3B97">
                <w:rPr>
                  <w:noProof/>
                  <w:sz w:val="22"/>
                  <w:szCs w:val="22"/>
                </w:rPr>
                <w:drawing>
                  <wp:inline distT="0" distB="0" distL="0" distR="0" wp14:anchorId="6E4623AD" wp14:editId="23934414">
                    <wp:extent cx="2248136" cy="238836"/>
                    <wp:effectExtent l="0" t="0" r="0" b="8890"/>
                    <wp:docPr id="2" name="Рисунок 1">
                      <a:hlinkClick xmlns:a="http://schemas.openxmlformats.org/drawingml/2006/main" r:id="rId6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a:hlinkClick r:id="rId61" tgtFrame="&quot;_blank&quot;"/>
                            </pic:cNvPr>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2288605" cy="243135"/>
                            </a:xfrm>
                            <a:prstGeom prst="rect">
                              <a:avLst/>
                            </a:prstGeom>
                            <a:noFill/>
                            <a:ln>
                              <a:noFill/>
                            </a:ln>
                          </pic:spPr>
                        </pic:pic>
                      </a:graphicData>
                    </a:graphic>
                  </wp:inline>
                </w:drawing>
              </w:r>
              <w:r w:rsidR="005E3E81" w:rsidRPr="000A3B97">
                <w:rPr>
                  <w:sz w:val="22"/>
                  <w:szCs w:val="22"/>
                </w:rPr>
                <w:t>,</w:t>
              </w:r>
            </w:hyperlink>
          </w:p>
          <w:p w14:paraId="0D36F59C" w14:textId="77777777" w:rsidR="005E3E81" w:rsidRPr="000A3B97" w:rsidRDefault="00D4527B" w:rsidP="00C0474E">
            <w:pPr>
              <w:pStyle w:val="a4"/>
              <w:tabs>
                <w:tab w:val="left" w:pos="739"/>
              </w:tabs>
              <w:spacing w:before="0" w:beforeAutospacing="0" w:after="0" w:afterAutospacing="0"/>
              <w:ind w:left="30" w:firstLine="322"/>
              <w:jc w:val="both"/>
              <w:rPr>
                <w:sz w:val="22"/>
                <w:szCs w:val="22"/>
              </w:rPr>
            </w:pPr>
            <w:hyperlink r:id="rId82" w:tgtFrame="_blank" w:history="1">
              <w:r w:rsidR="005E3E81" w:rsidRPr="000A3B97">
                <w:rPr>
                  <w:sz w:val="22"/>
                  <w:szCs w:val="22"/>
                </w:rPr>
                <w:t> </w:t>
              </w:r>
            </w:hyperlink>
          </w:p>
          <w:p w14:paraId="10790C29" w14:textId="77777777" w:rsidR="005E3E81" w:rsidRPr="000A3B97" w:rsidRDefault="00D4527B" w:rsidP="00C0474E">
            <w:pPr>
              <w:pStyle w:val="a4"/>
              <w:tabs>
                <w:tab w:val="left" w:pos="739"/>
              </w:tabs>
              <w:spacing w:before="0" w:beforeAutospacing="0" w:after="0" w:afterAutospacing="0"/>
              <w:ind w:left="30" w:firstLine="322"/>
              <w:jc w:val="both"/>
              <w:rPr>
                <w:sz w:val="22"/>
                <w:szCs w:val="22"/>
              </w:rPr>
            </w:pPr>
            <w:hyperlink r:id="rId83" w:tgtFrame="_blank" w:history="1">
              <w:r w:rsidR="005E3E81" w:rsidRPr="000A3B97">
                <w:rPr>
                  <w:sz w:val="22"/>
                  <w:szCs w:val="22"/>
                </w:rPr>
                <w:t>за умови надання належного обґрунтування перевищення фактичних витрат електричної енергії над нормативно-фактичними технологічними витратами електричної енергії, зокрема:</w:t>
              </w:r>
            </w:hyperlink>
          </w:p>
          <w:p w14:paraId="0ED43400" w14:textId="77777777" w:rsidR="005E3E81" w:rsidRPr="000A3B97" w:rsidRDefault="00D4527B" w:rsidP="00C0474E">
            <w:pPr>
              <w:pStyle w:val="a4"/>
              <w:tabs>
                <w:tab w:val="left" w:pos="739"/>
              </w:tabs>
              <w:spacing w:before="0" w:beforeAutospacing="0" w:after="0" w:afterAutospacing="0"/>
              <w:ind w:left="30" w:firstLine="322"/>
              <w:jc w:val="both"/>
              <w:rPr>
                <w:sz w:val="22"/>
                <w:szCs w:val="22"/>
              </w:rPr>
            </w:pPr>
            <w:hyperlink r:id="rId84" w:tgtFrame="_blank" w:history="1">
              <w:r w:rsidR="005E3E81" w:rsidRPr="000A3B97">
                <w:rPr>
                  <w:sz w:val="22"/>
                  <w:szCs w:val="22"/>
                </w:rPr>
                <w:t xml:space="preserve">структури такого перевищення витрат з відповідним документальним підтвердженням кожної компоненти цієї структури, зокрема оператором </w:t>
              </w:r>
              <w:r w:rsidR="005E3E81" w:rsidRPr="000A3B97">
                <w:rPr>
                  <w:sz w:val="22"/>
                  <w:szCs w:val="22"/>
                </w:rPr>
                <w:lastRenderedPageBreak/>
                <w:t>системи передачі, Державною інспекцією енергетичного нагляду України, адміністратором комерційного обліку тощо відповідно до їх компетенції;</w:t>
              </w:r>
            </w:hyperlink>
          </w:p>
          <w:p w14:paraId="7DDB92D4" w14:textId="7A91A7FA" w:rsidR="005E3E81" w:rsidRPr="000A3B97" w:rsidRDefault="00D4527B" w:rsidP="00C0474E">
            <w:pPr>
              <w:pStyle w:val="a4"/>
              <w:tabs>
                <w:tab w:val="left" w:pos="739"/>
              </w:tabs>
              <w:spacing w:before="0" w:beforeAutospacing="0" w:after="0" w:afterAutospacing="0"/>
              <w:ind w:left="30" w:firstLine="322"/>
              <w:jc w:val="both"/>
              <w:rPr>
                <w:sz w:val="22"/>
                <w:szCs w:val="22"/>
              </w:rPr>
            </w:pPr>
            <w:hyperlink r:id="rId85" w:tgtFrame="_blank" w:history="1">
              <w:r w:rsidR="005E3E81" w:rsidRPr="000A3B97">
                <w:rPr>
                  <w:sz w:val="22"/>
                  <w:szCs w:val="22"/>
                </w:rPr>
                <w:t>належним чином оформлених розрахунків витрат електричної енергії за 2022</w:t>
              </w:r>
              <w:r w:rsidR="00563A50" w:rsidRPr="000A3B97">
                <w:rPr>
                  <w:sz w:val="22"/>
                  <w:szCs w:val="22"/>
                </w:rPr>
                <w:t>-</w:t>
              </w:r>
              <w:r w:rsidR="00563A50" w:rsidRPr="000A3B97">
                <w:rPr>
                  <w:b/>
                  <w:bCs/>
                  <w:sz w:val="22"/>
                  <w:szCs w:val="22"/>
                </w:rPr>
                <w:t>2023</w:t>
              </w:r>
              <w:r w:rsidR="005E3E81" w:rsidRPr="000A3B97">
                <w:rPr>
                  <w:b/>
                  <w:bCs/>
                  <w:sz w:val="22"/>
                  <w:szCs w:val="22"/>
                </w:rPr>
                <w:t xml:space="preserve"> </w:t>
              </w:r>
              <w:r w:rsidR="00563A50" w:rsidRPr="000A3B97">
                <w:rPr>
                  <w:b/>
                  <w:bCs/>
                  <w:sz w:val="22"/>
                  <w:szCs w:val="22"/>
                </w:rPr>
                <w:t>роки</w:t>
              </w:r>
              <w:r w:rsidR="005E3E81" w:rsidRPr="000A3B97">
                <w:rPr>
                  <w:sz w:val="22"/>
                  <w:szCs w:val="22"/>
                </w:rPr>
                <w:t xml:space="preserve"> згідно із фактичними схемами роботи системи розподілу / обсягами розподілу / надходження / віддачі / транзиту електричної енергії тощо за 2022</w:t>
              </w:r>
              <w:r w:rsidR="00563A50" w:rsidRPr="000A3B97">
                <w:rPr>
                  <w:sz w:val="22"/>
                  <w:szCs w:val="22"/>
                </w:rPr>
                <w:t>-</w:t>
              </w:r>
              <w:r w:rsidR="00563A50" w:rsidRPr="000A3B97">
                <w:rPr>
                  <w:b/>
                  <w:bCs/>
                  <w:sz w:val="22"/>
                  <w:szCs w:val="22"/>
                </w:rPr>
                <w:t>2023</w:t>
              </w:r>
              <w:r w:rsidR="005E3E81" w:rsidRPr="000A3B97">
                <w:rPr>
                  <w:b/>
                  <w:bCs/>
                  <w:sz w:val="22"/>
                  <w:szCs w:val="22"/>
                </w:rPr>
                <w:t xml:space="preserve"> р</w:t>
              </w:r>
              <w:r w:rsidR="00563A50" w:rsidRPr="000A3B97">
                <w:rPr>
                  <w:b/>
                  <w:bCs/>
                  <w:sz w:val="22"/>
                  <w:szCs w:val="22"/>
                </w:rPr>
                <w:t>оки</w:t>
              </w:r>
              <w:r w:rsidR="005E3E81" w:rsidRPr="000A3B97">
                <w:rPr>
                  <w:sz w:val="22"/>
                  <w:szCs w:val="22"/>
                </w:rPr>
                <w:t xml:space="preserve"> (за характерними періодами роботи мережі) проведених спеціалізованими підприємствами/організаціями, що виконують комплекс робіт з розрахунків витрат в електричних мережах, за умови документального підтвердження оператором системи передачі, Державною інспекцією енергетичного нагляду України, адміністратором комерційного обліку відповідності вихідних даних для проведення таких розрахунків, фактичному режиму роботи мережі у 2022</w:t>
              </w:r>
              <w:r w:rsidR="00563A50" w:rsidRPr="000A3B97">
                <w:rPr>
                  <w:sz w:val="22"/>
                  <w:szCs w:val="22"/>
                </w:rPr>
                <w:t>-</w:t>
              </w:r>
              <w:r w:rsidR="00563A50" w:rsidRPr="000A3B97">
                <w:rPr>
                  <w:b/>
                  <w:bCs/>
                  <w:sz w:val="22"/>
                  <w:szCs w:val="22"/>
                </w:rPr>
                <w:t xml:space="preserve">2023 </w:t>
              </w:r>
              <w:r w:rsidR="005E3E81" w:rsidRPr="000A3B97">
                <w:rPr>
                  <w:b/>
                  <w:bCs/>
                  <w:sz w:val="22"/>
                  <w:szCs w:val="22"/>
                </w:rPr>
                <w:t>ро</w:t>
              </w:r>
              <w:r w:rsidR="00563A50" w:rsidRPr="000A3B97">
                <w:rPr>
                  <w:b/>
                  <w:bCs/>
                  <w:sz w:val="22"/>
                  <w:szCs w:val="22"/>
                </w:rPr>
                <w:t>ках</w:t>
              </w:r>
              <w:r w:rsidR="005E3E81" w:rsidRPr="000A3B97">
                <w:rPr>
                  <w:b/>
                  <w:bCs/>
                  <w:sz w:val="22"/>
                  <w:szCs w:val="22"/>
                </w:rPr>
                <w:t>.</w:t>
              </w:r>
            </w:hyperlink>
          </w:p>
          <w:p w14:paraId="6B9CBD02" w14:textId="0EFC042C" w:rsidR="005E3E81" w:rsidRPr="000A3B97" w:rsidRDefault="00D4527B" w:rsidP="00C0474E">
            <w:pPr>
              <w:pStyle w:val="a4"/>
              <w:tabs>
                <w:tab w:val="left" w:pos="739"/>
              </w:tabs>
              <w:spacing w:before="0" w:beforeAutospacing="0" w:after="0" w:afterAutospacing="0"/>
              <w:ind w:left="30" w:firstLine="322"/>
              <w:jc w:val="both"/>
              <w:rPr>
                <w:sz w:val="22"/>
                <w:szCs w:val="22"/>
              </w:rPr>
            </w:pPr>
            <w:hyperlink r:id="rId86" w:tgtFrame="_blank" w:history="1">
              <w:r w:rsidR="005E3E81" w:rsidRPr="000A3B97">
                <w:rPr>
                  <w:sz w:val="22"/>
                  <w:szCs w:val="22"/>
                </w:rPr>
                <w:t>ДТВЕ </w:t>
              </w:r>
              <w:proofErr w:type="spellStart"/>
              <w:r w:rsidR="005E3E81" w:rsidRPr="000A3B97">
                <w:rPr>
                  <w:sz w:val="22"/>
                  <w:szCs w:val="22"/>
                </w:rPr>
                <w:t>нф</w:t>
              </w:r>
              <w:proofErr w:type="spellEnd"/>
              <w:r w:rsidR="005E3E81" w:rsidRPr="000A3B97">
                <w:rPr>
                  <w:sz w:val="22"/>
                  <w:szCs w:val="22"/>
                </w:rPr>
                <w:t xml:space="preserve"> і</w:t>
              </w:r>
              <w:r w:rsidR="00F06731" w:rsidRPr="000A3B97">
                <w:rPr>
                  <w:sz w:val="22"/>
                  <w:szCs w:val="22"/>
                </w:rPr>
                <w:t xml:space="preserve"> </w:t>
              </w:r>
              <w:r w:rsidR="005E3E81" w:rsidRPr="000A3B97">
                <w:rPr>
                  <w:sz w:val="22"/>
                  <w:szCs w:val="22"/>
                </w:rPr>
                <w:t>за 2022</w:t>
              </w:r>
              <w:r w:rsidR="00563A50" w:rsidRPr="000A3B97">
                <w:rPr>
                  <w:sz w:val="22"/>
                  <w:szCs w:val="22"/>
                </w:rPr>
                <w:t>-</w:t>
              </w:r>
              <w:r w:rsidR="00563A50" w:rsidRPr="000A3B97">
                <w:rPr>
                  <w:b/>
                  <w:bCs/>
                  <w:sz w:val="22"/>
                  <w:szCs w:val="22"/>
                </w:rPr>
                <w:t>2023</w:t>
              </w:r>
              <w:r w:rsidR="005E3E81" w:rsidRPr="000A3B97">
                <w:rPr>
                  <w:b/>
                  <w:bCs/>
                  <w:sz w:val="22"/>
                  <w:szCs w:val="22"/>
                </w:rPr>
                <w:t xml:space="preserve"> </w:t>
              </w:r>
              <w:r w:rsidR="00563A50" w:rsidRPr="000A3B97">
                <w:rPr>
                  <w:b/>
                  <w:bCs/>
                  <w:sz w:val="22"/>
                  <w:szCs w:val="22"/>
                </w:rPr>
                <w:t>роки</w:t>
              </w:r>
              <w:r w:rsidR="00563A50" w:rsidRPr="000A3B97">
                <w:rPr>
                  <w:sz w:val="22"/>
                  <w:szCs w:val="22"/>
                </w:rPr>
                <w:t xml:space="preserve"> </w:t>
              </w:r>
              <w:r w:rsidR="005E3E81" w:rsidRPr="000A3B97">
                <w:rPr>
                  <w:sz w:val="22"/>
                  <w:szCs w:val="22"/>
                </w:rPr>
                <w:t>визначається за формулою</w:t>
              </w:r>
            </w:hyperlink>
          </w:p>
          <w:p w14:paraId="56B43D83" w14:textId="77777777" w:rsidR="00563A50" w:rsidRPr="000A3B97" w:rsidRDefault="00563A50" w:rsidP="00C0474E">
            <w:pPr>
              <w:pStyle w:val="a4"/>
              <w:tabs>
                <w:tab w:val="left" w:pos="739"/>
              </w:tabs>
              <w:spacing w:before="0" w:beforeAutospacing="0" w:after="0" w:afterAutospacing="0"/>
              <w:ind w:left="30" w:firstLine="322"/>
              <w:jc w:val="both"/>
              <w:rPr>
                <w:sz w:val="22"/>
                <w:szCs w:val="22"/>
              </w:rPr>
            </w:pPr>
          </w:p>
          <w:p w14:paraId="770BE870" w14:textId="20829C19" w:rsidR="005E3E81" w:rsidRPr="000A3B97" w:rsidRDefault="00D4527B" w:rsidP="00C0474E">
            <w:pPr>
              <w:pStyle w:val="a4"/>
              <w:tabs>
                <w:tab w:val="left" w:pos="739"/>
              </w:tabs>
              <w:spacing w:before="0" w:beforeAutospacing="0" w:after="0" w:afterAutospacing="0"/>
              <w:ind w:left="30" w:firstLine="322"/>
              <w:jc w:val="both"/>
              <w:rPr>
                <w:sz w:val="22"/>
                <w:szCs w:val="22"/>
              </w:rPr>
            </w:pPr>
            <w:hyperlink r:id="rId87" w:tgtFrame="_blank" w:history="1">
              <w:r w:rsidR="005E3E81" w:rsidRPr="000A3B97">
                <w:rPr>
                  <w:sz w:val="22"/>
                  <w:szCs w:val="22"/>
                </w:rPr>
                <w:t xml:space="preserve">ДТВЕ </w:t>
              </w:r>
              <w:proofErr w:type="spellStart"/>
              <w:r w:rsidR="005E3E81" w:rsidRPr="000A3B97">
                <w:rPr>
                  <w:sz w:val="22"/>
                  <w:szCs w:val="22"/>
                </w:rPr>
                <w:t>нф</w:t>
              </w:r>
              <w:proofErr w:type="spellEnd"/>
              <w:r w:rsidR="005E3E81" w:rsidRPr="000A3B97">
                <w:rPr>
                  <w:sz w:val="22"/>
                  <w:szCs w:val="22"/>
                </w:rPr>
                <w:t xml:space="preserve"> і</w:t>
              </w:r>
              <w:r w:rsidR="00F06731" w:rsidRPr="000A3B97">
                <w:rPr>
                  <w:sz w:val="22"/>
                  <w:szCs w:val="22"/>
                </w:rPr>
                <w:t xml:space="preserve"> </w:t>
              </w:r>
              <w:r w:rsidR="005E3E81" w:rsidRPr="000A3B97">
                <w:rPr>
                  <w:sz w:val="22"/>
                  <w:szCs w:val="22"/>
                </w:rPr>
                <w:t>= ОТВЕ ф і x ЦТВЕ і,</w:t>
              </w:r>
            </w:hyperlink>
          </w:p>
          <w:p w14:paraId="6F378773" w14:textId="77777777" w:rsidR="00563A50" w:rsidRPr="000A3B97" w:rsidRDefault="00563A50" w:rsidP="00C0474E">
            <w:pPr>
              <w:pStyle w:val="a4"/>
              <w:tabs>
                <w:tab w:val="left" w:pos="739"/>
              </w:tabs>
              <w:spacing w:before="0" w:beforeAutospacing="0" w:after="0" w:afterAutospacing="0"/>
              <w:ind w:left="30" w:firstLine="322"/>
              <w:jc w:val="both"/>
              <w:rPr>
                <w:sz w:val="22"/>
                <w:szCs w:val="22"/>
              </w:rPr>
            </w:pPr>
          </w:p>
          <w:p w14:paraId="03CB7390" w14:textId="472D0CC9" w:rsidR="00563A50" w:rsidRPr="000A3B97" w:rsidRDefault="00D4527B" w:rsidP="00C0474E">
            <w:pPr>
              <w:pStyle w:val="a4"/>
              <w:spacing w:before="0" w:beforeAutospacing="0" w:after="0" w:afterAutospacing="0"/>
              <w:ind w:firstLine="322"/>
              <w:jc w:val="both"/>
              <w:rPr>
                <w:sz w:val="22"/>
                <w:szCs w:val="22"/>
                <w:highlight w:val="yellow"/>
              </w:rPr>
            </w:pPr>
            <w:hyperlink r:id="rId88" w:tgtFrame="_blank" w:history="1">
              <w:r w:rsidR="005E3E81" w:rsidRPr="000A3B97">
                <w:rPr>
                  <w:sz w:val="22"/>
                  <w:szCs w:val="22"/>
                </w:rPr>
                <w:t>де ОТВЕ ф і</w:t>
              </w:r>
              <w:r w:rsidR="00F06731" w:rsidRPr="000A3B97">
                <w:rPr>
                  <w:sz w:val="22"/>
                  <w:szCs w:val="22"/>
                </w:rPr>
                <w:t xml:space="preserve"> </w:t>
              </w:r>
              <w:r w:rsidR="005E3E81" w:rsidRPr="000A3B97">
                <w:rPr>
                  <w:sz w:val="22"/>
                  <w:szCs w:val="22"/>
                </w:rPr>
                <w:t xml:space="preserve">- фактичний обсяг технологічних витрат електричної енергії на її розподіл в і-му місяці звітного року, </w:t>
              </w:r>
              <w:proofErr w:type="spellStart"/>
              <w:r w:rsidR="005E3E81" w:rsidRPr="000A3B97">
                <w:rPr>
                  <w:sz w:val="22"/>
                  <w:szCs w:val="22"/>
                </w:rPr>
                <w:t>МВт·год</w:t>
              </w:r>
              <w:proofErr w:type="spellEnd"/>
              <w:r w:rsidR="005E3E81" w:rsidRPr="000A3B97">
                <w:rPr>
                  <w:sz w:val="22"/>
                  <w:szCs w:val="22"/>
                </w:rPr>
                <w:t>;</w:t>
              </w:r>
            </w:hyperlink>
          </w:p>
          <w:p w14:paraId="7F6A2972" w14:textId="57344B6F" w:rsidR="00F06731" w:rsidRPr="000A3B97" w:rsidRDefault="00F06731" w:rsidP="00C0474E">
            <w:pPr>
              <w:pStyle w:val="a4"/>
              <w:tabs>
                <w:tab w:val="left" w:pos="739"/>
              </w:tabs>
              <w:spacing w:before="0" w:beforeAutospacing="0" w:after="0" w:afterAutospacing="0"/>
              <w:ind w:left="30" w:firstLine="322"/>
              <w:jc w:val="both"/>
              <w:rPr>
                <w:sz w:val="22"/>
                <w:szCs w:val="22"/>
                <w:shd w:val="clear" w:color="auto" w:fill="FFFFFF"/>
              </w:rPr>
            </w:pPr>
            <w:r w:rsidRPr="000A3B97">
              <w:rPr>
                <w:sz w:val="22"/>
                <w:szCs w:val="22"/>
                <w:shd w:val="clear" w:color="auto" w:fill="FFFFFF"/>
              </w:rPr>
              <w:t>………………………………..</w:t>
            </w:r>
          </w:p>
          <w:p w14:paraId="29A25DC8" w14:textId="106ADEA8" w:rsidR="00B251CD" w:rsidRPr="000A3B97" w:rsidRDefault="00A15A77" w:rsidP="00C0474E">
            <w:pPr>
              <w:pStyle w:val="a4"/>
              <w:spacing w:before="0" w:beforeAutospacing="0" w:after="0" w:afterAutospacing="0"/>
              <w:ind w:firstLine="322"/>
              <w:jc w:val="both"/>
              <w:rPr>
                <w:b/>
                <w:bCs/>
                <w:strike/>
                <w:sz w:val="22"/>
                <w:szCs w:val="22"/>
              </w:rPr>
            </w:pPr>
            <w:r w:rsidRPr="000A3B97">
              <w:rPr>
                <w:b/>
                <w:bCs/>
                <w:sz w:val="22"/>
                <w:szCs w:val="22"/>
              </w:rPr>
              <w:t>8</w:t>
            </w:r>
            <w:r w:rsidR="0072166A" w:rsidRPr="000A3B97">
              <w:rPr>
                <w:b/>
                <w:bCs/>
                <w:sz w:val="22"/>
                <w:szCs w:val="22"/>
              </w:rPr>
              <w:t xml:space="preserve">) додатково отриманий дохід ліцензіата </w:t>
            </w:r>
            <w:r w:rsidR="00FA6A53" w:rsidRPr="000A3B97">
              <w:rPr>
                <w:b/>
                <w:bCs/>
                <w:sz w:val="22"/>
                <w:szCs w:val="22"/>
              </w:rPr>
              <w:t xml:space="preserve">в обсязі джерел </w:t>
            </w:r>
            <w:r w:rsidR="002A1A8F" w:rsidRPr="000A3B97">
              <w:rPr>
                <w:b/>
                <w:bCs/>
                <w:sz w:val="22"/>
                <w:szCs w:val="22"/>
              </w:rPr>
              <w:t>інвестиційної програми</w:t>
            </w:r>
            <w:r w:rsidR="00FA6A53" w:rsidRPr="000A3B97">
              <w:rPr>
                <w:b/>
                <w:bCs/>
                <w:sz w:val="22"/>
                <w:szCs w:val="22"/>
              </w:rPr>
              <w:t xml:space="preserve">, врахованих в структурі тарифів на звітний рік, у випадку </w:t>
            </w:r>
            <w:r w:rsidR="0072166A" w:rsidRPr="000A3B97">
              <w:rPr>
                <w:b/>
                <w:bCs/>
                <w:sz w:val="22"/>
                <w:szCs w:val="22"/>
              </w:rPr>
              <w:t>відсутності схваленої інвестиційної програми на звітній рік</w:t>
            </w:r>
            <w:r w:rsidR="00FA6A53" w:rsidRPr="000A3B97">
              <w:rPr>
                <w:b/>
                <w:bCs/>
                <w:sz w:val="22"/>
                <w:szCs w:val="22"/>
              </w:rPr>
              <w:t>.</w:t>
            </w:r>
          </w:p>
        </w:tc>
      </w:tr>
      <w:tr w:rsidR="000A3B97" w:rsidRPr="000A3B97" w14:paraId="3A6EF275" w14:textId="77777777" w:rsidTr="001E515F">
        <w:tc>
          <w:tcPr>
            <w:tcW w:w="7792" w:type="dxa"/>
          </w:tcPr>
          <w:p w14:paraId="26A75DFB" w14:textId="77777777" w:rsidR="007164AC" w:rsidRPr="000A3B97" w:rsidRDefault="007164AC" w:rsidP="007164AC">
            <w:pPr>
              <w:pStyle w:val="rvps2"/>
              <w:shd w:val="clear" w:color="auto" w:fill="FFFFFF"/>
              <w:spacing w:before="0" w:beforeAutospacing="0" w:after="0" w:afterAutospacing="0"/>
              <w:ind w:firstLine="308"/>
              <w:jc w:val="both"/>
              <w:rPr>
                <w:sz w:val="22"/>
                <w:szCs w:val="22"/>
                <w:lang w:eastAsia="ru-RU"/>
              </w:rPr>
            </w:pPr>
            <w:r w:rsidRPr="000A3B97">
              <w:rPr>
                <w:sz w:val="22"/>
                <w:szCs w:val="22"/>
                <w:lang w:eastAsia="ru-RU"/>
              </w:rPr>
              <w:lastRenderedPageBreak/>
              <w:t>6. Розмір об’єктивних чинників недофінансування ліцензованої діяльності визначається як сума таких об’єктивних чинників недофінансування ліцензованої діяльності:</w:t>
            </w:r>
          </w:p>
          <w:p w14:paraId="7DCD2A37" w14:textId="77777777" w:rsidR="007164AC" w:rsidRPr="000A3B97" w:rsidRDefault="007164AC" w:rsidP="007164AC">
            <w:pPr>
              <w:pStyle w:val="rvps2"/>
              <w:shd w:val="clear" w:color="auto" w:fill="FFFFFF"/>
              <w:spacing w:before="0" w:beforeAutospacing="0" w:after="0" w:afterAutospacing="0"/>
              <w:ind w:firstLine="308"/>
              <w:jc w:val="both"/>
              <w:rPr>
                <w:sz w:val="22"/>
                <w:szCs w:val="22"/>
                <w:lang w:eastAsia="ru-RU"/>
              </w:rPr>
            </w:pPr>
          </w:p>
          <w:p w14:paraId="42D97D7C" w14:textId="77777777" w:rsidR="007164AC" w:rsidRPr="000A3B97" w:rsidRDefault="007164AC" w:rsidP="007164AC">
            <w:pPr>
              <w:pStyle w:val="rvps2"/>
              <w:shd w:val="clear" w:color="auto" w:fill="FFFFFF"/>
              <w:spacing w:before="0" w:beforeAutospacing="0" w:after="0" w:afterAutospacing="0"/>
              <w:ind w:firstLine="308"/>
              <w:jc w:val="both"/>
              <w:rPr>
                <w:sz w:val="22"/>
                <w:szCs w:val="22"/>
                <w:lang w:eastAsia="ru-RU"/>
              </w:rPr>
            </w:pPr>
            <w:r w:rsidRPr="000A3B97">
              <w:rPr>
                <w:sz w:val="22"/>
                <w:szCs w:val="22"/>
                <w:lang w:eastAsia="ru-RU"/>
              </w:rPr>
              <w:t>1) сума сплаченого податку на прибуток у звітному році в частині здійснення ліцензованої діяльності з розподілу електричної енергії;</w:t>
            </w:r>
          </w:p>
          <w:p w14:paraId="2CAFE17A" w14:textId="77777777" w:rsidR="007164AC" w:rsidRPr="000A3B97" w:rsidRDefault="007164AC" w:rsidP="007164AC">
            <w:pPr>
              <w:pStyle w:val="rvps2"/>
              <w:shd w:val="clear" w:color="auto" w:fill="FFFFFF"/>
              <w:spacing w:before="0" w:beforeAutospacing="0" w:after="0" w:afterAutospacing="0"/>
              <w:ind w:firstLine="308"/>
              <w:jc w:val="both"/>
              <w:rPr>
                <w:sz w:val="22"/>
                <w:szCs w:val="22"/>
                <w:lang w:eastAsia="ru-RU"/>
              </w:rPr>
            </w:pPr>
          </w:p>
          <w:p w14:paraId="7269E095" w14:textId="77777777" w:rsidR="007164AC" w:rsidRPr="000A3B97" w:rsidRDefault="007164AC" w:rsidP="007164AC">
            <w:pPr>
              <w:pStyle w:val="rvps2"/>
              <w:shd w:val="clear" w:color="auto" w:fill="FFFFFF"/>
              <w:spacing w:before="0" w:beforeAutospacing="0" w:after="0" w:afterAutospacing="0"/>
              <w:ind w:firstLine="308"/>
              <w:jc w:val="both"/>
              <w:rPr>
                <w:sz w:val="22"/>
                <w:szCs w:val="22"/>
                <w:lang w:eastAsia="ru-RU"/>
              </w:rPr>
            </w:pPr>
            <w:r w:rsidRPr="000A3B97">
              <w:rPr>
                <w:sz w:val="22"/>
                <w:szCs w:val="22"/>
                <w:lang w:eastAsia="ru-RU"/>
              </w:rPr>
              <w:t>2) сплачена у звітному році сума частини чистого прибутку (дивідендів) на державну частку акцій за підсумками попереднього року, що передує звітному року;</w:t>
            </w:r>
          </w:p>
          <w:p w14:paraId="1661E5E6" w14:textId="77777777" w:rsidR="00C95836" w:rsidRPr="000A3B97" w:rsidRDefault="00C95836" w:rsidP="007164AC">
            <w:pPr>
              <w:pStyle w:val="a9"/>
              <w:spacing w:after="0" w:line="240" w:lineRule="auto"/>
              <w:ind w:left="0" w:firstLine="308"/>
              <w:jc w:val="both"/>
              <w:rPr>
                <w:rFonts w:ascii="Times New Roman" w:eastAsia="Times New Roman" w:hAnsi="Times New Roman"/>
                <w:lang w:eastAsia="ru-RU"/>
              </w:rPr>
            </w:pPr>
          </w:p>
          <w:p w14:paraId="62D9971B" w14:textId="19E58D14" w:rsidR="007164AC" w:rsidRPr="000A3B97" w:rsidRDefault="00C95836" w:rsidP="007164AC">
            <w:pPr>
              <w:pStyle w:val="a9"/>
              <w:spacing w:after="0" w:line="240" w:lineRule="auto"/>
              <w:ind w:left="0" w:firstLine="308"/>
              <w:jc w:val="both"/>
              <w:rPr>
                <w:rFonts w:ascii="Times New Roman" w:eastAsia="Times New Roman" w:hAnsi="Times New Roman"/>
                <w:lang w:eastAsia="ru-RU"/>
              </w:rPr>
            </w:pPr>
            <w:r w:rsidRPr="000A3B97">
              <w:rPr>
                <w:rFonts w:ascii="Times New Roman" w:eastAsia="Times New Roman" w:hAnsi="Times New Roman"/>
                <w:lang w:eastAsia="ru-RU"/>
              </w:rPr>
              <w:t>………………………………….</w:t>
            </w:r>
          </w:p>
          <w:p w14:paraId="7989F701" w14:textId="43D52C6C" w:rsidR="00CB16CE" w:rsidRPr="000A3B97" w:rsidRDefault="0038011D" w:rsidP="00B251CD">
            <w:pPr>
              <w:ind w:firstLine="308"/>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w:t>
            </w:r>
            <w:r w:rsidR="00CB16CE" w:rsidRPr="000A3B97">
              <w:rPr>
                <w:rFonts w:ascii="Times New Roman" w:eastAsia="Times New Roman" w:hAnsi="Times New Roman" w:cs="Times New Roman"/>
                <w:b/>
                <w:bCs/>
                <w:lang w:eastAsia="ru-RU"/>
              </w:rPr>
              <w:t>ідсутній</w:t>
            </w:r>
          </w:p>
          <w:p w14:paraId="63962E2C" w14:textId="103A79CE" w:rsidR="00CB16CE" w:rsidRPr="000A3B97" w:rsidRDefault="00CB16CE" w:rsidP="002A1A8F">
            <w:pPr>
              <w:jc w:val="both"/>
              <w:rPr>
                <w:rFonts w:ascii="Times New Roman" w:eastAsia="Times New Roman" w:hAnsi="Times New Roman" w:cs="Times New Roman"/>
                <w:lang w:eastAsia="ru-RU"/>
              </w:rPr>
            </w:pPr>
          </w:p>
        </w:tc>
        <w:tc>
          <w:tcPr>
            <w:tcW w:w="7657" w:type="dxa"/>
          </w:tcPr>
          <w:p w14:paraId="47733B60" w14:textId="77777777" w:rsidR="007164AC" w:rsidRPr="000A3B97" w:rsidRDefault="007164AC" w:rsidP="00C0474E">
            <w:pPr>
              <w:pStyle w:val="rvps2"/>
              <w:shd w:val="clear" w:color="auto" w:fill="FFFFFF"/>
              <w:spacing w:before="0" w:beforeAutospacing="0" w:after="0" w:afterAutospacing="0"/>
              <w:ind w:firstLine="322"/>
              <w:jc w:val="both"/>
              <w:rPr>
                <w:sz w:val="22"/>
                <w:szCs w:val="22"/>
                <w:lang w:eastAsia="ru-RU"/>
              </w:rPr>
            </w:pPr>
            <w:r w:rsidRPr="000A3B97">
              <w:rPr>
                <w:sz w:val="22"/>
                <w:szCs w:val="22"/>
                <w:lang w:eastAsia="ru-RU"/>
              </w:rPr>
              <w:t>6. Розмір об’єктивних чинників недофінансування ліцензованої діяльності визначається як сума таких об’єктивних чинників недофінансування ліцензованої діяльності:</w:t>
            </w:r>
          </w:p>
          <w:p w14:paraId="2AB9B169" w14:textId="77777777" w:rsidR="007164AC" w:rsidRPr="000A3B97" w:rsidRDefault="007164AC" w:rsidP="00C0474E">
            <w:pPr>
              <w:pStyle w:val="rvps2"/>
              <w:shd w:val="clear" w:color="auto" w:fill="FFFFFF"/>
              <w:spacing w:before="0" w:beforeAutospacing="0" w:after="0" w:afterAutospacing="0"/>
              <w:ind w:firstLine="322"/>
              <w:jc w:val="both"/>
              <w:rPr>
                <w:sz w:val="22"/>
                <w:szCs w:val="22"/>
                <w:lang w:eastAsia="ru-RU"/>
              </w:rPr>
            </w:pPr>
          </w:p>
          <w:p w14:paraId="30D7D353" w14:textId="77777777" w:rsidR="007164AC" w:rsidRPr="000A3B97" w:rsidRDefault="007164AC" w:rsidP="00C0474E">
            <w:pPr>
              <w:pStyle w:val="rvps2"/>
              <w:shd w:val="clear" w:color="auto" w:fill="FFFFFF"/>
              <w:spacing w:before="0" w:beforeAutospacing="0" w:after="0" w:afterAutospacing="0"/>
              <w:ind w:firstLine="322"/>
              <w:jc w:val="both"/>
              <w:rPr>
                <w:sz w:val="22"/>
                <w:szCs w:val="22"/>
                <w:lang w:eastAsia="ru-RU"/>
              </w:rPr>
            </w:pPr>
            <w:r w:rsidRPr="000A3B97">
              <w:rPr>
                <w:sz w:val="22"/>
                <w:szCs w:val="22"/>
                <w:lang w:eastAsia="ru-RU"/>
              </w:rPr>
              <w:t>1) сума сплаченого податку на прибуток у звітному році в частині здійснення ліцензованої діяльності з розподілу електричної енергії;</w:t>
            </w:r>
          </w:p>
          <w:p w14:paraId="62D2EA3F" w14:textId="77777777" w:rsidR="007164AC" w:rsidRPr="000A3B97" w:rsidRDefault="007164AC" w:rsidP="00C0474E">
            <w:pPr>
              <w:pStyle w:val="rvps2"/>
              <w:shd w:val="clear" w:color="auto" w:fill="FFFFFF"/>
              <w:spacing w:before="0" w:beforeAutospacing="0" w:after="0" w:afterAutospacing="0"/>
              <w:ind w:firstLine="322"/>
              <w:jc w:val="both"/>
              <w:rPr>
                <w:sz w:val="22"/>
                <w:szCs w:val="22"/>
                <w:lang w:eastAsia="ru-RU"/>
              </w:rPr>
            </w:pPr>
          </w:p>
          <w:p w14:paraId="50715D95" w14:textId="4B198625" w:rsidR="007164AC" w:rsidRPr="000A3B97" w:rsidRDefault="007164AC" w:rsidP="00C0474E">
            <w:pPr>
              <w:pStyle w:val="rvps2"/>
              <w:shd w:val="clear" w:color="auto" w:fill="FFFFFF"/>
              <w:spacing w:before="0" w:beforeAutospacing="0" w:after="0" w:afterAutospacing="0"/>
              <w:ind w:firstLine="322"/>
              <w:jc w:val="both"/>
              <w:rPr>
                <w:sz w:val="22"/>
                <w:szCs w:val="22"/>
                <w:lang w:eastAsia="ru-RU"/>
              </w:rPr>
            </w:pPr>
            <w:r w:rsidRPr="000A3B97">
              <w:rPr>
                <w:sz w:val="22"/>
                <w:szCs w:val="22"/>
                <w:lang w:eastAsia="ru-RU"/>
              </w:rPr>
              <w:t>2) сплачена у звітному році сума частини чистого прибутку (дивідендів) на державну частку акцій за підсумками попереднього року, що передує звітному року</w:t>
            </w:r>
            <w:r w:rsidR="0083515E" w:rsidRPr="000A3B97">
              <w:rPr>
                <w:sz w:val="22"/>
                <w:szCs w:val="22"/>
                <w:lang w:eastAsia="ru-RU"/>
              </w:rPr>
              <w:t>,</w:t>
            </w:r>
            <w:r w:rsidRPr="000A3B97">
              <w:rPr>
                <w:sz w:val="22"/>
                <w:szCs w:val="22"/>
                <w:lang w:eastAsia="ru-RU"/>
              </w:rPr>
              <w:t xml:space="preserve"> </w:t>
            </w:r>
            <w:r w:rsidR="00F8443E" w:rsidRPr="000A3B97">
              <w:rPr>
                <w:b/>
                <w:bCs/>
                <w:sz w:val="22"/>
                <w:szCs w:val="22"/>
                <w:lang w:eastAsia="ru-RU"/>
              </w:rPr>
              <w:t>у</w:t>
            </w:r>
            <w:r w:rsidRPr="000A3B97">
              <w:rPr>
                <w:b/>
                <w:bCs/>
                <w:sz w:val="22"/>
                <w:szCs w:val="22"/>
                <w:lang w:eastAsia="ru-RU"/>
              </w:rPr>
              <w:t xml:space="preserve"> частині здійснення ліцензованої діяльності з розподілу електричної енергії;</w:t>
            </w:r>
          </w:p>
          <w:p w14:paraId="28201025" w14:textId="0FC8B315" w:rsidR="007164AC" w:rsidRPr="000A3B97" w:rsidRDefault="00C95836" w:rsidP="00C0474E">
            <w:pPr>
              <w:ind w:firstLine="322"/>
              <w:jc w:val="both"/>
              <w:rPr>
                <w:rFonts w:ascii="Times New Roman" w:hAnsi="Times New Roman" w:cs="Times New Roman"/>
              </w:rPr>
            </w:pPr>
            <w:r w:rsidRPr="000A3B97">
              <w:rPr>
                <w:rFonts w:ascii="Times New Roman" w:hAnsi="Times New Roman" w:cs="Times New Roman"/>
              </w:rPr>
              <w:t>………………………………..</w:t>
            </w:r>
          </w:p>
          <w:p w14:paraId="79D69628" w14:textId="5FD14602" w:rsidR="00792E89" w:rsidRPr="000A3B97" w:rsidRDefault="008260E1" w:rsidP="00C0474E">
            <w:pPr>
              <w:ind w:firstLine="322"/>
              <w:jc w:val="both"/>
              <w:rPr>
                <w:rStyle w:val="st42"/>
                <w:rFonts w:ascii="Times New Roman" w:eastAsia="Calibri" w:hAnsi="Times New Roman" w:cs="Times New Roman"/>
                <w:b/>
                <w:bCs/>
                <w:color w:val="auto"/>
              </w:rPr>
            </w:pPr>
            <w:r w:rsidRPr="000A3B97">
              <w:rPr>
                <w:rFonts w:ascii="Times New Roman" w:eastAsiaTheme="minorEastAsia" w:hAnsi="Times New Roman" w:cs="Times New Roman"/>
                <w:b/>
                <w:bCs/>
                <w:lang w:eastAsia="uk-UA"/>
              </w:rPr>
              <w:t>6</w:t>
            </w:r>
            <w:r w:rsidR="00382579" w:rsidRPr="000A3B97">
              <w:rPr>
                <w:rFonts w:ascii="Times New Roman" w:eastAsiaTheme="minorEastAsia" w:hAnsi="Times New Roman" w:cs="Times New Roman"/>
                <w:b/>
                <w:bCs/>
                <w:lang w:eastAsia="uk-UA"/>
              </w:rPr>
              <w:t xml:space="preserve">) </w:t>
            </w:r>
            <w:r w:rsidR="00792E89" w:rsidRPr="000A3B97">
              <w:rPr>
                <w:rStyle w:val="st42"/>
                <w:rFonts w:ascii="Times New Roman" w:eastAsia="Calibri" w:hAnsi="Times New Roman" w:cs="Times New Roman"/>
                <w:b/>
                <w:bCs/>
                <w:color w:val="auto"/>
              </w:rPr>
              <w:t>фактичні витрати, понесені ліцензіатом у звітному</w:t>
            </w:r>
            <w:r w:rsidR="00676C4E" w:rsidRPr="000A3B97">
              <w:rPr>
                <w:rStyle w:val="st42"/>
                <w:rFonts w:ascii="Times New Roman" w:eastAsia="Calibri" w:hAnsi="Times New Roman" w:cs="Times New Roman"/>
                <w:b/>
                <w:bCs/>
                <w:color w:val="auto"/>
              </w:rPr>
              <w:t xml:space="preserve"> році</w:t>
            </w:r>
            <w:r w:rsidR="00DE065B" w:rsidRPr="000A3B97">
              <w:rPr>
                <w:rStyle w:val="st42"/>
                <w:rFonts w:ascii="Times New Roman" w:eastAsia="Calibri" w:hAnsi="Times New Roman" w:cs="Times New Roman"/>
                <w:b/>
                <w:bCs/>
                <w:color w:val="auto"/>
              </w:rPr>
              <w:t>, які</w:t>
            </w:r>
            <w:r w:rsidR="00792E89" w:rsidRPr="000A3B97">
              <w:rPr>
                <w:rStyle w:val="st42"/>
                <w:rFonts w:ascii="Times New Roman" w:eastAsia="Calibri" w:hAnsi="Times New Roman" w:cs="Times New Roman"/>
                <w:b/>
                <w:bCs/>
                <w:color w:val="auto"/>
              </w:rPr>
              <w:t xml:space="preserve"> відповідно до </w:t>
            </w:r>
            <w:r w:rsidR="00DE065B" w:rsidRPr="000A3B97">
              <w:rPr>
                <w:rStyle w:val="st42"/>
                <w:rFonts w:ascii="Times New Roman" w:eastAsia="Calibri" w:hAnsi="Times New Roman" w:cs="Times New Roman"/>
                <w:b/>
                <w:bCs/>
                <w:color w:val="auto"/>
              </w:rPr>
              <w:t>П</w:t>
            </w:r>
            <w:r w:rsidR="00792E89" w:rsidRPr="000A3B97">
              <w:rPr>
                <w:rStyle w:val="st42"/>
                <w:rFonts w:ascii="Times New Roman" w:eastAsia="Calibri" w:hAnsi="Times New Roman" w:cs="Times New Roman"/>
                <w:b/>
                <w:bCs/>
                <w:color w:val="auto"/>
              </w:rPr>
              <w:t xml:space="preserve">останов № 345 </w:t>
            </w:r>
            <w:r w:rsidR="00DE065B" w:rsidRPr="000A3B97">
              <w:rPr>
                <w:rStyle w:val="st42"/>
                <w:rFonts w:ascii="Times New Roman" w:eastAsia="Calibri" w:hAnsi="Times New Roman" w:cs="Times New Roman"/>
                <w:b/>
                <w:bCs/>
                <w:color w:val="auto"/>
              </w:rPr>
              <w:t>та № 386</w:t>
            </w:r>
            <w:r w:rsidR="00676C4E" w:rsidRPr="000A3B97">
              <w:rPr>
                <w:rStyle w:val="st42"/>
                <w:rFonts w:ascii="Times New Roman" w:eastAsia="Calibri" w:hAnsi="Times New Roman" w:cs="Times New Roman"/>
                <w:b/>
                <w:bCs/>
                <w:color w:val="auto"/>
              </w:rPr>
              <w:t xml:space="preserve"> </w:t>
            </w:r>
            <w:r w:rsidR="00792E89" w:rsidRPr="000A3B97">
              <w:rPr>
                <w:rStyle w:val="st42"/>
                <w:rFonts w:ascii="Times New Roman" w:eastAsia="Calibri" w:hAnsi="Times New Roman" w:cs="Times New Roman"/>
                <w:b/>
                <w:bCs/>
                <w:color w:val="auto"/>
              </w:rPr>
              <w:t xml:space="preserve">визнано </w:t>
            </w:r>
            <w:r w:rsidR="00625093" w:rsidRPr="000A3B97">
              <w:rPr>
                <w:rStyle w:val="st42"/>
                <w:rFonts w:ascii="Times New Roman" w:eastAsia="Calibri" w:hAnsi="Times New Roman" w:cs="Times New Roman"/>
                <w:b/>
                <w:bCs/>
                <w:color w:val="auto"/>
              </w:rPr>
              <w:t>обґрунтованими</w:t>
            </w:r>
            <w:r w:rsidR="00792E89" w:rsidRPr="000A3B97">
              <w:rPr>
                <w:rStyle w:val="st42"/>
                <w:rFonts w:ascii="Times New Roman" w:eastAsia="Calibri" w:hAnsi="Times New Roman" w:cs="Times New Roman"/>
                <w:b/>
                <w:bCs/>
                <w:color w:val="auto"/>
              </w:rPr>
              <w:t>.</w:t>
            </w:r>
          </w:p>
          <w:p w14:paraId="13763F81" w14:textId="09304D8F" w:rsidR="00B251CD" w:rsidRPr="000A3B97" w:rsidRDefault="00B251CD" w:rsidP="00C0474E">
            <w:pPr>
              <w:pStyle w:val="a4"/>
              <w:spacing w:before="0" w:beforeAutospacing="0" w:after="0" w:afterAutospacing="0"/>
              <w:ind w:firstLine="322"/>
              <w:jc w:val="both"/>
              <w:rPr>
                <w:b/>
                <w:bCs/>
                <w:strike/>
                <w:sz w:val="22"/>
                <w:szCs w:val="22"/>
              </w:rPr>
            </w:pPr>
          </w:p>
        </w:tc>
      </w:tr>
      <w:tr w:rsidR="000A3B97" w:rsidRPr="000A3B97" w14:paraId="13FD1F32" w14:textId="77777777" w:rsidTr="001E515F">
        <w:tc>
          <w:tcPr>
            <w:tcW w:w="7792" w:type="dxa"/>
          </w:tcPr>
          <w:p w14:paraId="19B97350" w14:textId="77777777" w:rsidR="00C66765" w:rsidRPr="000A3B97" w:rsidRDefault="00C66765" w:rsidP="00B251CD">
            <w:pPr>
              <w:pStyle w:val="a9"/>
              <w:spacing w:after="0" w:line="240" w:lineRule="auto"/>
              <w:ind w:left="0" w:firstLine="308"/>
              <w:jc w:val="both"/>
              <w:rPr>
                <w:rFonts w:ascii="Times New Roman" w:hAnsi="Times New Roman"/>
              </w:rPr>
            </w:pPr>
            <w:r w:rsidRPr="000A3B97">
              <w:rPr>
                <w:rFonts w:ascii="Times New Roman" w:hAnsi="Times New Roman"/>
              </w:rPr>
              <w:t>…………………………</w:t>
            </w:r>
          </w:p>
          <w:p w14:paraId="52E40AA9" w14:textId="17DD4225" w:rsidR="00211DCF" w:rsidRPr="000A3B97" w:rsidRDefault="00C07AB1" w:rsidP="004F1880">
            <w:pPr>
              <w:pStyle w:val="a9"/>
              <w:spacing w:after="0" w:line="240" w:lineRule="auto"/>
              <w:ind w:left="0" w:firstLine="308"/>
              <w:jc w:val="both"/>
              <w:rPr>
                <w:rStyle w:val="st42"/>
                <w:rFonts w:ascii="Times New Roman" w:hAnsi="Times New Roman"/>
                <w:color w:val="auto"/>
              </w:rPr>
            </w:pPr>
            <w:r w:rsidRPr="000A3B97">
              <w:rPr>
                <w:rStyle w:val="st42"/>
                <w:rFonts w:ascii="Times New Roman" w:hAnsi="Times New Roman"/>
                <w:color w:val="auto"/>
              </w:rPr>
              <w:lastRenderedPageBreak/>
              <w:t xml:space="preserve">10. При здійсненні заходів контролю за результатами діяльності з розподілу електричної енергії </w:t>
            </w:r>
            <w:r w:rsidRPr="000A3B97">
              <w:rPr>
                <w:rStyle w:val="st42"/>
                <w:rFonts w:ascii="Times New Roman" w:hAnsi="Times New Roman"/>
                <w:b/>
                <w:bCs/>
                <w:color w:val="auto"/>
              </w:rPr>
              <w:t>у 2022 році</w:t>
            </w:r>
            <w:r w:rsidRPr="000A3B97">
              <w:rPr>
                <w:rStyle w:val="st42"/>
                <w:rFonts w:ascii="Times New Roman" w:hAnsi="Times New Roman"/>
                <w:color w:val="auto"/>
              </w:rPr>
              <w:t xml:space="preserve"> підсумкова сума надлишково отриманого або недоотриманого доходу від здійснення ліцензованої діяльності у звітному році, визначена згідно з пунктом 7 цього додатка, не коригується на індекс споживчих цін на товари та послуги.</w:t>
            </w:r>
          </w:p>
          <w:p w14:paraId="2EC27C17" w14:textId="53C5B9B7" w:rsidR="005E50A4" w:rsidRPr="000A3B97" w:rsidRDefault="005E50A4" w:rsidP="00B251CD">
            <w:pPr>
              <w:pStyle w:val="a9"/>
              <w:spacing w:after="0" w:line="240" w:lineRule="auto"/>
              <w:ind w:left="0" w:firstLine="308"/>
              <w:jc w:val="both"/>
              <w:rPr>
                <w:rFonts w:ascii="Times New Roman" w:hAnsi="Times New Roman"/>
              </w:rPr>
            </w:pPr>
          </w:p>
        </w:tc>
        <w:tc>
          <w:tcPr>
            <w:tcW w:w="7657" w:type="dxa"/>
          </w:tcPr>
          <w:p w14:paraId="2A69081E" w14:textId="77777777" w:rsidR="00CC1BDD" w:rsidRPr="000A3B97" w:rsidRDefault="00CC1BDD" w:rsidP="00C0474E">
            <w:pPr>
              <w:pStyle w:val="a9"/>
              <w:spacing w:after="0" w:line="240" w:lineRule="auto"/>
              <w:ind w:left="0" w:firstLine="322"/>
              <w:jc w:val="both"/>
              <w:rPr>
                <w:rFonts w:ascii="Times New Roman" w:hAnsi="Times New Roman"/>
              </w:rPr>
            </w:pPr>
            <w:r w:rsidRPr="000A3B97">
              <w:rPr>
                <w:rFonts w:ascii="Times New Roman" w:hAnsi="Times New Roman"/>
              </w:rPr>
              <w:lastRenderedPageBreak/>
              <w:t>…………………………</w:t>
            </w:r>
          </w:p>
          <w:p w14:paraId="378730EF" w14:textId="34226FC4" w:rsidR="00C07AB1" w:rsidRPr="000A3B97" w:rsidRDefault="00C07AB1" w:rsidP="00C0474E">
            <w:pPr>
              <w:pStyle w:val="a9"/>
              <w:spacing w:after="0" w:line="240" w:lineRule="auto"/>
              <w:ind w:left="0" w:firstLine="322"/>
              <w:jc w:val="both"/>
              <w:rPr>
                <w:rFonts w:ascii="Times New Roman" w:hAnsi="Times New Roman"/>
              </w:rPr>
            </w:pPr>
            <w:r w:rsidRPr="000A3B97">
              <w:rPr>
                <w:rStyle w:val="st42"/>
                <w:rFonts w:ascii="Times New Roman" w:hAnsi="Times New Roman"/>
                <w:color w:val="auto"/>
              </w:rPr>
              <w:lastRenderedPageBreak/>
              <w:t>10. При здійсненні заходів контролю за результатами діяльності з розподілу електричної енергії у 2022-</w:t>
            </w:r>
            <w:r w:rsidRPr="000A3B97">
              <w:rPr>
                <w:rStyle w:val="st42"/>
                <w:rFonts w:ascii="Times New Roman" w:hAnsi="Times New Roman"/>
                <w:b/>
                <w:bCs/>
                <w:color w:val="auto"/>
              </w:rPr>
              <w:t>2023 роках</w:t>
            </w:r>
            <w:r w:rsidRPr="000A3B97">
              <w:rPr>
                <w:rStyle w:val="st42"/>
                <w:rFonts w:ascii="Times New Roman" w:hAnsi="Times New Roman"/>
                <w:color w:val="auto"/>
              </w:rPr>
              <w:t xml:space="preserve"> підсумкова сума надлишково отриманого або недоотриманого доходу від здійснення ліцензованої діяльності у звітному році, визначена згідно з пунктом 7 цього додатка, не коригується на індекс споживчих цін на товари та послуги.</w:t>
            </w:r>
          </w:p>
          <w:p w14:paraId="7184F021" w14:textId="4513FFC3" w:rsidR="00004B32" w:rsidRPr="000A3B97" w:rsidRDefault="00004B32" w:rsidP="00C0474E">
            <w:pPr>
              <w:pStyle w:val="rvps2"/>
              <w:shd w:val="clear" w:color="auto" w:fill="FFFFFF"/>
              <w:spacing w:before="0" w:beforeAutospacing="0" w:after="0" w:afterAutospacing="0"/>
              <w:ind w:firstLine="322"/>
              <w:jc w:val="both"/>
              <w:rPr>
                <w:sz w:val="22"/>
                <w:szCs w:val="22"/>
              </w:rPr>
            </w:pPr>
          </w:p>
        </w:tc>
      </w:tr>
      <w:tr w:rsidR="000A3B97" w:rsidRPr="000A3B97" w14:paraId="2663E698" w14:textId="77777777" w:rsidTr="00B251CD">
        <w:tc>
          <w:tcPr>
            <w:tcW w:w="15449" w:type="dxa"/>
            <w:gridSpan w:val="2"/>
            <w:vAlign w:val="center"/>
          </w:tcPr>
          <w:p w14:paraId="59766033" w14:textId="54BBED14" w:rsidR="004A36F3" w:rsidRPr="000A3B97" w:rsidRDefault="00D02755" w:rsidP="00B251CD">
            <w:pPr>
              <w:jc w:val="center"/>
              <w:rPr>
                <w:rFonts w:ascii="Times New Roman" w:hAnsi="Times New Roman" w:cs="Times New Roman"/>
                <w:b/>
                <w:bCs/>
                <w:shd w:val="clear" w:color="auto" w:fill="FFFFFF"/>
              </w:rPr>
            </w:pPr>
            <w:r w:rsidRPr="000A3B97">
              <w:rPr>
                <w:rFonts w:ascii="Times New Roman" w:eastAsia="Times New Roman" w:hAnsi="Times New Roman" w:cs="Times New Roman"/>
                <w:b/>
              </w:rPr>
              <w:lastRenderedPageBreak/>
              <w:t>Додаток 2</w:t>
            </w:r>
            <w:r w:rsidR="002E4DBB" w:rsidRPr="000A3B97">
              <w:rPr>
                <w:rFonts w:ascii="Times New Roman" w:eastAsia="Times New Roman" w:hAnsi="Times New Roman" w:cs="Times New Roman"/>
                <w:b/>
              </w:rPr>
              <w:t>3</w:t>
            </w:r>
            <w:r w:rsidRPr="000A3B97">
              <w:rPr>
                <w:rFonts w:ascii="Times New Roman" w:eastAsia="Times New Roman" w:hAnsi="Times New Roman" w:cs="Times New Roman"/>
                <w:b/>
              </w:rPr>
              <w:t xml:space="preserve"> </w:t>
            </w:r>
            <w:r w:rsidR="004A36F3" w:rsidRPr="000A3B97">
              <w:rPr>
                <w:rFonts w:ascii="Times New Roman" w:hAnsi="Times New Roman" w:cs="Times New Roman"/>
                <w:b/>
                <w:bCs/>
                <w:shd w:val="clear" w:color="auto" w:fill="FFFFFF"/>
              </w:rPr>
              <w:t xml:space="preserve"> </w:t>
            </w:r>
            <w:r w:rsidR="005E50A4" w:rsidRPr="000A3B97">
              <w:rPr>
                <w:rFonts w:ascii="Times New Roman" w:hAnsi="Times New Roman" w:cs="Times New Roman"/>
                <w:b/>
                <w:bCs/>
                <w:shd w:val="clear" w:color="auto" w:fill="FFFFFF"/>
              </w:rPr>
              <w:t>«</w:t>
            </w:r>
            <w:r w:rsidR="004A36F3" w:rsidRPr="000A3B97">
              <w:rPr>
                <w:rFonts w:ascii="Times New Roman" w:hAnsi="Times New Roman" w:cs="Times New Roman"/>
                <w:b/>
                <w:bCs/>
                <w:shd w:val="clear" w:color="auto" w:fill="FFFFFF"/>
              </w:rPr>
              <w:t xml:space="preserve">МЕТОДИКА </w:t>
            </w:r>
          </w:p>
          <w:p w14:paraId="70A288B8" w14:textId="330A9566" w:rsidR="00D02755" w:rsidRPr="000A3B97" w:rsidRDefault="004A36F3" w:rsidP="00B251CD">
            <w:pPr>
              <w:jc w:val="center"/>
              <w:rPr>
                <w:rFonts w:ascii="Times New Roman" w:hAnsi="Times New Roman" w:cs="Times New Roman"/>
                <w:b/>
                <w:bCs/>
                <w:shd w:val="clear" w:color="auto" w:fill="FFFFFF"/>
              </w:rPr>
            </w:pPr>
            <w:r w:rsidRPr="000A3B97">
              <w:rPr>
                <w:rFonts w:ascii="Times New Roman" w:hAnsi="Times New Roman" w:cs="Times New Roman"/>
                <w:b/>
                <w:bCs/>
                <w:shd w:val="clear" w:color="auto" w:fill="FFFFFF"/>
              </w:rPr>
              <w:t>визначення сум надлишково отриманого або недоотриманого доходу постачальників універсальних послуг від здійснення ліцензованої діяльності з постачання електричної енергії споживачу</w:t>
            </w:r>
            <w:r w:rsidR="005E50A4" w:rsidRPr="000A3B97">
              <w:rPr>
                <w:rFonts w:ascii="Times New Roman" w:hAnsi="Times New Roman" w:cs="Times New Roman"/>
                <w:b/>
                <w:bCs/>
                <w:shd w:val="clear" w:color="auto" w:fill="FFFFFF"/>
              </w:rPr>
              <w:t>»</w:t>
            </w:r>
          </w:p>
        </w:tc>
      </w:tr>
      <w:tr w:rsidR="000A3B97" w:rsidRPr="000A3B97" w14:paraId="57A24AC2" w14:textId="77777777" w:rsidTr="0039744E">
        <w:trPr>
          <w:trHeight w:val="522"/>
        </w:trPr>
        <w:tc>
          <w:tcPr>
            <w:tcW w:w="7792" w:type="dxa"/>
          </w:tcPr>
          <w:p w14:paraId="58EB2FA2" w14:textId="77777777" w:rsidR="00400893" w:rsidRPr="000A3B97" w:rsidRDefault="00400893" w:rsidP="00B251CD">
            <w:pPr>
              <w:ind w:firstLine="589"/>
              <w:jc w:val="both"/>
              <w:rPr>
                <w:rFonts w:ascii="Times New Roman" w:hAnsi="Times New Roman" w:cs="Times New Roman"/>
              </w:rPr>
            </w:pPr>
            <w:r w:rsidRPr="000A3B97">
              <w:rPr>
                <w:rFonts w:ascii="Times New Roman" w:hAnsi="Times New Roman" w:cs="Times New Roman"/>
              </w:rPr>
              <w:t>………………………………</w:t>
            </w:r>
          </w:p>
          <w:p w14:paraId="7795F292" w14:textId="77777777" w:rsidR="002349C6" w:rsidRPr="000A3B97" w:rsidRDefault="002349C6" w:rsidP="00B251CD">
            <w:pPr>
              <w:ind w:firstLine="589"/>
              <w:jc w:val="both"/>
              <w:rPr>
                <w:rFonts w:ascii="Times New Roman" w:hAnsi="Times New Roman" w:cs="Times New Roman"/>
              </w:rPr>
            </w:pPr>
          </w:p>
          <w:p w14:paraId="30471300" w14:textId="31B0AC16" w:rsidR="00400893" w:rsidRPr="000A3B97" w:rsidRDefault="00400893" w:rsidP="00384FFE">
            <w:pPr>
              <w:ind w:firstLine="600"/>
              <w:jc w:val="both"/>
              <w:rPr>
                <w:rStyle w:val="st42"/>
                <w:rFonts w:ascii="Times New Roman" w:hAnsi="Times New Roman" w:cs="Times New Roman"/>
                <w:color w:val="auto"/>
              </w:rPr>
            </w:pPr>
            <w:bookmarkStart w:id="2" w:name="14538"/>
            <w:r w:rsidRPr="000A3B97">
              <w:rPr>
                <w:rStyle w:val="st42"/>
                <w:rFonts w:ascii="Times New Roman" w:hAnsi="Times New Roman" w:cs="Times New Roman"/>
                <w:color w:val="auto"/>
              </w:rPr>
              <w:t>4.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14:paraId="315C5794" w14:textId="37F78D9B" w:rsidR="00384FFE" w:rsidRPr="000A3B97" w:rsidRDefault="00384FFE" w:rsidP="00B251CD">
            <w:pPr>
              <w:ind w:firstLine="600"/>
              <w:jc w:val="both"/>
              <w:rPr>
                <w:rStyle w:val="st42"/>
                <w:rFonts w:ascii="Times New Roman" w:hAnsi="Times New Roman" w:cs="Times New Roman"/>
                <w:color w:val="auto"/>
              </w:rPr>
            </w:pPr>
            <w:bookmarkStart w:id="3" w:name="14540"/>
            <w:bookmarkEnd w:id="2"/>
            <w:r w:rsidRPr="000A3B97">
              <w:rPr>
                <w:rStyle w:val="st42"/>
                <w:rFonts w:ascii="Times New Roman" w:hAnsi="Times New Roman" w:cs="Times New Roman"/>
                <w:color w:val="auto"/>
              </w:rPr>
              <w:t>1) фактична сума частини чистого прибутку (дивідендів) на державну частку акцій, нараховану за підсумками попереднього року та виплачену у звітному році відповідно до платіжних доручень, наданих ліцензіатом;</w:t>
            </w:r>
          </w:p>
          <w:p w14:paraId="7F3B9625" w14:textId="77777777" w:rsidR="00384FFE" w:rsidRPr="000A3B97" w:rsidRDefault="00384FFE" w:rsidP="00B251CD">
            <w:pPr>
              <w:ind w:firstLine="600"/>
              <w:jc w:val="both"/>
              <w:rPr>
                <w:rFonts w:ascii="Times New Roman" w:hAnsi="Times New Roman" w:cs="Times New Roman"/>
              </w:rPr>
            </w:pPr>
          </w:p>
          <w:p w14:paraId="7BAF5747" w14:textId="77777777" w:rsidR="00384FFE" w:rsidRPr="000A3B97" w:rsidRDefault="00384FFE" w:rsidP="00B251CD">
            <w:pPr>
              <w:ind w:firstLine="600"/>
              <w:jc w:val="both"/>
              <w:rPr>
                <w:rFonts w:ascii="Times New Roman" w:hAnsi="Times New Roman" w:cs="Times New Roman"/>
              </w:rPr>
            </w:pPr>
          </w:p>
          <w:p w14:paraId="78038C54" w14:textId="77777777" w:rsidR="00384FFE" w:rsidRPr="000A3B97" w:rsidRDefault="00384FFE" w:rsidP="00B251CD">
            <w:pPr>
              <w:ind w:firstLine="600"/>
              <w:jc w:val="both"/>
              <w:rPr>
                <w:rFonts w:ascii="Times New Roman" w:hAnsi="Times New Roman" w:cs="Times New Roman"/>
              </w:rPr>
            </w:pPr>
          </w:p>
          <w:p w14:paraId="0B6FBEF2" w14:textId="77777777" w:rsidR="00384FFE" w:rsidRPr="000A3B97" w:rsidRDefault="00384FFE" w:rsidP="00B251CD">
            <w:pPr>
              <w:ind w:firstLine="600"/>
              <w:jc w:val="both"/>
              <w:rPr>
                <w:rFonts w:ascii="Times New Roman" w:hAnsi="Times New Roman" w:cs="Times New Roman"/>
              </w:rPr>
            </w:pPr>
          </w:p>
          <w:p w14:paraId="5329183B" w14:textId="77777777" w:rsidR="00384FFE" w:rsidRPr="000A3B97" w:rsidRDefault="00384FFE" w:rsidP="00384FFE">
            <w:pPr>
              <w:jc w:val="both"/>
              <w:rPr>
                <w:rFonts w:ascii="Times New Roman" w:hAnsi="Times New Roman" w:cs="Times New Roman"/>
              </w:rPr>
            </w:pPr>
          </w:p>
          <w:p w14:paraId="04502825" w14:textId="77777777" w:rsidR="00384FFE" w:rsidRPr="000A3B97" w:rsidRDefault="00384FFE" w:rsidP="00384FFE">
            <w:pPr>
              <w:jc w:val="both"/>
              <w:rPr>
                <w:rFonts w:ascii="Times New Roman" w:hAnsi="Times New Roman" w:cs="Times New Roman"/>
              </w:rPr>
            </w:pPr>
          </w:p>
          <w:p w14:paraId="4A5479CB" w14:textId="77777777" w:rsidR="00740897" w:rsidRPr="000A3B97" w:rsidRDefault="00740897" w:rsidP="00384FFE">
            <w:pPr>
              <w:jc w:val="both"/>
              <w:rPr>
                <w:rFonts w:ascii="Times New Roman" w:hAnsi="Times New Roman" w:cs="Times New Roman"/>
              </w:rPr>
            </w:pPr>
          </w:p>
          <w:p w14:paraId="64D2F468" w14:textId="77777777" w:rsidR="00740897" w:rsidRPr="000A3B97" w:rsidRDefault="00740897" w:rsidP="00384FFE">
            <w:pPr>
              <w:jc w:val="both"/>
              <w:rPr>
                <w:rFonts w:ascii="Times New Roman" w:hAnsi="Times New Roman" w:cs="Times New Roman"/>
              </w:rPr>
            </w:pPr>
          </w:p>
          <w:p w14:paraId="2364ADA8" w14:textId="77777777" w:rsidR="00740897" w:rsidRPr="000A3B97" w:rsidRDefault="00740897" w:rsidP="00384FFE">
            <w:pPr>
              <w:jc w:val="both"/>
              <w:rPr>
                <w:rFonts w:ascii="Times New Roman" w:hAnsi="Times New Roman" w:cs="Times New Roman"/>
              </w:rPr>
            </w:pPr>
          </w:p>
          <w:p w14:paraId="3250EF13" w14:textId="77777777" w:rsidR="00F12454" w:rsidRPr="000A3B97" w:rsidRDefault="00F12454" w:rsidP="00B251CD">
            <w:pPr>
              <w:ind w:firstLine="600"/>
              <w:jc w:val="both"/>
              <w:rPr>
                <w:rStyle w:val="st42"/>
                <w:rFonts w:ascii="Times New Roman" w:hAnsi="Times New Roman" w:cs="Times New Roman"/>
                <w:color w:val="auto"/>
              </w:rPr>
            </w:pPr>
          </w:p>
          <w:p w14:paraId="44F128C7" w14:textId="5F17E249" w:rsidR="00400893" w:rsidRPr="000A3B97" w:rsidRDefault="00400893" w:rsidP="00B251CD">
            <w:pPr>
              <w:ind w:firstLine="600"/>
              <w:jc w:val="both"/>
              <w:rPr>
                <w:rStyle w:val="st42"/>
                <w:rFonts w:ascii="Times New Roman" w:hAnsi="Times New Roman" w:cs="Times New Roman"/>
                <w:color w:val="auto"/>
              </w:rPr>
            </w:pPr>
            <w:r w:rsidRPr="000A3B97">
              <w:rPr>
                <w:rStyle w:val="st42"/>
                <w:rFonts w:ascii="Times New Roman" w:hAnsi="Times New Roman" w:cs="Times New Roman"/>
                <w:color w:val="auto"/>
              </w:rPr>
              <w:t>2) рівень розрахунків станом на 01 січня року, наступного за звітним:</w:t>
            </w:r>
          </w:p>
          <w:p w14:paraId="72B6381A" w14:textId="77777777" w:rsidR="00400893" w:rsidRPr="000A3B97" w:rsidRDefault="00400893" w:rsidP="00B251CD">
            <w:pPr>
              <w:ind w:firstLine="600"/>
              <w:jc w:val="both"/>
              <w:rPr>
                <w:rStyle w:val="st42"/>
                <w:rFonts w:ascii="Times New Roman" w:hAnsi="Times New Roman" w:cs="Times New Roman"/>
                <w:color w:val="auto"/>
              </w:rPr>
            </w:pPr>
            <w:bookmarkStart w:id="4" w:name="14541"/>
            <w:bookmarkEnd w:id="3"/>
            <w:r w:rsidRPr="000A3B97">
              <w:rPr>
                <w:rStyle w:val="st42"/>
                <w:rFonts w:ascii="Times New Roman" w:hAnsi="Times New Roman" w:cs="Times New Roman"/>
                <w:color w:val="auto"/>
              </w:rPr>
              <w:t>постачальника універсальних послуг з державним підприємством "Енергоринок" (далі - ДП "Енергоринок") за куповану у 2019 році електричну енергію. У подальшому фіксується рівень заборгованості перед ДП "Енергоринок" станом на початок та кінець звітного року;</w:t>
            </w:r>
          </w:p>
          <w:bookmarkEnd w:id="4"/>
          <w:p w14:paraId="758BD71D" w14:textId="77777777" w:rsidR="000E4CAC" w:rsidRPr="000A3B97" w:rsidRDefault="000E4CAC" w:rsidP="00B251CD">
            <w:pPr>
              <w:ind w:firstLine="589"/>
              <w:jc w:val="both"/>
              <w:rPr>
                <w:rFonts w:ascii="Times New Roman" w:hAnsi="Times New Roman" w:cs="Times New Roman"/>
              </w:rPr>
            </w:pPr>
            <w:r w:rsidRPr="000A3B97">
              <w:rPr>
                <w:rFonts w:ascii="Times New Roman" w:hAnsi="Times New Roman" w:cs="Times New Roman"/>
              </w:rPr>
              <w:t>……………………</w:t>
            </w:r>
          </w:p>
          <w:p w14:paraId="265896AF" w14:textId="10C86894" w:rsidR="00400893" w:rsidRPr="000A3B97" w:rsidRDefault="00400893" w:rsidP="00B251CD">
            <w:pPr>
              <w:ind w:firstLine="600"/>
              <w:jc w:val="both"/>
              <w:rPr>
                <w:rStyle w:val="st42"/>
                <w:rFonts w:ascii="Times New Roman" w:hAnsi="Times New Roman" w:cs="Times New Roman"/>
                <w:color w:val="auto"/>
              </w:rPr>
            </w:pPr>
            <w:bookmarkStart w:id="5" w:name="14546"/>
            <w:r w:rsidRPr="000A3B97">
              <w:rPr>
                <w:rStyle w:val="st42"/>
                <w:rFonts w:ascii="Times New Roman" w:hAnsi="Times New Roman" w:cs="Times New Roman"/>
                <w:color w:val="auto"/>
              </w:rPr>
              <w:t>3) штрафні санкції та пені за несвоєчасну оплату купованої електричної енергії в ДП "Енергоринок", сплачені ліцензіатом у звітному році;</w:t>
            </w:r>
          </w:p>
          <w:p w14:paraId="09AD7897" w14:textId="77777777" w:rsidR="000E4CAC" w:rsidRPr="000A3B97" w:rsidRDefault="000E4CAC" w:rsidP="00B251CD">
            <w:pPr>
              <w:ind w:firstLine="589"/>
              <w:jc w:val="both"/>
              <w:rPr>
                <w:rFonts w:ascii="Times New Roman" w:hAnsi="Times New Roman" w:cs="Times New Roman"/>
              </w:rPr>
            </w:pPr>
            <w:r w:rsidRPr="000A3B97">
              <w:rPr>
                <w:rFonts w:ascii="Times New Roman" w:hAnsi="Times New Roman" w:cs="Times New Roman"/>
              </w:rPr>
              <w:t>……………………</w:t>
            </w:r>
          </w:p>
          <w:p w14:paraId="2C8170D4" w14:textId="77777777" w:rsidR="00400893" w:rsidRPr="000A3B97" w:rsidRDefault="00400893" w:rsidP="00B251CD">
            <w:pPr>
              <w:ind w:firstLine="600"/>
              <w:jc w:val="both"/>
              <w:rPr>
                <w:rStyle w:val="st42"/>
                <w:rFonts w:ascii="Times New Roman" w:hAnsi="Times New Roman" w:cs="Times New Roman"/>
                <w:color w:val="auto"/>
              </w:rPr>
            </w:pPr>
            <w:bookmarkStart w:id="6" w:name="14549"/>
            <w:bookmarkEnd w:id="5"/>
            <w:r w:rsidRPr="000A3B97">
              <w:rPr>
                <w:rStyle w:val="st42"/>
                <w:rFonts w:ascii="Times New Roman" w:hAnsi="Times New Roman" w:cs="Times New Roman"/>
                <w:color w:val="auto"/>
              </w:rPr>
              <w:t xml:space="preserve">6) додатково отриманий (недоотриманий) дохід ліцензіата внаслідок збільшення (зменшення) фактичних обсягів постачання електричної енергії в </w:t>
            </w:r>
            <w:r w:rsidRPr="000A3B97">
              <w:rPr>
                <w:rStyle w:val="st42"/>
                <w:rFonts w:ascii="Times New Roman" w:hAnsi="Times New Roman" w:cs="Times New Roman"/>
                <w:color w:val="auto"/>
              </w:rPr>
              <w:lastRenderedPageBreak/>
              <w:t>частині надання універсальних послуг порівняно із затвердженими в тарифах на послуги постачання універсальних послуг. Такий дохід визначається на підставі фактичного обсягу постачання електричної енергії у звітному році (за даними форми звітності N 3-НКРЕКП-постачання електричної енергії (квартальна) "Звіт про фінансові результати та виконання структури тарифів за видами діяльності", затвердженої постановою НКРЕКП від 28 лютого 2019 року N 282 (далі - форма звітності N 3-НКРЕКП-постачання електричної енергії)) та затверджених рівнів тарифів на послуги постачання універсальних послуг, які діяли у відповідні періоди звітного року;</w:t>
            </w:r>
          </w:p>
          <w:p w14:paraId="3193272A" w14:textId="77777777" w:rsidR="00C0474E" w:rsidRPr="000A3B97" w:rsidRDefault="00C0474E" w:rsidP="00B251CD">
            <w:pPr>
              <w:ind w:firstLine="600"/>
              <w:jc w:val="both"/>
              <w:rPr>
                <w:rStyle w:val="st42"/>
                <w:rFonts w:ascii="Times New Roman" w:hAnsi="Times New Roman" w:cs="Times New Roman"/>
                <w:color w:val="auto"/>
              </w:rPr>
            </w:pPr>
          </w:p>
          <w:p w14:paraId="35C95EF1" w14:textId="77777777" w:rsidR="00400893" w:rsidRPr="000A3B97" w:rsidRDefault="00400893" w:rsidP="00B251CD">
            <w:pPr>
              <w:ind w:firstLine="600"/>
              <w:jc w:val="both"/>
              <w:rPr>
                <w:rStyle w:val="st42"/>
                <w:rFonts w:ascii="Times New Roman" w:hAnsi="Times New Roman" w:cs="Times New Roman"/>
                <w:color w:val="auto"/>
              </w:rPr>
            </w:pPr>
            <w:bookmarkStart w:id="7" w:name="14550"/>
            <w:bookmarkEnd w:id="6"/>
            <w:r w:rsidRPr="000A3B97">
              <w:rPr>
                <w:rStyle w:val="st42"/>
                <w:rFonts w:ascii="Times New Roman" w:hAnsi="Times New Roman" w:cs="Times New Roman"/>
                <w:color w:val="auto"/>
              </w:rPr>
              <w:t>7) коригування прогнозованої суми компенсації втрат на фактичні обсяги споживання електричної енергії у квітні, травні та червні 2019 року відповідно до Порядку розрахунку суми компенсації втрат ліцензіатів від постачання електричної енергії побутовим споживачам (населенню), затвердженого постановою НКРЕКП від 29 серпня 2017 року N 1050, яке не враховано внаслідок запровадження повномасштабного ринку електричної енергії з 01 липня 2019 року;</w:t>
            </w:r>
          </w:p>
          <w:p w14:paraId="4EDFA5B8" w14:textId="77777777" w:rsidR="00C0474E" w:rsidRPr="000A3B97" w:rsidRDefault="00C0474E" w:rsidP="00B251CD">
            <w:pPr>
              <w:ind w:firstLine="600"/>
              <w:jc w:val="both"/>
              <w:rPr>
                <w:rStyle w:val="st42"/>
                <w:rFonts w:ascii="Times New Roman" w:hAnsi="Times New Roman" w:cs="Times New Roman"/>
                <w:color w:val="auto"/>
              </w:rPr>
            </w:pPr>
          </w:p>
          <w:p w14:paraId="094C1946" w14:textId="77777777" w:rsidR="00400893" w:rsidRPr="000A3B97" w:rsidRDefault="00400893" w:rsidP="00B251CD">
            <w:pPr>
              <w:ind w:firstLine="600"/>
              <w:jc w:val="both"/>
              <w:rPr>
                <w:rStyle w:val="st42"/>
                <w:rFonts w:ascii="Times New Roman" w:hAnsi="Times New Roman" w:cs="Times New Roman"/>
                <w:color w:val="auto"/>
              </w:rPr>
            </w:pPr>
            <w:bookmarkStart w:id="8" w:name="14551"/>
            <w:bookmarkEnd w:id="7"/>
            <w:r w:rsidRPr="000A3B97">
              <w:rPr>
                <w:rStyle w:val="st42"/>
                <w:rFonts w:ascii="Times New Roman" w:hAnsi="Times New Roman" w:cs="Times New Roman"/>
                <w:color w:val="auto"/>
              </w:rPr>
              <w:t>8) суми компенсації втрат за квітень, травень та червень 2019 року від постачання електричної енергії побутовим споживачам (населенню), які розраховуються за тарифами, диференційованими за періодами часу, відповідно до Порядку розрахунку суми компенсації втрат ліцензіатів від постачання електричної енергії побутовим споживачам (населенню), які розраховуються за тарифами, диференційованими за періодами часу, затвердженого постановою НКРЕКП від 27 грудня 2017 року N 1420, що не враховані внаслідок запровадження повномасштабного ринку електричної енергії з 01 липня 2019 року;</w:t>
            </w:r>
          </w:p>
          <w:bookmarkEnd w:id="8"/>
          <w:p w14:paraId="5EF7F4A6" w14:textId="77777777" w:rsidR="000E4CAC" w:rsidRPr="000A3B97" w:rsidRDefault="000E4CAC" w:rsidP="00B251CD">
            <w:pPr>
              <w:ind w:firstLine="589"/>
              <w:jc w:val="both"/>
              <w:rPr>
                <w:rFonts w:ascii="Times New Roman" w:hAnsi="Times New Roman" w:cs="Times New Roman"/>
              </w:rPr>
            </w:pPr>
            <w:r w:rsidRPr="000A3B97">
              <w:rPr>
                <w:rFonts w:ascii="Times New Roman" w:hAnsi="Times New Roman" w:cs="Times New Roman"/>
              </w:rPr>
              <w:t>……………………</w:t>
            </w:r>
          </w:p>
          <w:p w14:paraId="60B0CB28" w14:textId="77777777" w:rsidR="00400893" w:rsidRPr="000A3B97" w:rsidRDefault="00400893" w:rsidP="00B251CD">
            <w:pPr>
              <w:ind w:firstLine="600"/>
              <w:jc w:val="both"/>
              <w:rPr>
                <w:rStyle w:val="st42"/>
                <w:rFonts w:ascii="Times New Roman" w:hAnsi="Times New Roman" w:cs="Times New Roman"/>
                <w:color w:val="auto"/>
              </w:rPr>
            </w:pPr>
            <w:bookmarkStart w:id="9" w:name="17777"/>
            <w:r w:rsidRPr="000A3B97">
              <w:rPr>
                <w:rStyle w:val="st42"/>
                <w:rFonts w:ascii="Times New Roman" w:hAnsi="Times New Roman" w:cs="Times New Roman"/>
                <w:color w:val="auto"/>
              </w:rPr>
              <w:t>10) обсяги та вартість небалансів електричної енергії, які спричинені перемиканнями мереж між торговими зонами "Острів Бурштинської ТЕС" та "ОЕС України", визначені на підставі даних ОСП та ОСР у звітному році.</w:t>
            </w:r>
          </w:p>
          <w:bookmarkEnd w:id="9"/>
          <w:p w14:paraId="417DE8B5" w14:textId="77777777" w:rsidR="00400893" w:rsidRPr="000A3B97" w:rsidRDefault="00400893" w:rsidP="00B251CD">
            <w:pPr>
              <w:ind w:firstLine="589"/>
              <w:jc w:val="both"/>
              <w:rPr>
                <w:rStyle w:val="st42"/>
                <w:rFonts w:ascii="Times New Roman" w:hAnsi="Times New Roman" w:cs="Times New Roman"/>
                <w:color w:val="auto"/>
              </w:rPr>
            </w:pPr>
          </w:p>
          <w:p w14:paraId="5AA48464" w14:textId="36A17040" w:rsidR="00B84BAA" w:rsidRPr="000A3B97" w:rsidRDefault="00B84BAA" w:rsidP="00573644">
            <w:pPr>
              <w:ind w:firstLine="594"/>
              <w:jc w:val="both"/>
              <w:rPr>
                <w:rFonts w:ascii="Times New Roman" w:hAnsi="Times New Roman" w:cs="Times New Roman"/>
                <w:b/>
              </w:rPr>
            </w:pPr>
          </w:p>
        </w:tc>
        <w:tc>
          <w:tcPr>
            <w:tcW w:w="7657" w:type="dxa"/>
          </w:tcPr>
          <w:p w14:paraId="13C6950C" w14:textId="77777777" w:rsidR="000E4CAC" w:rsidRPr="000A3B97" w:rsidRDefault="000E4CAC" w:rsidP="00C0474E">
            <w:pPr>
              <w:ind w:firstLine="322"/>
              <w:jc w:val="both"/>
              <w:rPr>
                <w:rFonts w:ascii="Times New Roman" w:hAnsi="Times New Roman" w:cs="Times New Roman"/>
              </w:rPr>
            </w:pPr>
            <w:r w:rsidRPr="000A3B97">
              <w:rPr>
                <w:rFonts w:ascii="Times New Roman" w:hAnsi="Times New Roman" w:cs="Times New Roman"/>
              </w:rPr>
              <w:lastRenderedPageBreak/>
              <w:t>………………………………</w:t>
            </w:r>
          </w:p>
          <w:p w14:paraId="4450A7F4" w14:textId="77777777" w:rsidR="000E4CAC" w:rsidRPr="000A3B97" w:rsidRDefault="000E4CAC" w:rsidP="00C0474E">
            <w:pPr>
              <w:ind w:firstLine="322"/>
              <w:jc w:val="both"/>
              <w:rPr>
                <w:rFonts w:ascii="Times New Roman" w:hAnsi="Times New Roman" w:cs="Times New Roman"/>
              </w:rPr>
            </w:pPr>
          </w:p>
          <w:p w14:paraId="65481720" w14:textId="77777777" w:rsidR="000E4CAC" w:rsidRPr="000A3B97" w:rsidRDefault="000E4CAC" w:rsidP="00C0474E">
            <w:pPr>
              <w:ind w:firstLine="322"/>
              <w:jc w:val="both"/>
              <w:rPr>
                <w:rStyle w:val="st42"/>
                <w:rFonts w:ascii="Times New Roman" w:hAnsi="Times New Roman" w:cs="Times New Roman"/>
                <w:color w:val="auto"/>
              </w:rPr>
            </w:pPr>
            <w:r w:rsidRPr="000A3B97">
              <w:rPr>
                <w:rStyle w:val="st42"/>
                <w:rFonts w:ascii="Times New Roman" w:hAnsi="Times New Roman" w:cs="Times New Roman"/>
                <w:color w:val="auto"/>
              </w:rPr>
              <w:t>4.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14:paraId="2899E596" w14:textId="31F5D04C" w:rsidR="00740897" w:rsidRPr="000A3B97" w:rsidRDefault="00384FFE" w:rsidP="001E2CD7">
            <w:pPr>
              <w:pStyle w:val="a9"/>
              <w:tabs>
                <w:tab w:val="left" w:pos="284"/>
              </w:tabs>
              <w:spacing w:after="240"/>
              <w:ind w:left="36" w:firstLine="851"/>
              <w:jc w:val="both"/>
              <w:rPr>
                <w:rFonts w:ascii="Times New Roman" w:hAnsi="Times New Roman"/>
                <w:b/>
                <w:bCs/>
                <w:shd w:val="clear" w:color="auto" w:fill="FFFFFF"/>
              </w:rPr>
            </w:pPr>
            <w:r w:rsidRPr="000A3B97">
              <w:rPr>
                <w:rStyle w:val="st42"/>
                <w:rFonts w:ascii="Times New Roman" w:hAnsi="Times New Roman"/>
                <w:color w:val="auto"/>
              </w:rPr>
              <w:t>1) фактична сума частини чистого прибутку (дивідендів) на державну частку акцій, нараховану за підсумками попереднього року та виплачену у звітному році відповідно до платіжних доручень, наданих ліцензіатом</w:t>
            </w:r>
            <w:r w:rsidR="001E2CD7" w:rsidRPr="000A3B97">
              <w:rPr>
                <w:rFonts w:ascii="Times New Roman" w:hAnsi="Times New Roman"/>
                <w:b/>
                <w:bCs/>
                <w:shd w:val="clear" w:color="auto" w:fill="FFFFFF"/>
              </w:rPr>
              <w:t>, у частині надання універсальних послуг, який обраховується як добуток між обсягом сплаченої частини чистого прибутку (доходу), що відраховується до державного бюджету у звітному році відповідно до платіжних доручень, та співвідношенням між фактичними операційними витратами, пов'язаними із наданням універсальних послуг, та сумарними витратами за даними форми звітності № 3-НКРЕКПпостачання електричної енергії (за IV квартал)</w:t>
            </w:r>
            <w:r w:rsidR="00740897" w:rsidRPr="000A3B97">
              <w:rPr>
                <w:rFonts w:ascii="Times New Roman" w:hAnsi="Times New Roman"/>
                <w:b/>
                <w:bCs/>
                <w:shd w:val="clear" w:color="auto" w:fill="FFFFFF"/>
              </w:rPr>
              <w:t>;</w:t>
            </w:r>
          </w:p>
          <w:p w14:paraId="7B1B530A" w14:textId="03A76B52" w:rsidR="000E4CAC" w:rsidRPr="000A3B97" w:rsidRDefault="000E4CAC" w:rsidP="00C0474E">
            <w:pPr>
              <w:ind w:firstLine="322"/>
              <w:jc w:val="both"/>
              <w:rPr>
                <w:rStyle w:val="st42"/>
                <w:rFonts w:ascii="Times New Roman" w:hAnsi="Times New Roman" w:cs="Times New Roman"/>
                <w:color w:val="auto"/>
              </w:rPr>
            </w:pPr>
            <w:r w:rsidRPr="000A3B97">
              <w:rPr>
                <w:rStyle w:val="st42"/>
                <w:rFonts w:ascii="Times New Roman" w:hAnsi="Times New Roman" w:cs="Times New Roman"/>
                <w:color w:val="auto"/>
              </w:rPr>
              <w:t>2) рівень розрахунків станом на 01 січня року, наступного за звітним:</w:t>
            </w:r>
          </w:p>
          <w:p w14:paraId="624DA376" w14:textId="77777777" w:rsidR="000E4CAC" w:rsidRPr="000A3B97" w:rsidRDefault="000E4CAC" w:rsidP="00C0474E">
            <w:pPr>
              <w:ind w:firstLine="322"/>
              <w:jc w:val="both"/>
              <w:rPr>
                <w:rStyle w:val="st42"/>
                <w:rFonts w:ascii="Times New Roman" w:hAnsi="Times New Roman" w:cs="Times New Roman"/>
                <w:color w:val="auto"/>
              </w:rPr>
            </w:pPr>
            <w:r w:rsidRPr="000A3B97">
              <w:rPr>
                <w:rStyle w:val="st42"/>
                <w:rFonts w:ascii="Times New Roman" w:hAnsi="Times New Roman" w:cs="Times New Roman"/>
                <w:color w:val="auto"/>
              </w:rPr>
              <w:t>постачальника універсальних послуг з державним підприємством "Енергоринок" (далі - ДП "Енергоринок") за куповану у 2019 році електричну енергію. У подальшому фіксується рівень заборгованості перед ДП "Енергоринок" станом на початок та кінець звітного року;</w:t>
            </w:r>
          </w:p>
          <w:p w14:paraId="5784D762" w14:textId="77777777" w:rsidR="000E4CAC" w:rsidRPr="000A3B97" w:rsidRDefault="000E4CAC" w:rsidP="00C0474E">
            <w:pPr>
              <w:ind w:firstLine="322"/>
              <w:jc w:val="both"/>
              <w:rPr>
                <w:rFonts w:ascii="Times New Roman" w:hAnsi="Times New Roman" w:cs="Times New Roman"/>
              </w:rPr>
            </w:pPr>
            <w:r w:rsidRPr="000A3B97">
              <w:rPr>
                <w:rFonts w:ascii="Times New Roman" w:hAnsi="Times New Roman" w:cs="Times New Roman"/>
              </w:rPr>
              <w:t>……………………</w:t>
            </w:r>
          </w:p>
          <w:p w14:paraId="1E47AB90" w14:textId="77777777" w:rsidR="000E4CAC" w:rsidRPr="000A3B97" w:rsidRDefault="000E4CAC" w:rsidP="00C0474E">
            <w:pPr>
              <w:ind w:firstLine="322"/>
              <w:jc w:val="both"/>
              <w:rPr>
                <w:rStyle w:val="st42"/>
                <w:rFonts w:ascii="Times New Roman" w:hAnsi="Times New Roman" w:cs="Times New Roman"/>
                <w:color w:val="auto"/>
              </w:rPr>
            </w:pPr>
            <w:r w:rsidRPr="000A3B97">
              <w:rPr>
                <w:rStyle w:val="st42"/>
                <w:rFonts w:ascii="Times New Roman" w:hAnsi="Times New Roman" w:cs="Times New Roman"/>
                <w:color w:val="auto"/>
              </w:rPr>
              <w:t>3) штрафні санкції та пені за несвоєчасну оплату купованої електричної енергії в ДП "Енергоринок", сплачені ліцензіатом у звітному році;</w:t>
            </w:r>
          </w:p>
          <w:p w14:paraId="595B55EF" w14:textId="77777777" w:rsidR="000E4CAC" w:rsidRPr="000A3B97" w:rsidRDefault="000E4CAC" w:rsidP="00C0474E">
            <w:pPr>
              <w:ind w:firstLine="322"/>
              <w:jc w:val="both"/>
              <w:rPr>
                <w:rFonts w:ascii="Times New Roman" w:hAnsi="Times New Roman" w:cs="Times New Roman"/>
              </w:rPr>
            </w:pPr>
            <w:r w:rsidRPr="000A3B97">
              <w:rPr>
                <w:rFonts w:ascii="Times New Roman" w:hAnsi="Times New Roman" w:cs="Times New Roman"/>
              </w:rPr>
              <w:t>……………………</w:t>
            </w:r>
          </w:p>
          <w:p w14:paraId="51EC6235" w14:textId="563301E1" w:rsidR="000E4CAC" w:rsidRPr="000A3B97" w:rsidRDefault="000E4CAC" w:rsidP="00C0474E">
            <w:pPr>
              <w:ind w:firstLine="322"/>
              <w:jc w:val="both"/>
              <w:rPr>
                <w:rStyle w:val="st42"/>
                <w:rFonts w:ascii="Times New Roman" w:hAnsi="Times New Roman" w:cs="Times New Roman"/>
                <w:color w:val="auto"/>
              </w:rPr>
            </w:pPr>
            <w:r w:rsidRPr="000A3B97">
              <w:rPr>
                <w:rStyle w:val="st42"/>
                <w:rFonts w:ascii="Times New Roman" w:hAnsi="Times New Roman" w:cs="Times New Roman"/>
                <w:color w:val="auto"/>
              </w:rPr>
              <w:t xml:space="preserve">6) додатково отриманий (недоотриманий) дохід ліцензіата внаслідок збільшення (зменшення) фактичних обсягів постачання електричної енергії в частині надання універсальних послуг порівняно із затвердженими в тарифах </w:t>
            </w:r>
            <w:r w:rsidRPr="000A3B97">
              <w:rPr>
                <w:rStyle w:val="st42"/>
                <w:rFonts w:ascii="Times New Roman" w:hAnsi="Times New Roman" w:cs="Times New Roman"/>
                <w:color w:val="auto"/>
              </w:rPr>
              <w:lastRenderedPageBreak/>
              <w:t>на послуги постачання універсальних послуг. Такий дохід визначається на підставі фактичного обсягу постачання електричної енергії у звітному році (за даними форми звітності N 3-НКРЕКП-постачання електричної енергії (квартальна) "Звіт про фінансові результати та виконання структури тарифів за видами діяльності", затвердженої постановою НКРЕКП від 28 лютого 2019 року N 282 (далі - форма звітності N 3-НКРЕКП-постачання електричної енергії)) та затверджених рівнів тарифів на послуги постачання універсальних послуг, які діяли у відповідні періоди звітного року;</w:t>
            </w:r>
          </w:p>
          <w:p w14:paraId="7DDBB365" w14:textId="77777777" w:rsidR="00C0474E" w:rsidRPr="000A3B97" w:rsidRDefault="00C0474E" w:rsidP="00C0474E">
            <w:pPr>
              <w:ind w:firstLine="322"/>
              <w:jc w:val="both"/>
              <w:rPr>
                <w:rStyle w:val="st42"/>
                <w:rFonts w:ascii="Times New Roman" w:hAnsi="Times New Roman" w:cs="Times New Roman"/>
                <w:color w:val="auto"/>
              </w:rPr>
            </w:pPr>
          </w:p>
          <w:p w14:paraId="69EB9912" w14:textId="77777777" w:rsidR="000E4CAC" w:rsidRPr="000A3B97" w:rsidRDefault="000E4CAC" w:rsidP="00C0474E">
            <w:pPr>
              <w:ind w:firstLine="322"/>
              <w:jc w:val="both"/>
              <w:rPr>
                <w:rStyle w:val="st42"/>
                <w:rFonts w:ascii="Times New Roman" w:hAnsi="Times New Roman" w:cs="Times New Roman"/>
                <w:b/>
                <w:bCs/>
                <w:strike/>
                <w:color w:val="auto"/>
              </w:rPr>
            </w:pPr>
            <w:r w:rsidRPr="000A3B97">
              <w:rPr>
                <w:rStyle w:val="st42"/>
                <w:rFonts w:ascii="Times New Roman" w:hAnsi="Times New Roman" w:cs="Times New Roman"/>
                <w:b/>
                <w:bCs/>
                <w:strike/>
                <w:color w:val="auto"/>
              </w:rPr>
              <w:t>7) коригування прогнозованої суми компенсації втрат на фактичні обсяги споживання електричної енергії у квітні, травні та червні 2019 року відповідно до Порядку розрахунку суми компенсації втрат ліцензіатів від постачання електричної енергії побутовим споживачам (населенню), затвердженого постановою НКРЕКП від 29 серпня 2017 року N 1050, яке не враховано внаслідок запровадження повномасштабного ринку електричної енергії з 01 липня 2019 року;</w:t>
            </w:r>
          </w:p>
          <w:p w14:paraId="6A5E8A0D" w14:textId="77777777" w:rsidR="00C0474E" w:rsidRPr="000A3B97" w:rsidRDefault="00C0474E" w:rsidP="00C0474E">
            <w:pPr>
              <w:ind w:firstLine="322"/>
              <w:jc w:val="both"/>
              <w:rPr>
                <w:rStyle w:val="st42"/>
                <w:rFonts w:ascii="Times New Roman" w:hAnsi="Times New Roman" w:cs="Times New Roman"/>
                <w:b/>
                <w:bCs/>
                <w:strike/>
                <w:color w:val="auto"/>
              </w:rPr>
            </w:pPr>
          </w:p>
          <w:p w14:paraId="0E5C38FC" w14:textId="77777777" w:rsidR="000E4CAC" w:rsidRPr="000A3B97" w:rsidRDefault="000E4CAC" w:rsidP="00C0474E">
            <w:pPr>
              <w:ind w:firstLine="322"/>
              <w:jc w:val="both"/>
              <w:rPr>
                <w:rStyle w:val="st42"/>
                <w:rFonts w:ascii="Times New Roman" w:hAnsi="Times New Roman" w:cs="Times New Roman"/>
                <w:b/>
                <w:bCs/>
                <w:strike/>
                <w:color w:val="auto"/>
              </w:rPr>
            </w:pPr>
            <w:r w:rsidRPr="000A3B97">
              <w:rPr>
                <w:rStyle w:val="st42"/>
                <w:rFonts w:ascii="Times New Roman" w:hAnsi="Times New Roman" w:cs="Times New Roman"/>
                <w:b/>
                <w:bCs/>
                <w:strike/>
                <w:color w:val="auto"/>
              </w:rPr>
              <w:t>8) суми компенсації втрат за квітень, травень та червень 2019 року від постачання електричної енергії побутовим споживачам (населенню), які розраховуються за тарифами, диференційованими за періодами часу, відповідно до Порядку розрахунку суми компенсації втрат ліцензіатів від постачання електричної енергії побутовим споживачам (населенню), які розраховуються за тарифами, диференційованими за періодами часу, затвердженого постановою НКРЕКП від 27 грудня 2017 року N 1420, що не враховані внаслідок запровадження повномасштабного ринку електричної енергії з 01 липня 2019 року;</w:t>
            </w:r>
          </w:p>
          <w:p w14:paraId="35E75A5F" w14:textId="77777777" w:rsidR="000E4CAC" w:rsidRPr="000A3B97" w:rsidRDefault="000E4CAC" w:rsidP="00C0474E">
            <w:pPr>
              <w:ind w:firstLine="322"/>
              <w:jc w:val="both"/>
              <w:rPr>
                <w:rFonts w:ascii="Times New Roman" w:hAnsi="Times New Roman" w:cs="Times New Roman"/>
              </w:rPr>
            </w:pPr>
            <w:r w:rsidRPr="000A3B97">
              <w:rPr>
                <w:rFonts w:ascii="Times New Roman" w:hAnsi="Times New Roman" w:cs="Times New Roman"/>
              </w:rPr>
              <w:t>……………………</w:t>
            </w:r>
          </w:p>
          <w:p w14:paraId="08CDD4D9" w14:textId="77777777" w:rsidR="009B6E1D" w:rsidRPr="000A3B97" w:rsidRDefault="009B6E1D" w:rsidP="00C0474E">
            <w:pPr>
              <w:ind w:firstLine="322"/>
              <w:jc w:val="both"/>
              <w:rPr>
                <w:rStyle w:val="st42"/>
                <w:rFonts w:ascii="Times New Roman" w:hAnsi="Times New Roman" w:cs="Times New Roman"/>
                <w:b/>
                <w:bCs/>
                <w:color w:val="auto"/>
              </w:rPr>
            </w:pPr>
          </w:p>
          <w:p w14:paraId="0E4DBEED" w14:textId="195D0CED" w:rsidR="00D53FD3" w:rsidRPr="000A3B97" w:rsidRDefault="00E20797" w:rsidP="0013270A">
            <w:pPr>
              <w:ind w:firstLine="322"/>
              <w:jc w:val="both"/>
              <w:rPr>
                <w:rFonts w:ascii="Times New Roman" w:eastAsia="Calibri" w:hAnsi="Times New Roman" w:cs="Times New Roman"/>
                <w:b/>
                <w:bCs/>
              </w:rPr>
            </w:pPr>
            <w:r w:rsidRPr="000A3B97">
              <w:rPr>
                <w:rStyle w:val="st42"/>
                <w:rFonts w:ascii="Times New Roman" w:eastAsia="Calibri" w:hAnsi="Times New Roman" w:cs="Times New Roman"/>
                <w:b/>
                <w:bCs/>
                <w:color w:val="auto"/>
              </w:rPr>
              <w:t>8</w:t>
            </w:r>
            <w:r w:rsidR="00D847DF" w:rsidRPr="000A3B97">
              <w:rPr>
                <w:rStyle w:val="st42"/>
                <w:rFonts w:ascii="Times New Roman" w:eastAsia="Calibri" w:hAnsi="Times New Roman" w:cs="Times New Roman"/>
                <w:b/>
                <w:bCs/>
                <w:color w:val="auto"/>
              </w:rPr>
              <w:t xml:space="preserve">) </w:t>
            </w:r>
            <w:r w:rsidR="0013270A" w:rsidRPr="000A3B97">
              <w:rPr>
                <w:rStyle w:val="st42"/>
                <w:rFonts w:ascii="Times New Roman" w:eastAsia="Calibri" w:hAnsi="Times New Roman" w:cs="Times New Roman"/>
                <w:b/>
                <w:bCs/>
                <w:color w:val="auto"/>
              </w:rPr>
              <w:t>фактичні витрати, понесені ліцензіатом у звітному році відповідно до постанови НКРЕКП від 17 березня 2022 року № 345 «Щодо врахування при проведенні перевірок сум видатків ліцензіатів НКРЕКП, здійснених під час запровадження воєнного стану в Україні» (далі – постанова № 345</w:t>
            </w:r>
            <w:r w:rsidR="00D847DF" w:rsidRPr="000A3B97">
              <w:rPr>
                <w:rStyle w:val="st42"/>
                <w:rFonts w:ascii="Times New Roman" w:eastAsia="Calibri" w:hAnsi="Times New Roman" w:cs="Times New Roman"/>
                <w:b/>
                <w:bCs/>
                <w:color w:val="auto"/>
              </w:rPr>
              <w:t>).</w:t>
            </w:r>
          </w:p>
        </w:tc>
      </w:tr>
      <w:tr w:rsidR="000A3B97" w:rsidRPr="000A3B97" w14:paraId="7212B4F5" w14:textId="77777777" w:rsidTr="001E515F">
        <w:tc>
          <w:tcPr>
            <w:tcW w:w="7792" w:type="dxa"/>
          </w:tcPr>
          <w:p w14:paraId="3B50DDD6" w14:textId="134C8B41" w:rsidR="000E4CAC" w:rsidRPr="000A3B97" w:rsidRDefault="000E4CAC" w:rsidP="0039744E">
            <w:pPr>
              <w:ind w:firstLine="240"/>
              <w:jc w:val="both"/>
              <w:rPr>
                <w:rStyle w:val="st42"/>
                <w:rFonts w:ascii="Times New Roman" w:hAnsi="Times New Roman" w:cs="Times New Roman"/>
                <w:color w:val="auto"/>
              </w:rPr>
            </w:pPr>
            <w:bookmarkStart w:id="10" w:name="14556"/>
            <w:r w:rsidRPr="000A3B97">
              <w:rPr>
                <w:rStyle w:val="st42"/>
                <w:rFonts w:ascii="Times New Roman" w:hAnsi="Times New Roman" w:cs="Times New Roman"/>
                <w:color w:val="auto"/>
              </w:rPr>
              <w:lastRenderedPageBreak/>
              <w:t>6. Об'єктивними чинниками недофінансування ліцензованої діяльності вважаються:</w:t>
            </w:r>
          </w:p>
          <w:p w14:paraId="78A846C3" w14:textId="4CC1C8CE" w:rsidR="0064190F" w:rsidRPr="000A3B97" w:rsidRDefault="0064190F" w:rsidP="0039744E">
            <w:pPr>
              <w:ind w:firstLine="240"/>
              <w:jc w:val="both"/>
              <w:rPr>
                <w:rStyle w:val="st42"/>
                <w:rFonts w:ascii="Times New Roman" w:hAnsi="Times New Roman" w:cs="Times New Roman"/>
                <w:color w:val="auto"/>
              </w:rPr>
            </w:pPr>
            <w:r w:rsidRPr="000A3B97">
              <w:rPr>
                <w:rStyle w:val="st42"/>
                <w:rFonts w:ascii="Times New Roman" w:hAnsi="Times New Roman" w:cs="Times New Roman"/>
                <w:color w:val="auto"/>
              </w:rPr>
              <w:t>1) сплачена у звітному році сума частини чистого прибутку (дивідендів) на державну частку акцій за підсумками попереднього року, що передує звітному року, відповідно до платіжних доручень, наданих ліцензіатом;</w:t>
            </w:r>
          </w:p>
          <w:p w14:paraId="20D9E1EF" w14:textId="77777777" w:rsidR="0064190F" w:rsidRPr="000A3B97" w:rsidRDefault="0064190F" w:rsidP="0039744E">
            <w:pPr>
              <w:ind w:firstLine="240"/>
              <w:jc w:val="both"/>
              <w:rPr>
                <w:rStyle w:val="st42"/>
                <w:rFonts w:ascii="Times New Roman" w:hAnsi="Times New Roman" w:cs="Times New Roman"/>
                <w:color w:val="auto"/>
              </w:rPr>
            </w:pPr>
          </w:p>
          <w:p w14:paraId="0B3238DE" w14:textId="1732B0BC" w:rsidR="0064190F" w:rsidRPr="000A3B97" w:rsidRDefault="0064190F" w:rsidP="0039744E">
            <w:pPr>
              <w:ind w:firstLine="240"/>
              <w:jc w:val="both"/>
              <w:rPr>
                <w:rStyle w:val="st42"/>
                <w:rFonts w:ascii="Times New Roman" w:hAnsi="Times New Roman" w:cs="Times New Roman"/>
                <w:color w:val="auto"/>
              </w:rPr>
            </w:pPr>
          </w:p>
          <w:p w14:paraId="0EB2E73A" w14:textId="77777777" w:rsidR="00C93C40" w:rsidRPr="000A3B97" w:rsidRDefault="00C93C40" w:rsidP="0039744E">
            <w:pPr>
              <w:ind w:firstLine="240"/>
              <w:jc w:val="both"/>
              <w:rPr>
                <w:rStyle w:val="st42"/>
                <w:rFonts w:ascii="Times New Roman" w:hAnsi="Times New Roman" w:cs="Times New Roman"/>
                <w:color w:val="auto"/>
              </w:rPr>
            </w:pPr>
          </w:p>
          <w:p w14:paraId="1474BB4C" w14:textId="20D1DC7B" w:rsidR="0064190F" w:rsidRPr="000A3B97" w:rsidRDefault="00D4527B" w:rsidP="0039744E">
            <w:pPr>
              <w:ind w:firstLine="240"/>
              <w:jc w:val="both"/>
              <w:rPr>
                <w:rStyle w:val="st42"/>
                <w:rFonts w:ascii="Times New Roman" w:hAnsi="Times New Roman" w:cs="Times New Roman"/>
                <w:color w:val="auto"/>
              </w:rPr>
            </w:pPr>
            <w:hyperlink r:id="rId89" w:tgtFrame="_blank" w:history="1">
              <w:r w:rsidR="0064190F" w:rsidRPr="000A3B97">
                <w:rPr>
                  <w:rStyle w:val="st42"/>
                  <w:rFonts w:ascii="Times New Roman" w:hAnsi="Times New Roman" w:cs="Times New Roman"/>
                  <w:color w:val="auto"/>
                </w:rPr>
                <w:t>2) сума обґрунтованих перевитрат статей витрат структури тарифів у звітному році;</w:t>
              </w:r>
            </w:hyperlink>
          </w:p>
          <w:p w14:paraId="5C55F3C7" w14:textId="77777777" w:rsidR="00564DF3" w:rsidRPr="000A3B97" w:rsidRDefault="00564DF3" w:rsidP="0039744E">
            <w:pPr>
              <w:jc w:val="both"/>
              <w:rPr>
                <w:rStyle w:val="st42"/>
                <w:rFonts w:ascii="Times New Roman" w:hAnsi="Times New Roman" w:cs="Times New Roman"/>
                <w:color w:val="auto"/>
              </w:rPr>
            </w:pPr>
          </w:p>
          <w:p w14:paraId="4CEBF616" w14:textId="77777777" w:rsidR="000E4CAC" w:rsidRPr="000A3B97" w:rsidRDefault="000E4CAC" w:rsidP="0039744E">
            <w:pPr>
              <w:ind w:firstLine="240"/>
              <w:jc w:val="both"/>
              <w:rPr>
                <w:rStyle w:val="st42"/>
                <w:rFonts w:ascii="Times New Roman" w:hAnsi="Times New Roman" w:cs="Times New Roman"/>
                <w:color w:val="auto"/>
              </w:rPr>
            </w:pPr>
            <w:bookmarkStart w:id="11" w:name="17778"/>
            <w:bookmarkEnd w:id="10"/>
            <w:r w:rsidRPr="000A3B97">
              <w:rPr>
                <w:rStyle w:val="st42"/>
                <w:rFonts w:ascii="Times New Roman" w:hAnsi="Times New Roman" w:cs="Times New Roman"/>
                <w:color w:val="auto"/>
              </w:rPr>
              <w:t>3) вартість небалансів електричної енергії, які спричинені перемиканнями мереж між торговими зонами "Острів Бурштинської ТЕС" та "ОЕС України", у звітному році.</w:t>
            </w:r>
          </w:p>
          <w:bookmarkEnd w:id="11"/>
          <w:p w14:paraId="63BC5046" w14:textId="5D420C3A" w:rsidR="00400893" w:rsidRPr="000A3B97" w:rsidRDefault="00400893" w:rsidP="00AA6B00">
            <w:pPr>
              <w:ind w:firstLine="308"/>
              <w:jc w:val="both"/>
              <w:rPr>
                <w:rFonts w:ascii="Times New Roman" w:hAnsi="Times New Roman" w:cs="Times New Roman"/>
              </w:rPr>
            </w:pPr>
          </w:p>
        </w:tc>
        <w:tc>
          <w:tcPr>
            <w:tcW w:w="7657" w:type="dxa"/>
          </w:tcPr>
          <w:p w14:paraId="598E8AE0" w14:textId="77777777" w:rsidR="0019790E" w:rsidRPr="000A3B97" w:rsidRDefault="0019790E" w:rsidP="00B251CD">
            <w:pPr>
              <w:ind w:firstLine="240"/>
              <w:jc w:val="both"/>
              <w:rPr>
                <w:rStyle w:val="st42"/>
                <w:rFonts w:ascii="Times New Roman" w:hAnsi="Times New Roman" w:cs="Times New Roman"/>
                <w:color w:val="auto"/>
              </w:rPr>
            </w:pPr>
            <w:r w:rsidRPr="000A3B97">
              <w:rPr>
                <w:rStyle w:val="st42"/>
                <w:rFonts w:ascii="Times New Roman" w:hAnsi="Times New Roman" w:cs="Times New Roman"/>
                <w:color w:val="auto"/>
              </w:rPr>
              <w:lastRenderedPageBreak/>
              <w:t>6. Об'єктивними чинниками недофінансування ліцензованої діяльності вважаються:</w:t>
            </w:r>
          </w:p>
          <w:p w14:paraId="0ED179B6" w14:textId="180A4944" w:rsidR="0064190F" w:rsidRPr="000A3B97" w:rsidRDefault="0064190F" w:rsidP="0064190F">
            <w:pPr>
              <w:ind w:firstLine="240"/>
              <w:jc w:val="both"/>
              <w:rPr>
                <w:rStyle w:val="st42"/>
                <w:rFonts w:ascii="Times New Roman" w:hAnsi="Times New Roman" w:cs="Times New Roman"/>
                <w:color w:val="auto"/>
              </w:rPr>
            </w:pPr>
            <w:r w:rsidRPr="000A3B97">
              <w:rPr>
                <w:rStyle w:val="st42"/>
                <w:rFonts w:ascii="Times New Roman" w:hAnsi="Times New Roman" w:cs="Times New Roman"/>
                <w:color w:val="auto"/>
              </w:rPr>
              <w:t xml:space="preserve">1) сплачена у звітному році сума частини чистого прибутку (дивідендів) на державну частку акцій за підсумками попереднього року, що передує звітному </w:t>
            </w:r>
            <w:r w:rsidRPr="000A3B97">
              <w:rPr>
                <w:rStyle w:val="st42"/>
                <w:rFonts w:ascii="Times New Roman" w:hAnsi="Times New Roman" w:cs="Times New Roman"/>
                <w:color w:val="auto"/>
              </w:rPr>
              <w:lastRenderedPageBreak/>
              <w:t>року, відповідно до платіжних доручень, наданих ліцензіатом</w:t>
            </w:r>
            <w:r w:rsidR="00691CDE" w:rsidRPr="000A3B97">
              <w:rPr>
                <w:rStyle w:val="st42"/>
                <w:rFonts w:ascii="Times New Roman" w:hAnsi="Times New Roman" w:cs="Times New Roman"/>
                <w:color w:val="auto"/>
              </w:rPr>
              <w:t>,</w:t>
            </w:r>
            <w:r w:rsidRPr="000A3B97">
              <w:rPr>
                <w:rFonts w:ascii="Times New Roman" w:hAnsi="Times New Roman" w:cs="Times New Roman"/>
                <w:b/>
                <w:bCs/>
                <w:shd w:val="clear" w:color="auto" w:fill="FFFFFF"/>
              </w:rPr>
              <w:t xml:space="preserve"> </w:t>
            </w:r>
            <w:r w:rsidR="00691CDE" w:rsidRPr="000A3B97">
              <w:rPr>
                <w:rFonts w:ascii="Times New Roman" w:hAnsi="Times New Roman" w:cs="Times New Roman"/>
                <w:b/>
                <w:bCs/>
                <w:shd w:val="clear" w:color="auto" w:fill="FFFFFF"/>
              </w:rPr>
              <w:t>у</w:t>
            </w:r>
            <w:r w:rsidRPr="000A3B97">
              <w:rPr>
                <w:rFonts w:ascii="Times New Roman" w:hAnsi="Times New Roman" w:cs="Times New Roman"/>
                <w:b/>
                <w:bCs/>
                <w:shd w:val="clear" w:color="auto" w:fill="FFFFFF"/>
              </w:rPr>
              <w:t xml:space="preserve"> частині надання універсальних послуг</w:t>
            </w:r>
            <w:r w:rsidRPr="000A3B97">
              <w:rPr>
                <w:rStyle w:val="st42"/>
                <w:rFonts w:ascii="Times New Roman" w:hAnsi="Times New Roman" w:cs="Times New Roman"/>
                <w:color w:val="auto"/>
              </w:rPr>
              <w:t>;</w:t>
            </w:r>
          </w:p>
          <w:p w14:paraId="75464E2C" w14:textId="77777777" w:rsidR="0064190F" w:rsidRPr="000A3B97" w:rsidRDefault="0064190F" w:rsidP="0064190F">
            <w:pPr>
              <w:ind w:firstLine="240"/>
              <w:jc w:val="both"/>
              <w:rPr>
                <w:rStyle w:val="st42"/>
                <w:rFonts w:ascii="Times New Roman" w:hAnsi="Times New Roman" w:cs="Times New Roman"/>
                <w:color w:val="auto"/>
              </w:rPr>
            </w:pPr>
          </w:p>
          <w:p w14:paraId="10764B25" w14:textId="62B31E55" w:rsidR="00564DF3" w:rsidRPr="000A3B97" w:rsidRDefault="00D4527B" w:rsidP="00FB1F19">
            <w:pPr>
              <w:ind w:firstLine="240"/>
              <w:jc w:val="both"/>
              <w:rPr>
                <w:rStyle w:val="st42"/>
                <w:rFonts w:ascii="Times New Roman" w:hAnsi="Times New Roman" w:cs="Times New Roman"/>
                <w:b/>
                <w:bCs/>
                <w:color w:val="auto"/>
              </w:rPr>
            </w:pPr>
            <w:hyperlink r:id="rId90" w:tgtFrame="_blank" w:history="1">
              <w:r w:rsidR="0064190F" w:rsidRPr="000A3B97">
                <w:rPr>
                  <w:rStyle w:val="st42"/>
                  <w:rFonts w:ascii="Times New Roman" w:hAnsi="Times New Roman" w:cs="Times New Roman"/>
                  <w:color w:val="auto"/>
                </w:rPr>
                <w:t>2) сума обґрунтованих перевитрат статей витрат структури тарифів у звітному році</w:t>
              </w:r>
              <w:r w:rsidR="001C7ED0" w:rsidRPr="000A3B97">
                <w:rPr>
                  <w:rStyle w:val="st42"/>
                  <w:rFonts w:ascii="Times New Roman" w:hAnsi="Times New Roman" w:cs="Times New Roman"/>
                  <w:color w:val="auto"/>
                </w:rPr>
                <w:t>;</w:t>
              </w:r>
            </w:hyperlink>
          </w:p>
          <w:p w14:paraId="53A7DA6C" w14:textId="60893100" w:rsidR="0039744E" w:rsidRPr="000A3B97" w:rsidRDefault="0039744E" w:rsidP="0039744E">
            <w:pPr>
              <w:ind w:firstLine="312"/>
              <w:jc w:val="both"/>
              <w:rPr>
                <w:rStyle w:val="st42"/>
                <w:rFonts w:ascii="Times New Roman" w:hAnsi="Times New Roman" w:cs="Times New Roman"/>
                <w:strike/>
                <w:color w:val="auto"/>
              </w:rPr>
            </w:pPr>
          </w:p>
          <w:p w14:paraId="689F0C77" w14:textId="3355D1FF" w:rsidR="0039744E" w:rsidRPr="000A3B97" w:rsidRDefault="00CC6462" w:rsidP="0039744E">
            <w:pPr>
              <w:ind w:firstLine="312"/>
              <w:jc w:val="both"/>
              <w:rPr>
                <w:rStyle w:val="st42"/>
                <w:rFonts w:ascii="Times New Roman" w:eastAsia="Calibri" w:hAnsi="Times New Roman" w:cs="Times New Roman"/>
                <w:b/>
                <w:bCs/>
                <w:color w:val="auto"/>
              </w:rPr>
            </w:pPr>
            <w:r w:rsidRPr="000A3B97">
              <w:rPr>
                <w:rFonts w:ascii="Times New Roman" w:eastAsiaTheme="minorEastAsia" w:hAnsi="Times New Roman" w:cs="Times New Roman"/>
                <w:b/>
                <w:bCs/>
                <w:lang w:eastAsia="uk-UA"/>
              </w:rPr>
              <w:t>3</w:t>
            </w:r>
            <w:r w:rsidR="0039744E" w:rsidRPr="000A3B97">
              <w:rPr>
                <w:rFonts w:ascii="Times New Roman" w:eastAsiaTheme="minorEastAsia" w:hAnsi="Times New Roman" w:cs="Times New Roman"/>
                <w:b/>
                <w:bCs/>
                <w:lang w:eastAsia="uk-UA"/>
              </w:rPr>
              <w:t xml:space="preserve">) </w:t>
            </w:r>
            <w:r w:rsidR="0039744E" w:rsidRPr="000A3B97">
              <w:rPr>
                <w:rStyle w:val="st42"/>
                <w:rFonts w:ascii="Times New Roman" w:eastAsia="Calibri" w:hAnsi="Times New Roman" w:cs="Times New Roman"/>
                <w:b/>
                <w:bCs/>
                <w:color w:val="auto"/>
              </w:rPr>
              <w:t>фактичні витрати, понесені ліцензіатом у звітному</w:t>
            </w:r>
            <w:r w:rsidR="00597501" w:rsidRPr="000A3B97">
              <w:rPr>
                <w:rStyle w:val="st42"/>
                <w:rFonts w:ascii="Times New Roman" w:eastAsia="Calibri" w:hAnsi="Times New Roman" w:cs="Times New Roman"/>
                <w:b/>
                <w:bCs/>
                <w:color w:val="auto"/>
              </w:rPr>
              <w:t xml:space="preserve"> році</w:t>
            </w:r>
            <w:r w:rsidR="0039744E" w:rsidRPr="000A3B97">
              <w:rPr>
                <w:rStyle w:val="st42"/>
                <w:rFonts w:ascii="Times New Roman" w:eastAsia="Calibri" w:hAnsi="Times New Roman" w:cs="Times New Roman"/>
                <w:b/>
                <w:bCs/>
                <w:color w:val="auto"/>
              </w:rPr>
              <w:t xml:space="preserve">, які відповідно до </w:t>
            </w:r>
            <w:r w:rsidR="00C6157A" w:rsidRPr="000A3B97">
              <w:rPr>
                <w:rStyle w:val="st42"/>
                <w:rFonts w:ascii="Times New Roman" w:eastAsia="Calibri" w:hAnsi="Times New Roman" w:cs="Times New Roman"/>
                <w:b/>
                <w:bCs/>
                <w:color w:val="auto"/>
              </w:rPr>
              <w:t>п</w:t>
            </w:r>
            <w:r w:rsidR="0039744E" w:rsidRPr="000A3B97">
              <w:rPr>
                <w:rStyle w:val="st42"/>
                <w:rFonts w:ascii="Times New Roman" w:eastAsia="Calibri" w:hAnsi="Times New Roman" w:cs="Times New Roman"/>
                <w:b/>
                <w:bCs/>
                <w:color w:val="auto"/>
              </w:rPr>
              <w:t>останови № 345</w:t>
            </w:r>
            <w:r w:rsidR="00597501" w:rsidRPr="000A3B97">
              <w:rPr>
                <w:rStyle w:val="st42"/>
                <w:rFonts w:ascii="Times New Roman" w:eastAsia="Calibri" w:hAnsi="Times New Roman" w:cs="Times New Roman"/>
                <w:b/>
                <w:bCs/>
                <w:color w:val="auto"/>
              </w:rPr>
              <w:t xml:space="preserve"> </w:t>
            </w:r>
            <w:r w:rsidR="0039744E" w:rsidRPr="000A3B97">
              <w:rPr>
                <w:rStyle w:val="st42"/>
                <w:rFonts w:ascii="Times New Roman" w:eastAsia="Calibri" w:hAnsi="Times New Roman" w:cs="Times New Roman"/>
                <w:b/>
                <w:bCs/>
                <w:color w:val="auto"/>
              </w:rPr>
              <w:t xml:space="preserve">визнано </w:t>
            </w:r>
            <w:r w:rsidR="00C6157A" w:rsidRPr="000A3B97">
              <w:rPr>
                <w:rStyle w:val="st42"/>
                <w:rFonts w:ascii="Times New Roman" w:eastAsia="Calibri" w:hAnsi="Times New Roman" w:cs="Times New Roman"/>
                <w:b/>
                <w:bCs/>
                <w:color w:val="auto"/>
              </w:rPr>
              <w:t>обґрунтованими</w:t>
            </w:r>
            <w:r w:rsidR="0039744E" w:rsidRPr="000A3B97">
              <w:rPr>
                <w:rStyle w:val="st42"/>
                <w:rFonts w:ascii="Times New Roman" w:eastAsia="Calibri" w:hAnsi="Times New Roman" w:cs="Times New Roman"/>
                <w:b/>
                <w:bCs/>
                <w:color w:val="auto"/>
              </w:rPr>
              <w:t>.</w:t>
            </w:r>
          </w:p>
          <w:p w14:paraId="4A60791A" w14:textId="49DC010F" w:rsidR="00400893" w:rsidRPr="000A3B97" w:rsidRDefault="00400893" w:rsidP="00747203">
            <w:pPr>
              <w:ind w:firstLine="240"/>
              <w:jc w:val="both"/>
              <w:rPr>
                <w:rFonts w:ascii="Times New Roman" w:hAnsi="Times New Roman" w:cs="Times New Roman"/>
              </w:rPr>
            </w:pPr>
          </w:p>
        </w:tc>
      </w:tr>
      <w:tr w:rsidR="000A3B97" w:rsidRPr="000A3B97" w14:paraId="569522F2" w14:textId="77777777" w:rsidTr="001E515F">
        <w:tc>
          <w:tcPr>
            <w:tcW w:w="7792" w:type="dxa"/>
          </w:tcPr>
          <w:p w14:paraId="0CB3A53C" w14:textId="77777777" w:rsidR="00400893" w:rsidRPr="000A3B97" w:rsidRDefault="00400893" w:rsidP="00B251CD">
            <w:pPr>
              <w:ind w:firstLine="589"/>
              <w:jc w:val="both"/>
              <w:rPr>
                <w:rFonts w:ascii="Times New Roman" w:hAnsi="Times New Roman" w:cs="Times New Roman"/>
              </w:rPr>
            </w:pPr>
            <w:r w:rsidRPr="000A3B97">
              <w:rPr>
                <w:rFonts w:ascii="Times New Roman" w:hAnsi="Times New Roman" w:cs="Times New Roman"/>
              </w:rPr>
              <w:lastRenderedPageBreak/>
              <w:t>………………………………</w:t>
            </w:r>
          </w:p>
          <w:p w14:paraId="62D6B41B" w14:textId="77777777" w:rsidR="00400893" w:rsidRPr="000A3B97" w:rsidRDefault="00400893" w:rsidP="00B251CD">
            <w:pPr>
              <w:ind w:firstLine="594"/>
              <w:jc w:val="both"/>
              <w:rPr>
                <w:rStyle w:val="st42"/>
                <w:rFonts w:ascii="Times New Roman" w:hAnsi="Times New Roman" w:cs="Times New Roman"/>
                <w:color w:val="auto"/>
              </w:rPr>
            </w:pPr>
            <w:r w:rsidRPr="000A3B97">
              <w:rPr>
                <w:rStyle w:val="st42"/>
                <w:rFonts w:ascii="Times New Roman" w:hAnsi="Times New Roman" w:cs="Times New Roman"/>
                <w:color w:val="auto"/>
              </w:rPr>
              <w:t xml:space="preserve">10. При здійсненні заходів контролю за результатами діяльності з постачання електричної енергії </w:t>
            </w:r>
            <w:r w:rsidRPr="000A3B97">
              <w:rPr>
                <w:rStyle w:val="st42"/>
                <w:rFonts w:ascii="Times New Roman" w:hAnsi="Times New Roman" w:cs="Times New Roman"/>
                <w:b/>
                <w:bCs/>
                <w:color w:val="auto"/>
              </w:rPr>
              <w:t>у 2022 році</w:t>
            </w:r>
            <w:r w:rsidRPr="000A3B97">
              <w:rPr>
                <w:rStyle w:val="st42"/>
                <w:rFonts w:ascii="Times New Roman" w:hAnsi="Times New Roman" w:cs="Times New Roman"/>
                <w:color w:val="auto"/>
              </w:rPr>
              <w:t xml:space="preserve"> підсумкова сума надлишково отриманого або недоотриманого доходу від здійснення ліцензованої діяльності у звітному році, визначена згідно з пунктом 7 цього додатка, не коригується на індекс споживчих цін на товари та послуги.</w:t>
            </w:r>
          </w:p>
          <w:p w14:paraId="4F407AB9" w14:textId="77777777" w:rsidR="00400893" w:rsidRPr="000A3B97" w:rsidRDefault="00400893" w:rsidP="00B251CD">
            <w:pPr>
              <w:ind w:firstLine="589"/>
              <w:jc w:val="both"/>
              <w:rPr>
                <w:rFonts w:ascii="Times New Roman" w:hAnsi="Times New Roman" w:cs="Times New Roman"/>
              </w:rPr>
            </w:pPr>
          </w:p>
        </w:tc>
        <w:tc>
          <w:tcPr>
            <w:tcW w:w="7657" w:type="dxa"/>
          </w:tcPr>
          <w:p w14:paraId="299E9B32" w14:textId="77777777" w:rsidR="000E4CAC" w:rsidRPr="000A3B97" w:rsidRDefault="000E4CAC" w:rsidP="00B251CD">
            <w:pPr>
              <w:ind w:firstLine="589"/>
              <w:jc w:val="both"/>
              <w:rPr>
                <w:rFonts w:ascii="Times New Roman" w:hAnsi="Times New Roman" w:cs="Times New Roman"/>
              </w:rPr>
            </w:pPr>
            <w:r w:rsidRPr="000A3B97">
              <w:rPr>
                <w:rFonts w:ascii="Times New Roman" w:hAnsi="Times New Roman" w:cs="Times New Roman"/>
              </w:rPr>
              <w:t>………………………………</w:t>
            </w:r>
          </w:p>
          <w:p w14:paraId="44B49013" w14:textId="77777777" w:rsidR="000E4CAC" w:rsidRPr="000A3B97" w:rsidRDefault="000E4CAC" w:rsidP="00B251CD">
            <w:pPr>
              <w:ind w:firstLine="599"/>
              <w:jc w:val="both"/>
              <w:rPr>
                <w:rStyle w:val="st42"/>
                <w:rFonts w:ascii="Times New Roman" w:hAnsi="Times New Roman" w:cs="Times New Roman"/>
                <w:color w:val="auto"/>
              </w:rPr>
            </w:pPr>
            <w:r w:rsidRPr="000A3B97">
              <w:rPr>
                <w:rStyle w:val="st42"/>
                <w:rFonts w:ascii="Times New Roman" w:hAnsi="Times New Roman" w:cs="Times New Roman"/>
                <w:color w:val="auto"/>
              </w:rPr>
              <w:t>10. При здійсненні заходів контролю за результатами діяльності з постачання електричної енергії у 2022-</w:t>
            </w:r>
            <w:r w:rsidRPr="000A3B97">
              <w:rPr>
                <w:rStyle w:val="st42"/>
                <w:rFonts w:ascii="Times New Roman" w:hAnsi="Times New Roman" w:cs="Times New Roman"/>
                <w:b/>
                <w:bCs/>
                <w:color w:val="auto"/>
              </w:rPr>
              <w:t>2023 роках</w:t>
            </w:r>
            <w:r w:rsidRPr="000A3B97">
              <w:rPr>
                <w:rStyle w:val="st42"/>
                <w:rFonts w:ascii="Times New Roman" w:hAnsi="Times New Roman" w:cs="Times New Roman"/>
                <w:color w:val="auto"/>
              </w:rPr>
              <w:t xml:space="preserve"> підсумкова сума надлишково отриманого або недоотриманого доходу від здійснення ліцензованої діяльності у звітному році, визначена згідно з пунктом 7 цього додатка, не коригується на індекс споживчих цін на товари та послуги.</w:t>
            </w:r>
          </w:p>
          <w:p w14:paraId="77B0D981" w14:textId="77777777" w:rsidR="00400893" w:rsidRPr="000A3B97" w:rsidRDefault="00400893" w:rsidP="00B251CD">
            <w:pPr>
              <w:ind w:firstLine="589"/>
              <w:jc w:val="both"/>
              <w:rPr>
                <w:rFonts w:ascii="Times New Roman" w:hAnsi="Times New Roman" w:cs="Times New Roman"/>
              </w:rPr>
            </w:pPr>
          </w:p>
        </w:tc>
      </w:tr>
      <w:tr w:rsidR="000A3B97" w:rsidRPr="000A3B97" w14:paraId="4EA592AB" w14:textId="77777777" w:rsidTr="001E515F">
        <w:tc>
          <w:tcPr>
            <w:tcW w:w="7792" w:type="dxa"/>
          </w:tcPr>
          <w:p w14:paraId="326A8C22" w14:textId="77777777" w:rsidR="00400893" w:rsidRPr="000A3B97" w:rsidRDefault="00400893" w:rsidP="00B251CD">
            <w:pPr>
              <w:ind w:firstLine="589"/>
              <w:jc w:val="both"/>
              <w:rPr>
                <w:rFonts w:ascii="Times New Roman" w:hAnsi="Times New Roman" w:cs="Times New Roman"/>
              </w:rPr>
            </w:pPr>
          </w:p>
        </w:tc>
        <w:tc>
          <w:tcPr>
            <w:tcW w:w="7657" w:type="dxa"/>
          </w:tcPr>
          <w:p w14:paraId="3C8ED59C" w14:textId="77777777" w:rsidR="00400893" w:rsidRPr="000A3B97" w:rsidRDefault="00400893" w:rsidP="00B251CD">
            <w:pPr>
              <w:ind w:firstLine="589"/>
              <w:jc w:val="both"/>
              <w:rPr>
                <w:rFonts w:ascii="Times New Roman" w:hAnsi="Times New Roman" w:cs="Times New Roman"/>
              </w:rPr>
            </w:pPr>
          </w:p>
        </w:tc>
      </w:tr>
      <w:tr w:rsidR="000A3B97" w:rsidRPr="000A3B97" w14:paraId="0BC2390D" w14:textId="77777777" w:rsidTr="00B251CD">
        <w:tc>
          <w:tcPr>
            <w:tcW w:w="15449" w:type="dxa"/>
            <w:gridSpan w:val="2"/>
            <w:vAlign w:val="center"/>
          </w:tcPr>
          <w:p w14:paraId="0698A336" w14:textId="77777777" w:rsidR="007E3C7C" w:rsidRPr="000A3B97" w:rsidRDefault="007E3C7C" w:rsidP="00B251CD">
            <w:pPr>
              <w:jc w:val="center"/>
              <w:rPr>
                <w:rFonts w:ascii="Times New Roman" w:eastAsia="Times New Roman" w:hAnsi="Times New Roman" w:cs="Times New Roman"/>
                <w:b/>
              </w:rPr>
            </w:pPr>
          </w:p>
          <w:p w14:paraId="17019C87" w14:textId="61DA165C" w:rsidR="005E50A4" w:rsidRPr="000A3B97" w:rsidRDefault="006A338A" w:rsidP="00B251CD">
            <w:pPr>
              <w:jc w:val="center"/>
              <w:rPr>
                <w:rFonts w:ascii="Times New Roman" w:eastAsia="Times New Roman" w:hAnsi="Times New Roman" w:cs="Times New Roman"/>
                <w:b/>
                <w:bCs/>
                <w:lang w:eastAsia="ru-RU"/>
              </w:rPr>
            </w:pPr>
            <w:r w:rsidRPr="000A3B97">
              <w:rPr>
                <w:rFonts w:ascii="Times New Roman" w:eastAsia="Times New Roman" w:hAnsi="Times New Roman" w:cs="Times New Roman"/>
                <w:b/>
              </w:rPr>
              <w:t xml:space="preserve">Додаток 25 </w:t>
            </w:r>
            <w:r w:rsidR="005E50A4" w:rsidRPr="000A3B97">
              <w:rPr>
                <w:rFonts w:ascii="Times New Roman" w:eastAsia="Times New Roman" w:hAnsi="Times New Roman" w:cs="Times New Roman"/>
                <w:b/>
              </w:rPr>
              <w:t>«</w:t>
            </w:r>
            <w:r w:rsidR="005E50A4" w:rsidRPr="000A3B97">
              <w:rPr>
                <w:rFonts w:ascii="Times New Roman" w:eastAsia="Times New Roman" w:hAnsi="Times New Roman" w:cs="Times New Roman"/>
                <w:b/>
                <w:bCs/>
                <w:lang w:eastAsia="ru-RU"/>
              </w:rPr>
              <w:t>МЕТОДИКА</w:t>
            </w:r>
          </w:p>
          <w:p w14:paraId="081AEB51" w14:textId="19344A4E" w:rsidR="00D514C2" w:rsidRPr="000A3B97" w:rsidRDefault="005E50A4" w:rsidP="00B251CD">
            <w:pPr>
              <w:jc w:val="center"/>
              <w:rPr>
                <w:rFonts w:ascii="Times New Roman" w:eastAsia="Times New Roman" w:hAnsi="Times New Roman" w:cs="Times New Roman"/>
                <w:b/>
                <w:bCs/>
                <w:lang w:eastAsia="ru-RU"/>
              </w:rPr>
            </w:pPr>
            <w:r w:rsidRPr="000A3B97">
              <w:rPr>
                <w:rFonts w:ascii="Times New Roman" w:eastAsia="Times New Roman" w:hAnsi="Times New Roman" w:cs="Times New Roman"/>
                <w:b/>
                <w:bCs/>
                <w:lang w:eastAsia="ru-RU"/>
              </w:rPr>
              <w:t>визначення сум надлишково отриманого або недоотриманого доходу оператора системи передачі від здійснення діяльності з передачі електричної енергії»</w:t>
            </w:r>
          </w:p>
        </w:tc>
      </w:tr>
      <w:tr w:rsidR="000A3B97" w:rsidRPr="000A3B97" w14:paraId="23997FBC" w14:textId="77777777" w:rsidTr="004C69C2">
        <w:trPr>
          <w:trHeight w:val="522"/>
        </w:trPr>
        <w:tc>
          <w:tcPr>
            <w:tcW w:w="7792" w:type="dxa"/>
          </w:tcPr>
          <w:p w14:paraId="36052627" w14:textId="77777777" w:rsidR="00B3476D" w:rsidRPr="000A3B97" w:rsidRDefault="00B3476D" w:rsidP="00B251CD">
            <w:pPr>
              <w:ind w:firstLine="589"/>
              <w:jc w:val="both"/>
              <w:rPr>
                <w:rFonts w:ascii="Times New Roman" w:hAnsi="Times New Roman" w:cs="Times New Roman"/>
              </w:rPr>
            </w:pPr>
            <w:r w:rsidRPr="000A3B97">
              <w:rPr>
                <w:rFonts w:ascii="Times New Roman" w:hAnsi="Times New Roman" w:cs="Times New Roman"/>
              </w:rPr>
              <w:t>………………………………</w:t>
            </w:r>
          </w:p>
          <w:p w14:paraId="49784F34" w14:textId="3A8E1686" w:rsidR="004A6D76" w:rsidRPr="000A3B97" w:rsidRDefault="004A6D76" w:rsidP="00B251CD">
            <w:pPr>
              <w:ind w:firstLine="589"/>
              <w:jc w:val="both"/>
              <w:rPr>
                <w:rFonts w:ascii="Times New Roman" w:hAnsi="Times New Roman" w:cs="Times New Roman"/>
              </w:rPr>
            </w:pPr>
            <w:r w:rsidRPr="000A3B97">
              <w:rPr>
                <w:rFonts w:ascii="Times New Roman" w:hAnsi="Times New Roman" w:cs="Times New Roman"/>
              </w:rPr>
              <w:t>4. З метою визначення об’єктивної суми коштів, отриманої для фінансування ОСП від здійснення діяльності з передачі електричної енергії, при проведенні планових або позапланових перевірок в акті перевірки фіксуються такі показники:</w:t>
            </w:r>
          </w:p>
          <w:p w14:paraId="7802F6A2" w14:textId="24BC8A88" w:rsidR="00384EDA" w:rsidRPr="000A3B97" w:rsidRDefault="00384EDA" w:rsidP="00B251CD">
            <w:pPr>
              <w:ind w:firstLine="589"/>
              <w:jc w:val="both"/>
              <w:rPr>
                <w:rFonts w:ascii="Times New Roman" w:hAnsi="Times New Roman" w:cs="Times New Roman"/>
              </w:rPr>
            </w:pPr>
          </w:p>
          <w:p w14:paraId="56E23390" w14:textId="77777777" w:rsidR="00571EB7" w:rsidRPr="000A3B97" w:rsidRDefault="00571EB7" w:rsidP="00B251CD">
            <w:pPr>
              <w:ind w:firstLine="589"/>
              <w:jc w:val="both"/>
              <w:rPr>
                <w:rFonts w:ascii="Times New Roman" w:hAnsi="Times New Roman" w:cs="Times New Roman"/>
              </w:rPr>
            </w:pPr>
            <w:r w:rsidRPr="000A3B97">
              <w:rPr>
                <w:rFonts w:ascii="Times New Roman" w:hAnsi="Times New Roman" w:cs="Times New Roman"/>
              </w:rPr>
              <w:t xml:space="preserve">1) фактична сума відрахування частини прибутку на виплату дивідендів до державного бюджету в частині здійснення діяльності з  передачі електричної енергії, нарахована за підсумками попереднього року та виплачена у звітному році відповідно до платіжних доручень, наданих ОСП; </w:t>
            </w:r>
          </w:p>
          <w:p w14:paraId="383A62CE" w14:textId="77777777" w:rsidR="00267AFB" w:rsidRPr="000A3B97" w:rsidRDefault="00267AFB" w:rsidP="00B251CD">
            <w:pPr>
              <w:ind w:firstLine="567"/>
              <w:jc w:val="both"/>
              <w:rPr>
                <w:rFonts w:ascii="Times New Roman" w:hAnsi="Times New Roman" w:cs="Times New Roman"/>
                <w:i/>
              </w:rPr>
            </w:pPr>
          </w:p>
          <w:p w14:paraId="561C21EC" w14:textId="77777777" w:rsidR="00267AFB" w:rsidRPr="000A3B97" w:rsidRDefault="00267AFB" w:rsidP="00B251CD">
            <w:pPr>
              <w:ind w:firstLine="567"/>
              <w:jc w:val="both"/>
              <w:rPr>
                <w:rFonts w:ascii="Times New Roman" w:hAnsi="Times New Roman" w:cs="Times New Roman"/>
                <w:i/>
              </w:rPr>
            </w:pPr>
          </w:p>
          <w:p w14:paraId="2631FB52" w14:textId="77777777" w:rsidR="00267AFB" w:rsidRPr="000A3B97" w:rsidRDefault="00267AFB" w:rsidP="00B251CD">
            <w:pPr>
              <w:ind w:firstLine="567"/>
              <w:jc w:val="both"/>
              <w:rPr>
                <w:rFonts w:ascii="Times New Roman" w:hAnsi="Times New Roman" w:cs="Times New Roman"/>
                <w:i/>
              </w:rPr>
            </w:pPr>
          </w:p>
          <w:p w14:paraId="56BDDF64" w14:textId="77777777" w:rsidR="00267AFB" w:rsidRPr="000A3B97" w:rsidRDefault="00267AFB" w:rsidP="00B251CD">
            <w:pPr>
              <w:ind w:firstLine="567"/>
              <w:jc w:val="both"/>
              <w:rPr>
                <w:rFonts w:ascii="Times New Roman" w:hAnsi="Times New Roman" w:cs="Times New Roman"/>
                <w:i/>
              </w:rPr>
            </w:pPr>
          </w:p>
          <w:p w14:paraId="2E0F2765" w14:textId="77777777" w:rsidR="00267AFB" w:rsidRPr="000A3B97" w:rsidRDefault="00267AFB" w:rsidP="00B251CD">
            <w:pPr>
              <w:ind w:firstLine="567"/>
              <w:jc w:val="both"/>
              <w:rPr>
                <w:rFonts w:ascii="Times New Roman" w:hAnsi="Times New Roman" w:cs="Times New Roman"/>
              </w:rPr>
            </w:pPr>
          </w:p>
          <w:p w14:paraId="0E2DC08A" w14:textId="77777777" w:rsidR="00267AFB" w:rsidRPr="000A3B97" w:rsidRDefault="00267AFB" w:rsidP="00B251CD">
            <w:pPr>
              <w:ind w:firstLine="567"/>
              <w:jc w:val="both"/>
              <w:rPr>
                <w:rFonts w:ascii="Times New Roman" w:hAnsi="Times New Roman" w:cs="Times New Roman"/>
              </w:rPr>
            </w:pPr>
          </w:p>
          <w:p w14:paraId="13814D68" w14:textId="77777777" w:rsidR="00267AFB" w:rsidRPr="000A3B97" w:rsidRDefault="00267AFB" w:rsidP="00B251CD">
            <w:pPr>
              <w:ind w:firstLine="567"/>
              <w:jc w:val="both"/>
              <w:rPr>
                <w:rFonts w:ascii="Times New Roman" w:hAnsi="Times New Roman" w:cs="Times New Roman"/>
              </w:rPr>
            </w:pPr>
          </w:p>
          <w:p w14:paraId="62BC76B0" w14:textId="77777777" w:rsidR="00267AFB" w:rsidRPr="000A3B97" w:rsidRDefault="00267AFB" w:rsidP="00B251CD">
            <w:pPr>
              <w:ind w:firstLine="567"/>
              <w:jc w:val="both"/>
              <w:rPr>
                <w:rFonts w:ascii="Times New Roman" w:hAnsi="Times New Roman" w:cs="Times New Roman"/>
              </w:rPr>
            </w:pPr>
          </w:p>
          <w:p w14:paraId="7F6F8E05" w14:textId="77777777" w:rsidR="00267AFB" w:rsidRPr="000A3B97" w:rsidRDefault="00267AFB" w:rsidP="00B251CD">
            <w:pPr>
              <w:ind w:firstLine="567"/>
              <w:jc w:val="both"/>
              <w:rPr>
                <w:rFonts w:ascii="Times New Roman" w:hAnsi="Times New Roman" w:cs="Times New Roman"/>
              </w:rPr>
            </w:pPr>
          </w:p>
          <w:p w14:paraId="558014FE" w14:textId="6006639E" w:rsidR="00267AFB" w:rsidRPr="000A3B97" w:rsidRDefault="00267AFB" w:rsidP="00B251CD">
            <w:pPr>
              <w:ind w:firstLine="567"/>
              <w:jc w:val="both"/>
              <w:rPr>
                <w:rFonts w:ascii="Times New Roman" w:hAnsi="Times New Roman" w:cs="Times New Roman"/>
              </w:rPr>
            </w:pPr>
          </w:p>
          <w:p w14:paraId="702894B7" w14:textId="77777777" w:rsidR="00C139AA" w:rsidRPr="000A3B97" w:rsidRDefault="00C139AA" w:rsidP="00B251CD">
            <w:pPr>
              <w:ind w:firstLine="567"/>
              <w:jc w:val="both"/>
              <w:rPr>
                <w:rFonts w:ascii="Times New Roman" w:hAnsi="Times New Roman" w:cs="Times New Roman"/>
              </w:rPr>
            </w:pPr>
          </w:p>
          <w:p w14:paraId="0E68188E" w14:textId="75A852DE" w:rsidR="00645511" w:rsidRPr="000A3B97" w:rsidRDefault="00645511" w:rsidP="00B251CD">
            <w:pPr>
              <w:ind w:firstLine="567"/>
              <w:jc w:val="both"/>
              <w:rPr>
                <w:rFonts w:ascii="Times New Roman" w:hAnsi="Times New Roman" w:cs="Times New Roman"/>
              </w:rPr>
            </w:pPr>
            <w:r w:rsidRPr="000A3B97">
              <w:rPr>
                <w:rFonts w:ascii="Times New Roman" w:hAnsi="Times New Roman" w:cs="Times New Roman"/>
              </w:rPr>
              <w:t>2) сума сплаченого податку на прибуток у звітному році в частині здійснення діяльності з передачі електричної енергії, який обраховується як добуток між обсягом сплаченого податку на прибуток у звітному році відповідно до платіжних доручень та співвідношенням між фактичними операційними витратами на передачу електричної енергії та сумарними операційними витратами за даними форми звітності № 1-НКРЕКП-передача електричної енергії (квартальна) "Звіт про фінансові результати та виконання структури тарифів за видами діяльності", затвердженої постановою НКРЕКП від 28 лютого 2019 року № 282 (далі - форма звітності № 1-НКРЕКП-передача електричної енергії) (за IV квартал);</w:t>
            </w:r>
          </w:p>
          <w:p w14:paraId="270205EA" w14:textId="4D77C871" w:rsidR="0079575E" w:rsidRPr="000A3B97" w:rsidRDefault="0079575E" w:rsidP="00B251CD">
            <w:pPr>
              <w:ind w:firstLine="589"/>
              <w:jc w:val="both"/>
              <w:rPr>
                <w:rFonts w:ascii="Times New Roman" w:hAnsi="Times New Roman" w:cs="Times New Roman"/>
              </w:rPr>
            </w:pPr>
            <w:r w:rsidRPr="000A3B97">
              <w:rPr>
                <w:rFonts w:ascii="Times New Roman" w:hAnsi="Times New Roman" w:cs="Times New Roman"/>
              </w:rPr>
              <w:t>………………………………</w:t>
            </w:r>
          </w:p>
          <w:p w14:paraId="2EC401FB" w14:textId="77777777" w:rsidR="0079575E" w:rsidRPr="000A3B97" w:rsidRDefault="0079575E" w:rsidP="00B251CD">
            <w:pPr>
              <w:ind w:firstLine="589"/>
              <w:jc w:val="both"/>
              <w:rPr>
                <w:rFonts w:ascii="Times New Roman" w:hAnsi="Times New Roman" w:cs="Times New Roman"/>
              </w:rPr>
            </w:pPr>
            <w:r w:rsidRPr="000A3B97">
              <w:rPr>
                <w:rFonts w:ascii="Times New Roman" w:hAnsi="Times New Roman" w:cs="Times New Roman"/>
              </w:rPr>
              <w:t>4) фактична сума витрат на виконання спеціальних обов'язків для забезпечення загальносуспільних інтересів із забезпечення збільшення частки виробництва електричної  енергії з альтернативних джерел, крім приватних домогосподарств, у звітному році (у тому числі окремо зазначити різницю між витратами та доходами за діяльністю з виконання спеціальних обов’язків, покладених на ДП «Гарантований покупець» згідно з постановою Кабінету Міністрів України від 05 червня 2019 року № 483 (зі змінами) (далі – постанова КМУ № 483));</w:t>
            </w:r>
          </w:p>
          <w:p w14:paraId="29244B22" w14:textId="7B89BA4C" w:rsidR="0079575E" w:rsidRPr="000A3B97" w:rsidRDefault="0079575E" w:rsidP="00B251CD">
            <w:pPr>
              <w:jc w:val="both"/>
              <w:rPr>
                <w:rFonts w:ascii="Times New Roman" w:hAnsi="Times New Roman" w:cs="Times New Roman"/>
              </w:rPr>
            </w:pPr>
          </w:p>
          <w:p w14:paraId="21986AEE" w14:textId="4B65CD9A" w:rsidR="0079575E" w:rsidRPr="000A3B97" w:rsidRDefault="0079575E" w:rsidP="00B251CD">
            <w:pPr>
              <w:jc w:val="both"/>
              <w:rPr>
                <w:rFonts w:ascii="Times New Roman" w:hAnsi="Times New Roman" w:cs="Times New Roman"/>
                <w:b/>
                <w:bCs/>
                <w:i/>
              </w:rPr>
            </w:pPr>
            <w:r w:rsidRPr="000A3B97">
              <w:rPr>
                <w:rFonts w:ascii="Times New Roman" w:hAnsi="Times New Roman" w:cs="Times New Roman"/>
                <w:b/>
                <w:bCs/>
                <w:i/>
              </w:rPr>
              <w:t>підпункт відсутній</w:t>
            </w:r>
          </w:p>
          <w:p w14:paraId="3324A0F9" w14:textId="76F57CDB" w:rsidR="001D4E8D" w:rsidRPr="000A3B97" w:rsidRDefault="001D4E8D" w:rsidP="00B251CD">
            <w:pPr>
              <w:ind w:firstLine="595"/>
              <w:jc w:val="both"/>
              <w:rPr>
                <w:rFonts w:ascii="Times New Roman" w:hAnsi="Times New Roman" w:cs="Times New Roman"/>
                <w:b/>
                <w:bCs/>
              </w:rPr>
            </w:pPr>
          </w:p>
          <w:p w14:paraId="42C3D0F3" w14:textId="77777777" w:rsidR="002C2C9B" w:rsidRPr="000A3B97" w:rsidRDefault="002C2C9B" w:rsidP="00B251CD">
            <w:pPr>
              <w:ind w:firstLine="595"/>
              <w:jc w:val="both"/>
              <w:rPr>
                <w:rFonts w:ascii="Times New Roman" w:hAnsi="Times New Roman" w:cs="Times New Roman"/>
                <w:b/>
                <w:bCs/>
              </w:rPr>
            </w:pPr>
          </w:p>
          <w:p w14:paraId="7BAF2A9F" w14:textId="43E49493" w:rsidR="00421C3E" w:rsidRPr="000A3B97" w:rsidRDefault="00421C3E" w:rsidP="00B251CD">
            <w:pPr>
              <w:ind w:firstLine="595"/>
              <w:jc w:val="both"/>
              <w:rPr>
                <w:rFonts w:ascii="Times New Roman" w:hAnsi="Times New Roman" w:cs="Times New Roman"/>
                <w:b/>
                <w:bCs/>
              </w:rPr>
            </w:pPr>
            <w:r w:rsidRPr="000A3B97">
              <w:rPr>
                <w:rFonts w:ascii="Times New Roman" w:hAnsi="Times New Roman" w:cs="Times New Roman"/>
                <w:b/>
                <w:bCs/>
              </w:rPr>
              <w:t>………………………………</w:t>
            </w:r>
          </w:p>
          <w:p w14:paraId="1F3FBE5C" w14:textId="176ACC09" w:rsidR="0079575E" w:rsidRPr="000A3B97" w:rsidRDefault="005B6634" w:rsidP="00B251CD">
            <w:pPr>
              <w:jc w:val="both"/>
              <w:rPr>
                <w:rFonts w:ascii="Times New Roman" w:hAnsi="Times New Roman" w:cs="Times New Roman"/>
                <w:b/>
                <w:bCs/>
                <w:i/>
              </w:rPr>
            </w:pPr>
            <w:r w:rsidRPr="000A3B97">
              <w:t>7</w:t>
            </w:r>
            <w:r w:rsidRPr="000A3B97">
              <w:rPr>
                <w:rFonts w:ascii="Times New Roman" w:hAnsi="Times New Roman" w:cs="Times New Roman"/>
              </w:rPr>
              <w:t>) фактична сума використання коштів на виконання спеціальних обов'язків для забезпечення загальносуспільних інтересів із забезпечення збільшення частки виробництва електричної енергії з альтернативних джерел, крім приватних домогосподарств, у звітному році (у тому числі окремо зазначити різницю між витратами та доходами за діяльністю з виконання спеціальних обов'язків, покладених на ДП "Гарантований покупець" згідно з постановою КМУ N 483);</w:t>
            </w:r>
          </w:p>
          <w:p w14:paraId="500C3E97" w14:textId="00CA07BE" w:rsidR="0079575E" w:rsidRPr="000A3B97" w:rsidRDefault="0079575E" w:rsidP="00B251CD">
            <w:pPr>
              <w:jc w:val="both"/>
              <w:rPr>
                <w:rFonts w:ascii="Times New Roman" w:hAnsi="Times New Roman" w:cs="Times New Roman"/>
                <w:b/>
                <w:bCs/>
                <w:i/>
              </w:rPr>
            </w:pPr>
          </w:p>
          <w:p w14:paraId="7D2D7CC8" w14:textId="77777777" w:rsidR="001D4E8D" w:rsidRPr="000A3B97" w:rsidRDefault="001D4E8D" w:rsidP="00B251CD">
            <w:pPr>
              <w:jc w:val="both"/>
              <w:rPr>
                <w:rFonts w:ascii="Times New Roman" w:hAnsi="Times New Roman" w:cs="Times New Roman"/>
                <w:b/>
                <w:bCs/>
                <w:i/>
              </w:rPr>
            </w:pPr>
          </w:p>
          <w:p w14:paraId="1F75EE54" w14:textId="77777777" w:rsidR="00C0474E" w:rsidRPr="000A3B97" w:rsidRDefault="00C0474E" w:rsidP="00B251CD">
            <w:pPr>
              <w:jc w:val="both"/>
              <w:rPr>
                <w:rFonts w:ascii="Times New Roman" w:hAnsi="Times New Roman" w:cs="Times New Roman"/>
                <w:b/>
                <w:bCs/>
                <w:i/>
              </w:rPr>
            </w:pPr>
          </w:p>
          <w:p w14:paraId="139B645C" w14:textId="370E29A1" w:rsidR="0079575E" w:rsidRPr="000A3B97" w:rsidRDefault="0079575E" w:rsidP="00B251CD">
            <w:pPr>
              <w:jc w:val="both"/>
              <w:rPr>
                <w:rFonts w:ascii="Times New Roman" w:hAnsi="Times New Roman" w:cs="Times New Roman"/>
                <w:b/>
                <w:bCs/>
                <w:i/>
              </w:rPr>
            </w:pPr>
            <w:r w:rsidRPr="000A3B97">
              <w:rPr>
                <w:rFonts w:ascii="Times New Roman" w:hAnsi="Times New Roman" w:cs="Times New Roman"/>
                <w:b/>
                <w:bCs/>
                <w:i/>
              </w:rPr>
              <w:lastRenderedPageBreak/>
              <w:t>підпункт відсутній</w:t>
            </w:r>
          </w:p>
          <w:p w14:paraId="355FE3F9" w14:textId="3AB9A32B" w:rsidR="00000A11" w:rsidRPr="000A3B97" w:rsidRDefault="00000A11" w:rsidP="00B251CD">
            <w:pPr>
              <w:jc w:val="both"/>
              <w:rPr>
                <w:rFonts w:ascii="Times New Roman" w:hAnsi="Times New Roman" w:cs="Times New Roman"/>
                <w:b/>
                <w:bCs/>
                <w:i/>
              </w:rPr>
            </w:pPr>
          </w:p>
          <w:p w14:paraId="49043F6D" w14:textId="3AA81119" w:rsidR="00E9489C" w:rsidRPr="000A3B97" w:rsidRDefault="00E9489C" w:rsidP="00E9489C">
            <w:pPr>
              <w:ind w:firstLine="595"/>
              <w:jc w:val="both"/>
              <w:rPr>
                <w:rFonts w:ascii="Times New Roman" w:hAnsi="Times New Roman" w:cs="Times New Roman"/>
                <w:b/>
              </w:rPr>
            </w:pPr>
            <w:r w:rsidRPr="000A3B97">
              <w:rPr>
                <w:rFonts w:ascii="Times New Roman" w:hAnsi="Times New Roman" w:cs="Times New Roman"/>
                <w:b/>
              </w:rPr>
              <w:t>……………………..</w:t>
            </w:r>
          </w:p>
          <w:p w14:paraId="5CA4BCDA" w14:textId="77777777" w:rsidR="00B50F4A" w:rsidRPr="000A3B97" w:rsidRDefault="00B50F4A" w:rsidP="00E9489C">
            <w:pPr>
              <w:ind w:firstLine="595"/>
              <w:jc w:val="both"/>
              <w:rPr>
                <w:rFonts w:ascii="Times New Roman" w:hAnsi="Times New Roman" w:cs="Times New Roman"/>
                <w:b/>
              </w:rPr>
            </w:pPr>
          </w:p>
          <w:p w14:paraId="4DBA2FC9" w14:textId="77777777" w:rsidR="00B033C6" w:rsidRPr="000A3B97" w:rsidRDefault="00B033C6" w:rsidP="00B033C6">
            <w:pPr>
              <w:jc w:val="both"/>
              <w:rPr>
                <w:rFonts w:ascii="Times New Roman" w:hAnsi="Times New Roman" w:cs="Times New Roman"/>
                <w:iCs/>
              </w:rPr>
            </w:pPr>
            <w:r w:rsidRPr="000A3B97">
              <w:rPr>
                <w:rFonts w:ascii="Times New Roman" w:hAnsi="Times New Roman" w:cs="Times New Roman"/>
                <w:iCs/>
              </w:rPr>
              <w:t>16) сума недоплати постачальником "останньої надії" за послуги з передачі електричної енергії у звітному році станом на 01 січня року, наступного за звітним;</w:t>
            </w:r>
          </w:p>
          <w:p w14:paraId="0E19C49A" w14:textId="77777777" w:rsidR="00B033C6" w:rsidRPr="000A3B97" w:rsidRDefault="00B033C6" w:rsidP="00B251CD">
            <w:pPr>
              <w:jc w:val="both"/>
              <w:rPr>
                <w:rFonts w:ascii="Times New Roman" w:hAnsi="Times New Roman" w:cs="Times New Roman"/>
                <w:b/>
                <w:bCs/>
                <w:i/>
              </w:rPr>
            </w:pPr>
          </w:p>
          <w:p w14:paraId="362C4BFB" w14:textId="15D83F03" w:rsidR="00000A11" w:rsidRPr="000A3B97" w:rsidRDefault="00000A11" w:rsidP="00000A11">
            <w:pPr>
              <w:jc w:val="both"/>
              <w:rPr>
                <w:rFonts w:ascii="Times New Roman" w:hAnsi="Times New Roman" w:cs="Times New Roman"/>
                <w:b/>
                <w:bCs/>
                <w:i/>
              </w:rPr>
            </w:pPr>
            <w:r w:rsidRPr="000A3B97">
              <w:rPr>
                <w:rFonts w:ascii="Times New Roman" w:hAnsi="Times New Roman" w:cs="Times New Roman"/>
                <w:b/>
                <w:bCs/>
                <w:i/>
              </w:rPr>
              <w:t>підпункт відсутній</w:t>
            </w:r>
          </w:p>
          <w:p w14:paraId="23F61C60" w14:textId="33AB50E3" w:rsidR="004C69C2" w:rsidRPr="000A3B97" w:rsidRDefault="004C69C2" w:rsidP="00000A11">
            <w:pPr>
              <w:jc w:val="both"/>
              <w:rPr>
                <w:rFonts w:ascii="Times New Roman" w:hAnsi="Times New Roman" w:cs="Times New Roman"/>
                <w:b/>
                <w:bCs/>
                <w:i/>
              </w:rPr>
            </w:pPr>
          </w:p>
          <w:p w14:paraId="4E4AEF47" w14:textId="2BCA5654" w:rsidR="004C69C2" w:rsidRPr="000A3B97" w:rsidRDefault="004C69C2" w:rsidP="00000A11">
            <w:pPr>
              <w:jc w:val="both"/>
              <w:rPr>
                <w:rFonts w:ascii="Times New Roman" w:hAnsi="Times New Roman" w:cs="Times New Roman"/>
                <w:b/>
                <w:bCs/>
                <w:i/>
              </w:rPr>
            </w:pPr>
          </w:p>
          <w:p w14:paraId="0C5E9EB3" w14:textId="24FAE5C3" w:rsidR="004C69C2" w:rsidRPr="000A3B97" w:rsidRDefault="004C69C2" w:rsidP="00000A11">
            <w:pPr>
              <w:jc w:val="both"/>
              <w:rPr>
                <w:rFonts w:ascii="Times New Roman" w:hAnsi="Times New Roman" w:cs="Times New Roman"/>
                <w:b/>
                <w:bCs/>
                <w:i/>
              </w:rPr>
            </w:pPr>
          </w:p>
          <w:p w14:paraId="0D43A565" w14:textId="77777777" w:rsidR="00C0474E" w:rsidRPr="000A3B97" w:rsidRDefault="00C0474E" w:rsidP="00000A11">
            <w:pPr>
              <w:jc w:val="both"/>
              <w:rPr>
                <w:rFonts w:ascii="Times New Roman" w:hAnsi="Times New Roman" w:cs="Times New Roman"/>
                <w:b/>
                <w:bCs/>
                <w:i/>
              </w:rPr>
            </w:pPr>
          </w:p>
          <w:p w14:paraId="69576FDE" w14:textId="5A6B93CE" w:rsidR="004C69C2" w:rsidRPr="000A3B97" w:rsidRDefault="004C69C2" w:rsidP="00000A11">
            <w:pPr>
              <w:jc w:val="both"/>
              <w:rPr>
                <w:rFonts w:ascii="Times New Roman" w:hAnsi="Times New Roman" w:cs="Times New Roman"/>
                <w:b/>
                <w:bCs/>
                <w:i/>
              </w:rPr>
            </w:pPr>
          </w:p>
          <w:p w14:paraId="653E5618" w14:textId="77777777" w:rsidR="00B033C6" w:rsidRPr="000A3B97" w:rsidRDefault="00B033C6" w:rsidP="00B033C6">
            <w:pPr>
              <w:ind w:firstLine="312"/>
              <w:jc w:val="both"/>
            </w:pPr>
            <w:r w:rsidRPr="000A3B97">
              <w:rPr>
                <w:rFonts w:ascii="Times New Roman" w:hAnsi="Times New Roman" w:cs="Times New Roman"/>
              </w:rPr>
              <w:t>26) фактичні обсяги електричної енергії та її вартість для компенсації технологічних витрат електричної енергії на її передачу, купованої згідно з Положенням N 483, на ринку "на добу наперед", внутрішньодобовому ринку, балансуючому ринку, ринку двосторонніх договорів тощо. Розрахунок здійснюється за звітний рік помісячно;</w:t>
            </w:r>
          </w:p>
          <w:p w14:paraId="00F245D0" w14:textId="019FD807" w:rsidR="004C69C2" w:rsidRPr="000A3B97" w:rsidRDefault="004C69C2" w:rsidP="00000A11">
            <w:pPr>
              <w:jc w:val="both"/>
              <w:rPr>
                <w:rFonts w:ascii="Times New Roman" w:hAnsi="Times New Roman" w:cs="Times New Roman"/>
                <w:b/>
                <w:bCs/>
                <w:i/>
              </w:rPr>
            </w:pPr>
            <w:r w:rsidRPr="000A3B97">
              <w:rPr>
                <w:rFonts w:ascii="Times New Roman" w:hAnsi="Times New Roman" w:cs="Times New Roman"/>
                <w:b/>
                <w:bCs/>
                <w:i/>
              </w:rPr>
              <w:t>………………………………………….</w:t>
            </w:r>
          </w:p>
          <w:p w14:paraId="24242568" w14:textId="4A35A876" w:rsidR="006F3758" w:rsidRPr="000A3B97" w:rsidRDefault="00B033C6" w:rsidP="00000A11">
            <w:pPr>
              <w:jc w:val="both"/>
              <w:rPr>
                <w:rFonts w:ascii="Times New Roman" w:hAnsi="Times New Roman" w:cs="Times New Roman"/>
                <w:iCs/>
              </w:rPr>
            </w:pPr>
            <w:r w:rsidRPr="000A3B97">
              <w:rPr>
                <w:rFonts w:ascii="Times New Roman" w:hAnsi="Times New Roman" w:cs="Times New Roman"/>
                <w:iCs/>
              </w:rPr>
              <w:t>30) сума кредитних коштів, спрямована на фінансування заходів ІП від діяльності з передачі електричної енергії, у звітному році;</w:t>
            </w:r>
          </w:p>
          <w:p w14:paraId="2CADF7A4" w14:textId="77777777" w:rsidR="00B033C6" w:rsidRPr="000A3B97" w:rsidRDefault="00B033C6" w:rsidP="00E616C6">
            <w:pPr>
              <w:jc w:val="both"/>
              <w:rPr>
                <w:rFonts w:ascii="Times New Roman" w:hAnsi="Times New Roman" w:cs="Times New Roman"/>
                <w:b/>
                <w:bCs/>
                <w:i/>
              </w:rPr>
            </w:pPr>
          </w:p>
          <w:p w14:paraId="703F0697" w14:textId="008941CD" w:rsidR="005B6634" w:rsidRPr="000A3B97" w:rsidRDefault="00F2057A" w:rsidP="00E616C6">
            <w:pPr>
              <w:jc w:val="both"/>
              <w:rPr>
                <w:rFonts w:ascii="Times New Roman" w:hAnsi="Times New Roman" w:cs="Times New Roman"/>
                <w:b/>
                <w:bCs/>
                <w:i/>
              </w:rPr>
            </w:pPr>
            <w:r w:rsidRPr="000A3B97">
              <w:rPr>
                <w:rFonts w:ascii="Times New Roman" w:hAnsi="Times New Roman" w:cs="Times New Roman"/>
                <w:b/>
                <w:bCs/>
                <w:i/>
              </w:rPr>
              <w:t>Підпункт відсутній</w:t>
            </w:r>
          </w:p>
          <w:p w14:paraId="7360436C" w14:textId="77777777" w:rsidR="00AE51A5" w:rsidRPr="000A3B97" w:rsidRDefault="00AE51A5" w:rsidP="00E616C6">
            <w:pPr>
              <w:jc w:val="both"/>
              <w:rPr>
                <w:rFonts w:ascii="Times New Roman" w:hAnsi="Times New Roman" w:cs="Times New Roman"/>
              </w:rPr>
            </w:pPr>
          </w:p>
          <w:p w14:paraId="51D8796D" w14:textId="77777777" w:rsidR="00B033C6" w:rsidRPr="000A3B97" w:rsidRDefault="00B033C6" w:rsidP="00E616C6">
            <w:pPr>
              <w:jc w:val="both"/>
              <w:rPr>
                <w:rFonts w:ascii="Times New Roman" w:hAnsi="Times New Roman" w:cs="Times New Roman"/>
              </w:rPr>
            </w:pPr>
          </w:p>
          <w:p w14:paraId="23F98A1A" w14:textId="77777777" w:rsidR="00B033C6" w:rsidRPr="000A3B97" w:rsidRDefault="00B033C6" w:rsidP="00E616C6">
            <w:pPr>
              <w:jc w:val="both"/>
              <w:rPr>
                <w:rFonts w:ascii="Times New Roman" w:hAnsi="Times New Roman" w:cs="Times New Roman"/>
              </w:rPr>
            </w:pPr>
          </w:p>
          <w:p w14:paraId="3CECC637" w14:textId="77777777" w:rsidR="00AE51A5" w:rsidRPr="000A3B97" w:rsidRDefault="00AE51A5" w:rsidP="00AE51A5">
            <w:pPr>
              <w:jc w:val="both"/>
              <w:rPr>
                <w:rFonts w:ascii="Times New Roman" w:hAnsi="Times New Roman" w:cs="Times New Roman"/>
                <w:b/>
                <w:bCs/>
                <w:i/>
              </w:rPr>
            </w:pPr>
            <w:r w:rsidRPr="000A3B97">
              <w:rPr>
                <w:rFonts w:ascii="Times New Roman" w:hAnsi="Times New Roman" w:cs="Times New Roman"/>
                <w:b/>
                <w:bCs/>
                <w:i/>
              </w:rPr>
              <w:t>………………………………………….</w:t>
            </w:r>
          </w:p>
          <w:p w14:paraId="10DB276D" w14:textId="7DE141F7" w:rsidR="00B033C6" w:rsidRPr="000A3B97" w:rsidRDefault="00B033C6" w:rsidP="00AE51A5">
            <w:pPr>
              <w:jc w:val="both"/>
              <w:rPr>
                <w:rFonts w:ascii="Times New Roman" w:hAnsi="Times New Roman" w:cs="Times New Roman"/>
                <w:iCs/>
              </w:rPr>
            </w:pPr>
            <w:r w:rsidRPr="000A3B97">
              <w:rPr>
                <w:rFonts w:ascii="Times New Roman" w:hAnsi="Times New Roman" w:cs="Times New Roman"/>
                <w:iCs/>
              </w:rPr>
              <w:t>35) сума коштів, сплачена споживачами у звітному році за необліковану електричну енергію (в частині оплати послуг з передачі електричної енергії) внаслідок порушень Правил роздрібного ринку електричної енергії, затверджених постановою Національної комісії, що здійснює державне регулювання у сфері енергетики та комунальних послуг, від 14 березня 2018 року N 312 (далі - ПРРЕЕ).</w:t>
            </w:r>
          </w:p>
          <w:p w14:paraId="6558885D" w14:textId="77777777" w:rsidR="00B033C6" w:rsidRPr="000A3B97" w:rsidRDefault="00B033C6" w:rsidP="00AE51A5">
            <w:pPr>
              <w:jc w:val="both"/>
              <w:rPr>
                <w:rFonts w:ascii="Times New Roman" w:hAnsi="Times New Roman" w:cs="Times New Roman"/>
                <w:b/>
                <w:bCs/>
                <w:i/>
              </w:rPr>
            </w:pPr>
          </w:p>
          <w:p w14:paraId="4E5010C9" w14:textId="71BCD6AD" w:rsidR="00AE51A5" w:rsidRPr="000A3B97" w:rsidRDefault="00AE51A5" w:rsidP="00AE51A5">
            <w:pPr>
              <w:jc w:val="both"/>
              <w:rPr>
                <w:rFonts w:ascii="Times New Roman" w:hAnsi="Times New Roman" w:cs="Times New Roman"/>
                <w:b/>
                <w:bCs/>
                <w:i/>
              </w:rPr>
            </w:pPr>
            <w:r w:rsidRPr="000A3B97">
              <w:rPr>
                <w:rFonts w:ascii="Times New Roman" w:hAnsi="Times New Roman" w:cs="Times New Roman"/>
                <w:b/>
                <w:bCs/>
                <w:i/>
              </w:rPr>
              <w:t>Підпункт відсутній</w:t>
            </w:r>
          </w:p>
          <w:p w14:paraId="0DA2CDA1" w14:textId="77777777" w:rsidR="00AE51A5" w:rsidRPr="000A3B97" w:rsidRDefault="00AE51A5" w:rsidP="00E616C6">
            <w:pPr>
              <w:jc w:val="both"/>
            </w:pPr>
          </w:p>
          <w:p w14:paraId="4918E581" w14:textId="77777777" w:rsidR="006F3758" w:rsidRPr="000A3B97" w:rsidRDefault="006F3758" w:rsidP="00E616C6">
            <w:pPr>
              <w:jc w:val="both"/>
            </w:pPr>
          </w:p>
          <w:p w14:paraId="5DE48714" w14:textId="77777777" w:rsidR="006F3758" w:rsidRPr="000A3B97" w:rsidRDefault="006F3758" w:rsidP="00E616C6">
            <w:pPr>
              <w:jc w:val="both"/>
            </w:pPr>
          </w:p>
          <w:p w14:paraId="02934121" w14:textId="5D815B7B" w:rsidR="006F3758" w:rsidRPr="000A3B97" w:rsidRDefault="006F3758" w:rsidP="00E616C6">
            <w:pPr>
              <w:jc w:val="both"/>
            </w:pPr>
          </w:p>
        </w:tc>
        <w:tc>
          <w:tcPr>
            <w:tcW w:w="7657" w:type="dxa"/>
          </w:tcPr>
          <w:p w14:paraId="4468CBEC" w14:textId="77777777" w:rsidR="00B3476D" w:rsidRPr="000A3B97" w:rsidRDefault="00B3476D" w:rsidP="00B251CD">
            <w:pPr>
              <w:ind w:firstLine="709"/>
              <w:jc w:val="both"/>
              <w:rPr>
                <w:rStyle w:val="st42"/>
                <w:rFonts w:ascii="Times New Roman" w:hAnsi="Times New Roman" w:cs="Times New Roman"/>
                <w:color w:val="auto"/>
              </w:rPr>
            </w:pPr>
            <w:r w:rsidRPr="000A3B97">
              <w:rPr>
                <w:rStyle w:val="st42"/>
                <w:rFonts w:ascii="Times New Roman" w:hAnsi="Times New Roman" w:cs="Times New Roman"/>
                <w:color w:val="auto"/>
              </w:rPr>
              <w:lastRenderedPageBreak/>
              <w:t>……………………………</w:t>
            </w:r>
          </w:p>
          <w:p w14:paraId="3E68ABDE" w14:textId="5EA886D5" w:rsidR="0079575E" w:rsidRPr="000A3B97" w:rsidRDefault="0079575E" w:rsidP="00B251CD">
            <w:pPr>
              <w:ind w:firstLine="589"/>
              <w:jc w:val="both"/>
              <w:rPr>
                <w:rFonts w:ascii="Times New Roman" w:hAnsi="Times New Roman" w:cs="Times New Roman"/>
              </w:rPr>
            </w:pPr>
            <w:r w:rsidRPr="000A3B97">
              <w:rPr>
                <w:rFonts w:ascii="Times New Roman" w:hAnsi="Times New Roman" w:cs="Times New Roman"/>
              </w:rPr>
              <w:t>4. З метою визначення об’єктивної суми коштів, отриманої для фінансування ОСП від здійснення діяльності з передачі електричної енергії, при проведенні планових або позапланових перевірок в акті перевірки фіксуються такі показники:</w:t>
            </w:r>
          </w:p>
          <w:p w14:paraId="02497DC9" w14:textId="586B4AC8" w:rsidR="00715486" w:rsidRPr="000A3B97" w:rsidRDefault="00715486" w:rsidP="00B251CD">
            <w:pPr>
              <w:ind w:firstLine="589"/>
              <w:jc w:val="both"/>
              <w:rPr>
                <w:rFonts w:ascii="Times New Roman" w:hAnsi="Times New Roman" w:cs="Times New Roman"/>
              </w:rPr>
            </w:pPr>
          </w:p>
          <w:p w14:paraId="1D567DBB" w14:textId="1F192EA3" w:rsidR="00016BF3" w:rsidRPr="000A3B97" w:rsidRDefault="00571EB7" w:rsidP="009C374D">
            <w:pPr>
              <w:ind w:firstLine="567"/>
              <w:jc w:val="both"/>
              <w:rPr>
                <w:rFonts w:ascii="Times New Roman" w:hAnsi="Times New Roman" w:cs="Times New Roman"/>
              </w:rPr>
            </w:pPr>
            <w:r w:rsidRPr="000A3B97">
              <w:rPr>
                <w:rFonts w:ascii="Times New Roman" w:hAnsi="Times New Roman" w:cs="Times New Roman"/>
              </w:rPr>
              <w:t xml:space="preserve">1) </w:t>
            </w:r>
            <w:r w:rsidR="006A0869" w:rsidRPr="000A3B97">
              <w:rPr>
                <w:rFonts w:ascii="Times New Roman" w:hAnsi="Times New Roman" w:cs="Times New Roman"/>
              </w:rPr>
              <w:t>фактична сума відрахування частини прибутку на виплату дивідендів до державного бюджету в частині здійснення діяльності з  передачі електричної енергії, нарахована за підсумками попереднього року та виплачена у звітному році відповідно до платіжних доручень, наданих ОСП</w:t>
            </w:r>
            <w:r w:rsidRPr="000A3B97">
              <w:rPr>
                <w:rFonts w:ascii="Times New Roman" w:hAnsi="Times New Roman" w:cs="Times New Roman"/>
              </w:rPr>
              <w:t xml:space="preserve">, </w:t>
            </w:r>
            <w:r w:rsidR="009C374D" w:rsidRPr="000A3B97">
              <w:rPr>
                <w:rFonts w:ascii="Times New Roman" w:hAnsi="Times New Roman" w:cs="Times New Roman"/>
                <w:b/>
                <w:bCs/>
              </w:rPr>
              <w:t>, яка обраховується як добуток між обсягом сплаченої частини чистого прибутку (доходу), що відраховується до державного бюджету у звітному році, та співвідношенням між фактичними операційними витратами на передачу електричної енергії та сумарними операційними витратами (з передачі електричної енергії та диспетчерського (</w:t>
            </w:r>
            <w:proofErr w:type="spellStart"/>
            <w:r w:rsidR="009C374D" w:rsidRPr="000A3B97">
              <w:rPr>
                <w:rFonts w:ascii="Times New Roman" w:hAnsi="Times New Roman" w:cs="Times New Roman"/>
                <w:b/>
                <w:bCs/>
              </w:rPr>
              <w:t>оперативно</w:t>
            </w:r>
            <w:proofErr w:type="spellEnd"/>
            <w:r w:rsidR="009C374D" w:rsidRPr="000A3B97">
              <w:rPr>
                <w:rFonts w:ascii="Times New Roman" w:hAnsi="Times New Roman" w:cs="Times New Roman"/>
                <w:b/>
                <w:bCs/>
              </w:rPr>
              <w:t xml:space="preserve">-технологічного) управління) за даними форми звітності № 1-НКРЕКП-передача </w:t>
            </w:r>
            <w:r w:rsidR="009C374D" w:rsidRPr="000A3B97">
              <w:rPr>
                <w:rFonts w:ascii="Times New Roman" w:hAnsi="Times New Roman" w:cs="Times New Roman"/>
                <w:b/>
                <w:bCs/>
              </w:rPr>
              <w:lastRenderedPageBreak/>
              <w:t>електричної енергії (квартальна) «Звіт про фінансові результати та виконання структури тарифів за видами діяльності», затвердженої постановою НКРЕКП від 28 лютого 2019 року № 282 (далі – форма звітності № 1-НКРЕКП-передача електричної енергії) (за IV квартал);</w:t>
            </w:r>
          </w:p>
          <w:p w14:paraId="27807B1E" w14:textId="77777777" w:rsidR="00B907F8" w:rsidRPr="000A3B97" w:rsidRDefault="00B907F8" w:rsidP="00B251CD">
            <w:pPr>
              <w:ind w:firstLine="589"/>
              <w:jc w:val="both"/>
              <w:rPr>
                <w:rFonts w:ascii="Times New Roman" w:hAnsi="Times New Roman" w:cs="Times New Roman"/>
              </w:rPr>
            </w:pPr>
          </w:p>
          <w:p w14:paraId="2720AE6E" w14:textId="2D626AE6" w:rsidR="00715486" w:rsidRPr="000A3B97" w:rsidRDefault="00DC6CD9" w:rsidP="00513B56">
            <w:pPr>
              <w:ind w:firstLine="567"/>
              <w:jc w:val="both"/>
              <w:rPr>
                <w:rFonts w:ascii="Times New Roman" w:hAnsi="Times New Roman" w:cs="Times New Roman"/>
              </w:rPr>
            </w:pPr>
            <w:r w:rsidRPr="000A3B97">
              <w:rPr>
                <w:rFonts w:ascii="Times New Roman" w:hAnsi="Times New Roman" w:cs="Times New Roman"/>
              </w:rPr>
              <w:t xml:space="preserve">2) сума сплаченого податку на прибуток у звітному році в частині здійснення діяльності з передачі електричної енергії, який обраховується як добуток між обсягом сплаченого податку на прибуток у звітному році відповідно до платіжних доручень та співвідношенням між фактичними операційними витратами на передачу електричної енергії та сумарними операційними витратами </w:t>
            </w:r>
            <w:r w:rsidR="00513B56" w:rsidRPr="000A3B97">
              <w:rPr>
                <w:rFonts w:ascii="Times New Roman" w:hAnsi="Times New Roman" w:cs="Times New Roman"/>
                <w:b/>
              </w:rPr>
              <w:t>(з передачі електричної енергії та диспетчерського (</w:t>
            </w:r>
            <w:proofErr w:type="spellStart"/>
            <w:r w:rsidR="00513B56" w:rsidRPr="000A3B97">
              <w:rPr>
                <w:rFonts w:ascii="Times New Roman" w:hAnsi="Times New Roman" w:cs="Times New Roman"/>
                <w:b/>
              </w:rPr>
              <w:t>оперативно</w:t>
            </w:r>
            <w:proofErr w:type="spellEnd"/>
            <w:r w:rsidR="00513B56" w:rsidRPr="000A3B97">
              <w:rPr>
                <w:rFonts w:ascii="Times New Roman" w:hAnsi="Times New Roman" w:cs="Times New Roman"/>
                <w:b/>
              </w:rPr>
              <w:t xml:space="preserve">-технологічного) управління) за даними форми звітності </w:t>
            </w:r>
            <w:r w:rsidR="00E47E9E" w:rsidRPr="000A3B97">
              <w:rPr>
                <w:rFonts w:ascii="Times New Roman" w:hAnsi="Times New Roman" w:cs="Times New Roman"/>
                <w:b/>
              </w:rPr>
              <w:br/>
            </w:r>
            <w:r w:rsidR="00513B56" w:rsidRPr="000A3B97">
              <w:rPr>
                <w:rFonts w:ascii="Times New Roman" w:hAnsi="Times New Roman" w:cs="Times New Roman"/>
                <w:b/>
              </w:rPr>
              <w:t>№ 1-НКРЕКП-передача електричної енергії (за IV квартал);</w:t>
            </w:r>
          </w:p>
          <w:p w14:paraId="08E81DB7" w14:textId="0D0BF06D" w:rsidR="0079575E" w:rsidRPr="000A3B97" w:rsidRDefault="0079575E" w:rsidP="00B251CD">
            <w:pPr>
              <w:ind w:firstLine="709"/>
              <w:jc w:val="both"/>
              <w:rPr>
                <w:rStyle w:val="st42"/>
                <w:rFonts w:ascii="Times New Roman" w:hAnsi="Times New Roman" w:cs="Times New Roman"/>
                <w:color w:val="auto"/>
              </w:rPr>
            </w:pPr>
            <w:r w:rsidRPr="000A3B97">
              <w:rPr>
                <w:rStyle w:val="st42"/>
                <w:rFonts w:ascii="Times New Roman" w:hAnsi="Times New Roman" w:cs="Times New Roman"/>
                <w:color w:val="auto"/>
              </w:rPr>
              <w:t>………………………</w:t>
            </w:r>
            <w:r w:rsidR="00421C3E" w:rsidRPr="000A3B97">
              <w:rPr>
                <w:rStyle w:val="st42"/>
                <w:rFonts w:ascii="Times New Roman" w:hAnsi="Times New Roman" w:cs="Times New Roman"/>
                <w:color w:val="auto"/>
              </w:rPr>
              <w:t>……</w:t>
            </w:r>
          </w:p>
          <w:p w14:paraId="187E7F36" w14:textId="77777777" w:rsidR="00BA703E" w:rsidRPr="000A3B97" w:rsidRDefault="00BA703E" w:rsidP="00B251CD">
            <w:pPr>
              <w:ind w:firstLine="589"/>
              <w:jc w:val="both"/>
              <w:rPr>
                <w:rFonts w:ascii="Times New Roman" w:hAnsi="Times New Roman" w:cs="Times New Roman"/>
              </w:rPr>
            </w:pPr>
          </w:p>
          <w:p w14:paraId="6BAED408" w14:textId="77777777" w:rsidR="00BA703E" w:rsidRPr="000A3B97" w:rsidRDefault="00BA703E" w:rsidP="00B251CD">
            <w:pPr>
              <w:ind w:firstLine="589"/>
              <w:jc w:val="both"/>
              <w:rPr>
                <w:rFonts w:ascii="Times New Roman" w:hAnsi="Times New Roman" w:cs="Times New Roman"/>
              </w:rPr>
            </w:pPr>
          </w:p>
          <w:p w14:paraId="560EE54F" w14:textId="47E307CB" w:rsidR="0079575E" w:rsidRPr="000A3B97" w:rsidRDefault="0079575E" w:rsidP="00B251CD">
            <w:pPr>
              <w:ind w:firstLine="589"/>
              <w:jc w:val="both"/>
              <w:rPr>
                <w:rFonts w:ascii="Times New Roman" w:hAnsi="Times New Roman" w:cs="Times New Roman"/>
              </w:rPr>
            </w:pPr>
            <w:r w:rsidRPr="000A3B97">
              <w:rPr>
                <w:rFonts w:ascii="Times New Roman" w:hAnsi="Times New Roman" w:cs="Times New Roman"/>
              </w:rPr>
              <w:t xml:space="preserve">4) фактична сума витрат на виконання спеціальних обов'язків для забезпечення загальносуспільних інтересів із забезпечення збільшення частки виробництва електричної  енергії з альтернативних джерел, крім приватних домогосподарств, у звітному році </w:t>
            </w:r>
            <w:r w:rsidRPr="000A3B97">
              <w:rPr>
                <w:rFonts w:ascii="Times New Roman" w:hAnsi="Times New Roman" w:cs="Times New Roman"/>
                <w:b/>
                <w:bCs/>
                <w:strike/>
              </w:rPr>
              <w:t>(у тому числі окремо зазначити різницю між витратами та доходами за діяльністю з виконання спеціальних обов’язків, покладених на ДП «Гарантований покупець» згідно з постановою Кабінету Міністрів України від 05 червня 2019 року № 483 (зі змінами) (далі – постанова КМУ № 483)</w:t>
            </w:r>
            <w:r w:rsidR="00452673" w:rsidRPr="000A3B97">
              <w:rPr>
                <w:rFonts w:ascii="Times New Roman" w:hAnsi="Times New Roman" w:cs="Times New Roman"/>
                <w:b/>
                <w:bCs/>
                <w:strike/>
              </w:rPr>
              <w:t>)</w:t>
            </w:r>
            <w:r w:rsidRPr="000A3B97">
              <w:rPr>
                <w:rFonts w:ascii="Times New Roman" w:hAnsi="Times New Roman" w:cs="Times New Roman"/>
              </w:rPr>
              <w:t>;</w:t>
            </w:r>
          </w:p>
          <w:p w14:paraId="05B2340E" w14:textId="77777777" w:rsidR="00B033C6" w:rsidRPr="000A3B97" w:rsidRDefault="00B033C6" w:rsidP="0015075D">
            <w:pPr>
              <w:ind w:firstLine="595"/>
              <w:jc w:val="both"/>
              <w:rPr>
                <w:rFonts w:ascii="Times New Roman" w:hAnsi="Times New Roman" w:cs="Times New Roman"/>
                <w:bCs/>
              </w:rPr>
            </w:pPr>
          </w:p>
          <w:p w14:paraId="1CF924BD" w14:textId="084B7468" w:rsidR="0015075D" w:rsidRPr="000A3B97" w:rsidRDefault="00E83DC4" w:rsidP="00CC1D28">
            <w:pPr>
              <w:ind w:firstLine="595"/>
              <w:jc w:val="both"/>
              <w:rPr>
                <w:rFonts w:ascii="Times New Roman" w:hAnsi="Times New Roman" w:cs="Times New Roman"/>
                <w:b/>
              </w:rPr>
            </w:pPr>
            <w:r w:rsidRPr="000A3B97">
              <w:rPr>
                <w:rFonts w:ascii="Times New Roman" w:hAnsi="Times New Roman" w:cs="Times New Roman"/>
                <w:b/>
              </w:rPr>
              <w:t>5</w:t>
            </w:r>
            <w:r w:rsidR="00CC1D28" w:rsidRPr="000A3B97">
              <w:rPr>
                <w:rFonts w:ascii="Times New Roman" w:hAnsi="Times New Roman" w:cs="Times New Roman"/>
                <w:b/>
              </w:rPr>
              <w:t>) фактична сума витрат на виконання інших спеціальних обов’язків для забезпечення загальносуспільних інтересів у звітному році в розрізі напрямків таких спеціальних обов’язків;</w:t>
            </w:r>
          </w:p>
          <w:p w14:paraId="223A2F47" w14:textId="1EA804AE" w:rsidR="0079575E" w:rsidRPr="000A3B97" w:rsidRDefault="0079575E" w:rsidP="00B251CD">
            <w:pPr>
              <w:ind w:firstLine="595"/>
              <w:jc w:val="both"/>
              <w:rPr>
                <w:rFonts w:ascii="Times New Roman" w:hAnsi="Times New Roman" w:cs="Times New Roman"/>
              </w:rPr>
            </w:pPr>
            <w:r w:rsidRPr="000A3B97">
              <w:rPr>
                <w:rFonts w:ascii="Times New Roman" w:hAnsi="Times New Roman" w:cs="Times New Roman"/>
              </w:rPr>
              <w:t>………………………………</w:t>
            </w:r>
          </w:p>
          <w:p w14:paraId="5D268005" w14:textId="3E4D148D" w:rsidR="0079575E" w:rsidRPr="000A3B97" w:rsidRDefault="00B033C6" w:rsidP="00B033C6">
            <w:pPr>
              <w:ind w:firstLine="605"/>
              <w:jc w:val="both"/>
              <w:rPr>
                <w:rStyle w:val="st42"/>
                <w:rFonts w:ascii="Times New Roman" w:hAnsi="Times New Roman" w:cs="Times New Roman"/>
                <w:b/>
                <w:bCs/>
                <w:i/>
                <w:color w:val="auto"/>
              </w:rPr>
            </w:pPr>
            <w:r w:rsidRPr="000A3B97">
              <w:rPr>
                <w:rFonts w:ascii="Times New Roman" w:hAnsi="Times New Roman" w:cs="Times New Roman"/>
                <w:b/>
                <w:bCs/>
              </w:rPr>
              <w:t>8</w:t>
            </w:r>
            <w:r w:rsidR="005B6634" w:rsidRPr="000A3B97">
              <w:rPr>
                <w:rFonts w:ascii="Times New Roman" w:hAnsi="Times New Roman" w:cs="Times New Roman"/>
                <w:b/>
                <w:bCs/>
              </w:rPr>
              <w:t>)</w:t>
            </w:r>
            <w:r w:rsidR="005B6634" w:rsidRPr="000A3B97">
              <w:rPr>
                <w:rFonts w:ascii="Times New Roman" w:hAnsi="Times New Roman" w:cs="Times New Roman"/>
              </w:rPr>
              <w:t xml:space="preserve"> фактична сума використання коштів на виконання спеціальних обов'язків для забезпечення загальносуспільних інтересів із забезпечення збільшення частки виробництва електричної енергії з альтернативних джерел, крім приватних домогосподарств, у звітному році </w:t>
            </w:r>
            <w:r w:rsidR="005B6634" w:rsidRPr="000A3B97">
              <w:rPr>
                <w:rFonts w:ascii="Times New Roman" w:hAnsi="Times New Roman" w:cs="Times New Roman"/>
                <w:b/>
                <w:bCs/>
              </w:rPr>
              <w:t>(</w:t>
            </w:r>
            <w:r w:rsidR="005B6634" w:rsidRPr="000A3B97">
              <w:rPr>
                <w:rFonts w:ascii="Times New Roman" w:hAnsi="Times New Roman" w:cs="Times New Roman"/>
                <w:b/>
                <w:bCs/>
                <w:strike/>
              </w:rPr>
              <w:t>у тому числі окремо зазначити різницю між витратами та доходами за діяльністю з виконання спеціальних обов'язків, покладених на ДП "Гарантований покупець" згідно з постановою КМУ N 483);</w:t>
            </w:r>
          </w:p>
          <w:p w14:paraId="60F48EA3" w14:textId="77777777" w:rsidR="00C0474E" w:rsidRPr="000A3B97" w:rsidRDefault="00C0474E" w:rsidP="001D4E8D">
            <w:pPr>
              <w:ind w:firstLine="605"/>
              <w:jc w:val="both"/>
              <w:rPr>
                <w:rFonts w:ascii="Times New Roman" w:hAnsi="Times New Roman" w:cs="Times New Roman"/>
                <w:b/>
              </w:rPr>
            </w:pPr>
          </w:p>
          <w:p w14:paraId="60814E5E" w14:textId="36DD4032" w:rsidR="0015075D" w:rsidRPr="000A3B97" w:rsidRDefault="00B033C6" w:rsidP="008C4401">
            <w:pPr>
              <w:ind w:firstLine="462"/>
              <w:jc w:val="both"/>
              <w:rPr>
                <w:rFonts w:ascii="Times New Roman" w:hAnsi="Times New Roman" w:cs="Times New Roman"/>
                <w:b/>
              </w:rPr>
            </w:pPr>
            <w:r w:rsidRPr="000A3B97">
              <w:rPr>
                <w:rFonts w:ascii="Times New Roman" w:hAnsi="Times New Roman" w:cs="Times New Roman"/>
                <w:b/>
              </w:rPr>
              <w:lastRenderedPageBreak/>
              <w:t>9)</w:t>
            </w:r>
            <w:r w:rsidR="0079575E" w:rsidRPr="000A3B97">
              <w:rPr>
                <w:rFonts w:ascii="Times New Roman" w:hAnsi="Times New Roman" w:cs="Times New Roman"/>
                <w:b/>
              </w:rPr>
              <w:t xml:space="preserve"> </w:t>
            </w:r>
            <w:r w:rsidR="0015075D" w:rsidRPr="000A3B97">
              <w:rPr>
                <w:rFonts w:ascii="Times New Roman" w:hAnsi="Times New Roman" w:cs="Times New Roman"/>
                <w:b/>
              </w:rPr>
              <w:t>фактична сума використання коштів на виконання інших спеціальних обов'язків для забезпечення загальносуспільних інтересів в розрізі напрямків таких спеціальних обов'язків, у звітному році;</w:t>
            </w:r>
          </w:p>
          <w:p w14:paraId="46440807" w14:textId="35415A46" w:rsidR="00B033C6" w:rsidRPr="000A3B97" w:rsidRDefault="00B033C6" w:rsidP="008C4401">
            <w:pPr>
              <w:ind w:firstLine="462"/>
              <w:jc w:val="both"/>
              <w:rPr>
                <w:rFonts w:ascii="Times New Roman" w:hAnsi="Times New Roman" w:cs="Times New Roman"/>
                <w:b/>
              </w:rPr>
            </w:pPr>
            <w:r w:rsidRPr="000A3B97">
              <w:rPr>
                <w:rFonts w:ascii="Times New Roman" w:hAnsi="Times New Roman" w:cs="Times New Roman"/>
                <w:b/>
              </w:rPr>
              <w:t>…………………..</w:t>
            </w:r>
          </w:p>
          <w:p w14:paraId="3AF4DDF8" w14:textId="6E7D6D69" w:rsidR="00B033C6" w:rsidRPr="000A3B97" w:rsidRDefault="00B033C6" w:rsidP="008C4401">
            <w:pPr>
              <w:ind w:firstLine="462"/>
              <w:jc w:val="both"/>
              <w:rPr>
                <w:rFonts w:ascii="Times New Roman" w:hAnsi="Times New Roman" w:cs="Times New Roman"/>
                <w:iCs/>
              </w:rPr>
            </w:pPr>
            <w:r w:rsidRPr="000A3B97">
              <w:rPr>
                <w:rFonts w:ascii="Times New Roman" w:hAnsi="Times New Roman" w:cs="Times New Roman"/>
                <w:b/>
                <w:bCs/>
                <w:iCs/>
              </w:rPr>
              <w:t>18)</w:t>
            </w:r>
            <w:r w:rsidRPr="000A3B97">
              <w:rPr>
                <w:rFonts w:ascii="Times New Roman" w:hAnsi="Times New Roman" w:cs="Times New Roman"/>
                <w:iCs/>
              </w:rPr>
              <w:t xml:space="preserve"> сума недоплати постачальником "останньої надії" за послуги з передачі електричної енергії у звітному році станом на 01 січня року, наступного за звітним;</w:t>
            </w:r>
          </w:p>
          <w:p w14:paraId="16CD0580" w14:textId="77777777" w:rsidR="00B033C6" w:rsidRPr="000A3B97" w:rsidRDefault="00B033C6" w:rsidP="008C4401">
            <w:pPr>
              <w:ind w:firstLine="462"/>
              <w:jc w:val="both"/>
              <w:rPr>
                <w:rFonts w:ascii="Times New Roman" w:hAnsi="Times New Roman" w:cs="Times New Roman"/>
                <w:b/>
                <w:bCs/>
              </w:rPr>
            </w:pPr>
          </w:p>
          <w:p w14:paraId="36587FF1" w14:textId="0679E745" w:rsidR="006F3758" w:rsidRPr="000A3B97" w:rsidRDefault="00B033C6" w:rsidP="008C4401">
            <w:pPr>
              <w:ind w:firstLine="462"/>
              <w:jc w:val="both"/>
              <w:rPr>
                <w:rFonts w:ascii="Times New Roman" w:hAnsi="Times New Roman" w:cs="Times New Roman"/>
                <w:b/>
                <w:bCs/>
              </w:rPr>
            </w:pPr>
            <w:r w:rsidRPr="000A3B97">
              <w:rPr>
                <w:rFonts w:ascii="Times New Roman" w:hAnsi="Times New Roman" w:cs="Times New Roman"/>
                <w:b/>
                <w:bCs/>
              </w:rPr>
              <w:t>19</w:t>
            </w:r>
            <w:r w:rsidR="006F3758" w:rsidRPr="000A3B97">
              <w:rPr>
                <w:rFonts w:ascii="Times New Roman" w:hAnsi="Times New Roman" w:cs="Times New Roman"/>
                <w:b/>
                <w:bCs/>
              </w:rPr>
              <w:t xml:space="preserve">) </w:t>
            </w:r>
            <w:r w:rsidR="00B50F4A" w:rsidRPr="000A3B97">
              <w:rPr>
                <w:rFonts w:ascii="Times New Roman" w:hAnsi="Times New Roman" w:cs="Times New Roman"/>
                <w:b/>
                <w:bCs/>
              </w:rPr>
              <w:t>різниця між сумою нарахувань за звітний рік за послуги з передачі електричної енергії для споживачів, електричну енергію для яких постачає  постачальник «останньої надії», та сумою коштів, сплаченою постачальником «останньої надії» за передачу електричної енергії ОСП протягом звітного періоду;</w:t>
            </w:r>
          </w:p>
          <w:p w14:paraId="0DA9E762" w14:textId="77777777" w:rsidR="00B50F4A" w:rsidRPr="000A3B97" w:rsidRDefault="00B50F4A" w:rsidP="00B50F4A">
            <w:pPr>
              <w:ind w:firstLine="312"/>
              <w:jc w:val="both"/>
            </w:pPr>
          </w:p>
          <w:p w14:paraId="1B19E5BE" w14:textId="050ACE7B" w:rsidR="000F1E96" w:rsidRPr="000A3B97" w:rsidRDefault="005B6634" w:rsidP="005B6634">
            <w:pPr>
              <w:ind w:firstLine="312"/>
              <w:jc w:val="both"/>
              <w:rPr>
                <w:b/>
                <w:bCs/>
                <w:strike/>
              </w:rPr>
            </w:pPr>
            <w:r w:rsidRPr="000A3B97">
              <w:rPr>
                <w:rFonts w:ascii="Times New Roman" w:hAnsi="Times New Roman" w:cs="Times New Roman"/>
                <w:b/>
                <w:bCs/>
                <w:strike/>
              </w:rPr>
              <w:t>2</w:t>
            </w:r>
            <w:r w:rsidR="00A26050" w:rsidRPr="000A3B97">
              <w:rPr>
                <w:rFonts w:ascii="Times New Roman" w:hAnsi="Times New Roman" w:cs="Times New Roman"/>
                <w:b/>
                <w:bCs/>
                <w:strike/>
              </w:rPr>
              <w:t>9</w:t>
            </w:r>
            <w:r w:rsidRPr="000A3B97">
              <w:rPr>
                <w:rFonts w:ascii="Times New Roman" w:hAnsi="Times New Roman" w:cs="Times New Roman"/>
                <w:b/>
                <w:bCs/>
                <w:strike/>
              </w:rPr>
              <w:t>) фактичні обсяги електричної енергії та її вартість для компенсації технологічних витрат електричної енергії на її передачу, купованої згідно з Положенням N 483, на ринку "на добу наперед", внутрішньодобовому ринку, балансуючому ринку, ринку двосторонніх договорів тощо. Розрахунок здійснюється за звітний рік помісячно;</w:t>
            </w:r>
          </w:p>
          <w:p w14:paraId="2FB4F17D" w14:textId="77777777" w:rsidR="00AE51A5" w:rsidRPr="000A3B97" w:rsidRDefault="00AE51A5" w:rsidP="00AE51A5">
            <w:pPr>
              <w:jc w:val="both"/>
              <w:rPr>
                <w:rFonts w:ascii="Times New Roman" w:hAnsi="Times New Roman" w:cs="Times New Roman"/>
                <w:b/>
                <w:bCs/>
                <w:i/>
              </w:rPr>
            </w:pPr>
            <w:r w:rsidRPr="000A3B97">
              <w:rPr>
                <w:rFonts w:ascii="Times New Roman" w:hAnsi="Times New Roman" w:cs="Times New Roman"/>
                <w:b/>
                <w:bCs/>
                <w:i/>
              </w:rPr>
              <w:t>………………………………………….</w:t>
            </w:r>
          </w:p>
          <w:p w14:paraId="5EAC6C64" w14:textId="1E41247E" w:rsidR="00B033C6" w:rsidRPr="000A3B97" w:rsidRDefault="00B033C6" w:rsidP="00B033C6">
            <w:pPr>
              <w:ind w:firstLine="322"/>
              <w:jc w:val="both"/>
              <w:rPr>
                <w:rFonts w:ascii="Times New Roman" w:hAnsi="Times New Roman" w:cs="Times New Roman"/>
                <w:iCs/>
              </w:rPr>
            </w:pPr>
            <w:r w:rsidRPr="000A3B97">
              <w:rPr>
                <w:rFonts w:ascii="Times New Roman" w:hAnsi="Times New Roman" w:cs="Times New Roman"/>
                <w:b/>
                <w:bCs/>
                <w:iCs/>
              </w:rPr>
              <w:t>32)</w:t>
            </w:r>
            <w:r w:rsidRPr="000A3B97">
              <w:rPr>
                <w:rFonts w:ascii="Times New Roman" w:hAnsi="Times New Roman" w:cs="Times New Roman"/>
                <w:iCs/>
              </w:rPr>
              <w:t xml:space="preserve"> сума кредитних коштів, спрямована на фінансування заходів ІП від діяльності з передачі електричної енергії, у звітному році;</w:t>
            </w:r>
          </w:p>
          <w:p w14:paraId="103BBC1D" w14:textId="77777777" w:rsidR="00B033C6" w:rsidRPr="000A3B97" w:rsidRDefault="00B033C6" w:rsidP="00AE51A5">
            <w:pPr>
              <w:jc w:val="both"/>
              <w:rPr>
                <w:rFonts w:ascii="Times New Roman" w:hAnsi="Times New Roman" w:cs="Times New Roman"/>
                <w:b/>
                <w:bCs/>
                <w:i/>
              </w:rPr>
            </w:pPr>
          </w:p>
          <w:p w14:paraId="6B6DA78C" w14:textId="4E279F8F" w:rsidR="000F1E96" w:rsidRPr="000A3B97" w:rsidRDefault="00AE51A5" w:rsidP="00F44076">
            <w:pPr>
              <w:ind w:firstLine="312"/>
              <w:jc w:val="both"/>
              <w:rPr>
                <w:rFonts w:ascii="Times New Roman" w:hAnsi="Times New Roman" w:cs="Times New Roman"/>
                <w:b/>
                <w:bCs/>
              </w:rPr>
            </w:pPr>
            <w:r w:rsidRPr="000A3B97">
              <w:rPr>
                <w:rFonts w:ascii="Times New Roman" w:hAnsi="Times New Roman" w:cs="Times New Roman"/>
                <w:b/>
                <w:bCs/>
              </w:rPr>
              <w:t>3</w:t>
            </w:r>
            <w:r w:rsidR="00B033C6" w:rsidRPr="000A3B97">
              <w:rPr>
                <w:rFonts w:ascii="Times New Roman" w:hAnsi="Times New Roman" w:cs="Times New Roman"/>
                <w:b/>
                <w:bCs/>
              </w:rPr>
              <w:t>3</w:t>
            </w:r>
            <w:r w:rsidRPr="000A3B97">
              <w:rPr>
                <w:rFonts w:ascii="Times New Roman" w:hAnsi="Times New Roman" w:cs="Times New Roman"/>
                <w:b/>
                <w:bCs/>
              </w:rPr>
              <w:t xml:space="preserve">) </w:t>
            </w:r>
            <w:r w:rsidR="00F44076" w:rsidRPr="000A3B97">
              <w:rPr>
                <w:rFonts w:ascii="Times New Roman" w:hAnsi="Times New Roman" w:cs="Times New Roman"/>
                <w:b/>
                <w:bCs/>
              </w:rPr>
              <w:t>фактична сума коштів, спрямована для покриття операційної діяльності з передачі електричної енергії у звітному році, за рахунок залучених (перепрофільованих) кредитних та грантових коштів із зазначенням напрямків спрямування за видами витрат;</w:t>
            </w:r>
          </w:p>
          <w:p w14:paraId="469FD8DF" w14:textId="318FA557" w:rsidR="00B033C6" w:rsidRPr="000A3B97" w:rsidRDefault="00B033C6" w:rsidP="00B033C6">
            <w:pPr>
              <w:ind w:firstLine="312"/>
              <w:jc w:val="both"/>
              <w:rPr>
                <w:rStyle w:val="st42"/>
                <w:rFonts w:ascii="Times New Roman" w:eastAsia="Calibri" w:hAnsi="Times New Roman" w:cs="Times New Roman"/>
                <w:b/>
                <w:bCs/>
                <w:color w:val="auto"/>
              </w:rPr>
            </w:pPr>
            <w:r w:rsidRPr="000A3B97">
              <w:rPr>
                <w:rStyle w:val="st42"/>
                <w:rFonts w:ascii="Times New Roman" w:eastAsia="Calibri" w:hAnsi="Times New Roman" w:cs="Times New Roman"/>
                <w:b/>
                <w:bCs/>
                <w:color w:val="auto"/>
              </w:rPr>
              <w:t>…………………………</w:t>
            </w:r>
          </w:p>
          <w:p w14:paraId="0BAF36AD" w14:textId="4D33A5AD" w:rsidR="00B033C6" w:rsidRPr="000A3B97" w:rsidRDefault="00B033C6" w:rsidP="00B033C6">
            <w:pPr>
              <w:ind w:firstLine="322"/>
              <w:jc w:val="both"/>
              <w:rPr>
                <w:rFonts w:ascii="Times New Roman" w:hAnsi="Times New Roman" w:cs="Times New Roman"/>
                <w:iCs/>
              </w:rPr>
            </w:pPr>
            <w:r w:rsidRPr="000A3B97">
              <w:rPr>
                <w:rFonts w:ascii="Times New Roman" w:hAnsi="Times New Roman" w:cs="Times New Roman"/>
                <w:b/>
                <w:bCs/>
                <w:iCs/>
              </w:rPr>
              <w:t>37)</w:t>
            </w:r>
            <w:r w:rsidRPr="000A3B97">
              <w:rPr>
                <w:rFonts w:ascii="Times New Roman" w:hAnsi="Times New Roman" w:cs="Times New Roman"/>
                <w:iCs/>
              </w:rPr>
              <w:t xml:space="preserve"> сума коштів, сплачена споживачами у звітному році за необліковану електричну енергію (в частині оплати послуг з передачі електричної енергії) внаслідок порушень Правил роздрібного ринку електричної енергії, затверджених постановою Національної комісії, що здійснює державне регулювання у сфері енергетики та комунальних послуг, від 14 березня 2018 року N 312 (далі - ПРРЕЕ).</w:t>
            </w:r>
          </w:p>
          <w:p w14:paraId="5314AA1A" w14:textId="77777777" w:rsidR="00B033C6" w:rsidRPr="000A3B97" w:rsidRDefault="00B033C6" w:rsidP="00B033C6">
            <w:pPr>
              <w:ind w:firstLine="322"/>
              <w:jc w:val="both"/>
              <w:rPr>
                <w:rStyle w:val="st42"/>
                <w:rFonts w:ascii="Times New Roman" w:eastAsia="Calibri" w:hAnsi="Times New Roman" w:cs="Times New Roman"/>
                <w:b/>
                <w:bCs/>
                <w:color w:val="auto"/>
              </w:rPr>
            </w:pPr>
          </w:p>
          <w:p w14:paraId="11B8F891" w14:textId="002953FB" w:rsidR="007F0633" w:rsidRPr="000A3B97" w:rsidRDefault="007F0633" w:rsidP="007F0633">
            <w:pPr>
              <w:ind w:firstLine="312"/>
              <w:jc w:val="both"/>
              <w:rPr>
                <w:rStyle w:val="st42"/>
                <w:rFonts w:ascii="Times New Roman" w:eastAsia="Calibri" w:hAnsi="Times New Roman" w:cs="Times New Roman"/>
                <w:b/>
                <w:bCs/>
                <w:color w:val="auto"/>
              </w:rPr>
            </w:pPr>
            <w:r w:rsidRPr="000A3B97">
              <w:rPr>
                <w:rStyle w:val="st42"/>
                <w:rFonts w:ascii="Times New Roman" w:eastAsia="Calibri" w:hAnsi="Times New Roman" w:cs="Times New Roman"/>
                <w:b/>
                <w:bCs/>
                <w:color w:val="auto"/>
              </w:rPr>
              <w:t>39) фактичні витрати, понесені ліцензіатом у звітному році відповідно до постанов НКРЕКП:</w:t>
            </w:r>
          </w:p>
          <w:p w14:paraId="12279531" w14:textId="536D38D2" w:rsidR="007F0633" w:rsidRPr="000A3B97" w:rsidRDefault="007F0633" w:rsidP="007F0633">
            <w:pPr>
              <w:ind w:firstLine="312"/>
              <w:jc w:val="both"/>
              <w:rPr>
                <w:rStyle w:val="st42"/>
                <w:rFonts w:ascii="Times New Roman" w:eastAsia="Calibri" w:hAnsi="Times New Roman" w:cs="Times New Roman"/>
                <w:b/>
                <w:bCs/>
                <w:color w:val="auto"/>
              </w:rPr>
            </w:pPr>
            <w:r w:rsidRPr="000A3B97">
              <w:rPr>
                <w:rStyle w:val="st42"/>
                <w:rFonts w:ascii="Times New Roman" w:eastAsia="Calibri" w:hAnsi="Times New Roman" w:cs="Times New Roman"/>
                <w:b/>
                <w:bCs/>
                <w:color w:val="auto"/>
              </w:rPr>
              <w:lastRenderedPageBreak/>
              <w:t>від 17 березня 2022 року № 345 «Щодо врахування при проведенні перевірок сум видатків ліцензіатів НКРЕКП, здійснених під час запровадження воєнного стану в Україні» (далі – постанова № 345);</w:t>
            </w:r>
          </w:p>
          <w:p w14:paraId="3D98A25C" w14:textId="5F119541" w:rsidR="00AE51A5" w:rsidRPr="000A3B97" w:rsidRDefault="007F0633" w:rsidP="007F0633">
            <w:pPr>
              <w:ind w:firstLine="312"/>
              <w:jc w:val="both"/>
              <w:rPr>
                <w:b/>
                <w:bCs/>
              </w:rPr>
            </w:pPr>
            <w:r w:rsidRPr="000A3B97">
              <w:rPr>
                <w:rStyle w:val="st42"/>
                <w:rFonts w:ascii="Times New Roman" w:eastAsia="Calibri" w:hAnsi="Times New Roman" w:cs="Times New Roman"/>
                <w:b/>
                <w:bCs/>
                <w:color w:val="auto"/>
              </w:rPr>
              <w:t>від 25 жовтня 2022 року № 1342 «Про затвердження Тимчасового порядку дій оператора системи передачі з відновлення електричних мереж та/або їх складових, пошкоджених внаслідок бойових дій, у період дії в Україні воєнного стану» (далі – постанова № 1342).</w:t>
            </w:r>
          </w:p>
        </w:tc>
      </w:tr>
      <w:tr w:rsidR="000A3B97" w:rsidRPr="000A3B97" w14:paraId="63B53287" w14:textId="77777777" w:rsidTr="001E515F">
        <w:tc>
          <w:tcPr>
            <w:tcW w:w="7792" w:type="dxa"/>
          </w:tcPr>
          <w:p w14:paraId="0CF30C74" w14:textId="77777777" w:rsidR="00B3476D" w:rsidRPr="000A3B97" w:rsidRDefault="00B3476D" w:rsidP="00B251CD">
            <w:pPr>
              <w:ind w:firstLine="589"/>
              <w:jc w:val="both"/>
              <w:rPr>
                <w:rFonts w:ascii="Times New Roman" w:hAnsi="Times New Roman" w:cs="Times New Roman"/>
              </w:rPr>
            </w:pPr>
            <w:r w:rsidRPr="000A3B97">
              <w:rPr>
                <w:rFonts w:ascii="Times New Roman" w:hAnsi="Times New Roman" w:cs="Times New Roman"/>
              </w:rPr>
              <w:lastRenderedPageBreak/>
              <w:t>………………………………</w:t>
            </w:r>
          </w:p>
          <w:p w14:paraId="3144CB61" w14:textId="551D9032" w:rsidR="004C4D20" w:rsidRPr="000A3B97" w:rsidRDefault="004C4D20" w:rsidP="00B251CD">
            <w:pPr>
              <w:ind w:firstLine="589"/>
              <w:jc w:val="both"/>
              <w:rPr>
                <w:rFonts w:ascii="Times New Roman" w:hAnsi="Times New Roman" w:cs="Times New Roman"/>
              </w:rPr>
            </w:pPr>
            <w:r w:rsidRPr="000A3B97">
              <w:rPr>
                <w:rFonts w:ascii="Times New Roman" w:hAnsi="Times New Roman" w:cs="Times New Roman"/>
              </w:rPr>
              <w:t>5. Загальна сума додатково отриманого або недоотриманого доходу ОСП від здійснення діяльності з передачі електричної енергії у звітному році визначається як сума таких складових:</w:t>
            </w:r>
          </w:p>
          <w:p w14:paraId="373B0D19" w14:textId="77777777" w:rsidR="004C4D20" w:rsidRPr="000A3B97" w:rsidRDefault="004C4D20" w:rsidP="00B251CD">
            <w:pPr>
              <w:ind w:firstLine="5"/>
              <w:jc w:val="both"/>
              <w:rPr>
                <w:rFonts w:ascii="Times New Roman" w:hAnsi="Times New Roman" w:cs="Times New Roman"/>
              </w:rPr>
            </w:pPr>
          </w:p>
          <w:p w14:paraId="6F724F25" w14:textId="77777777" w:rsidR="004C4D20" w:rsidRPr="000A3B97" w:rsidRDefault="004C4D20" w:rsidP="00B251CD">
            <w:pPr>
              <w:ind w:firstLine="589"/>
              <w:jc w:val="both"/>
              <w:rPr>
                <w:rFonts w:ascii="Times New Roman" w:hAnsi="Times New Roman" w:cs="Times New Roman"/>
              </w:rPr>
            </w:pPr>
            <w:r w:rsidRPr="000A3B97">
              <w:rPr>
                <w:rFonts w:ascii="Times New Roman" w:hAnsi="Times New Roman" w:cs="Times New Roman"/>
              </w:rPr>
              <w:t>1) сума коштів недофінансування інвестиційної програми на звітний рік, за виключенням суми економії, якщо така була зафіксована при перевірці;</w:t>
            </w:r>
          </w:p>
          <w:p w14:paraId="0F534132" w14:textId="77777777" w:rsidR="004C4D20" w:rsidRPr="000A3B97" w:rsidRDefault="004C4D20" w:rsidP="00B251CD">
            <w:pPr>
              <w:ind w:firstLine="5"/>
              <w:jc w:val="both"/>
              <w:rPr>
                <w:rFonts w:ascii="Times New Roman" w:hAnsi="Times New Roman" w:cs="Times New Roman"/>
              </w:rPr>
            </w:pPr>
            <w:r w:rsidRPr="000A3B97">
              <w:rPr>
                <w:rFonts w:ascii="Times New Roman" w:hAnsi="Times New Roman" w:cs="Times New Roman"/>
              </w:rPr>
              <w:t>………………………………</w:t>
            </w:r>
          </w:p>
          <w:p w14:paraId="07F8CD4B" w14:textId="700A22FC" w:rsidR="004C4D20" w:rsidRPr="000A3B97" w:rsidRDefault="004C4D20" w:rsidP="00B251CD">
            <w:pPr>
              <w:ind w:firstLine="589"/>
              <w:jc w:val="both"/>
              <w:rPr>
                <w:rFonts w:ascii="Times New Roman" w:hAnsi="Times New Roman" w:cs="Times New Roman"/>
              </w:rPr>
            </w:pPr>
            <w:r w:rsidRPr="000A3B97">
              <w:rPr>
                <w:rFonts w:ascii="Times New Roman" w:hAnsi="Times New Roman" w:cs="Times New Roman"/>
              </w:rPr>
              <w:t>4) сума недофінансування статей витрат (у тому числі статей «витрати з прибутку: на повернення залучених кредитних коштів» (тіла кредиту), «Фінансові витрати» (відсотки за банківський кредит з урахуванням капіталізованих витрат)) (крім статей «витрати на послугу зі зменшення навантаження виробником, який здійснює продаж електричної енергії за «зеленим» тарифом або за аукціонною ціною», «витрати на виконання спеціальних обов'язків для забезпечення загальносуспільних інтересів із забезпечення збільшення частки виробництва електричної енергії з альтернативних джерел», «витрати (доходи) від управління обмеженнями з розподілу пропускної спроможності міждержавного перетину», «витрати, пов’язані з купівлею електричної енергії з метою компенсації технологічних витрат електричної енергії на її передачу») структури тарифу на послуги з передачі електричної енергії у звітному році з урахуванням витрат, які були капіталізовані за бухгалтерським обліком;</w:t>
            </w:r>
          </w:p>
          <w:p w14:paraId="390E672F" w14:textId="77777777" w:rsidR="00B21476" w:rsidRPr="000A3B97" w:rsidRDefault="00B21476" w:rsidP="00B21476">
            <w:pPr>
              <w:shd w:val="clear" w:color="auto" w:fill="FFFFFF"/>
              <w:jc w:val="both"/>
              <w:rPr>
                <w:rFonts w:ascii="Times New Roman" w:eastAsia="Times New Roman" w:hAnsi="Times New Roman" w:cs="Times New Roman"/>
                <w:lang w:eastAsia="uk-UA"/>
              </w:rPr>
            </w:pPr>
          </w:p>
          <w:p w14:paraId="7259ECF1" w14:textId="789937C9" w:rsidR="00B21476" w:rsidRPr="000A3B97" w:rsidRDefault="00D4527B" w:rsidP="00B21476">
            <w:pPr>
              <w:shd w:val="clear" w:color="auto" w:fill="FFFFFF"/>
              <w:jc w:val="both"/>
              <w:rPr>
                <w:rFonts w:ascii="Times New Roman" w:eastAsia="Times New Roman" w:hAnsi="Times New Roman" w:cs="Times New Roman"/>
                <w:lang w:eastAsia="uk-UA"/>
              </w:rPr>
            </w:pPr>
            <w:hyperlink r:id="rId91" w:tgtFrame="_blank" w:history="1">
              <w:r w:rsidR="00B21476" w:rsidRPr="000A3B97">
                <w:rPr>
                  <w:rFonts w:ascii="Times New Roman" w:eastAsia="Times New Roman" w:hAnsi="Times New Roman" w:cs="Times New Roman"/>
                  <w:lang w:eastAsia="uk-UA"/>
                </w:rPr>
                <w:t>5) дельта за статтею "витрати, пов'язані з купівлею електричної енергії з метою компенсації технологічних витрат електричної енергії на її передачу" (</w:t>
              </w:r>
              <w:r w:rsidR="00B21476" w:rsidRPr="000A3B97">
                <w:rPr>
                  <w:rFonts w:ascii="Times New Roman" w:eastAsia="Times New Roman" w:hAnsi="Times New Roman" w:cs="Times New Roman"/>
                  <w:noProof/>
                  <w:lang w:eastAsia="uk-UA"/>
                </w:rPr>
                <w:drawing>
                  <wp:inline distT="0" distB="0" distL="0" distR="0" wp14:anchorId="1CBB7B93" wp14:editId="435BD0C6">
                    <wp:extent cx="368135" cy="151245"/>
                    <wp:effectExtent l="0" t="0" r="0" b="1270"/>
                    <wp:docPr id="17" name="Рисунок 17" descr="https://ips.ligazakon.net/l_flib1.nsf/LookupFiles/GK40039_IMG_085.GIF/$file/GK40039_IMG_085.GIF">
                      <a:hlinkClick xmlns:a="http://schemas.openxmlformats.org/drawingml/2006/main" r:id="rId9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ps.ligazakon.net/l_flib1.nsf/LookupFiles/GK40039_IMG_085.GIF/$file/GK40039_IMG_085.GIF">
                              <a:hlinkClick r:id="rId91" tgtFrame="&quot;_blank&quot;"/>
                            </pic:cNvPr>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369978" cy="152002"/>
                            </a:xfrm>
                            <a:prstGeom prst="rect">
                              <a:avLst/>
                            </a:prstGeom>
                            <a:noFill/>
                            <a:ln>
                              <a:noFill/>
                            </a:ln>
                          </pic:spPr>
                        </pic:pic>
                      </a:graphicData>
                    </a:graphic>
                  </wp:inline>
                </w:drawing>
              </w:r>
              <w:r w:rsidR="00B21476" w:rsidRPr="000A3B97">
                <w:rPr>
                  <w:rFonts w:ascii="Times New Roman" w:eastAsia="Times New Roman" w:hAnsi="Times New Roman" w:cs="Times New Roman"/>
                  <w:lang w:eastAsia="uk-UA"/>
                </w:rPr>
                <w:t>), тис. грн, що визначається за формулою</w:t>
              </w:r>
            </w:hyperlink>
          </w:p>
          <w:tbl>
            <w:tblPr>
              <w:tblW w:w="5000" w:type="pct"/>
              <w:tblLayout w:type="fixed"/>
              <w:tblCellMar>
                <w:top w:w="15" w:type="dxa"/>
                <w:left w:w="15" w:type="dxa"/>
                <w:bottom w:w="15" w:type="dxa"/>
                <w:right w:w="15" w:type="dxa"/>
              </w:tblCellMar>
              <w:tblLook w:val="04A0" w:firstRow="1" w:lastRow="0" w:firstColumn="1" w:lastColumn="0" w:noHBand="0" w:noVBand="1"/>
            </w:tblPr>
            <w:tblGrid>
              <w:gridCol w:w="4394"/>
              <w:gridCol w:w="3182"/>
            </w:tblGrid>
            <w:tr w:rsidR="000A3B97" w:rsidRPr="000A3B97" w14:paraId="5149D919" w14:textId="77777777" w:rsidTr="00B21476">
              <w:tc>
                <w:tcPr>
                  <w:tcW w:w="2900" w:type="pct"/>
                  <w:shd w:val="clear" w:color="auto" w:fill="auto"/>
                  <w:tcMar>
                    <w:top w:w="0" w:type="dxa"/>
                    <w:left w:w="0" w:type="dxa"/>
                    <w:bottom w:w="0" w:type="dxa"/>
                    <w:right w:w="0" w:type="dxa"/>
                  </w:tcMar>
                  <w:vAlign w:val="center"/>
                  <w:hideMark/>
                </w:tcPr>
                <w:p w14:paraId="7EE3CA2A" w14:textId="77777777" w:rsidR="00B21476" w:rsidRPr="000A3B97" w:rsidRDefault="00B21476" w:rsidP="00B21476">
                  <w:pPr>
                    <w:spacing w:after="0" w:line="240" w:lineRule="auto"/>
                    <w:jc w:val="both"/>
                    <w:rPr>
                      <w:rFonts w:ascii="Times New Roman" w:eastAsia="Times New Roman" w:hAnsi="Times New Roman" w:cs="Times New Roman"/>
                      <w:lang w:eastAsia="uk-UA"/>
                    </w:rPr>
                  </w:pPr>
                  <w:r w:rsidRPr="000A3B97">
                    <w:rPr>
                      <w:rFonts w:ascii="Times New Roman" w:eastAsia="Times New Roman" w:hAnsi="Times New Roman" w:cs="Times New Roman"/>
                      <w:noProof/>
                      <w:lang w:eastAsia="uk-UA"/>
                    </w:rPr>
                    <w:drawing>
                      <wp:inline distT="0" distB="0" distL="0" distR="0" wp14:anchorId="5F4D6D2C" wp14:editId="71A07B84">
                        <wp:extent cx="1751611" cy="301548"/>
                        <wp:effectExtent l="0" t="0" r="1270" b="3810"/>
                        <wp:docPr id="18" name="Рисунок 18" descr="https://ips.ligazakon.net/l_flib1.nsf/LookupFiles/GK40039_IMG_086.GIF/$file/GK40039_IMG_086.GIF">
                          <a:hlinkClick xmlns:a="http://schemas.openxmlformats.org/drawingml/2006/main" r:id="rId9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ips.ligazakon.net/l_flib1.nsf/LookupFiles/GK40039_IMG_086.GIF/$file/GK40039_IMG_086.GIF">
                                  <a:hlinkClick r:id="rId93" tgtFrame="&quot;_blank&quot;"/>
                                </pic:cNvPr>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1773166" cy="305259"/>
                                </a:xfrm>
                                <a:prstGeom prst="rect">
                                  <a:avLst/>
                                </a:prstGeom>
                                <a:noFill/>
                                <a:ln>
                                  <a:noFill/>
                                </a:ln>
                              </pic:spPr>
                            </pic:pic>
                          </a:graphicData>
                        </a:graphic>
                      </wp:inline>
                    </w:drawing>
                  </w:r>
                </w:p>
              </w:tc>
              <w:tc>
                <w:tcPr>
                  <w:tcW w:w="2100" w:type="pct"/>
                  <w:shd w:val="clear" w:color="auto" w:fill="auto"/>
                  <w:tcMar>
                    <w:top w:w="0" w:type="dxa"/>
                    <w:left w:w="0" w:type="dxa"/>
                    <w:bottom w:w="0" w:type="dxa"/>
                    <w:right w:w="0" w:type="dxa"/>
                  </w:tcMar>
                  <w:vAlign w:val="center"/>
                  <w:hideMark/>
                </w:tcPr>
                <w:p w14:paraId="03CFADC4" w14:textId="77777777" w:rsidR="00B21476" w:rsidRPr="000A3B97" w:rsidRDefault="00D4527B" w:rsidP="00B21476">
                  <w:pPr>
                    <w:spacing w:after="0" w:line="240" w:lineRule="auto"/>
                    <w:jc w:val="both"/>
                    <w:rPr>
                      <w:rFonts w:ascii="Times New Roman" w:eastAsia="Times New Roman" w:hAnsi="Times New Roman" w:cs="Times New Roman"/>
                      <w:lang w:eastAsia="uk-UA"/>
                    </w:rPr>
                  </w:pPr>
                  <w:hyperlink r:id="rId95" w:tgtFrame="_blank" w:history="1">
                    <w:r w:rsidR="00B21476" w:rsidRPr="000A3B97">
                      <w:rPr>
                        <w:rFonts w:ascii="Times New Roman" w:eastAsia="Times New Roman" w:hAnsi="Times New Roman" w:cs="Times New Roman"/>
                        <w:lang w:eastAsia="uk-UA"/>
                      </w:rPr>
                      <w:t>,</w:t>
                    </w:r>
                  </w:hyperlink>
                </w:p>
              </w:tc>
            </w:tr>
          </w:tbl>
          <w:p w14:paraId="191A63F5" w14:textId="77777777" w:rsidR="00B21476" w:rsidRPr="000A3B97" w:rsidRDefault="00D4527B" w:rsidP="00B21476">
            <w:pPr>
              <w:shd w:val="clear" w:color="auto" w:fill="FFFFFF"/>
              <w:jc w:val="both"/>
              <w:rPr>
                <w:rFonts w:ascii="Times New Roman" w:eastAsia="Times New Roman" w:hAnsi="Times New Roman" w:cs="Times New Roman"/>
                <w:lang w:eastAsia="uk-UA"/>
              </w:rPr>
            </w:pPr>
            <w:hyperlink r:id="rId96" w:tgtFrame="_blank" w:history="1">
              <w:r w:rsidR="00B21476" w:rsidRPr="000A3B97">
                <w:rPr>
                  <w:rFonts w:ascii="Times New Roman" w:eastAsia="Times New Roman" w:hAnsi="Times New Roman" w:cs="Times New Roman"/>
                  <w:lang w:eastAsia="uk-UA"/>
                </w:rPr>
                <w:t>де i - місяць;</w:t>
              </w:r>
            </w:hyperlink>
          </w:p>
          <w:p w14:paraId="2479799C" w14:textId="77777777" w:rsidR="00B21476" w:rsidRPr="000A3B97" w:rsidRDefault="00D4527B" w:rsidP="00B21476">
            <w:pPr>
              <w:shd w:val="clear" w:color="auto" w:fill="FFFFFF"/>
              <w:jc w:val="both"/>
              <w:rPr>
                <w:rFonts w:ascii="Times New Roman" w:eastAsia="Times New Roman" w:hAnsi="Times New Roman" w:cs="Times New Roman"/>
                <w:lang w:eastAsia="uk-UA"/>
              </w:rPr>
            </w:pPr>
            <w:hyperlink r:id="rId97" w:tgtFrame="_blank" w:history="1">
              <w:r w:rsidR="00B21476" w:rsidRPr="000A3B97">
                <w:rPr>
                  <w:rFonts w:ascii="Times New Roman" w:eastAsia="Times New Roman" w:hAnsi="Times New Roman" w:cs="Times New Roman"/>
                  <w:lang w:eastAsia="uk-UA"/>
                </w:rPr>
                <w:t>n - кількість місяців;</w:t>
              </w:r>
            </w:hyperlink>
          </w:p>
          <w:p w14:paraId="633B13B6" w14:textId="77777777" w:rsidR="00B21476" w:rsidRPr="000A3B97" w:rsidRDefault="00D4527B" w:rsidP="00B21476">
            <w:pPr>
              <w:shd w:val="clear" w:color="auto" w:fill="FFFFFF"/>
              <w:jc w:val="both"/>
              <w:rPr>
                <w:rFonts w:ascii="Times New Roman" w:eastAsia="Times New Roman" w:hAnsi="Times New Roman" w:cs="Times New Roman"/>
                <w:lang w:eastAsia="uk-UA"/>
              </w:rPr>
            </w:pPr>
            <w:hyperlink r:id="rId98" w:tgtFrame="_blank" w:history="1">
              <w:r w:rsidR="00B21476" w:rsidRPr="000A3B97">
                <w:rPr>
                  <w:rFonts w:ascii="Times New Roman" w:eastAsia="Times New Roman" w:hAnsi="Times New Roman" w:cs="Times New Roman"/>
                  <w:lang w:eastAsia="uk-UA"/>
                </w:rPr>
                <w:t>Д</w:t>
              </w:r>
              <w:r w:rsidR="00B21476" w:rsidRPr="000A3B97">
                <w:rPr>
                  <w:rFonts w:ascii="Times New Roman" w:eastAsia="Times New Roman" w:hAnsi="Times New Roman" w:cs="Times New Roman"/>
                  <w:vertAlign w:val="subscript"/>
                  <w:lang w:eastAsia="uk-UA"/>
                </w:rPr>
                <w:t>ТВЕ т</w:t>
              </w:r>
              <w:r w:rsidR="00B21476" w:rsidRPr="000A3B97">
                <w:rPr>
                  <w:rFonts w:ascii="Times New Roman" w:eastAsia="Times New Roman" w:hAnsi="Times New Roman" w:cs="Times New Roman"/>
                  <w:lang w:eastAsia="uk-UA"/>
                </w:rPr>
                <w:t> - вартість технологічних витрат електричної енергії, врахована в тарифі на звітний рік, тис. грн;</w:t>
              </w:r>
            </w:hyperlink>
          </w:p>
          <w:p w14:paraId="6C70163D" w14:textId="77777777" w:rsidR="00B21476" w:rsidRPr="000A3B97" w:rsidRDefault="00D4527B" w:rsidP="00B21476">
            <w:pPr>
              <w:shd w:val="clear" w:color="auto" w:fill="FFFFFF"/>
              <w:jc w:val="both"/>
              <w:rPr>
                <w:rFonts w:ascii="Times New Roman" w:eastAsia="Times New Roman" w:hAnsi="Times New Roman" w:cs="Times New Roman"/>
                <w:lang w:eastAsia="uk-UA"/>
              </w:rPr>
            </w:pPr>
            <w:hyperlink r:id="rId99" w:tgtFrame="_blank" w:history="1">
              <w:r w:rsidR="00B21476" w:rsidRPr="000A3B97">
                <w:rPr>
                  <w:rFonts w:ascii="Times New Roman" w:eastAsia="Times New Roman" w:hAnsi="Times New Roman" w:cs="Times New Roman"/>
                  <w:lang w:eastAsia="uk-UA"/>
                </w:rPr>
                <w:t>Д</w:t>
              </w:r>
              <w:r w:rsidR="00B21476" w:rsidRPr="000A3B97">
                <w:rPr>
                  <w:rFonts w:ascii="Times New Roman" w:eastAsia="Times New Roman" w:hAnsi="Times New Roman" w:cs="Times New Roman"/>
                  <w:vertAlign w:val="subscript"/>
                  <w:lang w:eastAsia="uk-UA"/>
                </w:rPr>
                <w:t xml:space="preserve">ТВЕ </w:t>
              </w:r>
              <w:proofErr w:type="spellStart"/>
              <w:r w:rsidR="00B21476" w:rsidRPr="000A3B97">
                <w:rPr>
                  <w:rFonts w:ascii="Times New Roman" w:eastAsia="Times New Roman" w:hAnsi="Times New Roman" w:cs="Times New Roman"/>
                  <w:vertAlign w:val="subscript"/>
                  <w:lang w:eastAsia="uk-UA"/>
                </w:rPr>
                <w:t>нф</w:t>
              </w:r>
              <w:proofErr w:type="spellEnd"/>
              <w:r w:rsidR="00B21476" w:rsidRPr="000A3B97">
                <w:rPr>
                  <w:rFonts w:ascii="Times New Roman" w:eastAsia="Times New Roman" w:hAnsi="Times New Roman" w:cs="Times New Roman"/>
                  <w:vertAlign w:val="subscript"/>
                  <w:lang w:eastAsia="uk-UA"/>
                </w:rPr>
                <w:t xml:space="preserve"> i</w:t>
              </w:r>
              <w:r w:rsidR="00B21476" w:rsidRPr="000A3B97">
                <w:rPr>
                  <w:rFonts w:ascii="Times New Roman" w:eastAsia="Times New Roman" w:hAnsi="Times New Roman" w:cs="Times New Roman"/>
                  <w:lang w:eastAsia="uk-UA"/>
                </w:rPr>
                <w:t> - нормативно-фактична вартість технологічних витрат електричної енергії на передачу електричної енергії у і-му місяці звітного, тис. грн, що розраховується за формулою</w:t>
              </w:r>
            </w:hyperlink>
          </w:p>
          <w:p w14:paraId="23121C4C" w14:textId="77777777" w:rsidR="00B21476" w:rsidRPr="000A3B97" w:rsidRDefault="00D4527B" w:rsidP="00B21476">
            <w:pPr>
              <w:shd w:val="clear" w:color="auto" w:fill="FFFFFF"/>
              <w:jc w:val="both"/>
              <w:rPr>
                <w:rFonts w:ascii="Times New Roman" w:eastAsia="Times New Roman" w:hAnsi="Times New Roman" w:cs="Times New Roman"/>
                <w:lang w:eastAsia="uk-UA"/>
              </w:rPr>
            </w:pPr>
            <w:hyperlink r:id="rId100" w:tgtFrame="_blank" w:history="1">
              <w:r w:rsidR="00B21476" w:rsidRPr="000A3B97">
                <w:rPr>
                  <w:rFonts w:ascii="Times New Roman" w:eastAsia="Times New Roman" w:hAnsi="Times New Roman" w:cs="Times New Roman"/>
                  <w:lang w:eastAsia="uk-UA"/>
                </w:rPr>
                <w:t>Д</w:t>
              </w:r>
              <w:r w:rsidR="00B21476" w:rsidRPr="000A3B97">
                <w:rPr>
                  <w:rFonts w:ascii="Times New Roman" w:eastAsia="Times New Roman" w:hAnsi="Times New Roman" w:cs="Times New Roman"/>
                  <w:vertAlign w:val="subscript"/>
                  <w:lang w:eastAsia="uk-UA"/>
                </w:rPr>
                <w:t xml:space="preserve">ТВЕ </w:t>
              </w:r>
              <w:proofErr w:type="spellStart"/>
              <w:r w:rsidR="00B21476" w:rsidRPr="000A3B97">
                <w:rPr>
                  <w:rFonts w:ascii="Times New Roman" w:eastAsia="Times New Roman" w:hAnsi="Times New Roman" w:cs="Times New Roman"/>
                  <w:vertAlign w:val="subscript"/>
                  <w:lang w:eastAsia="uk-UA"/>
                </w:rPr>
                <w:t>нф</w:t>
              </w:r>
              <w:proofErr w:type="spellEnd"/>
              <w:r w:rsidR="00B21476" w:rsidRPr="000A3B97">
                <w:rPr>
                  <w:rFonts w:ascii="Times New Roman" w:eastAsia="Times New Roman" w:hAnsi="Times New Roman" w:cs="Times New Roman"/>
                  <w:vertAlign w:val="subscript"/>
                  <w:lang w:eastAsia="uk-UA"/>
                </w:rPr>
                <w:t xml:space="preserve"> і</w:t>
              </w:r>
              <w:r w:rsidR="00B21476" w:rsidRPr="000A3B97">
                <w:rPr>
                  <w:rFonts w:ascii="Times New Roman" w:eastAsia="Times New Roman" w:hAnsi="Times New Roman" w:cs="Times New Roman"/>
                  <w:lang w:eastAsia="uk-UA"/>
                </w:rPr>
                <w:t> = О</w:t>
              </w:r>
              <w:r w:rsidR="00B21476" w:rsidRPr="000A3B97">
                <w:rPr>
                  <w:rFonts w:ascii="Times New Roman" w:eastAsia="Times New Roman" w:hAnsi="Times New Roman" w:cs="Times New Roman"/>
                  <w:vertAlign w:val="subscript"/>
                  <w:lang w:eastAsia="uk-UA"/>
                </w:rPr>
                <w:t>ТВЕ ф i</w:t>
              </w:r>
              <w:r w:rsidR="00B21476" w:rsidRPr="000A3B97">
                <w:rPr>
                  <w:rFonts w:ascii="Times New Roman" w:eastAsia="Times New Roman" w:hAnsi="Times New Roman" w:cs="Times New Roman"/>
                  <w:lang w:eastAsia="uk-UA"/>
                </w:rPr>
                <w:t> x Ц</w:t>
              </w:r>
              <w:r w:rsidR="00B21476" w:rsidRPr="000A3B97">
                <w:rPr>
                  <w:rFonts w:ascii="Times New Roman" w:eastAsia="Times New Roman" w:hAnsi="Times New Roman" w:cs="Times New Roman"/>
                  <w:vertAlign w:val="subscript"/>
                  <w:lang w:eastAsia="uk-UA"/>
                </w:rPr>
                <w:t>ТВЕ i</w:t>
              </w:r>
              <w:r w:rsidR="00B21476" w:rsidRPr="000A3B97">
                <w:rPr>
                  <w:rFonts w:ascii="Times New Roman" w:eastAsia="Times New Roman" w:hAnsi="Times New Roman" w:cs="Times New Roman"/>
                  <w:lang w:eastAsia="uk-UA"/>
                </w:rPr>
                <w:t> ,</w:t>
              </w:r>
            </w:hyperlink>
          </w:p>
          <w:p w14:paraId="08D44616" w14:textId="77777777" w:rsidR="00B21476" w:rsidRPr="000A3B97" w:rsidRDefault="00D4527B" w:rsidP="00B21476">
            <w:pPr>
              <w:shd w:val="clear" w:color="auto" w:fill="FFFFFF"/>
              <w:jc w:val="both"/>
              <w:rPr>
                <w:rFonts w:ascii="Times New Roman" w:eastAsia="Times New Roman" w:hAnsi="Times New Roman" w:cs="Times New Roman"/>
                <w:lang w:eastAsia="uk-UA"/>
              </w:rPr>
            </w:pPr>
            <w:hyperlink r:id="rId101" w:tgtFrame="_blank" w:history="1">
              <w:r w:rsidR="00B21476" w:rsidRPr="000A3B97">
                <w:rPr>
                  <w:rFonts w:ascii="Times New Roman" w:eastAsia="Times New Roman" w:hAnsi="Times New Roman" w:cs="Times New Roman"/>
                  <w:lang w:eastAsia="uk-UA"/>
                </w:rPr>
                <w:t>де О</w:t>
              </w:r>
              <w:r w:rsidR="00B21476" w:rsidRPr="000A3B97">
                <w:rPr>
                  <w:rFonts w:ascii="Times New Roman" w:eastAsia="Times New Roman" w:hAnsi="Times New Roman" w:cs="Times New Roman"/>
                  <w:vertAlign w:val="subscript"/>
                  <w:lang w:eastAsia="uk-UA"/>
                </w:rPr>
                <w:t>ТВЕ ф i</w:t>
              </w:r>
              <w:r w:rsidR="00B21476" w:rsidRPr="000A3B97">
                <w:rPr>
                  <w:rFonts w:ascii="Times New Roman" w:eastAsia="Times New Roman" w:hAnsi="Times New Roman" w:cs="Times New Roman"/>
                  <w:lang w:eastAsia="uk-UA"/>
                </w:rPr>
                <w:t xml:space="preserve"> - обсяг купленої електричної енергії для компенсації технологічних витрат електричної енергії на її передачу, в i-му місяці звітного року відповідно до даних за формою звітності N 1-НКРЕКП-передача електричної енергії, </w:t>
              </w:r>
              <w:proofErr w:type="spellStart"/>
              <w:r w:rsidR="00B21476" w:rsidRPr="000A3B97">
                <w:rPr>
                  <w:rFonts w:ascii="Times New Roman" w:eastAsia="Times New Roman" w:hAnsi="Times New Roman" w:cs="Times New Roman"/>
                  <w:lang w:eastAsia="uk-UA"/>
                </w:rPr>
                <w:t>МВт·год</w:t>
              </w:r>
              <w:proofErr w:type="spellEnd"/>
              <w:r w:rsidR="00B21476" w:rsidRPr="000A3B97">
                <w:rPr>
                  <w:rFonts w:ascii="Times New Roman" w:eastAsia="Times New Roman" w:hAnsi="Times New Roman" w:cs="Times New Roman"/>
                  <w:lang w:eastAsia="uk-UA"/>
                </w:rPr>
                <w:t>;</w:t>
              </w:r>
            </w:hyperlink>
          </w:p>
          <w:p w14:paraId="25BD5788" w14:textId="77777777" w:rsidR="001D4E8D" w:rsidRPr="000A3B97" w:rsidRDefault="001D4E8D" w:rsidP="00B21476">
            <w:pPr>
              <w:shd w:val="clear" w:color="auto" w:fill="FFFFFF"/>
              <w:jc w:val="both"/>
              <w:rPr>
                <w:rFonts w:ascii="Times New Roman" w:eastAsia="Times New Roman" w:hAnsi="Times New Roman" w:cs="Times New Roman"/>
                <w:lang w:eastAsia="uk-UA"/>
              </w:rPr>
            </w:pPr>
          </w:p>
          <w:p w14:paraId="52916F7D" w14:textId="77777777" w:rsidR="00B21476" w:rsidRPr="000A3B97" w:rsidRDefault="00D4527B" w:rsidP="00B21476">
            <w:pPr>
              <w:shd w:val="clear" w:color="auto" w:fill="FFFFFF"/>
              <w:jc w:val="both"/>
              <w:rPr>
                <w:rFonts w:ascii="Times New Roman" w:eastAsia="Times New Roman" w:hAnsi="Times New Roman" w:cs="Times New Roman"/>
                <w:lang w:eastAsia="uk-UA"/>
              </w:rPr>
            </w:pPr>
            <w:hyperlink r:id="rId102" w:tgtFrame="_blank" w:history="1">
              <w:r w:rsidR="00B21476" w:rsidRPr="000A3B97">
                <w:rPr>
                  <w:rFonts w:ascii="Times New Roman" w:eastAsia="Times New Roman" w:hAnsi="Times New Roman" w:cs="Times New Roman"/>
                  <w:lang w:eastAsia="uk-UA"/>
                </w:rPr>
                <w:t>Ц</w:t>
              </w:r>
              <w:r w:rsidR="00B21476" w:rsidRPr="000A3B97">
                <w:rPr>
                  <w:rFonts w:ascii="Times New Roman" w:eastAsia="Times New Roman" w:hAnsi="Times New Roman" w:cs="Times New Roman"/>
                  <w:vertAlign w:val="subscript"/>
                  <w:lang w:eastAsia="uk-UA"/>
                </w:rPr>
                <w:t>ТВЕ і</w:t>
              </w:r>
              <w:r w:rsidR="00B21476" w:rsidRPr="000A3B97">
                <w:rPr>
                  <w:rFonts w:ascii="Times New Roman" w:eastAsia="Times New Roman" w:hAnsi="Times New Roman" w:cs="Times New Roman"/>
                  <w:lang w:eastAsia="uk-UA"/>
                </w:rPr>
                <w:t> - середньозважена ціна купівлі електричної енергії на ринку "на добу наперед" в і-му місяці звітного року, що враховує погодинний графік технологічних витрат електричної енергії та купівлю частки електричної енергії на балансуючому ринку, грн/</w:t>
              </w:r>
              <w:proofErr w:type="spellStart"/>
              <w:r w:rsidR="00B21476" w:rsidRPr="000A3B97">
                <w:rPr>
                  <w:rFonts w:ascii="Times New Roman" w:eastAsia="Times New Roman" w:hAnsi="Times New Roman" w:cs="Times New Roman"/>
                  <w:lang w:eastAsia="uk-UA"/>
                </w:rPr>
                <w:t>МВт·год</w:t>
              </w:r>
              <w:proofErr w:type="spellEnd"/>
              <w:r w:rsidR="00B21476" w:rsidRPr="000A3B97">
                <w:rPr>
                  <w:rFonts w:ascii="Times New Roman" w:eastAsia="Times New Roman" w:hAnsi="Times New Roman" w:cs="Times New Roman"/>
                  <w:lang w:eastAsia="uk-UA"/>
                </w:rPr>
                <w:t>, та розраховується за формулою</w:t>
              </w:r>
            </w:hyperlink>
          </w:p>
          <w:p w14:paraId="3840AD03" w14:textId="77777777" w:rsidR="00B21476" w:rsidRPr="000A3B97" w:rsidRDefault="00B21476" w:rsidP="00B21476">
            <w:pPr>
              <w:shd w:val="clear" w:color="auto" w:fill="FFFFFF"/>
              <w:jc w:val="both"/>
              <w:rPr>
                <w:rFonts w:ascii="Times New Roman" w:eastAsia="Times New Roman" w:hAnsi="Times New Roman" w:cs="Times New Roman"/>
                <w:lang w:eastAsia="uk-UA"/>
              </w:rPr>
            </w:pPr>
          </w:p>
          <w:p w14:paraId="6A43E669" w14:textId="77777777" w:rsidR="00C562FF" w:rsidRPr="000A3B97" w:rsidRDefault="00C562FF" w:rsidP="00B21476">
            <w:pPr>
              <w:shd w:val="clear" w:color="auto" w:fill="FFFFFF"/>
              <w:jc w:val="both"/>
              <w:rPr>
                <w:rFonts w:ascii="Times New Roman" w:eastAsia="Times New Roman" w:hAnsi="Times New Roman" w:cs="Times New Roman"/>
                <w:lang w:eastAsia="uk-UA"/>
              </w:rPr>
            </w:pPr>
          </w:p>
          <w:p w14:paraId="0A99DD0A" w14:textId="77777777" w:rsidR="00C0474E" w:rsidRPr="000A3B97" w:rsidRDefault="00C0474E" w:rsidP="00B21476">
            <w:pPr>
              <w:shd w:val="clear" w:color="auto" w:fill="FFFFFF"/>
              <w:jc w:val="both"/>
              <w:rPr>
                <w:rFonts w:ascii="Times New Roman" w:eastAsia="Times New Roman" w:hAnsi="Times New Roman" w:cs="Times New Roman"/>
                <w:lang w:eastAsia="uk-UA"/>
              </w:rPr>
            </w:pPr>
          </w:p>
          <w:p w14:paraId="306F02C6" w14:textId="243A1406" w:rsidR="00B21476" w:rsidRPr="000A3B97" w:rsidRDefault="00D4527B" w:rsidP="00B21476">
            <w:pPr>
              <w:shd w:val="clear" w:color="auto" w:fill="FFFFFF"/>
              <w:jc w:val="both"/>
              <w:rPr>
                <w:rFonts w:ascii="Times New Roman" w:eastAsia="Times New Roman" w:hAnsi="Times New Roman" w:cs="Times New Roman"/>
                <w:lang w:eastAsia="uk-UA"/>
              </w:rPr>
            </w:pPr>
            <w:hyperlink r:id="rId103" w:tgtFrame="_blank" w:history="1">
              <w:r w:rsidR="00B21476" w:rsidRPr="000A3B97">
                <w:rPr>
                  <w:rFonts w:ascii="Times New Roman" w:eastAsia="Times New Roman" w:hAnsi="Times New Roman" w:cs="Times New Roman"/>
                  <w:lang w:eastAsia="uk-UA"/>
                </w:rPr>
                <w:t>Ц</w:t>
              </w:r>
              <w:r w:rsidR="00B21476" w:rsidRPr="000A3B97">
                <w:rPr>
                  <w:rFonts w:ascii="Times New Roman" w:eastAsia="Times New Roman" w:hAnsi="Times New Roman" w:cs="Times New Roman"/>
                  <w:vertAlign w:val="subscript"/>
                  <w:lang w:eastAsia="uk-UA"/>
                </w:rPr>
                <w:t>ТВЕ і</w:t>
              </w:r>
              <w:r w:rsidR="00B21476" w:rsidRPr="000A3B97">
                <w:rPr>
                  <w:rFonts w:ascii="Times New Roman" w:eastAsia="Times New Roman" w:hAnsi="Times New Roman" w:cs="Times New Roman"/>
                  <w:lang w:eastAsia="uk-UA"/>
                </w:rPr>
                <w:t> = Ц </w:t>
              </w:r>
              <w:r w:rsidR="00B21476" w:rsidRPr="000A3B97">
                <w:rPr>
                  <w:rFonts w:ascii="Times New Roman" w:eastAsia="Times New Roman" w:hAnsi="Times New Roman" w:cs="Times New Roman"/>
                  <w:vertAlign w:val="subscript"/>
                  <w:lang w:eastAsia="uk-UA"/>
                </w:rPr>
                <w:t>РДН ф і</w:t>
              </w:r>
              <w:r w:rsidR="00B21476" w:rsidRPr="000A3B97">
                <w:rPr>
                  <w:rFonts w:ascii="Times New Roman" w:eastAsia="Times New Roman" w:hAnsi="Times New Roman" w:cs="Times New Roman"/>
                  <w:lang w:eastAsia="uk-UA"/>
                </w:rPr>
                <w:t> х (1 - К</w:t>
              </w:r>
              <w:r w:rsidR="00B21476" w:rsidRPr="000A3B97">
                <w:rPr>
                  <w:rFonts w:ascii="Times New Roman" w:eastAsia="Times New Roman" w:hAnsi="Times New Roman" w:cs="Times New Roman"/>
                  <w:vertAlign w:val="superscript"/>
                  <w:lang w:eastAsia="uk-UA"/>
                </w:rPr>
                <w:t>БР</w:t>
              </w:r>
              <w:r w:rsidR="00B21476" w:rsidRPr="000A3B97">
                <w:rPr>
                  <w:rFonts w:ascii="Times New Roman" w:eastAsia="Times New Roman" w:hAnsi="Times New Roman" w:cs="Times New Roman"/>
                  <w:vertAlign w:val="subscript"/>
                  <w:lang w:eastAsia="uk-UA"/>
                </w:rPr>
                <w:t>W)</w:t>
              </w:r>
              <w:r w:rsidR="00B21476" w:rsidRPr="000A3B97">
                <w:rPr>
                  <w:rFonts w:ascii="Times New Roman" w:eastAsia="Times New Roman" w:hAnsi="Times New Roman" w:cs="Times New Roman"/>
                  <w:lang w:eastAsia="uk-UA"/>
                </w:rPr>
                <w:t> + Ц </w:t>
              </w:r>
              <w:r w:rsidR="00B21476" w:rsidRPr="000A3B97">
                <w:rPr>
                  <w:rFonts w:ascii="Times New Roman" w:eastAsia="Times New Roman" w:hAnsi="Times New Roman" w:cs="Times New Roman"/>
                  <w:vertAlign w:val="subscript"/>
                  <w:lang w:eastAsia="uk-UA"/>
                </w:rPr>
                <w:t>РДН ф і</w:t>
              </w:r>
              <w:r w:rsidR="00B21476" w:rsidRPr="000A3B97">
                <w:rPr>
                  <w:rFonts w:ascii="Times New Roman" w:eastAsia="Times New Roman" w:hAnsi="Times New Roman" w:cs="Times New Roman"/>
                  <w:lang w:eastAsia="uk-UA"/>
                </w:rPr>
                <w:t> х К</w:t>
              </w:r>
              <w:r w:rsidR="00B21476" w:rsidRPr="000A3B97">
                <w:rPr>
                  <w:rFonts w:ascii="Times New Roman" w:eastAsia="Times New Roman" w:hAnsi="Times New Roman" w:cs="Times New Roman"/>
                  <w:vertAlign w:val="superscript"/>
                  <w:lang w:eastAsia="uk-UA"/>
                </w:rPr>
                <w:t>БР</w:t>
              </w:r>
              <w:r w:rsidR="00B21476" w:rsidRPr="000A3B97">
                <w:rPr>
                  <w:rFonts w:ascii="Times New Roman" w:eastAsia="Times New Roman" w:hAnsi="Times New Roman" w:cs="Times New Roman"/>
                  <w:vertAlign w:val="subscript"/>
                  <w:lang w:eastAsia="uk-UA"/>
                </w:rPr>
                <w:t>W</w:t>
              </w:r>
              <w:r w:rsidR="00B21476" w:rsidRPr="000A3B97">
                <w:rPr>
                  <w:rFonts w:ascii="Times New Roman" w:eastAsia="Times New Roman" w:hAnsi="Times New Roman" w:cs="Times New Roman"/>
                  <w:lang w:eastAsia="uk-UA"/>
                </w:rPr>
                <w:t> х (1 + К</w:t>
              </w:r>
              <w:r w:rsidR="00B21476" w:rsidRPr="000A3B97">
                <w:rPr>
                  <w:rFonts w:ascii="Times New Roman" w:eastAsia="Times New Roman" w:hAnsi="Times New Roman" w:cs="Times New Roman"/>
                  <w:vertAlign w:val="superscript"/>
                  <w:lang w:eastAsia="uk-UA"/>
                </w:rPr>
                <w:t>БР</w:t>
              </w:r>
              <w:r w:rsidR="00B21476" w:rsidRPr="000A3B97">
                <w:rPr>
                  <w:rFonts w:ascii="Times New Roman" w:eastAsia="Times New Roman" w:hAnsi="Times New Roman" w:cs="Times New Roman"/>
                  <w:vertAlign w:val="subscript"/>
                  <w:lang w:eastAsia="uk-UA"/>
                </w:rPr>
                <w:t>Ц</w:t>
              </w:r>
              <w:r w:rsidR="00B21476" w:rsidRPr="000A3B97">
                <w:rPr>
                  <w:rFonts w:ascii="Times New Roman" w:eastAsia="Times New Roman" w:hAnsi="Times New Roman" w:cs="Times New Roman"/>
                  <w:lang w:eastAsia="uk-UA"/>
                </w:rPr>
                <w:t>) ,</w:t>
              </w:r>
            </w:hyperlink>
          </w:p>
          <w:p w14:paraId="631EEC0A" w14:textId="77777777" w:rsidR="00B21476" w:rsidRPr="000A3B97" w:rsidRDefault="00B21476" w:rsidP="00B21476">
            <w:pPr>
              <w:shd w:val="clear" w:color="auto" w:fill="FFFFFF"/>
              <w:jc w:val="both"/>
              <w:rPr>
                <w:rFonts w:ascii="Times New Roman" w:eastAsia="Times New Roman" w:hAnsi="Times New Roman" w:cs="Times New Roman"/>
                <w:lang w:eastAsia="uk-UA"/>
              </w:rPr>
            </w:pPr>
          </w:p>
          <w:p w14:paraId="2DCA4324" w14:textId="691DB7AE" w:rsidR="00B21476" w:rsidRPr="000A3B97" w:rsidRDefault="00D4527B" w:rsidP="00B21476">
            <w:pPr>
              <w:shd w:val="clear" w:color="auto" w:fill="FFFFFF"/>
              <w:jc w:val="both"/>
              <w:rPr>
                <w:rFonts w:ascii="Times New Roman" w:eastAsia="Times New Roman" w:hAnsi="Times New Roman" w:cs="Times New Roman"/>
                <w:lang w:eastAsia="uk-UA"/>
              </w:rPr>
            </w:pPr>
            <w:hyperlink r:id="rId104" w:tgtFrame="_blank" w:history="1">
              <w:r w:rsidR="00B21476" w:rsidRPr="000A3B97">
                <w:rPr>
                  <w:rFonts w:ascii="Times New Roman" w:eastAsia="Times New Roman" w:hAnsi="Times New Roman" w:cs="Times New Roman"/>
                  <w:lang w:eastAsia="uk-UA"/>
                </w:rPr>
                <w:t>де Ц </w:t>
              </w:r>
              <w:r w:rsidR="00B21476" w:rsidRPr="000A3B97">
                <w:rPr>
                  <w:rFonts w:ascii="Times New Roman" w:eastAsia="Times New Roman" w:hAnsi="Times New Roman" w:cs="Times New Roman"/>
                  <w:vertAlign w:val="subscript"/>
                  <w:lang w:eastAsia="uk-UA"/>
                </w:rPr>
                <w:t>РДН ф i</w:t>
              </w:r>
              <w:r w:rsidR="00B21476" w:rsidRPr="000A3B97">
                <w:rPr>
                  <w:rFonts w:ascii="Times New Roman" w:eastAsia="Times New Roman" w:hAnsi="Times New Roman" w:cs="Times New Roman"/>
                  <w:lang w:eastAsia="uk-UA"/>
                </w:rPr>
                <w:t> - фактична середньозважена ціна купівлі електричної енергії на ринку "на добу наперед" в і-му місяці звітного року, що враховує погодинний графік технологічних витрат електричної енергії, грн/</w:t>
              </w:r>
              <w:proofErr w:type="spellStart"/>
              <w:r w:rsidR="00B21476" w:rsidRPr="000A3B97">
                <w:rPr>
                  <w:rFonts w:ascii="Times New Roman" w:eastAsia="Times New Roman" w:hAnsi="Times New Roman" w:cs="Times New Roman"/>
                  <w:lang w:eastAsia="uk-UA"/>
                </w:rPr>
                <w:t>МВт·год</w:t>
              </w:r>
              <w:proofErr w:type="spellEnd"/>
              <w:r w:rsidR="00B21476" w:rsidRPr="000A3B97">
                <w:rPr>
                  <w:rFonts w:ascii="Times New Roman" w:eastAsia="Times New Roman" w:hAnsi="Times New Roman" w:cs="Times New Roman"/>
                  <w:lang w:eastAsia="uk-UA"/>
                </w:rPr>
                <w:t>,</w:t>
              </w:r>
            </w:hyperlink>
          </w:p>
          <w:p w14:paraId="341C8559" w14:textId="77777777" w:rsidR="00A63956" w:rsidRPr="000A3B97" w:rsidRDefault="00A63956" w:rsidP="00B21476">
            <w:pPr>
              <w:shd w:val="clear" w:color="auto" w:fill="FFFFFF"/>
              <w:jc w:val="both"/>
              <w:rPr>
                <w:rFonts w:ascii="Times New Roman" w:eastAsia="Times New Roman" w:hAnsi="Times New Roman" w:cs="Times New Roman"/>
                <w:lang w:eastAsia="uk-UA"/>
              </w:rPr>
            </w:pPr>
          </w:p>
          <w:p w14:paraId="42F88B5C" w14:textId="77777777" w:rsidR="00C562FF" w:rsidRPr="000A3B97" w:rsidRDefault="00C562FF" w:rsidP="00B21476">
            <w:pPr>
              <w:shd w:val="clear" w:color="auto" w:fill="FFFFFF"/>
              <w:jc w:val="both"/>
              <w:rPr>
                <w:rFonts w:ascii="Times New Roman" w:eastAsia="Times New Roman" w:hAnsi="Times New Roman" w:cs="Times New Roman"/>
                <w:lang w:eastAsia="uk-UA"/>
              </w:rPr>
            </w:pPr>
          </w:p>
          <w:p w14:paraId="437E946B" w14:textId="453479D4" w:rsidR="00B21476" w:rsidRPr="000A3B97" w:rsidRDefault="00D4527B" w:rsidP="00B21476">
            <w:pPr>
              <w:shd w:val="clear" w:color="auto" w:fill="FFFFFF"/>
              <w:jc w:val="both"/>
              <w:rPr>
                <w:rFonts w:ascii="Times New Roman" w:eastAsia="Times New Roman" w:hAnsi="Times New Roman" w:cs="Times New Roman"/>
                <w:lang w:eastAsia="uk-UA"/>
              </w:rPr>
            </w:pPr>
            <w:hyperlink r:id="rId105" w:tgtFrame="_blank" w:history="1">
              <w:r w:rsidR="00B21476" w:rsidRPr="000A3B97">
                <w:rPr>
                  <w:rFonts w:ascii="Times New Roman" w:eastAsia="Times New Roman" w:hAnsi="Times New Roman" w:cs="Times New Roman"/>
                  <w:lang w:eastAsia="uk-UA"/>
                </w:rPr>
                <w:t>К</w:t>
              </w:r>
              <w:r w:rsidR="00B21476" w:rsidRPr="000A3B97">
                <w:rPr>
                  <w:rFonts w:ascii="Times New Roman" w:eastAsia="Times New Roman" w:hAnsi="Times New Roman" w:cs="Times New Roman"/>
                  <w:vertAlign w:val="superscript"/>
                  <w:lang w:eastAsia="uk-UA"/>
                </w:rPr>
                <w:t>БР</w:t>
              </w:r>
              <w:r w:rsidR="00B21476" w:rsidRPr="000A3B97">
                <w:rPr>
                  <w:rFonts w:ascii="Times New Roman" w:eastAsia="Times New Roman" w:hAnsi="Times New Roman" w:cs="Times New Roman"/>
                  <w:vertAlign w:val="subscript"/>
                  <w:lang w:eastAsia="uk-UA"/>
                </w:rPr>
                <w:t>W</w:t>
              </w:r>
              <w:r w:rsidR="00B21476" w:rsidRPr="000A3B97">
                <w:rPr>
                  <w:rFonts w:ascii="Times New Roman" w:eastAsia="Times New Roman" w:hAnsi="Times New Roman" w:cs="Times New Roman"/>
                  <w:lang w:eastAsia="uk-UA"/>
                </w:rPr>
                <w:t> - коефіцієнт, що враховує граничний відносний обсяг небалансів електричної енергії в i-му місяці звітного року, відносні одиниці;</w:t>
              </w:r>
            </w:hyperlink>
          </w:p>
          <w:p w14:paraId="09329355" w14:textId="77777777" w:rsidR="00A63956" w:rsidRPr="000A3B97" w:rsidRDefault="00A63956" w:rsidP="00B21476">
            <w:pPr>
              <w:shd w:val="clear" w:color="auto" w:fill="FFFFFF"/>
              <w:jc w:val="both"/>
              <w:rPr>
                <w:rFonts w:ascii="Times New Roman" w:eastAsia="Times New Roman" w:hAnsi="Times New Roman" w:cs="Times New Roman"/>
                <w:lang w:eastAsia="uk-UA"/>
              </w:rPr>
            </w:pPr>
          </w:p>
          <w:p w14:paraId="2DDA571F" w14:textId="19C6981C" w:rsidR="00C562FF" w:rsidRPr="000A3B97" w:rsidRDefault="00C562FF" w:rsidP="00B21476">
            <w:pPr>
              <w:shd w:val="clear" w:color="auto" w:fill="FFFFFF"/>
              <w:jc w:val="both"/>
              <w:rPr>
                <w:rFonts w:ascii="Times New Roman" w:eastAsia="Times New Roman" w:hAnsi="Times New Roman" w:cs="Times New Roman"/>
                <w:b/>
                <w:bCs/>
                <w:lang w:eastAsia="uk-UA"/>
              </w:rPr>
            </w:pPr>
            <w:r w:rsidRPr="000A3B97">
              <w:rPr>
                <w:rFonts w:ascii="Times New Roman" w:eastAsia="Times New Roman" w:hAnsi="Times New Roman" w:cs="Times New Roman"/>
                <w:b/>
                <w:bCs/>
                <w:lang w:eastAsia="uk-UA"/>
              </w:rPr>
              <w:t xml:space="preserve">відсутній </w:t>
            </w:r>
          </w:p>
          <w:p w14:paraId="21FE0B01" w14:textId="77777777" w:rsidR="00C562FF" w:rsidRPr="000A3B97" w:rsidRDefault="00C562FF" w:rsidP="00B21476">
            <w:pPr>
              <w:shd w:val="clear" w:color="auto" w:fill="FFFFFF"/>
              <w:jc w:val="both"/>
              <w:rPr>
                <w:rFonts w:ascii="Times New Roman" w:eastAsia="Times New Roman" w:hAnsi="Times New Roman" w:cs="Times New Roman"/>
                <w:lang w:eastAsia="uk-UA"/>
              </w:rPr>
            </w:pPr>
          </w:p>
          <w:p w14:paraId="5A0542E7" w14:textId="77777777" w:rsidR="00C562FF" w:rsidRPr="000A3B97" w:rsidRDefault="00C562FF" w:rsidP="00B21476">
            <w:pPr>
              <w:shd w:val="clear" w:color="auto" w:fill="FFFFFF"/>
              <w:jc w:val="both"/>
              <w:rPr>
                <w:rFonts w:ascii="Times New Roman" w:eastAsia="Times New Roman" w:hAnsi="Times New Roman" w:cs="Times New Roman"/>
                <w:lang w:eastAsia="uk-UA"/>
              </w:rPr>
            </w:pPr>
          </w:p>
          <w:p w14:paraId="6A10ACA1" w14:textId="77777777" w:rsidR="00B21476" w:rsidRPr="000A3B97" w:rsidRDefault="00D4527B" w:rsidP="00B21476">
            <w:pPr>
              <w:shd w:val="clear" w:color="auto" w:fill="FFFFFF"/>
              <w:jc w:val="both"/>
              <w:rPr>
                <w:rFonts w:ascii="Times New Roman" w:eastAsia="Times New Roman" w:hAnsi="Times New Roman" w:cs="Times New Roman"/>
                <w:lang w:eastAsia="uk-UA"/>
              </w:rPr>
            </w:pPr>
            <w:hyperlink r:id="rId106" w:tgtFrame="_blank" w:history="1">
              <w:r w:rsidR="00B21476" w:rsidRPr="000A3B97">
                <w:rPr>
                  <w:rFonts w:ascii="Times New Roman" w:eastAsia="Times New Roman" w:hAnsi="Times New Roman" w:cs="Times New Roman"/>
                  <w:lang w:eastAsia="uk-UA"/>
                </w:rPr>
                <w:t>К</w:t>
              </w:r>
              <w:r w:rsidR="00B21476" w:rsidRPr="000A3B97">
                <w:rPr>
                  <w:rFonts w:ascii="Times New Roman" w:eastAsia="Times New Roman" w:hAnsi="Times New Roman" w:cs="Times New Roman"/>
                  <w:vertAlign w:val="superscript"/>
                  <w:lang w:eastAsia="uk-UA"/>
                </w:rPr>
                <w:t>БР</w:t>
              </w:r>
              <w:r w:rsidR="00B21476" w:rsidRPr="000A3B97">
                <w:rPr>
                  <w:rFonts w:ascii="Times New Roman" w:eastAsia="Times New Roman" w:hAnsi="Times New Roman" w:cs="Times New Roman"/>
                  <w:vertAlign w:val="subscript"/>
                  <w:lang w:eastAsia="uk-UA"/>
                </w:rPr>
                <w:t>Ц</w:t>
              </w:r>
              <w:r w:rsidR="00B21476" w:rsidRPr="000A3B97">
                <w:rPr>
                  <w:rFonts w:ascii="Times New Roman" w:eastAsia="Times New Roman" w:hAnsi="Times New Roman" w:cs="Times New Roman"/>
                  <w:lang w:eastAsia="uk-UA"/>
                </w:rPr>
                <w:t> - коефіцієнт, що враховує граничне відносне відхилення цін небалансів електричної енергії від цін електричної енергії на ринку "на добу наперед" в i-му місяці звітного року, відносні одиниці;</w:t>
              </w:r>
            </w:hyperlink>
          </w:p>
          <w:p w14:paraId="4FED1163" w14:textId="77777777" w:rsidR="00B3476D" w:rsidRPr="000A3B97" w:rsidRDefault="00B3476D" w:rsidP="00B251CD">
            <w:pPr>
              <w:ind w:firstLine="589"/>
              <w:jc w:val="both"/>
              <w:rPr>
                <w:rFonts w:ascii="Times New Roman" w:hAnsi="Times New Roman" w:cs="Times New Roman"/>
              </w:rPr>
            </w:pPr>
          </w:p>
          <w:p w14:paraId="260F81CB" w14:textId="77777777" w:rsidR="00C562FF" w:rsidRPr="000A3B97" w:rsidRDefault="00C562FF" w:rsidP="00B251CD">
            <w:pPr>
              <w:ind w:firstLine="589"/>
              <w:jc w:val="both"/>
              <w:rPr>
                <w:rFonts w:ascii="Times New Roman" w:hAnsi="Times New Roman" w:cs="Times New Roman"/>
              </w:rPr>
            </w:pPr>
          </w:p>
          <w:p w14:paraId="46362F3B" w14:textId="77777777" w:rsidR="00C562FF" w:rsidRPr="000A3B97" w:rsidRDefault="00C562FF" w:rsidP="00C562FF">
            <w:pPr>
              <w:shd w:val="clear" w:color="auto" w:fill="FFFFFF"/>
              <w:jc w:val="both"/>
              <w:rPr>
                <w:rFonts w:ascii="Times New Roman" w:eastAsia="Times New Roman" w:hAnsi="Times New Roman" w:cs="Times New Roman"/>
                <w:b/>
                <w:bCs/>
                <w:lang w:eastAsia="uk-UA"/>
              </w:rPr>
            </w:pPr>
            <w:r w:rsidRPr="000A3B97">
              <w:rPr>
                <w:rFonts w:ascii="Times New Roman" w:eastAsia="Times New Roman" w:hAnsi="Times New Roman" w:cs="Times New Roman"/>
                <w:b/>
                <w:bCs/>
                <w:lang w:eastAsia="uk-UA"/>
              </w:rPr>
              <w:t xml:space="preserve">відсутній </w:t>
            </w:r>
          </w:p>
          <w:p w14:paraId="577482EA" w14:textId="77777777" w:rsidR="004B4CD5" w:rsidRPr="000A3B97" w:rsidRDefault="004B4CD5" w:rsidP="004B4CD5">
            <w:pPr>
              <w:shd w:val="clear" w:color="auto" w:fill="FFFFFF"/>
              <w:jc w:val="both"/>
              <w:rPr>
                <w:rFonts w:ascii="Times New Roman" w:eastAsia="Times New Roman" w:hAnsi="Times New Roman" w:cs="Times New Roman"/>
                <w:b/>
                <w:bCs/>
                <w:lang w:eastAsia="uk-UA"/>
              </w:rPr>
            </w:pPr>
          </w:p>
          <w:p w14:paraId="4868C09A" w14:textId="77777777" w:rsidR="004B4CD5" w:rsidRPr="000A3B97" w:rsidRDefault="004B4CD5" w:rsidP="004B4CD5">
            <w:pPr>
              <w:shd w:val="clear" w:color="auto" w:fill="FFFFFF"/>
              <w:jc w:val="both"/>
              <w:rPr>
                <w:rFonts w:ascii="Times New Roman" w:eastAsia="Times New Roman" w:hAnsi="Times New Roman" w:cs="Times New Roman"/>
                <w:b/>
                <w:bCs/>
                <w:lang w:eastAsia="uk-UA"/>
              </w:rPr>
            </w:pPr>
          </w:p>
          <w:p w14:paraId="3D72FD89" w14:textId="77777777" w:rsidR="004B4CD5" w:rsidRPr="000A3B97" w:rsidRDefault="004B4CD5" w:rsidP="004B4CD5">
            <w:pPr>
              <w:shd w:val="clear" w:color="auto" w:fill="FFFFFF"/>
              <w:jc w:val="both"/>
              <w:rPr>
                <w:rFonts w:ascii="Times New Roman" w:eastAsia="Times New Roman" w:hAnsi="Times New Roman" w:cs="Times New Roman"/>
                <w:b/>
                <w:bCs/>
                <w:lang w:eastAsia="uk-UA"/>
              </w:rPr>
            </w:pPr>
          </w:p>
          <w:p w14:paraId="20B632F6" w14:textId="75B1B4D3" w:rsidR="004B4CD5" w:rsidRPr="000A3B97" w:rsidRDefault="004B4CD5" w:rsidP="004B4CD5">
            <w:pPr>
              <w:shd w:val="clear" w:color="auto" w:fill="FFFFFF"/>
              <w:jc w:val="both"/>
              <w:rPr>
                <w:rFonts w:ascii="Times New Roman" w:eastAsia="Times New Roman" w:hAnsi="Times New Roman" w:cs="Times New Roman"/>
                <w:b/>
                <w:bCs/>
                <w:lang w:eastAsia="uk-UA"/>
              </w:rPr>
            </w:pPr>
            <w:r w:rsidRPr="000A3B97">
              <w:rPr>
                <w:rFonts w:ascii="Times New Roman" w:eastAsia="Times New Roman" w:hAnsi="Times New Roman" w:cs="Times New Roman"/>
                <w:b/>
                <w:bCs/>
                <w:lang w:eastAsia="uk-UA"/>
              </w:rPr>
              <w:t xml:space="preserve">відсутній </w:t>
            </w:r>
          </w:p>
          <w:p w14:paraId="762A0CB3" w14:textId="77777777" w:rsidR="00C562FF" w:rsidRPr="000A3B97" w:rsidRDefault="00C562FF" w:rsidP="00B251CD">
            <w:pPr>
              <w:ind w:firstLine="589"/>
              <w:jc w:val="both"/>
              <w:rPr>
                <w:rFonts w:ascii="Times New Roman" w:hAnsi="Times New Roman" w:cs="Times New Roman"/>
              </w:rPr>
            </w:pPr>
          </w:p>
          <w:p w14:paraId="3520BD76" w14:textId="77777777" w:rsidR="0079575E" w:rsidRPr="000A3B97" w:rsidRDefault="0079575E" w:rsidP="00B251CD">
            <w:pPr>
              <w:ind w:firstLine="709"/>
              <w:jc w:val="both"/>
              <w:rPr>
                <w:rFonts w:ascii="Times New Roman" w:hAnsi="Times New Roman" w:cs="Times New Roman"/>
              </w:rPr>
            </w:pPr>
          </w:p>
        </w:tc>
        <w:tc>
          <w:tcPr>
            <w:tcW w:w="7657" w:type="dxa"/>
          </w:tcPr>
          <w:p w14:paraId="69C61B17" w14:textId="77777777" w:rsidR="00B3476D" w:rsidRPr="000A3B97" w:rsidRDefault="00B3476D" w:rsidP="00B251CD">
            <w:pPr>
              <w:ind w:firstLine="589"/>
              <w:jc w:val="both"/>
              <w:rPr>
                <w:rFonts w:ascii="Times New Roman" w:hAnsi="Times New Roman" w:cs="Times New Roman"/>
              </w:rPr>
            </w:pPr>
            <w:r w:rsidRPr="000A3B97">
              <w:rPr>
                <w:rFonts w:ascii="Times New Roman" w:hAnsi="Times New Roman" w:cs="Times New Roman"/>
              </w:rPr>
              <w:lastRenderedPageBreak/>
              <w:t>………………………………</w:t>
            </w:r>
          </w:p>
          <w:p w14:paraId="3B668FDF" w14:textId="63317D27" w:rsidR="004C4D20" w:rsidRPr="000A3B97" w:rsidRDefault="004C4D20" w:rsidP="00B251CD">
            <w:pPr>
              <w:ind w:firstLine="595"/>
              <w:jc w:val="both"/>
              <w:rPr>
                <w:rFonts w:ascii="Times New Roman" w:hAnsi="Times New Roman" w:cs="Times New Roman"/>
              </w:rPr>
            </w:pPr>
            <w:r w:rsidRPr="000A3B97">
              <w:rPr>
                <w:rFonts w:ascii="Times New Roman" w:hAnsi="Times New Roman" w:cs="Times New Roman"/>
              </w:rPr>
              <w:t>5. Загальна сума додатково отриманого або недоотриманого доходу ОСП від здійснення діяльності з передачі електричної енергії у звітному році визначається як сума таких складових:</w:t>
            </w:r>
          </w:p>
          <w:p w14:paraId="68AA2903" w14:textId="77777777" w:rsidR="004C4D20" w:rsidRPr="000A3B97" w:rsidRDefault="004C4D20" w:rsidP="00B251CD">
            <w:pPr>
              <w:ind w:firstLine="5"/>
              <w:jc w:val="both"/>
              <w:rPr>
                <w:rFonts w:ascii="Times New Roman" w:hAnsi="Times New Roman" w:cs="Times New Roman"/>
              </w:rPr>
            </w:pPr>
          </w:p>
          <w:p w14:paraId="62F45179" w14:textId="77777777" w:rsidR="004C4D20" w:rsidRPr="000A3B97" w:rsidRDefault="004C4D20" w:rsidP="00B251CD">
            <w:pPr>
              <w:ind w:firstLine="453"/>
              <w:jc w:val="both"/>
              <w:rPr>
                <w:rFonts w:ascii="Times New Roman" w:hAnsi="Times New Roman" w:cs="Times New Roman"/>
              </w:rPr>
            </w:pPr>
            <w:r w:rsidRPr="000A3B97">
              <w:rPr>
                <w:rFonts w:ascii="Times New Roman" w:hAnsi="Times New Roman" w:cs="Times New Roman"/>
              </w:rPr>
              <w:t>1) сума коштів недофінансування інвестиційної програми на звітний рік, за виключенням суми економії, якщо така була зафіксована при перевірці;</w:t>
            </w:r>
          </w:p>
          <w:p w14:paraId="51E672B0" w14:textId="77777777" w:rsidR="004C4D20" w:rsidRPr="000A3B97" w:rsidRDefault="004C4D20" w:rsidP="00B251CD">
            <w:pPr>
              <w:ind w:firstLine="5"/>
              <w:jc w:val="both"/>
              <w:rPr>
                <w:rFonts w:ascii="Times New Roman" w:hAnsi="Times New Roman" w:cs="Times New Roman"/>
              </w:rPr>
            </w:pPr>
            <w:r w:rsidRPr="000A3B97">
              <w:rPr>
                <w:rFonts w:ascii="Times New Roman" w:hAnsi="Times New Roman" w:cs="Times New Roman"/>
              </w:rPr>
              <w:t>……………………………..</w:t>
            </w:r>
          </w:p>
          <w:p w14:paraId="10CA9AB7" w14:textId="77777777" w:rsidR="004C4D20" w:rsidRPr="000A3B97" w:rsidRDefault="004C4D20" w:rsidP="00B251CD">
            <w:pPr>
              <w:ind w:firstLine="453"/>
              <w:jc w:val="both"/>
              <w:rPr>
                <w:rStyle w:val="st42"/>
                <w:rFonts w:ascii="Times New Roman" w:hAnsi="Times New Roman" w:cs="Times New Roman"/>
                <w:color w:val="auto"/>
              </w:rPr>
            </w:pPr>
            <w:r w:rsidRPr="000A3B97">
              <w:rPr>
                <w:rFonts w:ascii="Times New Roman" w:hAnsi="Times New Roman" w:cs="Times New Roman"/>
              </w:rPr>
              <w:t xml:space="preserve">4) </w:t>
            </w:r>
            <w:r w:rsidRPr="000A3B97">
              <w:rPr>
                <w:rStyle w:val="st42"/>
                <w:rFonts w:ascii="Times New Roman" w:hAnsi="Times New Roman" w:cs="Times New Roman"/>
                <w:color w:val="auto"/>
              </w:rPr>
              <w:t xml:space="preserve">сума недофінансування статей витрат (у тому числі статей «витрати з прибутку: на повернення залучених кредитних коштів» (тіла кредиту), «Фінансові витрати» (відсотки за банківський кредит з урахуванням капіталізованих витрат)) (крім статей «витрати на послугу зі зменшення навантаження виробником, який здійснює продаж електричної енергії за «зеленим» тарифом або за аукціонною ціною», «витрати на виконання спеціальних обов'язків для забезпечення загальносуспільних інтересів </w:t>
            </w:r>
            <w:r w:rsidRPr="000A3B97">
              <w:rPr>
                <w:rStyle w:val="st42"/>
                <w:rFonts w:ascii="Times New Roman" w:hAnsi="Times New Roman" w:cs="Times New Roman"/>
                <w:b/>
                <w:strike/>
                <w:color w:val="auto"/>
              </w:rPr>
              <w:t>із забезпечення збільшення частки виробництва електричної енергії з альтернативних джерел</w:t>
            </w:r>
            <w:r w:rsidRPr="000A3B97">
              <w:rPr>
                <w:rStyle w:val="st42"/>
                <w:rFonts w:ascii="Times New Roman" w:hAnsi="Times New Roman" w:cs="Times New Roman"/>
                <w:color w:val="auto"/>
              </w:rPr>
              <w:t>», «витрати (доходи) від управління обмеженнями з розподілу пропускної спроможності міждержавного перетину», «витрати, пов’язані з купівлею електричної енергії з метою компенсації технологічних витрат електричної енергії на її передачу»</w:t>
            </w:r>
            <w:r w:rsidRPr="000A3B97">
              <w:rPr>
                <w:rStyle w:val="st42"/>
                <w:rFonts w:ascii="Times New Roman" w:hAnsi="Times New Roman" w:cs="Times New Roman"/>
                <w:b/>
                <w:bCs/>
                <w:color w:val="auto"/>
              </w:rPr>
              <w:t>, «Амортизація»</w:t>
            </w:r>
            <w:r w:rsidRPr="000A3B97">
              <w:rPr>
                <w:rStyle w:val="st42"/>
                <w:rFonts w:ascii="Times New Roman" w:hAnsi="Times New Roman" w:cs="Times New Roman"/>
                <w:color w:val="auto"/>
              </w:rPr>
              <w:t>) структури тарифу на послуги з передачі електричної енергії у звітному році з урахуванням витрат, які були капіталізовані за бухгалтерським обліком;</w:t>
            </w:r>
          </w:p>
          <w:p w14:paraId="277BB9E2" w14:textId="77777777" w:rsidR="0079575E" w:rsidRPr="000A3B97" w:rsidRDefault="0079575E" w:rsidP="00B251CD">
            <w:pPr>
              <w:ind w:firstLine="709"/>
              <w:jc w:val="both"/>
              <w:rPr>
                <w:rFonts w:ascii="Times New Roman" w:hAnsi="Times New Roman" w:cs="Times New Roman"/>
              </w:rPr>
            </w:pPr>
          </w:p>
          <w:p w14:paraId="2FCE650E" w14:textId="77777777" w:rsidR="00B21476" w:rsidRPr="000A3B97" w:rsidRDefault="00D4527B" w:rsidP="00B21476">
            <w:pPr>
              <w:shd w:val="clear" w:color="auto" w:fill="FFFFFF"/>
              <w:jc w:val="both"/>
              <w:rPr>
                <w:rFonts w:ascii="Times New Roman" w:eastAsia="Times New Roman" w:hAnsi="Times New Roman" w:cs="Times New Roman"/>
                <w:lang w:eastAsia="uk-UA"/>
              </w:rPr>
            </w:pPr>
            <w:hyperlink r:id="rId107" w:tgtFrame="_blank" w:history="1">
              <w:r w:rsidR="00B21476" w:rsidRPr="000A3B97">
                <w:rPr>
                  <w:rFonts w:ascii="Times New Roman" w:eastAsia="Times New Roman" w:hAnsi="Times New Roman" w:cs="Times New Roman"/>
                  <w:lang w:eastAsia="uk-UA"/>
                </w:rPr>
                <w:t>5) дельта за статтею "витрати, пов'язані з купівлею електричної енергії з метою компенсації технологічних витрат електричної енергії на її передачу" (</w:t>
              </w:r>
              <w:r w:rsidR="00B21476" w:rsidRPr="000A3B97">
                <w:rPr>
                  <w:rFonts w:ascii="Times New Roman" w:eastAsia="Times New Roman" w:hAnsi="Times New Roman" w:cs="Times New Roman"/>
                  <w:noProof/>
                  <w:lang w:eastAsia="uk-UA"/>
                </w:rPr>
                <w:drawing>
                  <wp:inline distT="0" distB="0" distL="0" distR="0" wp14:anchorId="2C20A864" wp14:editId="7CF21AD6">
                    <wp:extent cx="397824" cy="163443"/>
                    <wp:effectExtent l="0" t="0" r="2540" b="8255"/>
                    <wp:docPr id="19" name="Рисунок 19" descr="https://ips.ligazakon.net/l_flib1.nsf/LookupFiles/GK40039_IMG_085.GIF/$file/GK40039_IMG_085.GIF">
                      <a:hlinkClick xmlns:a="http://schemas.openxmlformats.org/drawingml/2006/main" r:id="rId10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ps.ligazakon.net/l_flib1.nsf/LookupFiles/GK40039_IMG_085.GIF/$file/GK40039_IMG_085.GIF">
                              <a:hlinkClick r:id="rId107" tgtFrame="&quot;_blank&quot;"/>
                            </pic:cNvPr>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400164" cy="164404"/>
                            </a:xfrm>
                            <a:prstGeom prst="rect">
                              <a:avLst/>
                            </a:prstGeom>
                            <a:noFill/>
                            <a:ln>
                              <a:noFill/>
                            </a:ln>
                          </pic:spPr>
                        </pic:pic>
                      </a:graphicData>
                    </a:graphic>
                  </wp:inline>
                </w:drawing>
              </w:r>
              <w:r w:rsidR="00B21476" w:rsidRPr="000A3B97">
                <w:rPr>
                  <w:rFonts w:ascii="Times New Roman" w:eastAsia="Times New Roman" w:hAnsi="Times New Roman" w:cs="Times New Roman"/>
                  <w:lang w:eastAsia="uk-UA"/>
                </w:rPr>
                <w:t>), тис. грн, що визначається за формулою</w:t>
              </w:r>
            </w:hyperlink>
          </w:p>
          <w:tbl>
            <w:tblPr>
              <w:tblW w:w="5000" w:type="pct"/>
              <w:tblLayout w:type="fixed"/>
              <w:tblCellMar>
                <w:top w:w="15" w:type="dxa"/>
                <w:left w:w="15" w:type="dxa"/>
                <w:bottom w:w="15" w:type="dxa"/>
                <w:right w:w="15" w:type="dxa"/>
              </w:tblCellMar>
              <w:tblLook w:val="04A0" w:firstRow="1" w:lastRow="0" w:firstColumn="1" w:lastColumn="0" w:noHBand="0" w:noVBand="1"/>
            </w:tblPr>
            <w:tblGrid>
              <w:gridCol w:w="4316"/>
              <w:gridCol w:w="3125"/>
            </w:tblGrid>
            <w:tr w:rsidR="000A3B97" w:rsidRPr="000A3B97" w14:paraId="0314661E" w14:textId="77777777" w:rsidTr="00B21476">
              <w:tc>
                <w:tcPr>
                  <w:tcW w:w="2900" w:type="pct"/>
                  <w:shd w:val="clear" w:color="auto" w:fill="auto"/>
                  <w:tcMar>
                    <w:top w:w="0" w:type="dxa"/>
                    <w:left w:w="0" w:type="dxa"/>
                    <w:bottom w:w="0" w:type="dxa"/>
                    <w:right w:w="0" w:type="dxa"/>
                  </w:tcMar>
                  <w:vAlign w:val="center"/>
                  <w:hideMark/>
                </w:tcPr>
                <w:p w14:paraId="1C0784FB" w14:textId="77777777" w:rsidR="00B21476" w:rsidRPr="000A3B97" w:rsidRDefault="00B21476" w:rsidP="00B21476">
                  <w:pPr>
                    <w:spacing w:after="0" w:line="240" w:lineRule="auto"/>
                    <w:jc w:val="both"/>
                    <w:rPr>
                      <w:rFonts w:ascii="Times New Roman" w:eastAsia="Times New Roman" w:hAnsi="Times New Roman" w:cs="Times New Roman"/>
                      <w:lang w:eastAsia="uk-UA"/>
                    </w:rPr>
                  </w:pPr>
                  <w:r w:rsidRPr="000A3B97">
                    <w:rPr>
                      <w:rFonts w:ascii="Times New Roman" w:eastAsia="Times New Roman" w:hAnsi="Times New Roman" w:cs="Times New Roman"/>
                      <w:noProof/>
                      <w:lang w:eastAsia="uk-UA"/>
                    </w:rPr>
                    <w:drawing>
                      <wp:inline distT="0" distB="0" distL="0" distR="0" wp14:anchorId="2B8C783D" wp14:editId="3BBF2A41">
                        <wp:extent cx="1911927" cy="329148"/>
                        <wp:effectExtent l="0" t="0" r="0" b="0"/>
                        <wp:docPr id="20" name="Рисунок 20" descr="https://ips.ligazakon.net/l_flib1.nsf/LookupFiles/GK40039_IMG_086.GIF/$file/GK40039_IMG_086.GIF">
                          <a:hlinkClick xmlns:a="http://schemas.openxmlformats.org/drawingml/2006/main" r:id="rId9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ips.ligazakon.net/l_flib1.nsf/LookupFiles/GK40039_IMG_086.GIF/$file/GK40039_IMG_086.GIF">
                                  <a:hlinkClick r:id="rId93" tgtFrame="&quot;_blank&quot;"/>
                                </pic:cNvPr>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1938636" cy="333746"/>
                                </a:xfrm>
                                <a:prstGeom prst="rect">
                                  <a:avLst/>
                                </a:prstGeom>
                                <a:noFill/>
                                <a:ln>
                                  <a:noFill/>
                                </a:ln>
                              </pic:spPr>
                            </pic:pic>
                          </a:graphicData>
                        </a:graphic>
                      </wp:inline>
                    </w:drawing>
                  </w:r>
                </w:p>
              </w:tc>
              <w:tc>
                <w:tcPr>
                  <w:tcW w:w="2100" w:type="pct"/>
                  <w:shd w:val="clear" w:color="auto" w:fill="auto"/>
                  <w:tcMar>
                    <w:top w:w="0" w:type="dxa"/>
                    <w:left w:w="0" w:type="dxa"/>
                    <w:bottom w:w="0" w:type="dxa"/>
                    <w:right w:w="0" w:type="dxa"/>
                  </w:tcMar>
                  <w:vAlign w:val="center"/>
                  <w:hideMark/>
                </w:tcPr>
                <w:p w14:paraId="6785622E" w14:textId="77777777" w:rsidR="00B21476" w:rsidRPr="000A3B97" w:rsidRDefault="00D4527B" w:rsidP="00B21476">
                  <w:pPr>
                    <w:spacing w:after="0" w:line="240" w:lineRule="auto"/>
                    <w:jc w:val="both"/>
                    <w:rPr>
                      <w:rFonts w:ascii="Times New Roman" w:eastAsia="Times New Roman" w:hAnsi="Times New Roman" w:cs="Times New Roman"/>
                      <w:lang w:eastAsia="uk-UA"/>
                    </w:rPr>
                  </w:pPr>
                  <w:hyperlink r:id="rId108" w:tgtFrame="_blank" w:history="1">
                    <w:r w:rsidR="00B21476" w:rsidRPr="000A3B97">
                      <w:rPr>
                        <w:rFonts w:ascii="Times New Roman" w:eastAsia="Times New Roman" w:hAnsi="Times New Roman" w:cs="Times New Roman"/>
                        <w:lang w:eastAsia="uk-UA"/>
                      </w:rPr>
                      <w:t>,</w:t>
                    </w:r>
                  </w:hyperlink>
                </w:p>
              </w:tc>
            </w:tr>
          </w:tbl>
          <w:p w14:paraId="409E337D" w14:textId="77777777" w:rsidR="00B21476" w:rsidRPr="000A3B97" w:rsidRDefault="00D4527B" w:rsidP="00B21476">
            <w:pPr>
              <w:shd w:val="clear" w:color="auto" w:fill="FFFFFF"/>
              <w:jc w:val="both"/>
              <w:rPr>
                <w:rFonts w:ascii="Times New Roman" w:eastAsia="Times New Roman" w:hAnsi="Times New Roman" w:cs="Times New Roman"/>
                <w:lang w:eastAsia="uk-UA"/>
              </w:rPr>
            </w:pPr>
            <w:hyperlink r:id="rId109" w:tgtFrame="_blank" w:history="1">
              <w:r w:rsidR="00B21476" w:rsidRPr="000A3B97">
                <w:rPr>
                  <w:rFonts w:ascii="Times New Roman" w:eastAsia="Times New Roman" w:hAnsi="Times New Roman" w:cs="Times New Roman"/>
                  <w:lang w:eastAsia="uk-UA"/>
                </w:rPr>
                <w:t>де i - місяць;</w:t>
              </w:r>
            </w:hyperlink>
          </w:p>
          <w:p w14:paraId="102A0ACC" w14:textId="77777777" w:rsidR="00B21476" w:rsidRPr="000A3B97" w:rsidRDefault="00D4527B" w:rsidP="00B21476">
            <w:pPr>
              <w:shd w:val="clear" w:color="auto" w:fill="FFFFFF"/>
              <w:jc w:val="both"/>
              <w:rPr>
                <w:rFonts w:ascii="Times New Roman" w:eastAsia="Times New Roman" w:hAnsi="Times New Roman" w:cs="Times New Roman"/>
                <w:lang w:eastAsia="uk-UA"/>
              </w:rPr>
            </w:pPr>
            <w:hyperlink r:id="rId110" w:tgtFrame="_blank" w:history="1">
              <w:r w:rsidR="00B21476" w:rsidRPr="000A3B97">
                <w:rPr>
                  <w:rFonts w:ascii="Times New Roman" w:eastAsia="Times New Roman" w:hAnsi="Times New Roman" w:cs="Times New Roman"/>
                  <w:lang w:eastAsia="uk-UA"/>
                </w:rPr>
                <w:t>n - кількість місяців;</w:t>
              </w:r>
            </w:hyperlink>
          </w:p>
          <w:p w14:paraId="37ECEA0F" w14:textId="77777777" w:rsidR="00B21476" w:rsidRPr="000A3B97" w:rsidRDefault="00D4527B" w:rsidP="00B21476">
            <w:pPr>
              <w:shd w:val="clear" w:color="auto" w:fill="FFFFFF"/>
              <w:jc w:val="both"/>
              <w:rPr>
                <w:rFonts w:ascii="Times New Roman" w:eastAsia="Times New Roman" w:hAnsi="Times New Roman" w:cs="Times New Roman"/>
                <w:lang w:eastAsia="uk-UA"/>
              </w:rPr>
            </w:pPr>
            <w:hyperlink r:id="rId111" w:tgtFrame="_blank" w:history="1">
              <w:r w:rsidR="00B21476" w:rsidRPr="000A3B97">
                <w:rPr>
                  <w:rFonts w:ascii="Times New Roman" w:eastAsia="Times New Roman" w:hAnsi="Times New Roman" w:cs="Times New Roman"/>
                  <w:lang w:eastAsia="uk-UA"/>
                </w:rPr>
                <w:t>Д</w:t>
              </w:r>
              <w:r w:rsidR="00B21476" w:rsidRPr="000A3B97">
                <w:rPr>
                  <w:rFonts w:ascii="Times New Roman" w:eastAsia="Times New Roman" w:hAnsi="Times New Roman" w:cs="Times New Roman"/>
                  <w:vertAlign w:val="subscript"/>
                  <w:lang w:eastAsia="uk-UA"/>
                </w:rPr>
                <w:t>ТВЕ т</w:t>
              </w:r>
              <w:r w:rsidR="00B21476" w:rsidRPr="000A3B97">
                <w:rPr>
                  <w:rFonts w:ascii="Times New Roman" w:eastAsia="Times New Roman" w:hAnsi="Times New Roman" w:cs="Times New Roman"/>
                  <w:lang w:eastAsia="uk-UA"/>
                </w:rPr>
                <w:t> - вартість технологічних витрат електричної енергії, врахована в тарифі на звітний рік, тис. грн;</w:t>
              </w:r>
            </w:hyperlink>
          </w:p>
          <w:p w14:paraId="16DC12E6" w14:textId="77777777" w:rsidR="00B21476" w:rsidRPr="000A3B97" w:rsidRDefault="00D4527B" w:rsidP="00B21476">
            <w:pPr>
              <w:shd w:val="clear" w:color="auto" w:fill="FFFFFF"/>
              <w:jc w:val="both"/>
              <w:rPr>
                <w:rFonts w:ascii="Times New Roman" w:eastAsia="Times New Roman" w:hAnsi="Times New Roman" w:cs="Times New Roman"/>
                <w:lang w:eastAsia="uk-UA"/>
              </w:rPr>
            </w:pPr>
            <w:hyperlink r:id="rId112" w:tgtFrame="_blank" w:history="1">
              <w:r w:rsidR="00B21476" w:rsidRPr="000A3B97">
                <w:rPr>
                  <w:rFonts w:ascii="Times New Roman" w:eastAsia="Times New Roman" w:hAnsi="Times New Roman" w:cs="Times New Roman"/>
                  <w:lang w:eastAsia="uk-UA"/>
                </w:rPr>
                <w:t>Д</w:t>
              </w:r>
              <w:r w:rsidR="00B21476" w:rsidRPr="000A3B97">
                <w:rPr>
                  <w:rFonts w:ascii="Times New Roman" w:eastAsia="Times New Roman" w:hAnsi="Times New Roman" w:cs="Times New Roman"/>
                  <w:vertAlign w:val="subscript"/>
                  <w:lang w:eastAsia="uk-UA"/>
                </w:rPr>
                <w:t xml:space="preserve">ТВЕ </w:t>
              </w:r>
              <w:proofErr w:type="spellStart"/>
              <w:r w:rsidR="00B21476" w:rsidRPr="000A3B97">
                <w:rPr>
                  <w:rFonts w:ascii="Times New Roman" w:eastAsia="Times New Roman" w:hAnsi="Times New Roman" w:cs="Times New Roman"/>
                  <w:vertAlign w:val="subscript"/>
                  <w:lang w:eastAsia="uk-UA"/>
                </w:rPr>
                <w:t>нф</w:t>
              </w:r>
              <w:proofErr w:type="spellEnd"/>
              <w:r w:rsidR="00B21476" w:rsidRPr="000A3B97">
                <w:rPr>
                  <w:rFonts w:ascii="Times New Roman" w:eastAsia="Times New Roman" w:hAnsi="Times New Roman" w:cs="Times New Roman"/>
                  <w:vertAlign w:val="subscript"/>
                  <w:lang w:eastAsia="uk-UA"/>
                </w:rPr>
                <w:t xml:space="preserve"> i</w:t>
              </w:r>
              <w:r w:rsidR="00B21476" w:rsidRPr="000A3B97">
                <w:rPr>
                  <w:rFonts w:ascii="Times New Roman" w:eastAsia="Times New Roman" w:hAnsi="Times New Roman" w:cs="Times New Roman"/>
                  <w:lang w:eastAsia="uk-UA"/>
                </w:rPr>
                <w:t> - нормативно-фактична вартість технологічних витрат електричної енергії на передачу електричної енергії у і-му місяці звітного, тис. грн, що розраховується за формулою</w:t>
              </w:r>
            </w:hyperlink>
          </w:p>
          <w:p w14:paraId="13CDC60B" w14:textId="77777777" w:rsidR="00B21476" w:rsidRPr="000A3B97" w:rsidRDefault="00D4527B" w:rsidP="00B21476">
            <w:pPr>
              <w:shd w:val="clear" w:color="auto" w:fill="FFFFFF"/>
              <w:jc w:val="both"/>
              <w:rPr>
                <w:rFonts w:ascii="Times New Roman" w:eastAsia="Times New Roman" w:hAnsi="Times New Roman" w:cs="Times New Roman"/>
                <w:lang w:eastAsia="uk-UA"/>
              </w:rPr>
            </w:pPr>
            <w:hyperlink r:id="rId113" w:tgtFrame="_blank" w:history="1">
              <w:r w:rsidR="00B21476" w:rsidRPr="000A3B97">
                <w:rPr>
                  <w:rFonts w:ascii="Times New Roman" w:eastAsia="Times New Roman" w:hAnsi="Times New Roman" w:cs="Times New Roman"/>
                  <w:lang w:eastAsia="uk-UA"/>
                </w:rPr>
                <w:t>Д</w:t>
              </w:r>
              <w:r w:rsidR="00B21476" w:rsidRPr="000A3B97">
                <w:rPr>
                  <w:rFonts w:ascii="Times New Roman" w:eastAsia="Times New Roman" w:hAnsi="Times New Roman" w:cs="Times New Roman"/>
                  <w:vertAlign w:val="subscript"/>
                  <w:lang w:eastAsia="uk-UA"/>
                </w:rPr>
                <w:t xml:space="preserve">ТВЕ </w:t>
              </w:r>
              <w:proofErr w:type="spellStart"/>
              <w:r w:rsidR="00B21476" w:rsidRPr="000A3B97">
                <w:rPr>
                  <w:rFonts w:ascii="Times New Roman" w:eastAsia="Times New Roman" w:hAnsi="Times New Roman" w:cs="Times New Roman"/>
                  <w:vertAlign w:val="subscript"/>
                  <w:lang w:eastAsia="uk-UA"/>
                </w:rPr>
                <w:t>нф</w:t>
              </w:r>
              <w:proofErr w:type="spellEnd"/>
              <w:r w:rsidR="00B21476" w:rsidRPr="000A3B97">
                <w:rPr>
                  <w:rFonts w:ascii="Times New Roman" w:eastAsia="Times New Roman" w:hAnsi="Times New Roman" w:cs="Times New Roman"/>
                  <w:vertAlign w:val="subscript"/>
                  <w:lang w:eastAsia="uk-UA"/>
                </w:rPr>
                <w:t xml:space="preserve"> і</w:t>
              </w:r>
              <w:r w:rsidR="00B21476" w:rsidRPr="000A3B97">
                <w:rPr>
                  <w:rFonts w:ascii="Times New Roman" w:eastAsia="Times New Roman" w:hAnsi="Times New Roman" w:cs="Times New Roman"/>
                  <w:lang w:eastAsia="uk-UA"/>
                </w:rPr>
                <w:t> = О</w:t>
              </w:r>
              <w:r w:rsidR="00B21476" w:rsidRPr="000A3B97">
                <w:rPr>
                  <w:rFonts w:ascii="Times New Roman" w:eastAsia="Times New Roman" w:hAnsi="Times New Roman" w:cs="Times New Roman"/>
                  <w:vertAlign w:val="subscript"/>
                  <w:lang w:eastAsia="uk-UA"/>
                </w:rPr>
                <w:t>ТВЕ ф i</w:t>
              </w:r>
              <w:r w:rsidR="00B21476" w:rsidRPr="000A3B97">
                <w:rPr>
                  <w:rFonts w:ascii="Times New Roman" w:eastAsia="Times New Roman" w:hAnsi="Times New Roman" w:cs="Times New Roman"/>
                  <w:lang w:eastAsia="uk-UA"/>
                </w:rPr>
                <w:t> x Ц</w:t>
              </w:r>
              <w:r w:rsidR="00B21476" w:rsidRPr="000A3B97">
                <w:rPr>
                  <w:rFonts w:ascii="Times New Roman" w:eastAsia="Times New Roman" w:hAnsi="Times New Roman" w:cs="Times New Roman"/>
                  <w:vertAlign w:val="subscript"/>
                  <w:lang w:eastAsia="uk-UA"/>
                </w:rPr>
                <w:t>ТВЕ i</w:t>
              </w:r>
              <w:r w:rsidR="00B21476" w:rsidRPr="000A3B97">
                <w:rPr>
                  <w:rFonts w:ascii="Times New Roman" w:eastAsia="Times New Roman" w:hAnsi="Times New Roman" w:cs="Times New Roman"/>
                  <w:lang w:eastAsia="uk-UA"/>
                </w:rPr>
                <w:t> ,</w:t>
              </w:r>
            </w:hyperlink>
          </w:p>
          <w:p w14:paraId="58334838" w14:textId="77777777" w:rsidR="00B21476" w:rsidRPr="000A3B97" w:rsidRDefault="00D4527B" w:rsidP="00B21476">
            <w:pPr>
              <w:shd w:val="clear" w:color="auto" w:fill="FFFFFF"/>
              <w:jc w:val="both"/>
              <w:rPr>
                <w:rFonts w:ascii="Times New Roman" w:eastAsia="Times New Roman" w:hAnsi="Times New Roman" w:cs="Times New Roman"/>
                <w:lang w:eastAsia="uk-UA"/>
              </w:rPr>
            </w:pPr>
            <w:hyperlink r:id="rId114" w:tgtFrame="_blank" w:history="1">
              <w:r w:rsidR="00B21476" w:rsidRPr="000A3B97">
                <w:rPr>
                  <w:rFonts w:ascii="Times New Roman" w:eastAsia="Times New Roman" w:hAnsi="Times New Roman" w:cs="Times New Roman"/>
                  <w:lang w:eastAsia="uk-UA"/>
                </w:rPr>
                <w:t>де О</w:t>
              </w:r>
              <w:r w:rsidR="00B21476" w:rsidRPr="000A3B97">
                <w:rPr>
                  <w:rFonts w:ascii="Times New Roman" w:eastAsia="Times New Roman" w:hAnsi="Times New Roman" w:cs="Times New Roman"/>
                  <w:vertAlign w:val="subscript"/>
                  <w:lang w:eastAsia="uk-UA"/>
                </w:rPr>
                <w:t>ТВЕ ф i</w:t>
              </w:r>
              <w:r w:rsidR="00B21476" w:rsidRPr="000A3B97">
                <w:rPr>
                  <w:rFonts w:ascii="Times New Roman" w:eastAsia="Times New Roman" w:hAnsi="Times New Roman" w:cs="Times New Roman"/>
                  <w:lang w:eastAsia="uk-UA"/>
                </w:rPr>
                <w:t xml:space="preserve"> - обсяг купленої електричної енергії для компенсації технологічних витрат електричної енергії на її передачу, в i-му місяці звітного року відповідно до даних за формою звітності N 1-НКРЕКП-передача електричної енергії, </w:t>
              </w:r>
              <w:proofErr w:type="spellStart"/>
              <w:r w:rsidR="00B21476" w:rsidRPr="000A3B97">
                <w:rPr>
                  <w:rFonts w:ascii="Times New Roman" w:eastAsia="Times New Roman" w:hAnsi="Times New Roman" w:cs="Times New Roman"/>
                  <w:lang w:eastAsia="uk-UA"/>
                </w:rPr>
                <w:t>МВт·год</w:t>
              </w:r>
              <w:proofErr w:type="spellEnd"/>
              <w:r w:rsidR="00B21476" w:rsidRPr="000A3B97">
                <w:rPr>
                  <w:rFonts w:ascii="Times New Roman" w:eastAsia="Times New Roman" w:hAnsi="Times New Roman" w:cs="Times New Roman"/>
                  <w:lang w:eastAsia="uk-UA"/>
                </w:rPr>
                <w:t>;</w:t>
              </w:r>
            </w:hyperlink>
          </w:p>
          <w:p w14:paraId="703961D4" w14:textId="3A5727DA" w:rsidR="00A63956" w:rsidRPr="000A3B97" w:rsidRDefault="00A63956" w:rsidP="00A63956">
            <w:pPr>
              <w:pStyle w:val="a4"/>
              <w:spacing w:before="0" w:beforeAutospacing="0" w:after="0" w:afterAutospacing="0"/>
              <w:ind w:firstLine="464"/>
              <w:jc w:val="both"/>
            </w:pPr>
          </w:p>
          <w:p w14:paraId="3CA0A941" w14:textId="3140158D" w:rsidR="00A63956" w:rsidRPr="000A3B97" w:rsidRDefault="00D4527B" w:rsidP="001D4E8D">
            <w:pPr>
              <w:shd w:val="clear" w:color="auto" w:fill="FFFFFF"/>
              <w:ind w:firstLine="599"/>
              <w:jc w:val="both"/>
              <w:rPr>
                <w:rFonts w:ascii="Times New Roman" w:eastAsia="Times New Roman" w:hAnsi="Times New Roman" w:cs="Times New Roman"/>
                <w:b/>
                <w:lang w:eastAsia="uk-UA"/>
              </w:rPr>
            </w:pPr>
            <w:hyperlink r:id="rId115" w:tgtFrame="_blank" w:history="1">
              <w:r w:rsidR="00A63956" w:rsidRPr="000A3B97">
                <w:rPr>
                  <w:rFonts w:ascii="Times New Roman" w:eastAsia="Times New Roman" w:hAnsi="Times New Roman" w:cs="Times New Roman"/>
                  <w:b/>
                  <w:lang w:eastAsia="uk-UA"/>
                </w:rPr>
                <w:t>Ц</w:t>
              </w:r>
              <w:r w:rsidR="00A63956" w:rsidRPr="000A3B97">
                <w:rPr>
                  <w:rFonts w:ascii="Times New Roman" w:eastAsia="Times New Roman" w:hAnsi="Times New Roman" w:cs="Times New Roman"/>
                  <w:b/>
                  <w:vertAlign w:val="subscript"/>
                  <w:lang w:eastAsia="uk-UA"/>
                </w:rPr>
                <w:t>ТВЕ i</w:t>
              </w:r>
              <w:r w:rsidR="00A63956" w:rsidRPr="000A3B97">
                <w:rPr>
                  <w:rFonts w:ascii="Times New Roman" w:eastAsia="Times New Roman" w:hAnsi="Times New Roman" w:cs="Times New Roman"/>
                  <w:b/>
                  <w:lang w:eastAsia="uk-UA"/>
                </w:rPr>
                <w:t> - середньозважена ціна купівлі електричної енергії на ринку електричної енергії в і-му місяці звітного року, що враховує погодинний графік технологічних витрат електричної енергії та ціни електричної енергії на ринку "на добу наперед", ринку двосторонніх договорів та балансуючому ринку, грн/</w:t>
              </w:r>
              <w:proofErr w:type="spellStart"/>
              <w:r w:rsidR="00A63956" w:rsidRPr="000A3B97">
                <w:rPr>
                  <w:rFonts w:ascii="Times New Roman" w:eastAsia="Times New Roman" w:hAnsi="Times New Roman" w:cs="Times New Roman"/>
                  <w:b/>
                  <w:lang w:eastAsia="uk-UA"/>
                </w:rPr>
                <w:t>МВт·год</w:t>
              </w:r>
              <w:proofErr w:type="spellEnd"/>
              <w:r w:rsidR="00A63956" w:rsidRPr="000A3B97">
                <w:rPr>
                  <w:rFonts w:ascii="Times New Roman" w:eastAsia="Times New Roman" w:hAnsi="Times New Roman" w:cs="Times New Roman"/>
                  <w:b/>
                  <w:lang w:eastAsia="uk-UA"/>
                </w:rPr>
                <w:t>, та розраховується за формулою</w:t>
              </w:r>
            </w:hyperlink>
          </w:p>
          <w:p w14:paraId="19C969C6" w14:textId="77777777" w:rsidR="00A63956" w:rsidRPr="000A3B97" w:rsidRDefault="00A63956" w:rsidP="00A63956">
            <w:pPr>
              <w:pStyle w:val="a4"/>
              <w:spacing w:before="0" w:beforeAutospacing="0" w:after="0" w:afterAutospacing="0"/>
              <w:ind w:firstLine="464"/>
              <w:jc w:val="both"/>
            </w:pPr>
          </w:p>
          <w:p w14:paraId="142F6627" w14:textId="36BB4F7D" w:rsidR="00A63956" w:rsidRPr="000A3B97" w:rsidRDefault="00D4527B" w:rsidP="00A63956">
            <w:pPr>
              <w:pStyle w:val="a4"/>
              <w:spacing w:before="0" w:beforeAutospacing="0" w:after="0" w:afterAutospacing="0"/>
              <w:ind w:firstLine="464"/>
              <w:jc w:val="both"/>
              <w:rPr>
                <w:b/>
                <w:sz w:val="22"/>
                <w:szCs w:val="22"/>
                <w:shd w:val="clear" w:color="auto" w:fill="FFFFFF"/>
              </w:rPr>
            </w:pPr>
            <w:hyperlink r:id="rId116" w:tgtFrame="_blank" w:history="1">
              <w:r w:rsidR="00A63956" w:rsidRPr="000A3B97">
                <w:rPr>
                  <w:rFonts w:eastAsia="Times New Roman"/>
                  <w:b/>
                </w:rPr>
                <w:t>Ц</w:t>
              </w:r>
              <w:r w:rsidR="00A63956" w:rsidRPr="000A3B97">
                <w:rPr>
                  <w:rFonts w:eastAsia="Times New Roman"/>
                  <w:b/>
                  <w:vertAlign w:val="subscript"/>
                </w:rPr>
                <w:t>ТВЕ i</w:t>
              </w:r>
              <w:r w:rsidR="00A63956" w:rsidRPr="000A3B97">
                <w:rPr>
                  <w:rFonts w:eastAsia="Times New Roman"/>
                  <w:b/>
                </w:rPr>
                <w:t> </w:t>
              </w:r>
              <w:r w:rsidR="00A63956" w:rsidRPr="000A3B97">
                <w:rPr>
                  <w:rFonts w:eastAsia="Times New Roman"/>
                  <w:b/>
                  <w:vertAlign w:val="subscript"/>
                </w:rPr>
                <w:t>=</w:t>
              </w:r>
              <w:r w:rsidR="00A63956" w:rsidRPr="000A3B97">
                <w:rPr>
                  <w:rFonts w:eastAsia="Times New Roman"/>
                  <w:b/>
                </w:rPr>
                <w:t> Ц </w:t>
              </w:r>
              <w:r w:rsidR="00A63956" w:rsidRPr="000A3B97">
                <w:rPr>
                  <w:rFonts w:eastAsia="Times New Roman"/>
                  <w:b/>
                  <w:vertAlign w:val="subscript"/>
                </w:rPr>
                <w:t>РДН ф i</w:t>
              </w:r>
              <w:r w:rsidR="00A63956" w:rsidRPr="000A3B97">
                <w:rPr>
                  <w:rFonts w:eastAsia="Times New Roman"/>
                  <w:b/>
                </w:rPr>
                <w:t> × (1 - К</w:t>
              </w:r>
              <w:r w:rsidR="00A63956" w:rsidRPr="000A3B97">
                <w:rPr>
                  <w:rFonts w:eastAsia="Times New Roman"/>
                  <w:b/>
                  <w:vertAlign w:val="superscript"/>
                </w:rPr>
                <w:t>БР</w:t>
              </w:r>
              <w:r w:rsidR="00A63956" w:rsidRPr="000A3B97">
                <w:rPr>
                  <w:rFonts w:eastAsia="Times New Roman"/>
                  <w:b/>
                  <w:vertAlign w:val="subscript"/>
                </w:rPr>
                <w:t>W</w:t>
              </w:r>
              <w:r w:rsidR="00A63956" w:rsidRPr="000A3B97">
                <w:rPr>
                  <w:rFonts w:eastAsia="Times New Roman"/>
                  <w:b/>
                </w:rPr>
                <w:t> - К</w:t>
              </w:r>
              <w:r w:rsidR="00A63956" w:rsidRPr="000A3B97">
                <w:rPr>
                  <w:rFonts w:eastAsia="Times New Roman"/>
                  <w:b/>
                  <w:vertAlign w:val="superscript"/>
                </w:rPr>
                <w:t>ДД</w:t>
              </w:r>
              <w:r w:rsidR="00A63956" w:rsidRPr="000A3B97">
                <w:rPr>
                  <w:rFonts w:eastAsia="Times New Roman"/>
                  <w:b/>
                  <w:vertAlign w:val="subscript"/>
                </w:rPr>
                <w:t>W</w:t>
              </w:r>
              <w:r w:rsidR="00A63956" w:rsidRPr="000A3B97">
                <w:rPr>
                  <w:rFonts w:eastAsia="Times New Roman"/>
                  <w:b/>
                </w:rPr>
                <w:t>) + Ц </w:t>
              </w:r>
              <w:r w:rsidR="00A63956" w:rsidRPr="000A3B97">
                <w:rPr>
                  <w:rFonts w:eastAsia="Times New Roman"/>
                  <w:b/>
                  <w:vertAlign w:val="subscript"/>
                </w:rPr>
                <w:t>РДН ф i</w:t>
              </w:r>
              <w:r w:rsidR="00A63956" w:rsidRPr="000A3B97">
                <w:rPr>
                  <w:rFonts w:eastAsia="Times New Roman"/>
                  <w:b/>
                </w:rPr>
                <w:t> × (1 + К</w:t>
              </w:r>
              <w:r w:rsidR="00A63956" w:rsidRPr="000A3B97">
                <w:rPr>
                  <w:rFonts w:eastAsia="Times New Roman"/>
                  <w:b/>
                  <w:vertAlign w:val="superscript"/>
                </w:rPr>
                <w:t>БР</w:t>
              </w:r>
              <w:r w:rsidR="00A63956" w:rsidRPr="000A3B97">
                <w:rPr>
                  <w:rFonts w:eastAsia="Times New Roman"/>
                  <w:b/>
                  <w:vertAlign w:val="subscript"/>
                </w:rPr>
                <w:t>Ц</w:t>
              </w:r>
              <w:r w:rsidR="00A63956" w:rsidRPr="000A3B97">
                <w:rPr>
                  <w:rFonts w:eastAsia="Times New Roman"/>
                  <w:b/>
                </w:rPr>
                <w:t>) × К</w:t>
              </w:r>
              <w:r w:rsidR="00A63956" w:rsidRPr="000A3B97">
                <w:rPr>
                  <w:rFonts w:eastAsia="Times New Roman"/>
                  <w:b/>
                  <w:vertAlign w:val="superscript"/>
                </w:rPr>
                <w:t>БР</w:t>
              </w:r>
              <w:r w:rsidR="00A63956" w:rsidRPr="000A3B97">
                <w:rPr>
                  <w:rFonts w:eastAsia="Times New Roman"/>
                  <w:b/>
                  <w:vertAlign w:val="subscript"/>
                </w:rPr>
                <w:t>W</w:t>
              </w:r>
              <w:r w:rsidR="001D4E8D" w:rsidRPr="000A3B97">
                <w:rPr>
                  <w:rFonts w:eastAsia="Times New Roman"/>
                  <w:b/>
                </w:rPr>
                <w:t xml:space="preserve"> </w:t>
              </w:r>
              <w:r w:rsidR="00A63956" w:rsidRPr="000A3B97">
                <w:rPr>
                  <w:rFonts w:eastAsia="Times New Roman"/>
                  <w:b/>
                </w:rPr>
                <w:t>+ Ц </w:t>
              </w:r>
              <w:r w:rsidR="00A63956" w:rsidRPr="000A3B97">
                <w:rPr>
                  <w:rFonts w:eastAsia="Times New Roman"/>
                  <w:b/>
                  <w:vertAlign w:val="subscript"/>
                </w:rPr>
                <w:t>РДД ф i</w:t>
              </w:r>
              <w:r w:rsidR="00A63956" w:rsidRPr="000A3B97">
                <w:rPr>
                  <w:rFonts w:eastAsia="Times New Roman"/>
                  <w:b/>
                </w:rPr>
                <w:t> × К</w:t>
              </w:r>
              <w:r w:rsidR="00A63956" w:rsidRPr="000A3B97">
                <w:rPr>
                  <w:rFonts w:eastAsia="Times New Roman"/>
                  <w:b/>
                  <w:vertAlign w:val="superscript"/>
                </w:rPr>
                <w:t>ДД</w:t>
              </w:r>
              <w:r w:rsidR="00A63956" w:rsidRPr="000A3B97">
                <w:rPr>
                  <w:rFonts w:eastAsia="Times New Roman"/>
                  <w:b/>
                  <w:vertAlign w:val="subscript"/>
                </w:rPr>
                <w:t>W,</w:t>
              </w:r>
            </w:hyperlink>
          </w:p>
          <w:p w14:paraId="796EA002" w14:textId="77777777" w:rsidR="00A63956" w:rsidRPr="000A3B97" w:rsidRDefault="00A63956" w:rsidP="00A63956">
            <w:pPr>
              <w:pStyle w:val="a4"/>
              <w:spacing w:before="0" w:beforeAutospacing="0" w:after="0" w:afterAutospacing="0"/>
              <w:ind w:firstLine="464"/>
              <w:jc w:val="both"/>
              <w:rPr>
                <w:sz w:val="22"/>
                <w:szCs w:val="22"/>
                <w:shd w:val="clear" w:color="auto" w:fill="FFFFFF"/>
              </w:rPr>
            </w:pPr>
          </w:p>
          <w:p w14:paraId="23FD759F" w14:textId="77777777" w:rsidR="00A63956" w:rsidRPr="000A3B97" w:rsidRDefault="00A63956" w:rsidP="00A63956">
            <w:pPr>
              <w:pStyle w:val="a4"/>
              <w:spacing w:before="0" w:beforeAutospacing="0" w:after="0" w:afterAutospacing="0"/>
              <w:ind w:firstLine="464"/>
              <w:jc w:val="both"/>
              <w:rPr>
                <w:sz w:val="22"/>
                <w:szCs w:val="22"/>
                <w:shd w:val="clear" w:color="auto" w:fill="FFFFFF"/>
              </w:rPr>
            </w:pPr>
            <w:r w:rsidRPr="000A3B97">
              <w:rPr>
                <w:sz w:val="22"/>
                <w:szCs w:val="22"/>
                <w:shd w:val="clear" w:color="auto" w:fill="FFFFFF"/>
              </w:rPr>
              <w:t xml:space="preserve">де Ц </w:t>
            </w:r>
            <w:r w:rsidRPr="000A3B97">
              <w:rPr>
                <w:sz w:val="22"/>
                <w:szCs w:val="22"/>
                <w:shd w:val="clear" w:color="auto" w:fill="FFFFFF"/>
                <w:vertAlign w:val="subscript"/>
              </w:rPr>
              <w:t>РДН</w:t>
            </w:r>
            <w:r w:rsidRPr="000A3B97">
              <w:rPr>
                <w:sz w:val="22"/>
                <w:szCs w:val="22"/>
                <w:shd w:val="clear" w:color="auto" w:fill="FFFFFF"/>
              </w:rPr>
              <w:t xml:space="preserve"> </w:t>
            </w:r>
            <w:r w:rsidRPr="000A3B97">
              <w:rPr>
                <w:sz w:val="22"/>
                <w:szCs w:val="22"/>
                <w:shd w:val="clear" w:color="auto" w:fill="FFFFFF"/>
                <w:vertAlign w:val="subscript"/>
              </w:rPr>
              <w:t>ф i</w:t>
            </w:r>
            <w:r w:rsidRPr="000A3B97">
              <w:rPr>
                <w:sz w:val="22"/>
                <w:szCs w:val="22"/>
                <w:shd w:val="clear" w:color="auto" w:fill="FFFFFF"/>
              </w:rPr>
              <w:t xml:space="preserve"> - фактична середньозважена ціна купівлі електричної енергії на ринку "на добу наперед" в i-му місяці звітного року, що враховує погодинний графік технологічних витрат електричної енергії, грн/</w:t>
            </w:r>
            <w:proofErr w:type="spellStart"/>
            <w:r w:rsidRPr="000A3B97">
              <w:rPr>
                <w:sz w:val="22"/>
                <w:szCs w:val="22"/>
                <w:shd w:val="clear" w:color="auto" w:fill="FFFFFF"/>
              </w:rPr>
              <w:t>МВт·год</w:t>
            </w:r>
            <w:proofErr w:type="spellEnd"/>
            <w:r w:rsidRPr="000A3B97">
              <w:rPr>
                <w:sz w:val="22"/>
                <w:szCs w:val="22"/>
                <w:shd w:val="clear" w:color="auto" w:fill="FFFFFF"/>
              </w:rPr>
              <w:t>,</w:t>
            </w:r>
          </w:p>
          <w:p w14:paraId="4D962935" w14:textId="77777777" w:rsidR="00A63956" w:rsidRPr="000A3B97" w:rsidRDefault="00A63956" w:rsidP="00A63956">
            <w:pPr>
              <w:pStyle w:val="a4"/>
              <w:spacing w:before="0" w:beforeAutospacing="0" w:after="0" w:afterAutospacing="0"/>
              <w:ind w:firstLine="464"/>
              <w:jc w:val="both"/>
              <w:rPr>
                <w:sz w:val="22"/>
                <w:szCs w:val="22"/>
                <w:highlight w:val="cyan"/>
                <w:shd w:val="clear" w:color="auto" w:fill="FFFFFF"/>
              </w:rPr>
            </w:pPr>
          </w:p>
          <w:p w14:paraId="67877380" w14:textId="77777777" w:rsidR="00C562FF" w:rsidRPr="000A3B97" w:rsidRDefault="00C562FF" w:rsidP="00C562FF">
            <w:pPr>
              <w:shd w:val="clear" w:color="auto" w:fill="FFFFFF"/>
              <w:jc w:val="both"/>
              <w:rPr>
                <w:rFonts w:ascii="Times New Roman" w:eastAsia="Times New Roman" w:hAnsi="Times New Roman" w:cs="Times New Roman"/>
                <w:lang w:eastAsia="uk-UA"/>
              </w:rPr>
            </w:pPr>
          </w:p>
          <w:p w14:paraId="5266F481" w14:textId="77777777" w:rsidR="00C562FF" w:rsidRPr="000A3B97" w:rsidRDefault="00D4527B" w:rsidP="00C562FF">
            <w:pPr>
              <w:shd w:val="clear" w:color="auto" w:fill="FFFFFF"/>
              <w:jc w:val="both"/>
              <w:rPr>
                <w:rFonts w:ascii="Times New Roman" w:eastAsia="Times New Roman" w:hAnsi="Times New Roman" w:cs="Times New Roman"/>
                <w:lang w:eastAsia="uk-UA"/>
              </w:rPr>
            </w:pPr>
            <w:hyperlink r:id="rId117" w:tgtFrame="_blank" w:history="1">
              <w:r w:rsidR="00C562FF" w:rsidRPr="000A3B97">
                <w:rPr>
                  <w:rFonts w:ascii="Times New Roman" w:eastAsia="Times New Roman" w:hAnsi="Times New Roman" w:cs="Times New Roman"/>
                  <w:lang w:eastAsia="uk-UA"/>
                </w:rPr>
                <w:t>К</w:t>
              </w:r>
              <w:r w:rsidR="00C562FF" w:rsidRPr="000A3B97">
                <w:rPr>
                  <w:rFonts w:ascii="Times New Roman" w:eastAsia="Times New Roman" w:hAnsi="Times New Roman" w:cs="Times New Roman"/>
                  <w:vertAlign w:val="superscript"/>
                  <w:lang w:eastAsia="uk-UA"/>
                </w:rPr>
                <w:t>БР</w:t>
              </w:r>
              <w:r w:rsidR="00C562FF" w:rsidRPr="000A3B97">
                <w:rPr>
                  <w:rFonts w:ascii="Times New Roman" w:eastAsia="Times New Roman" w:hAnsi="Times New Roman" w:cs="Times New Roman"/>
                  <w:vertAlign w:val="subscript"/>
                  <w:lang w:eastAsia="uk-UA"/>
                </w:rPr>
                <w:t>W</w:t>
              </w:r>
              <w:r w:rsidR="00C562FF" w:rsidRPr="000A3B97">
                <w:rPr>
                  <w:rFonts w:ascii="Times New Roman" w:eastAsia="Times New Roman" w:hAnsi="Times New Roman" w:cs="Times New Roman"/>
                  <w:lang w:eastAsia="uk-UA"/>
                </w:rPr>
                <w:t> - коефіцієнт, що враховує граничний відносний обсяг небалансів електричної енергії в i-му місяці звітного року, відносні одиниці;</w:t>
              </w:r>
            </w:hyperlink>
          </w:p>
          <w:p w14:paraId="124A05ED" w14:textId="77777777" w:rsidR="00C562FF" w:rsidRPr="000A3B97" w:rsidRDefault="00C562FF" w:rsidP="00C562FF">
            <w:pPr>
              <w:ind w:firstLine="567"/>
              <w:jc w:val="both"/>
              <w:rPr>
                <w:rFonts w:ascii="Times New Roman" w:eastAsia="Times New Roman" w:hAnsi="Times New Roman" w:cs="Times New Roman"/>
                <w:b/>
                <w:bCs/>
                <w:highlight w:val="cyan"/>
                <w:lang w:eastAsia="ru-RU"/>
              </w:rPr>
            </w:pPr>
          </w:p>
          <w:p w14:paraId="3CD20700" w14:textId="5FF81F96" w:rsidR="00C562FF" w:rsidRPr="000A3B97" w:rsidRDefault="00D4527B" w:rsidP="00C562FF">
            <w:pPr>
              <w:shd w:val="clear" w:color="auto" w:fill="FFFFFF"/>
              <w:jc w:val="both"/>
              <w:rPr>
                <w:rFonts w:ascii="Times New Roman" w:eastAsia="Times New Roman" w:hAnsi="Times New Roman" w:cs="Times New Roman"/>
                <w:b/>
                <w:bCs/>
                <w:lang w:eastAsia="uk-UA"/>
              </w:rPr>
            </w:pPr>
            <w:hyperlink r:id="rId118" w:tgtFrame="_blank" w:history="1">
              <w:r w:rsidR="00C562FF" w:rsidRPr="000A3B97">
                <w:rPr>
                  <w:rFonts w:ascii="Times New Roman" w:eastAsia="Times New Roman" w:hAnsi="Times New Roman" w:cs="Times New Roman"/>
                  <w:b/>
                  <w:bCs/>
                  <w:lang w:eastAsia="uk-UA"/>
                </w:rPr>
                <w:t>К</w:t>
              </w:r>
              <w:r w:rsidR="00C562FF" w:rsidRPr="000A3B97">
                <w:rPr>
                  <w:rFonts w:ascii="Times New Roman" w:eastAsia="Times New Roman" w:hAnsi="Times New Roman" w:cs="Times New Roman"/>
                  <w:b/>
                  <w:bCs/>
                  <w:vertAlign w:val="superscript"/>
                  <w:lang w:eastAsia="uk-UA"/>
                </w:rPr>
                <w:t>ДД</w:t>
              </w:r>
              <w:r w:rsidR="00C562FF" w:rsidRPr="000A3B97">
                <w:rPr>
                  <w:rFonts w:ascii="Times New Roman" w:eastAsia="Times New Roman" w:hAnsi="Times New Roman" w:cs="Times New Roman"/>
                  <w:b/>
                  <w:bCs/>
                  <w:vertAlign w:val="subscript"/>
                  <w:lang w:eastAsia="uk-UA"/>
                </w:rPr>
                <w:t>W</w:t>
              </w:r>
              <w:r w:rsidR="00C562FF" w:rsidRPr="000A3B97">
                <w:rPr>
                  <w:rFonts w:ascii="Times New Roman" w:eastAsia="Times New Roman" w:hAnsi="Times New Roman" w:cs="Times New Roman"/>
                  <w:b/>
                  <w:bCs/>
                  <w:lang w:eastAsia="uk-UA"/>
                </w:rPr>
                <w:t> - коефіцієнт, що враховує фактичну частку електричної енергії, що купується на ринку двосторонніх договорів в i-му місяці звітного року, відносні одиниці;</w:t>
              </w:r>
            </w:hyperlink>
          </w:p>
          <w:p w14:paraId="268CCFDA" w14:textId="39779E4F" w:rsidR="00C562FF" w:rsidRPr="000A3B97" w:rsidRDefault="00D4527B" w:rsidP="00C562FF">
            <w:pPr>
              <w:shd w:val="clear" w:color="auto" w:fill="FFFFFF"/>
              <w:ind w:firstLine="599"/>
              <w:jc w:val="both"/>
              <w:rPr>
                <w:rFonts w:ascii="Times New Roman" w:eastAsia="Times New Roman" w:hAnsi="Times New Roman" w:cs="Times New Roman"/>
                <w:b/>
                <w:bCs/>
                <w:highlight w:val="cyan"/>
                <w:lang w:eastAsia="uk-UA"/>
              </w:rPr>
            </w:pPr>
            <w:hyperlink r:id="rId119" w:tgtFrame="_blank" w:history="1">
              <w:r w:rsidR="00C562FF" w:rsidRPr="000A3B97">
                <w:rPr>
                  <w:rFonts w:ascii="Times New Roman" w:eastAsia="Times New Roman" w:hAnsi="Times New Roman" w:cs="Times New Roman"/>
                  <w:lang w:eastAsia="uk-UA"/>
                </w:rPr>
                <w:t>К</w:t>
              </w:r>
              <w:r w:rsidR="00C562FF" w:rsidRPr="000A3B97">
                <w:rPr>
                  <w:rFonts w:ascii="Times New Roman" w:eastAsia="Times New Roman" w:hAnsi="Times New Roman" w:cs="Times New Roman"/>
                  <w:vertAlign w:val="superscript"/>
                  <w:lang w:eastAsia="uk-UA"/>
                </w:rPr>
                <w:t>БР</w:t>
              </w:r>
              <w:r w:rsidR="00C562FF" w:rsidRPr="000A3B97">
                <w:rPr>
                  <w:rFonts w:ascii="Times New Roman" w:eastAsia="Times New Roman" w:hAnsi="Times New Roman" w:cs="Times New Roman"/>
                  <w:vertAlign w:val="subscript"/>
                  <w:lang w:eastAsia="uk-UA"/>
                </w:rPr>
                <w:t>Ц</w:t>
              </w:r>
              <w:r w:rsidR="00C562FF" w:rsidRPr="000A3B97">
                <w:rPr>
                  <w:rFonts w:ascii="Times New Roman" w:eastAsia="Times New Roman" w:hAnsi="Times New Roman" w:cs="Times New Roman"/>
                  <w:lang w:eastAsia="uk-UA"/>
                </w:rPr>
                <w:t> - коефіцієнт, що враховує граничне відносне відхилення цін небалансів електричної енергії від цін електричної енергії на ринку "на добу наперед" в i-му місяці звітного року, відносні одиниці;</w:t>
              </w:r>
            </w:hyperlink>
          </w:p>
          <w:p w14:paraId="0A207713" w14:textId="77777777" w:rsidR="00C562FF" w:rsidRPr="000A3B97" w:rsidRDefault="00C562FF" w:rsidP="00C562FF">
            <w:pPr>
              <w:ind w:firstLine="567"/>
              <w:jc w:val="both"/>
              <w:rPr>
                <w:rFonts w:ascii="Times New Roman" w:eastAsia="Times New Roman" w:hAnsi="Times New Roman" w:cs="Times New Roman"/>
                <w:b/>
                <w:lang w:eastAsia="ru-RU"/>
              </w:rPr>
            </w:pPr>
          </w:p>
          <w:p w14:paraId="32CC9696" w14:textId="615A6368" w:rsidR="00C562FF" w:rsidRPr="000A3B97" w:rsidRDefault="00C562FF" w:rsidP="00C562FF">
            <w:pPr>
              <w:ind w:firstLine="567"/>
              <w:jc w:val="both"/>
              <w:rPr>
                <w:rFonts w:ascii="Times New Roman" w:eastAsia="Times New Roman" w:hAnsi="Times New Roman" w:cs="Times New Roman"/>
                <w:b/>
                <w:lang w:eastAsia="ru-RU"/>
              </w:rPr>
            </w:pPr>
            <w:r w:rsidRPr="000A3B97">
              <w:rPr>
                <w:rFonts w:ascii="Times New Roman" w:eastAsia="Times New Roman" w:hAnsi="Times New Roman" w:cs="Times New Roman"/>
                <w:b/>
                <w:lang w:eastAsia="ru-RU"/>
              </w:rPr>
              <w:t>К</w:t>
            </w:r>
            <w:r w:rsidRPr="000A3B97">
              <w:rPr>
                <w:rFonts w:ascii="Times New Roman" w:eastAsia="Times New Roman" w:hAnsi="Times New Roman" w:cs="Times New Roman"/>
                <w:b/>
                <w:vertAlign w:val="superscript"/>
                <w:lang w:eastAsia="ru-RU"/>
              </w:rPr>
              <w:t>БР</w:t>
            </w:r>
            <w:r w:rsidRPr="000A3B97">
              <w:rPr>
                <w:rFonts w:ascii="Times New Roman" w:eastAsia="Times New Roman" w:hAnsi="Times New Roman" w:cs="Times New Roman"/>
                <w:b/>
                <w:vertAlign w:val="subscript"/>
                <w:lang w:eastAsia="ru-RU"/>
              </w:rPr>
              <w:t>W</w:t>
            </w:r>
            <w:r w:rsidRPr="000A3B97">
              <w:rPr>
                <w:rFonts w:ascii="Times New Roman" w:eastAsia="Times New Roman" w:hAnsi="Times New Roman" w:cs="Times New Roman"/>
                <w:b/>
                <w:lang w:eastAsia="ru-RU"/>
              </w:rPr>
              <w:t>,</w:t>
            </w:r>
            <w:r w:rsidRPr="000A3B97">
              <w:rPr>
                <w:rFonts w:ascii="Times New Roman" w:eastAsia="Times New Roman" w:hAnsi="Times New Roman" w:cs="Times New Roman"/>
                <w:b/>
                <w:vertAlign w:val="subscript"/>
                <w:lang w:eastAsia="ru-RU"/>
              </w:rPr>
              <w:t xml:space="preserve"> </w:t>
            </w:r>
            <w:r w:rsidRPr="000A3B97">
              <w:rPr>
                <w:rFonts w:ascii="Times New Roman" w:eastAsia="Times New Roman" w:hAnsi="Times New Roman" w:cs="Times New Roman"/>
                <w:b/>
                <w:lang w:eastAsia="ru-RU"/>
              </w:rPr>
              <w:t>К</w:t>
            </w:r>
            <w:r w:rsidRPr="000A3B97">
              <w:rPr>
                <w:rFonts w:ascii="Times New Roman" w:eastAsia="Times New Roman" w:hAnsi="Times New Roman" w:cs="Times New Roman"/>
                <w:b/>
                <w:vertAlign w:val="superscript"/>
                <w:lang w:eastAsia="ru-RU"/>
              </w:rPr>
              <w:t>ДД</w:t>
            </w:r>
            <w:r w:rsidRPr="000A3B97">
              <w:rPr>
                <w:rFonts w:ascii="Times New Roman" w:eastAsia="Times New Roman" w:hAnsi="Times New Roman" w:cs="Times New Roman"/>
                <w:b/>
                <w:vertAlign w:val="subscript"/>
                <w:lang w:eastAsia="ru-RU"/>
              </w:rPr>
              <w:t>W</w:t>
            </w:r>
            <w:r w:rsidRPr="000A3B97">
              <w:rPr>
                <w:rFonts w:ascii="Times New Roman" w:eastAsia="Times New Roman" w:hAnsi="Times New Roman" w:cs="Times New Roman"/>
                <w:b/>
                <w:lang w:eastAsia="ru-RU"/>
              </w:rPr>
              <w:t xml:space="preserve"> та К</w:t>
            </w:r>
            <w:r w:rsidRPr="000A3B97">
              <w:rPr>
                <w:rFonts w:ascii="Times New Roman" w:eastAsia="Times New Roman" w:hAnsi="Times New Roman" w:cs="Times New Roman"/>
                <w:b/>
                <w:vertAlign w:val="superscript"/>
                <w:lang w:eastAsia="ru-RU"/>
              </w:rPr>
              <w:t>БР</w:t>
            </w:r>
            <w:r w:rsidRPr="000A3B97">
              <w:rPr>
                <w:rFonts w:ascii="Times New Roman" w:eastAsia="Times New Roman" w:hAnsi="Times New Roman" w:cs="Times New Roman"/>
                <w:b/>
                <w:vertAlign w:val="subscript"/>
                <w:lang w:eastAsia="ru-RU"/>
              </w:rPr>
              <w:t xml:space="preserve">Ц </w:t>
            </w:r>
            <w:r w:rsidRPr="000A3B97">
              <w:rPr>
                <w:rFonts w:ascii="Times New Roman" w:eastAsia="Times New Roman" w:hAnsi="Times New Roman" w:cs="Times New Roman"/>
                <w:b/>
                <w:lang w:eastAsia="ru-RU"/>
              </w:rPr>
              <w:t>визначаються на рівнях, застосованих під час розрахунку встановлен</w:t>
            </w:r>
            <w:r w:rsidR="00CE4EA9" w:rsidRPr="000A3B97">
              <w:rPr>
                <w:rFonts w:ascii="Times New Roman" w:eastAsia="Times New Roman" w:hAnsi="Times New Roman" w:cs="Times New Roman"/>
                <w:b/>
                <w:lang w:eastAsia="ru-RU"/>
              </w:rPr>
              <w:t>ого</w:t>
            </w:r>
            <w:r w:rsidRPr="000A3B97">
              <w:rPr>
                <w:rFonts w:ascii="Times New Roman" w:eastAsia="Times New Roman" w:hAnsi="Times New Roman" w:cs="Times New Roman"/>
                <w:b/>
                <w:lang w:eastAsia="ru-RU"/>
              </w:rPr>
              <w:t xml:space="preserve"> тариф</w:t>
            </w:r>
            <w:r w:rsidR="00CE4EA9" w:rsidRPr="000A3B97">
              <w:rPr>
                <w:rFonts w:ascii="Times New Roman" w:eastAsia="Times New Roman" w:hAnsi="Times New Roman" w:cs="Times New Roman"/>
                <w:b/>
                <w:lang w:eastAsia="ru-RU"/>
              </w:rPr>
              <w:t>у</w:t>
            </w:r>
            <w:r w:rsidRPr="000A3B97">
              <w:rPr>
                <w:rFonts w:ascii="Times New Roman" w:eastAsia="Times New Roman" w:hAnsi="Times New Roman" w:cs="Times New Roman"/>
                <w:b/>
                <w:lang w:eastAsia="ru-RU"/>
              </w:rPr>
              <w:t xml:space="preserve"> на послуги з </w:t>
            </w:r>
            <w:r w:rsidR="00CE4EA9" w:rsidRPr="000A3B97">
              <w:rPr>
                <w:rFonts w:ascii="Times New Roman" w:eastAsia="Times New Roman" w:hAnsi="Times New Roman" w:cs="Times New Roman"/>
                <w:b/>
                <w:lang w:eastAsia="ru-RU"/>
              </w:rPr>
              <w:t>передачі</w:t>
            </w:r>
            <w:r w:rsidRPr="000A3B97">
              <w:rPr>
                <w:rFonts w:ascii="Times New Roman" w:eastAsia="Times New Roman" w:hAnsi="Times New Roman" w:cs="Times New Roman"/>
                <w:b/>
                <w:lang w:eastAsia="ru-RU"/>
              </w:rPr>
              <w:t xml:space="preserve"> електричної енергії в і-му місяці звітного року, або, у разі істотних змін на ринку </w:t>
            </w:r>
            <w:r w:rsidRPr="000A3B97">
              <w:rPr>
                <w:rFonts w:ascii="Times New Roman" w:eastAsia="Times New Roman" w:hAnsi="Times New Roman" w:cs="Times New Roman"/>
                <w:b/>
                <w:lang w:eastAsia="ru-RU"/>
              </w:rPr>
              <w:lastRenderedPageBreak/>
              <w:t xml:space="preserve">електричної енергії протягом звітного року, на визначених Регулятором рівнях; </w:t>
            </w:r>
          </w:p>
          <w:p w14:paraId="7EC76D9C" w14:textId="63A47CB9" w:rsidR="00A63956" w:rsidRPr="000A3B97" w:rsidRDefault="00A63956" w:rsidP="00A63956">
            <w:pPr>
              <w:ind w:firstLine="567"/>
              <w:jc w:val="both"/>
              <w:rPr>
                <w:rFonts w:ascii="Times New Roman" w:eastAsia="Times New Roman" w:hAnsi="Times New Roman" w:cs="Times New Roman"/>
                <w:b/>
                <w:bCs/>
                <w:lang w:eastAsia="ru-RU"/>
              </w:rPr>
            </w:pPr>
            <w:r w:rsidRPr="000A3B97">
              <w:rPr>
                <w:rFonts w:ascii="Times New Roman" w:eastAsia="Times New Roman" w:hAnsi="Times New Roman" w:cs="Times New Roman"/>
                <w:b/>
                <w:bCs/>
                <w:lang w:eastAsia="ru-RU"/>
              </w:rPr>
              <w:t>Ц</w:t>
            </w:r>
            <w:r w:rsidRPr="000A3B97">
              <w:rPr>
                <w:rFonts w:ascii="Times New Roman" w:eastAsia="Times New Roman" w:hAnsi="Times New Roman" w:cs="Times New Roman"/>
                <w:b/>
                <w:bCs/>
                <w:vertAlign w:val="subscript"/>
                <w:lang w:eastAsia="ru-RU"/>
              </w:rPr>
              <w:t>РДД ф і</w:t>
            </w:r>
            <w:r w:rsidRPr="000A3B97">
              <w:rPr>
                <w:rFonts w:ascii="Times New Roman" w:eastAsia="Times New Roman" w:hAnsi="Times New Roman" w:cs="Times New Roman"/>
                <w:b/>
                <w:bCs/>
                <w:lang w:eastAsia="ru-RU"/>
              </w:rPr>
              <w:t xml:space="preserve"> – місячний індекс базового навантаження на ринку двосторонніх договорів в і-му місяці звітного року, який оприлюднюється ТОВ «Українська енергетична біржа» на його офіційному </w:t>
            </w:r>
            <w:proofErr w:type="spellStart"/>
            <w:r w:rsidRPr="000A3B97">
              <w:rPr>
                <w:rFonts w:ascii="Times New Roman" w:eastAsia="Times New Roman" w:hAnsi="Times New Roman" w:cs="Times New Roman"/>
                <w:b/>
                <w:bCs/>
                <w:lang w:eastAsia="ru-RU"/>
              </w:rPr>
              <w:t>вебсайті</w:t>
            </w:r>
            <w:proofErr w:type="spellEnd"/>
            <w:r w:rsidRPr="000A3B97">
              <w:rPr>
                <w:rFonts w:ascii="Times New Roman" w:eastAsia="Times New Roman" w:hAnsi="Times New Roman" w:cs="Times New Roman"/>
                <w:b/>
                <w:bCs/>
                <w:lang w:eastAsia="ru-RU"/>
              </w:rPr>
              <w:t xml:space="preserve"> в мережі Інтернет, грн/</w:t>
            </w:r>
            <w:proofErr w:type="spellStart"/>
            <w:r w:rsidRPr="000A3B97">
              <w:rPr>
                <w:rFonts w:ascii="Times New Roman" w:eastAsia="Times New Roman" w:hAnsi="Times New Roman" w:cs="Times New Roman"/>
                <w:b/>
                <w:bCs/>
                <w:lang w:eastAsia="ru-RU"/>
              </w:rPr>
              <w:t>МВт·год</w:t>
            </w:r>
            <w:proofErr w:type="spellEnd"/>
          </w:p>
          <w:p w14:paraId="4411389A" w14:textId="3338DCCF" w:rsidR="00B21476" w:rsidRPr="000A3B97" w:rsidRDefault="00B21476" w:rsidP="00CE4EA9">
            <w:pPr>
              <w:ind w:firstLine="567"/>
              <w:jc w:val="both"/>
              <w:rPr>
                <w:rFonts w:ascii="Times New Roman" w:eastAsiaTheme="minorEastAsia" w:hAnsi="Times New Roman" w:cs="Times New Roman"/>
                <w:shd w:val="clear" w:color="auto" w:fill="FFFFFF"/>
                <w:lang w:eastAsia="uk-UA"/>
              </w:rPr>
            </w:pPr>
          </w:p>
        </w:tc>
      </w:tr>
      <w:tr w:rsidR="000A3B97" w:rsidRPr="000A3B97" w14:paraId="77B2E66A" w14:textId="77777777" w:rsidTr="001E515F">
        <w:tc>
          <w:tcPr>
            <w:tcW w:w="7792" w:type="dxa"/>
          </w:tcPr>
          <w:p w14:paraId="6BD53293" w14:textId="25FF9AD1" w:rsidR="0065798D" w:rsidRPr="000A3B97" w:rsidRDefault="0065798D" w:rsidP="00B251CD">
            <w:pPr>
              <w:ind w:firstLine="567"/>
              <w:jc w:val="both"/>
              <w:rPr>
                <w:rFonts w:ascii="Times New Roman" w:hAnsi="Times New Roman" w:cs="Times New Roman"/>
              </w:rPr>
            </w:pPr>
            <w:r w:rsidRPr="000A3B97">
              <w:rPr>
                <w:rFonts w:ascii="Times New Roman" w:hAnsi="Times New Roman" w:cs="Times New Roman"/>
              </w:rPr>
              <w:lastRenderedPageBreak/>
              <w:t>………………………………</w:t>
            </w:r>
          </w:p>
          <w:p w14:paraId="75D12FCF" w14:textId="74AB547D" w:rsidR="0065798D" w:rsidRPr="000A3B97" w:rsidRDefault="0065798D" w:rsidP="00B251CD">
            <w:pPr>
              <w:ind w:firstLine="567"/>
              <w:jc w:val="both"/>
              <w:rPr>
                <w:rFonts w:ascii="Times New Roman" w:hAnsi="Times New Roman" w:cs="Times New Roman"/>
              </w:rPr>
            </w:pPr>
            <w:r w:rsidRPr="000A3B97">
              <w:rPr>
                <w:rFonts w:ascii="Times New Roman" w:hAnsi="Times New Roman" w:cs="Times New Roman"/>
              </w:rPr>
              <w:t>6. Розмір об'єктивних чинників недофінансування діяльності з передачі електричної енергії визначається як сума таких об'єктивних чинників:</w:t>
            </w:r>
          </w:p>
          <w:p w14:paraId="3E37EAC6" w14:textId="77777777" w:rsidR="003B1F9C" w:rsidRPr="000A3B97" w:rsidRDefault="0065798D" w:rsidP="00B251CD">
            <w:pPr>
              <w:ind w:firstLine="589"/>
              <w:jc w:val="both"/>
              <w:rPr>
                <w:rFonts w:ascii="Times New Roman" w:hAnsi="Times New Roman" w:cs="Times New Roman"/>
              </w:rPr>
            </w:pPr>
            <w:r w:rsidRPr="000A3B97">
              <w:rPr>
                <w:rFonts w:ascii="Times New Roman" w:hAnsi="Times New Roman" w:cs="Times New Roman"/>
              </w:rPr>
              <w:t>………………………………</w:t>
            </w:r>
          </w:p>
          <w:p w14:paraId="6E08320E" w14:textId="0ABA5275" w:rsidR="00ED7A5D" w:rsidRPr="000A3B97" w:rsidRDefault="006F3758" w:rsidP="00B251CD">
            <w:pPr>
              <w:ind w:firstLine="567"/>
              <w:jc w:val="both"/>
              <w:rPr>
                <w:rFonts w:ascii="Times New Roman" w:hAnsi="Times New Roman" w:cs="Times New Roman"/>
              </w:rPr>
            </w:pPr>
            <w:r w:rsidRPr="000A3B97">
              <w:rPr>
                <w:rFonts w:ascii="Times New Roman" w:hAnsi="Times New Roman" w:cs="Times New Roman"/>
              </w:rPr>
              <w:t>3) сума обґрунтованих перевитрат статей витрат (крім статті "витрати, пов'язані з купівлею електричної енергії з метою компенсації технологічних витрат електричної енергії на її передачу") структури тарифу у звітному році з урахуванням витрат, які були капіталізовані за бухгалтерським обліком;</w:t>
            </w:r>
          </w:p>
          <w:p w14:paraId="6B0B11FE" w14:textId="77777777" w:rsidR="00ED7A5D" w:rsidRPr="000A3B97" w:rsidRDefault="00ED7A5D" w:rsidP="00B251CD">
            <w:pPr>
              <w:ind w:firstLine="567"/>
              <w:jc w:val="both"/>
              <w:rPr>
                <w:rFonts w:ascii="Times New Roman" w:hAnsi="Times New Roman" w:cs="Times New Roman"/>
              </w:rPr>
            </w:pPr>
          </w:p>
          <w:p w14:paraId="73F94924" w14:textId="77777777" w:rsidR="00ED7A5D" w:rsidRPr="000A3B97" w:rsidRDefault="00ED7A5D" w:rsidP="00B251CD">
            <w:pPr>
              <w:ind w:firstLine="567"/>
              <w:jc w:val="both"/>
              <w:rPr>
                <w:rFonts w:ascii="Times New Roman" w:hAnsi="Times New Roman" w:cs="Times New Roman"/>
              </w:rPr>
            </w:pPr>
          </w:p>
          <w:p w14:paraId="1E86F4F3" w14:textId="77777777" w:rsidR="006F3758" w:rsidRPr="000A3B97" w:rsidRDefault="006F3758" w:rsidP="00B251CD">
            <w:pPr>
              <w:ind w:firstLine="567"/>
              <w:jc w:val="both"/>
              <w:rPr>
                <w:rFonts w:ascii="Times New Roman" w:hAnsi="Times New Roman" w:cs="Times New Roman"/>
              </w:rPr>
            </w:pPr>
          </w:p>
          <w:p w14:paraId="6E1247A4" w14:textId="77777777" w:rsidR="006F3758" w:rsidRPr="000A3B97" w:rsidRDefault="006F3758" w:rsidP="00B251CD">
            <w:pPr>
              <w:ind w:firstLine="567"/>
              <w:jc w:val="both"/>
              <w:rPr>
                <w:rFonts w:ascii="Times New Roman" w:hAnsi="Times New Roman" w:cs="Times New Roman"/>
              </w:rPr>
            </w:pPr>
          </w:p>
          <w:p w14:paraId="3A895351" w14:textId="77777777" w:rsidR="00ED7A5D" w:rsidRPr="000A3B97" w:rsidRDefault="00ED7A5D" w:rsidP="00B251CD">
            <w:pPr>
              <w:ind w:firstLine="567"/>
              <w:jc w:val="both"/>
              <w:rPr>
                <w:rFonts w:ascii="Times New Roman" w:hAnsi="Times New Roman" w:cs="Times New Roman"/>
              </w:rPr>
            </w:pPr>
          </w:p>
          <w:p w14:paraId="01214F30" w14:textId="3D77DDEB" w:rsidR="0065798D" w:rsidRPr="000A3B97" w:rsidRDefault="0065798D" w:rsidP="00B251CD">
            <w:pPr>
              <w:ind w:firstLine="567"/>
              <w:jc w:val="both"/>
              <w:rPr>
                <w:rFonts w:ascii="Times New Roman" w:hAnsi="Times New Roman" w:cs="Times New Roman"/>
              </w:rPr>
            </w:pPr>
            <w:r w:rsidRPr="000A3B97">
              <w:rPr>
                <w:rFonts w:ascii="Times New Roman" w:hAnsi="Times New Roman" w:cs="Times New Roman"/>
              </w:rPr>
              <w:t>4) сума недоплати ДП "Енергоринок" за послуги з передачі електричної енергії, включаючи плату за централізоване диспетчерське (</w:t>
            </w:r>
            <w:proofErr w:type="spellStart"/>
            <w:r w:rsidRPr="000A3B97">
              <w:rPr>
                <w:rFonts w:ascii="Times New Roman" w:hAnsi="Times New Roman" w:cs="Times New Roman"/>
              </w:rPr>
              <w:t>оперативно</w:t>
            </w:r>
            <w:proofErr w:type="spellEnd"/>
            <w:r w:rsidRPr="000A3B97">
              <w:rPr>
                <w:rFonts w:ascii="Times New Roman" w:hAnsi="Times New Roman" w:cs="Times New Roman"/>
              </w:rPr>
              <w:t>-технологічне) управління об'єднаною енергосистемою України, за 2019 рік.</w:t>
            </w:r>
          </w:p>
          <w:p w14:paraId="3DB548D6" w14:textId="04365A53" w:rsidR="0065798D" w:rsidRPr="000A3B97" w:rsidRDefault="0065798D" w:rsidP="00B251CD">
            <w:pPr>
              <w:ind w:firstLine="589"/>
              <w:jc w:val="both"/>
              <w:rPr>
                <w:rFonts w:ascii="Times New Roman" w:hAnsi="Times New Roman" w:cs="Times New Roman"/>
              </w:rPr>
            </w:pPr>
          </w:p>
          <w:p w14:paraId="3433E37E" w14:textId="77777777" w:rsidR="00617281" w:rsidRPr="000A3B97" w:rsidRDefault="00617281" w:rsidP="00B251CD">
            <w:pPr>
              <w:ind w:firstLine="589"/>
              <w:jc w:val="both"/>
              <w:rPr>
                <w:rFonts w:ascii="Times New Roman" w:hAnsi="Times New Roman" w:cs="Times New Roman"/>
              </w:rPr>
            </w:pPr>
          </w:p>
          <w:p w14:paraId="5A1C0053" w14:textId="1D19918C" w:rsidR="00C0474E" w:rsidRPr="000A3B97" w:rsidRDefault="00C0474E" w:rsidP="00B251CD">
            <w:pPr>
              <w:ind w:firstLine="589"/>
              <w:jc w:val="both"/>
              <w:rPr>
                <w:rFonts w:ascii="Times New Roman" w:hAnsi="Times New Roman" w:cs="Times New Roman"/>
              </w:rPr>
            </w:pPr>
          </w:p>
          <w:p w14:paraId="78F164E3" w14:textId="77777777" w:rsidR="00617281" w:rsidRPr="000A3B97" w:rsidRDefault="00617281" w:rsidP="00B251CD">
            <w:pPr>
              <w:ind w:firstLine="589"/>
              <w:jc w:val="both"/>
              <w:rPr>
                <w:rFonts w:ascii="Times New Roman" w:hAnsi="Times New Roman" w:cs="Times New Roman"/>
              </w:rPr>
            </w:pPr>
          </w:p>
          <w:p w14:paraId="3FAF82F3" w14:textId="77777777" w:rsidR="00ED7A5D" w:rsidRPr="000A3B97" w:rsidRDefault="00ED7A5D" w:rsidP="00B251CD">
            <w:pPr>
              <w:ind w:firstLine="589"/>
              <w:jc w:val="both"/>
              <w:rPr>
                <w:rFonts w:ascii="Times New Roman" w:hAnsi="Times New Roman" w:cs="Times New Roman"/>
                <w:b/>
                <w:bCs/>
                <w:i/>
              </w:rPr>
            </w:pPr>
            <w:r w:rsidRPr="000A3B97">
              <w:rPr>
                <w:rFonts w:ascii="Times New Roman" w:hAnsi="Times New Roman" w:cs="Times New Roman"/>
                <w:b/>
                <w:bCs/>
                <w:i/>
              </w:rPr>
              <w:t>Підпункт відсутній</w:t>
            </w:r>
          </w:p>
          <w:p w14:paraId="5FC1A074" w14:textId="77777777" w:rsidR="00ED7A5D" w:rsidRPr="000A3B97" w:rsidRDefault="00ED7A5D" w:rsidP="00B251CD">
            <w:pPr>
              <w:ind w:firstLine="589"/>
              <w:jc w:val="both"/>
              <w:rPr>
                <w:rFonts w:ascii="Times New Roman" w:hAnsi="Times New Roman" w:cs="Times New Roman"/>
                <w:b/>
                <w:bCs/>
                <w:i/>
              </w:rPr>
            </w:pPr>
          </w:p>
          <w:p w14:paraId="1BDED4B6" w14:textId="5FB8436C" w:rsidR="00ED7A5D" w:rsidRPr="000A3B97" w:rsidRDefault="00ED7A5D" w:rsidP="00ED7A5D">
            <w:pPr>
              <w:ind w:firstLine="597"/>
              <w:jc w:val="both"/>
              <w:rPr>
                <w:rFonts w:ascii="Times New Roman" w:hAnsi="Times New Roman" w:cs="Times New Roman"/>
              </w:rPr>
            </w:pPr>
          </w:p>
        </w:tc>
        <w:tc>
          <w:tcPr>
            <w:tcW w:w="7657" w:type="dxa"/>
          </w:tcPr>
          <w:p w14:paraId="7481C459" w14:textId="7A27FE9C" w:rsidR="0065798D" w:rsidRPr="000A3B97" w:rsidRDefault="0065798D" w:rsidP="00B251CD">
            <w:pPr>
              <w:ind w:firstLine="567"/>
              <w:jc w:val="both"/>
              <w:rPr>
                <w:rFonts w:ascii="Times New Roman" w:hAnsi="Times New Roman" w:cs="Times New Roman"/>
              </w:rPr>
            </w:pPr>
            <w:r w:rsidRPr="000A3B97">
              <w:rPr>
                <w:rFonts w:ascii="Times New Roman" w:hAnsi="Times New Roman" w:cs="Times New Roman"/>
              </w:rPr>
              <w:t>………………………………</w:t>
            </w:r>
          </w:p>
          <w:p w14:paraId="46E36771" w14:textId="59E2FFF2" w:rsidR="0065798D" w:rsidRPr="000A3B97" w:rsidRDefault="0065798D" w:rsidP="00B251CD">
            <w:pPr>
              <w:ind w:firstLine="567"/>
              <w:jc w:val="both"/>
              <w:rPr>
                <w:rFonts w:ascii="Times New Roman" w:hAnsi="Times New Roman" w:cs="Times New Roman"/>
              </w:rPr>
            </w:pPr>
            <w:r w:rsidRPr="000A3B97">
              <w:rPr>
                <w:rFonts w:ascii="Times New Roman" w:hAnsi="Times New Roman" w:cs="Times New Roman"/>
              </w:rPr>
              <w:t>6. Розмір об'єктивних чинників недофінансування діяльності з передачі електричної енергії визначається як сума таких об'єктивних чинників:</w:t>
            </w:r>
          </w:p>
          <w:p w14:paraId="1D042A14" w14:textId="77777777" w:rsidR="0065798D" w:rsidRPr="000A3B97" w:rsidRDefault="0065798D" w:rsidP="00B251CD">
            <w:pPr>
              <w:ind w:firstLine="589"/>
              <w:jc w:val="both"/>
              <w:rPr>
                <w:rFonts w:ascii="Times New Roman" w:hAnsi="Times New Roman" w:cs="Times New Roman"/>
              </w:rPr>
            </w:pPr>
            <w:r w:rsidRPr="000A3B97">
              <w:rPr>
                <w:rFonts w:ascii="Times New Roman" w:hAnsi="Times New Roman" w:cs="Times New Roman"/>
              </w:rPr>
              <w:t>………………………………</w:t>
            </w:r>
          </w:p>
          <w:p w14:paraId="0A744548" w14:textId="07CD3C57" w:rsidR="00617281" w:rsidRPr="000A3B97" w:rsidRDefault="00617281" w:rsidP="00617281">
            <w:pPr>
              <w:ind w:firstLine="567"/>
              <w:jc w:val="both"/>
              <w:rPr>
                <w:rFonts w:ascii="Times New Roman" w:hAnsi="Times New Roman" w:cs="Times New Roman"/>
                <w:b/>
              </w:rPr>
            </w:pPr>
            <w:r w:rsidRPr="000A3B97">
              <w:rPr>
                <w:rFonts w:ascii="Times New Roman" w:hAnsi="Times New Roman" w:cs="Times New Roman"/>
                <w:b/>
              </w:rPr>
              <w:t>3) сума обґрунтованих перевитрат статей витрат (крім статей «витрати,</w:t>
            </w:r>
            <w:r w:rsidRPr="000A3B97">
              <w:rPr>
                <w:rFonts w:ascii="Times New Roman" w:hAnsi="Times New Roman" w:cs="Times New Roman"/>
                <w:b/>
                <w:lang w:val="en-US"/>
              </w:rPr>
              <w:t xml:space="preserve"> </w:t>
            </w:r>
            <w:r w:rsidRPr="000A3B97">
              <w:rPr>
                <w:rFonts w:ascii="Times New Roman" w:hAnsi="Times New Roman" w:cs="Times New Roman"/>
                <w:b/>
              </w:rPr>
              <w:t>пов'язані з купівлею електричної енергії з метою компенсації технологічних</w:t>
            </w:r>
            <w:r w:rsidRPr="000A3B97">
              <w:rPr>
                <w:rFonts w:ascii="Times New Roman" w:hAnsi="Times New Roman" w:cs="Times New Roman"/>
                <w:b/>
                <w:lang w:val="en-US"/>
              </w:rPr>
              <w:t xml:space="preserve"> </w:t>
            </w:r>
            <w:r w:rsidRPr="000A3B97">
              <w:rPr>
                <w:rFonts w:ascii="Times New Roman" w:hAnsi="Times New Roman" w:cs="Times New Roman"/>
                <w:b/>
              </w:rPr>
              <w:t>витрат електричної енергії на її передачу», «витрати на послугу зі зменшення</w:t>
            </w:r>
            <w:r w:rsidRPr="000A3B97">
              <w:rPr>
                <w:rFonts w:ascii="Times New Roman" w:hAnsi="Times New Roman" w:cs="Times New Roman"/>
                <w:b/>
                <w:lang w:val="en-US"/>
              </w:rPr>
              <w:t xml:space="preserve"> </w:t>
            </w:r>
            <w:r w:rsidRPr="000A3B97">
              <w:rPr>
                <w:rFonts w:ascii="Times New Roman" w:hAnsi="Times New Roman" w:cs="Times New Roman"/>
                <w:b/>
              </w:rPr>
              <w:t>навантаження виробником, який здійснює продаж електричної енергії за</w:t>
            </w:r>
            <w:r w:rsidRPr="000A3B97">
              <w:rPr>
                <w:rFonts w:ascii="Times New Roman" w:hAnsi="Times New Roman" w:cs="Times New Roman"/>
                <w:b/>
                <w:lang w:val="en-US"/>
              </w:rPr>
              <w:t xml:space="preserve"> </w:t>
            </w:r>
            <w:r w:rsidRPr="000A3B97">
              <w:rPr>
                <w:rFonts w:ascii="Times New Roman" w:hAnsi="Times New Roman" w:cs="Times New Roman"/>
                <w:b/>
              </w:rPr>
              <w:t>«зеленим» тарифом або за аукціонною ціною» та «витрати на виконання</w:t>
            </w:r>
            <w:r w:rsidRPr="000A3B97">
              <w:rPr>
                <w:rFonts w:ascii="Times New Roman" w:hAnsi="Times New Roman" w:cs="Times New Roman"/>
                <w:b/>
                <w:lang w:val="en-US"/>
              </w:rPr>
              <w:t xml:space="preserve"> </w:t>
            </w:r>
            <w:r w:rsidRPr="000A3B97">
              <w:rPr>
                <w:rFonts w:ascii="Times New Roman" w:hAnsi="Times New Roman" w:cs="Times New Roman"/>
                <w:b/>
              </w:rPr>
              <w:t>спеціальних обов'язків для забезпечення загальносуспільних інтересів»)</w:t>
            </w:r>
            <w:r w:rsidRPr="000A3B97">
              <w:rPr>
                <w:rFonts w:ascii="Times New Roman" w:hAnsi="Times New Roman" w:cs="Times New Roman"/>
                <w:b/>
                <w:lang w:val="en-US"/>
              </w:rPr>
              <w:t xml:space="preserve"> </w:t>
            </w:r>
            <w:r w:rsidRPr="000A3B97">
              <w:rPr>
                <w:rFonts w:ascii="Times New Roman" w:hAnsi="Times New Roman" w:cs="Times New Roman"/>
                <w:b/>
              </w:rPr>
              <w:t>структури тарифу у звітному році з урахуванням витрат, які були капіталізовані</w:t>
            </w:r>
            <w:r w:rsidRPr="000A3B97">
              <w:rPr>
                <w:rFonts w:ascii="Times New Roman" w:hAnsi="Times New Roman" w:cs="Times New Roman"/>
                <w:b/>
                <w:lang w:val="en-US"/>
              </w:rPr>
              <w:t xml:space="preserve"> </w:t>
            </w:r>
            <w:r w:rsidRPr="000A3B97">
              <w:rPr>
                <w:rFonts w:ascii="Times New Roman" w:hAnsi="Times New Roman" w:cs="Times New Roman"/>
                <w:b/>
              </w:rPr>
              <w:t>за бухгалтерським обліком;</w:t>
            </w:r>
          </w:p>
          <w:p w14:paraId="67908E19" w14:textId="77777777" w:rsidR="00617281" w:rsidRPr="000A3B97" w:rsidRDefault="00617281" w:rsidP="00617281">
            <w:pPr>
              <w:ind w:firstLine="567"/>
              <w:jc w:val="both"/>
              <w:rPr>
                <w:rFonts w:ascii="Times New Roman" w:hAnsi="Times New Roman" w:cs="Times New Roman"/>
                <w:b/>
              </w:rPr>
            </w:pPr>
          </w:p>
          <w:p w14:paraId="021DBE6E" w14:textId="77777777" w:rsidR="00617281" w:rsidRPr="000A3B97" w:rsidRDefault="00617281" w:rsidP="00617281">
            <w:pPr>
              <w:ind w:firstLine="567"/>
              <w:jc w:val="both"/>
              <w:rPr>
                <w:rFonts w:ascii="Times New Roman" w:hAnsi="Times New Roman" w:cs="Times New Roman"/>
                <w:b/>
              </w:rPr>
            </w:pPr>
            <w:r w:rsidRPr="000A3B97">
              <w:rPr>
                <w:rFonts w:ascii="Times New Roman" w:hAnsi="Times New Roman" w:cs="Times New Roman"/>
                <w:b/>
              </w:rPr>
              <w:t>4) сума недоплати постачальником «останньої надії» за послуги з</w:t>
            </w:r>
            <w:r w:rsidRPr="000A3B97">
              <w:rPr>
                <w:rFonts w:ascii="Times New Roman" w:hAnsi="Times New Roman" w:cs="Times New Roman"/>
                <w:b/>
                <w:lang w:val="en-US"/>
              </w:rPr>
              <w:t xml:space="preserve"> </w:t>
            </w:r>
            <w:r w:rsidRPr="000A3B97">
              <w:rPr>
                <w:rFonts w:ascii="Times New Roman" w:hAnsi="Times New Roman" w:cs="Times New Roman"/>
                <w:b/>
              </w:rPr>
              <w:t>передачі електричної енергії, що визначається як різниця між сумою нарахувань</w:t>
            </w:r>
            <w:r w:rsidRPr="000A3B97">
              <w:rPr>
                <w:rFonts w:ascii="Times New Roman" w:hAnsi="Times New Roman" w:cs="Times New Roman"/>
                <w:b/>
                <w:lang w:val="en-US"/>
              </w:rPr>
              <w:t xml:space="preserve"> </w:t>
            </w:r>
            <w:r w:rsidRPr="000A3B97">
              <w:rPr>
                <w:rFonts w:ascii="Times New Roman" w:hAnsi="Times New Roman" w:cs="Times New Roman"/>
                <w:b/>
              </w:rPr>
              <w:t>за звітний рік за послугу з передачі електричної енергії постачальнику</w:t>
            </w:r>
            <w:r w:rsidRPr="000A3B97">
              <w:rPr>
                <w:rFonts w:ascii="Times New Roman" w:hAnsi="Times New Roman" w:cs="Times New Roman"/>
                <w:b/>
                <w:lang w:val="en-US"/>
              </w:rPr>
              <w:t xml:space="preserve"> </w:t>
            </w:r>
            <w:r w:rsidRPr="000A3B97">
              <w:rPr>
                <w:rFonts w:ascii="Times New Roman" w:hAnsi="Times New Roman" w:cs="Times New Roman"/>
                <w:b/>
              </w:rPr>
              <w:t>«останньої надії» та сумою коштів, сплаченою постачальником «останньої надії»</w:t>
            </w:r>
            <w:r w:rsidRPr="000A3B97">
              <w:rPr>
                <w:rFonts w:ascii="Times New Roman" w:hAnsi="Times New Roman" w:cs="Times New Roman"/>
                <w:b/>
                <w:lang w:val="en-US"/>
              </w:rPr>
              <w:t xml:space="preserve"> </w:t>
            </w:r>
            <w:r w:rsidRPr="000A3B97">
              <w:rPr>
                <w:rFonts w:ascii="Times New Roman" w:hAnsi="Times New Roman" w:cs="Times New Roman"/>
                <w:b/>
              </w:rPr>
              <w:t>за передачу електричної енергії ОСП протягом звітного року;</w:t>
            </w:r>
          </w:p>
          <w:p w14:paraId="27E7D72B" w14:textId="77777777" w:rsidR="00617281" w:rsidRPr="000A3B97" w:rsidRDefault="00617281" w:rsidP="00617281">
            <w:pPr>
              <w:ind w:firstLine="567"/>
              <w:jc w:val="both"/>
              <w:rPr>
                <w:rFonts w:ascii="Times New Roman" w:hAnsi="Times New Roman" w:cs="Times New Roman"/>
                <w:b/>
              </w:rPr>
            </w:pPr>
          </w:p>
          <w:p w14:paraId="4E92FAF8" w14:textId="288F50C0" w:rsidR="003B1F9C" w:rsidRPr="000A3B97" w:rsidRDefault="00617281" w:rsidP="00617281">
            <w:pPr>
              <w:ind w:firstLine="567"/>
              <w:jc w:val="both"/>
              <w:rPr>
                <w:rFonts w:ascii="Times New Roman" w:hAnsi="Times New Roman" w:cs="Times New Roman"/>
              </w:rPr>
            </w:pPr>
            <w:r w:rsidRPr="000A3B97">
              <w:rPr>
                <w:rFonts w:ascii="Times New Roman" w:hAnsi="Times New Roman" w:cs="Times New Roman"/>
                <w:b/>
              </w:rPr>
              <w:t>5) фактичні витрати, понесені ліцензіатом у звітному році, які відповідно</w:t>
            </w:r>
            <w:r w:rsidRPr="000A3B97">
              <w:rPr>
                <w:rFonts w:ascii="Times New Roman" w:hAnsi="Times New Roman" w:cs="Times New Roman"/>
                <w:b/>
                <w:lang w:val="en-US"/>
              </w:rPr>
              <w:t xml:space="preserve"> </w:t>
            </w:r>
            <w:r w:rsidRPr="000A3B97">
              <w:rPr>
                <w:rFonts w:ascii="Times New Roman" w:hAnsi="Times New Roman" w:cs="Times New Roman"/>
                <w:b/>
              </w:rPr>
              <w:t>до постанов № 345 та № 1342 визнано обґрунтованими.</w:t>
            </w:r>
          </w:p>
        </w:tc>
      </w:tr>
      <w:tr w:rsidR="000A3B97" w:rsidRPr="000A3B97" w14:paraId="4BA5C5E5" w14:textId="77777777" w:rsidTr="001E515F">
        <w:tc>
          <w:tcPr>
            <w:tcW w:w="7792" w:type="dxa"/>
          </w:tcPr>
          <w:p w14:paraId="773168C3" w14:textId="77777777" w:rsidR="00B3476D" w:rsidRPr="000A3B97" w:rsidRDefault="00B3476D" w:rsidP="00B251CD">
            <w:pPr>
              <w:ind w:firstLine="589"/>
              <w:jc w:val="both"/>
              <w:rPr>
                <w:rFonts w:ascii="Times New Roman" w:hAnsi="Times New Roman" w:cs="Times New Roman"/>
              </w:rPr>
            </w:pPr>
            <w:r w:rsidRPr="000A3B97">
              <w:rPr>
                <w:rFonts w:ascii="Times New Roman" w:hAnsi="Times New Roman" w:cs="Times New Roman"/>
              </w:rPr>
              <w:t>………………………………</w:t>
            </w:r>
          </w:p>
          <w:p w14:paraId="69DEDC94" w14:textId="77777777" w:rsidR="00B3476D" w:rsidRPr="000A3B97" w:rsidRDefault="00B3476D" w:rsidP="00B251CD">
            <w:pPr>
              <w:ind w:firstLine="709"/>
              <w:jc w:val="both"/>
              <w:rPr>
                <w:rStyle w:val="st42"/>
                <w:rFonts w:ascii="Times New Roman" w:hAnsi="Times New Roman" w:cs="Times New Roman"/>
                <w:color w:val="auto"/>
              </w:rPr>
            </w:pPr>
          </w:p>
          <w:p w14:paraId="1151B930" w14:textId="3D43B761" w:rsidR="0079575E" w:rsidRPr="000A3B97" w:rsidRDefault="0079575E" w:rsidP="00B251CD">
            <w:pPr>
              <w:ind w:firstLine="709"/>
              <w:jc w:val="both"/>
              <w:rPr>
                <w:rStyle w:val="st42"/>
                <w:rFonts w:ascii="Times New Roman" w:hAnsi="Times New Roman" w:cs="Times New Roman"/>
                <w:color w:val="auto"/>
              </w:rPr>
            </w:pPr>
            <w:r w:rsidRPr="000A3B97">
              <w:rPr>
                <w:rStyle w:val="st42"/>
                <w:rFonts w:ascii="Times New Roman" w:hAnsi="Times New Roman" w:cs="Times New Roman"/>
                <w:color w:val="auto"/>
              </w:rPr>
              <w:t xml:space="preserve">10. При здійсненні заходів контролю за результатами діяльності з передачі електричної енергії </w:t>
            </w:r>
            <w:r w:rsidRPr="000A3B97">
              <w:rPr>
                <w:rStyle w:val="st42"/>
                <w:rFonts w:ascii="Times New Roman" w:hAnsi="Times New Roman" w:cs="Times New Roman"/>
                <w:b/>
                <w:bCs/>
                <w:color w:val="auto"/>
              </w:rPr>
              <w:t>у 2022 році</w:t>
            </w:r>
            <w:r w:rsidRPr="000A3B97">
              <w:rPr>
                <w:rStyle w:val="st42"/>
                <w:rFonts w:ascii="Times New Roman" w:hAnsi="Times New Roman" w:cs="Times New Roman"/>
                <w:color w:val="auto"/>
              </w:rPr>
              <w:t xml:space="preserve"> підсумкова сума надлишково отриманого або недоотриманого доходу від здійснення ліцензованої діяльності у звітному році, визначена згідно з пунктом 7 цього додатка, не коригується на індекс споживчих цін на товари та послуги.</w:t>
            </w:r>
          </w:p>
          <w:p w14:paraId="66A9F2AC" w14:textId="77777777" w:rsidR="00B3476D" w:rsidRPr="000A3B97" w:rsidRDefault="00B3476D" w:rsidP="00B251CD">
            <w:pPr>
              <w:ind w:firstLine="589"/>
              <w:jc w:val="both"/>
              <w:rPr>
                <w:rFonts w:ascii="Times New Roman" w:hAnsi="Times New Roman" w:cs="Times New Roman"/>
              </w:rPr>
            </w:pPr>
            <w:r w:rsidRPr="000A3B97">
              <w:rPr>
                <w:rFonts w:ascii="Times New Roman" w:hAnsi="Times New Roman" w:cs="Times New Roman"/>
              </w:rPr>
              <w:t>………………………………</w:t>
            </w:r>
          </w:p>
          <w:p w14:paraId="352E2BF7" w14:textId="77777777" w:rsidR="0079575E" w:rsidRPr="000A3B97" w:rsidRDefault="0079575E" w:rsidP="00B251CD">
            <w:pPr>
              <w:ind w:firstLine="709"/>
              <w:jc w:val="both"/>
              <w:rPr>
                <w:rFonts w:ascii="Times New Roman" w:hAnsi="Times New Roman" w:cs="Times New Roman"/>
              </w:rPr>
            </w:pPr>
          </w:p>
        </w:tc>
        <w:tc>
          <w:tcPr>
            <w:tcW w:w="7657" w:type="dxa"/>
          </w:tcPr>
          <w:p w14:paraId="3D8CEDF0" w14:textId="77777777" w:rsidR="00B3476D" w:rsidRPr="000A3B97" w:rsidRDefault="00B3476D" w:rsidP="00B251CD">
            <w:pPr>
              <w:ind w:firstLine="589"/>
              <w:jc w:val="both"/>
              <w:rPr>
                <w:rFonts w:ascii="Times New Roman" w:hAnsi="Times New Roman" w:cs="Times New Roman"/>
              </w:rPr>
            </w:pPr>
            <w:r w:rsidRPr="000A3B97">
              <w:rPr>
                <w:rFonts w:ascii="Times New Roman" w:hAnsi="Times New Roman" w:cs="Times New Roman"/>
              </w:rPr>
              <w:lastRenderedPageBreak/>
              <w:t>………………………………</w:t>
            </w:r>
          </w:p>
          <w:p w14:paraId="49A0EA27" w14:textId="77777777" w:rsidR="00B3476D" w:rsidRPr="000A3B97" w:rsidRDefault="00B3476D" w:rsidP="00B251CD">
            <w:pPr>
              <w:ind w:firstLine="453"/>
              <w:jc w:val="both"/>
              <w:rPr>
                <w:rFonts w:ascii="Times New Roman" w:eastAsiaTheme="minorEastAsia" w:hAnsi="Times New Roman" w:cs="Times New Roman"/>
                <w:shd w:val="clear" w:color="auto" w:fill="FFFFFF"/>
                <w:lang w:eastAsia="uk-UA"/>
              </w:rPr>
            </w:pPr>
          </w:p>
          <w:p w14:paraId="5E040271" w14:textId="53539C52" w:rsidR="0079575E" w:rsidRPr="000A3B97" w:rsidRDefault="0079575E" w:rsidP="00B251CD">
            <w:pPr>
              <w:ind w:firstLine="453"/>
              <w:jc w:val="both"/>
              <w:rPr>
                <w:rFonts w:ascii="Times New Roman" w:eastAsiaTheme="minorEastAsia" w:hAnsi="Times New Roman" w:cs="Times New Roman"/>
                <w:shd w:val="clear" w:color="auto" w:fill="FFFFFF"/>
                <w:lang w:eastAsia="uk-UA"/>
              </w:rPr>
            </w:pPr>
            <w:r w:rsidRPr="000A3B97">
              <w:rPr>
                <w:rFonts w:ascii="Times New Roman" w:eastAsiaTheme="minorEastAsia" w:hAnsi="Times New Roman" w:cs="Times New Roman"/>
                <w:shd w:val="clear" w:color="auto" w:fill="FFFFFF"/>
                <w:lang w:eastAsia="uk-UA"/>
              </w:rPr>
              <w:t>10. При здійсненні заходів контролю за результатами діяльності з передачі електричної енергії у 2022-</w:t>
            </w:r>
            <w:r w:rsidRPr="000A3B97">
              <w:rPr>
                <w:rFonts w:ascii="Times New Roman" w:eastAsiaTheme="minorEastAsia" w:hAnsi="Times New Roman" w:cs="Times New Roman"/>
                <w:b/>
                <w:shd w:val="clear" w:color="auto" w:fill="FFFFFF"/>
                <w:lang w:eastAsia="uk-UA"/>
              </w:rPr>
              <w:t>2023 роках</w:t>
            </w:r>
            <w:r w:rsidRPr="000A3B97">
              <w:rPr>
                <w:rFonts w:ascii="Times New Roman" w:eastAsiaTheme="minorEastAsia" w:hAnsi="Times New Roman" w:cs="Times New Roman"/>
                <w:shd w:val="clear" w:color="auto" w:fill="FFFFFF"/>
                <w:lang w:eastAsia="uk-UA"/>
              </w:rPr>
              <w:t xml:space="preserve"> підсумкова сума надлишково отриманого або недоотриманого доходу від здійснення ліцензованої діяльності у звітному році, визначена згідно з пунктом 7 цього додатка, не коригується на індекс споживчих цін на товари та послуги.</w:t>
            </w:r>
          </w:p>
          <w:p w14:paraId="59920EEE" w14:textId="77777777" w:rsidR="00B3476D" w:rsidRPr="000A3B97" w:rsidRDefault="00B3476D" w:rsidP="00B251CD">
            <w:pPr>
              <w:ind w:firstLine="589"/>
              <w:jc w:val="both"/>
              <w:rPr>
                <w:rFonts w:ascii="Times New Roman" w:hAnsi="Times New Roman" w:cs="Times New Roman"/>
              </w:rPr>
            </w:pPr>
            <w:r w:rsidRPr="000A3B97">
              <w:rPr>
                <w:rFonts w:ascii="Times New Roman" w:hAnsi="Times New Roman" w:cs="Times New Roman"/>
              </w:rPr>
              <w:t>………………………………</w:t>
            </w:r>
          </w:p>
          <w:p w14:paraId="475965DE" w14:textId="20CFA8F9" w:rsidR="0079575E" w:rsidRPr="000A3B97" w:rsidRDefault="0079575E" w:rsidP="00B251CD">
            <w:pPr>
              <w:ind w:firstLine="709"/>
              <w:jc w:val="both"/>
              <w:rPr>
                <w:rStyle w:val="st42"/>
                <w:rFonts w:ascii="Times New Roman" w:hAnsi="Times New Roman" w:cs="Times New Roman"/>
                <w:color w:val="auto"/>
              </w:rPr>
            </w:pPr>
          </w:p>
        </w:tc>
      </w:tr>
      <w:tr w:rsidR="000A3B97" w:rsidRPr="000A3B97" w14:paraId="3B1163B4" w14:textId="77777777" w:rsidTr="001E515F">
        <w:tc>
          <w:tcPr>
            <w:tcW w:w="7792" w:type="dxa"/>
          </w:tcPr>
          <w:p w14:paraId="69610364" w14:textId="77777777" w:rsidR="00B3476D" w:rsidRPr="000A3B97" w:rsidRDefault="00B3476D" w:rsidP="00B251CD">
            <w:pPr>
              <w:ind w:firstLine="589"/>
              <w:jc w:val="both"/>
              <w:rPr>
                <w:rStyle w:val="st42"/>
                <w:rFonts w:ascii="Times New Roman" w:hAnsi="Times New Roman" w:cs="Times New Roman"/>
                <w:color w:val="auto"/>
              </w:rPr>
            </w:pPr>
          </w:p>
          <w:p w14:paraId="598C6B4B" w14:textId="6290D5A5" w:rsidR="004C4D20" w:rsidRPr="000A3B97" w:rsidRDefault="004C4D20" w:rsidP="00B251CD">
            <w:pPr>
              <w:ind w:firstLine="589"/>
              <w:jc w:val="both"/>
              <w:rPr>
                <w:rStyle w:val="st42"/>
                <w:rFonts w:ascii="Times New Roman" w:hAnsi="Times New Roman" w:cs="Times New Roman"/>
                <w:color w:val="auto"/>
              </w:rPr>
            </w:pPr>
            <w:r w:rsidRPr="000A3B97">
              <w:rPr>
                <w:rStyle w:val="st42"/>
                <w:rFonts w:ascii="Times New Roman" w:hAnsi="Times New Roman" w:cs="Times New Roman"/>
                <w:color w:val="auto"/>
              </w:rPr>
              <w:t xml:space="preserve">12. </w:t>
            </w:r>
            <w:proofErr w:type="spellStart"/>
            <w:r w:rsidRPr="000A3B97">
              <w:rPr>
                <w:rStyle w:val="st42"/>
                <w:rFonts w:ascii="Times New Roman" w:hAnsi="Times New Roman" w:cs="Times New Roman"/>
                <w:color w:val="auto"/>
              </w:rPr>
              <w:t>Cума</w:t>
            </w:r>
            <w:proofErr w:type="spellEnd"/>
            <w:r w:rsidRPr="000A3B97">
              <w:rPr>
                <w:rStyle w:val="st42"/>
                <w:rFonts w:ascii="Times New Roman" w:hAnsi="Times New Roman" w:cs="Times New Roman"/>
                <w:color w:val="auto"/>
              </w:rPr>
              <w:t xml:space="preserve"> недофінансування/</w:t>
            </w:r>
            <w:proofErr w:type="spellStart"/>
            <w:r w:rsidRPr="000A3B97">
              <w:rPr>
                <w:rStyle w:val="st42"/>
                <w:rFonts w:ascii="Times New Roman" w:hAnsi="Times New Roman" w:cs="Times New Roman"/>
                <w:color w:val="auto"/>
              </w:rPr>
              <w:t>перефінансування</w:t>
            </w:r>
            <w:proofErr w:type="spellEnd"/>
            <w:r w:rsidRPr="000A3B97">
              <w:rPr>
                <w:rStyle w:val="st42"/>
                <w:rFonts w:ascii="Times New Roman" w:hAnsi="Times New Roman" w:cs="Times New Roman"/>
                <w:color w:val="auto"/>
              </w:rPr>
              <w:t xml:space="preserve"> статей «витрати на послугу зі зменшення навантаження виробником, який здійснює продаж електричної енергії за «зеленим» тарифом або за аукціонною ціною», «витрати на виконання спеціальних обов'язків для забезпечення загальносуспільних інтересів із забезпечення збільшення частки виробництва електричної енергії з альтернативних джерел» підлягає вилученню/включенню зі структури тарифу на послуги з передачі електричної енергії.</w:t>
            </w:r>
          </w:p>
          <w:p w14:paraId="32452DFB" w14:textId="77777777" w:rsidR="004C4D20" w:rsidRPr="000A3B97" w:rsidRDefault="004C4D20" w:rsidP="00B251CD">
            <w:pPr>
              <w:pStyle w:val="a4"/>
              <w:spacing w:before="0" w:beforeAutospacing="0" w:after="0" w:afterAutospacing="0"/>
              <w:ind w:firstLine="589"/>
              <w:jc w:val="both"/>
              <w:rPr>
                <w:sz w:val="22"/>
                <w:szCs w:val="22"/>
              </w:rPr>
            </w:pPr>
            <w:r w:rsidRPr="000A3B97">
              <w:rPr>
                <w:sz w:val="22"/>
                <w:szCs w:val="22"/>
              </w:rPr>
              <w:t>………………………</w:t>
            </w:r>
          </w:p>
          <w:p w14:paraId="1462D717" w14:textId="77777777" w:rsidR="0079575E" w:rsidRPr="000A3B97" w:rsidRDefault="0079575E" w:rsidP="00B251CD">
            <w:pPr>
              <w:ind w:firstLine="709"/>
              <w:jc w:val="both"/>
              <w:rPr>
                <w:rFonts w:ascii="Times New Roman" w:hAnsi="Times New Roman" w:cs="Times New Roman"/>
              </w:rPr>
            </w:pPr>
          </w:p>
        </w:tc>
        <w:tc>
          <w:tcPr>
            <w:tcW w:w="7657" w:type="dxa"/>
          </w:tcPr>
          <w:p w14:paraId="6DB668EA" w14:textId="77777777" w:rsidR="00B3476D" w:rsidRPr="000A3B97" w:rsidRDefault="00B3476D" w:rsidP="00B251CD">
            <w:pPr>
              <w:ind w:firstLine="453"/>
              <w:jc w:val="both"/>
              <w:rPr>
                <w:rStyle w:val="st42"/>
                <w:rFonts w:ascii="Times New Roman" w:hAnsi="Times New Roman" w:cs="Times New Roman"/>
                <w:color w:val="auto"/>
              </w:rPr>
            </w:pPr>
          </w:p>
          <w:p w14:paraId="17627096" w14:textId="747CAAEE" w:rsidR="004C4D20" w:rsidRPr="000A3B97" w:rsidRDefault="004C4D20" w:rsidP="00B251CD">
            <w:pPr>
              <w:ind w:firstLine="453"/>
              <w:jc w:val="both"/>
              <w:rPr>
                <w:rFonts w:ascii="Times New Roman" w:hAnsi="Times New Roman" w:cs="Times New Roman"/>
              </w:rPr>
            </w:pPr>
            <w:r w:rsidRPr="000A3B97">
              <w:rPr>
                <w:rStyle w:val="st42"/>
                <w:rFonts w:ascii="Times New Roman" w:hAnsi="Times New Roman" w:cs="Times New Roman"/>
                <w:color w:val="auto"/>
              </w:rPr>
              <w:t xml:space="preserve">12. </w:t>
            </w:r>
            <w:proofErr w:type="spellStart"/>
            <w:r w:rsidRPr="000A3B97">
              <w:rPr>
                <w:rStyle w:val="st42"/>
                <w:rFonts w:ascii="Times New Roman" w:hAnsi="Times New Roman" w:cs="Times New Roman"/>
                <w:color w:val="auto"/>
              </w:rPr>
              <w:t>Cума</w:t>
            </w:r>
            <w:proofErr w:type="spellEnd"/>
            <w:r w:rsidRPr="000A3B97">
              <w:rPr>
                <w:rStyle w:val="st42"/>
                <w:rFonts w:ascii="Times New Roman" w:hAnsi="Times New Roman" w:cs="Times New Roman"/>
                <w:color w:val="auto"/>
              </w:rPr>
              <w:t xml:space="preserve"> недофінансування/</w:t>
            </w:r>
            <w:proofErr w:type="spellStart"/>
            <w:r w:rsidRPr="000A3B97">
              <w:rPr>
                <w:rStyle w:val="st42"/>
                <w:rFonts w:ascii="Times New Roman" w:hAnsi="Times New Roman" w:cs="Times New Roman"/>
                <w:color w:val="auto"/>
              </w:rPr>
              <w:t>перефінансування</w:t>
            </w:r>
            <w:proofErr w:type="spellEnd"/>
            <w:r w:rsidRPr="000A3B97">
              <w:rPr>
                <w:rStyle w:val="st42"/>
                <w:rFonts w:ascii="Times New Roman" w:hAnsi="Times New Roman" w:cs="Times New Roman"/>
                <w:color w:val="auto"/>
              </w:rPr>
              <w:t xml:space="preserve"> статей «витрати на послугу зі зменшення навантаження виробником, який здійснює продаж електричної енергії за «зеленим» тарифом або за аукціонною ціною», «витрати на виконання спеціальних обов'язків для забезпечення загальносуспільних інтересів </w:t>
            </w:r>
            <w:r w:rsidRPr="000A3B97">
              <w:rPr>
                <w:rStyle w:val="st42"/>
                <w:rFonts w:ascii="Times New Roman" w:hAnsi="Times New Roman" w:cs="Times New Roman"/>
                <w:b/>
                <w:strike/>
                <w:color w:val="auto"/>
              </w:rPr>
              <w:t>із забезпечення збільшення частки виробництва електричної енергії з альтернативних джерел</w:t>
            </w:r>
            <w:r w:rsidRPr="000A3B97">
              <w:rPr>
                <w:rStyle w:val="st42"/>
                <w:rFonts w:ascii="Times New Roman" w:hAnsi="Times New Roman" w:cs="Times New Roman"/>
                <w:b/>
                <w:color w:val="auto"/>
              </w:rPr>
              <w:t>»</w:t>
            </w:r>
            <w:r w:rsidRPr="000A3B97">
              <w:rPr>
                <w:rStyle w:val="st42"/>
                <w:rFonts w:ascii="Times New Roman" w:hAnsi="Times New Roman" w:cs="Times New Roman"/>
                <w:color w:val="auto"/>
              </w:rPr>
              <w:t xml:space="preserve"> підлягає вилученню/включенню зі структури тарифу на послуги з передачі електричної енергії.</w:t>
            </w:r>
          </w:p>
          <w:p w14:paraId="409B0B27" w14:textId="77777777" w:rsidR="004C4D20" w:rsidRPr="000A3B97" w:rsidRDefault="004C4D20" w:rsidP="00B251CD">
            <w:pPr>
              <w:pStyle w:val="a4"/>
              <w:spacing w:before="0" w:beforeAutospacing="0" w:after="0" w:afterAutospacing="0"/>
              <w:ind w:firstLine="589"/>
              <w:jc w:val="both"/>
              <w:rPr>
                <w:sz w:val="22"/>
                <w:szCs w:val="22"/>
              </w:rPr>
            </w:pPr>
            <w:r w:rsidRPr="000A3B97">
              <w:rPr>
                <w:sz w:val="22"/>
                <w:szCs w:val="22"/>
              </w:rPr>
              <w:t>………………………</w:t>
            </w:r>
          </w:p>
          <w:p w14:paraId="2EE24F85" w14:textId="37295D8E" w:rsidR="004C4D20" w:rsidRPr="000A3B97" w:rsidRDefault="004C4D20" w:rsidP="00B251CD">
            <w:pPr>
              <w:ind w:firstLine="709"/>
              <w:jc w:val="both"/>
              <w:rPr>
                <w:rStyle w:val="st42"/>
                <w:rFonts w:ascii="Times New Roman" w:hAnsi="Times New Roman" w:cs="Times New Roman"/>
                <w:color w:val="auto"/>
              </w:rPr>
            </w:pPr>
          </w:p>
        </w:tc>
      </w:tr>
      <w:tr w:rsidR="000A3B97" w:rsidRPr="000A3B97" w14:paraId="15E303E0" w14:textId="77777777" w:rsidTr="00B251CD">
        <w:tc>
          <w:tcPr>
            <w:tcW w:w="15449" w:type="dxa"/>
            <w:gridSpan w:val="2"/>
            <w:vAlign w:val="center"/>
          </w:tcPr>
          <w:p w14:paraId="47D442E6" w14:textId="77777777" w:rsidR="00A8093B" w:rsidRPr="000A3B97" w:rsidRDefault="00A8093B" w:rsidP="00B251CD">
            <w:pPr>
              <w:jc w:val="center"/>
              <w:rPr>
                <w:rFonts w:ascii="Times New Roman" w:eastAsia="Times New Roman" w:hAnsi="Times New Roman" w:cs="Times New Roman"/>
                <w:b/>
              </w:rPr>
            </w:pPr>
          </w:p>
          <w:p w14:paraId="6688ECC8" w14:textId="7442F595" w:rsidR="005E50A4" w:rsidRPr="000A3B97" w:rsidRDefault="005E15FF" w:rsidP="00B251CD">
            <w:pPr>
              <w:jc w:val="center"/>
              <w:rPr>
                <w:rFonts w:ascii="Times New Roman" w:eastAsia="Times New Roman" w:hAnsi="Times New Roman" w:cs="Times New Roman"/>
                <w:b/>
              </w:rPr>
            </w:pPr>
            <w:r w:rsidRPr="000A3B97">
              <w:rPr>
                <w:rFonts w:ascii="Times New Roman" w:eastAsia="Times New Roman" w:hAnsi="Times New Roman" w:cs="Times New Roman"/>
                <w:b/>
              </w:rPr>
              <w:t xml:space="preserve">Додаток 26 </w:t>
            </w:r>
            <w:r w:rsidR="005E50A4" w:rsidRPr="000A3B97">
              <w:rPr>
                <w:rFonts w:ascii="Times New Roman" w:eastAsia="Times New Roman" w:hAnsi="Times New Roman" w:cs="Times New Roman"/>
                <w:b/>
              </w:rPr>
              <w:t>«МЕТОДИКА</w:t>
            </w:r>
          </w:p>
          <w:p w14:paraId="52C620BE" w14:textId="6401A997" w:rsidR="005E15FF" w:rsidRPr="000A3B97" w:rsidRDefault="005E50A4" w:rsidP="00B251CD">
            <w:pPr>
              <w:jc w:val="center"/>
              <w:rPr>
                <w:rFonts w:ascii="Times New Roman" w:eastAsia="Times New Roman" w:hAnsi="Times New Roman" w:cs="Times New Roman"/>
                <w:b/>
              </w:rPr>
            </w:pPr>
            <w:r w:rsidRPr="000A3B97">
              <w:rPr>
                <w:rFonts w:ascii="Times New Roman" w:eastAsia="Times New Roman" w:hAnsi="Times New Roman" w:cs="Times New Roman"/>
                <w:b/>
              </w:rPr>
              <w:t>визначення сум надлишково отриманого або недоотриманого доходу оператора системи передачі від здійснення діяльності з диспетчерського (</w:t>
            </w:r>
            <w:proofErr w:type="spellStart"/>
            <w:r w:rsidRPr="000A3B97">
              <w:rPr>
                <w:rFonts w:ascii="Times New Roman" w:eastAsia="Times New Roman" w:hAnsi="Times New Roman" w:cs="Times New Roman"/>
                <w:b/>
              </w:rPr>
              <w:t>оперативно</w:t>
            </w:r>
            <w:proofErr w:type="spellEnd"/>
            <w:r w:rsidRPr="000A3B97">
              <w:rPr>
                <w:rFonts w:ascii="Times New Roman" w:eastAsia="Times New Roman" w:hAnsi="Times New Roman" w:cs="Times New Roman"/>
                <w:b/>
              </w:rPr>
              <w:t>-технологічного) управління»</w:t>
            </w:r>
          </w:p>
        </w:tc>
      </w:tr>
      <w:tr w:rsidR="000A3B97" w:rsidRPr="000A3B97" w14:paraId="33B00147" w14:textId="77777777" w:rsidTr="001E515F">
        <w:tc>
          <w:tcPr>
            <w:tcW w:w="7792" w:type="dxa"/>
          </w:tcPr>
          <w:p w14:paraId="3D710F73" w14:textId="0CBA5F7F" w:rsidR="00CF7F0B" w:rsidRPr="000A3B97" w:rsidRDefault="00CF7F0B" w:rsidP="00B251CD">
            <w:pPr>
              <w:ind w:firstLine="567"/>
              <w:jc w:val="both"/>
              <w:rPr>
                <w:rFonts w:ascii="Times New Roman" w:eastAsiaTheme="minorEastAsia" w:hAnsi="Times New Roman" w:cs="Times New Roman"/>
                <w:shd w:val="clear" w:color="auto" w:fill="FFFFFF"/>
                <w:lang w:eastAsia="uk-UA"/>
              </w:rPr>
            </w:pPr>
            <w:r w:rsidRPr="000A3B97">
              <w:rPr>
                <w:rFonts w:ascii="Times New Roman" w:eastAsiaTheme="minorEastAsia" w:hAnsi="Times New Roman" w:cs="Times New Roman"/>
                <w:shd w:val="clear" w:color="auto" w:fill="FFFFFF"/>
                <w:lang w:eastAsia="uk-UA"/>
              </w:rPr>
              <w:t>…………………………</w:t>
            </w:r>
          </w:p>
          <w:p w14:paraId="2B45BA18" w14:textId="3AC94BDB" w:rsidR="00CF7F0B" w:rsidRPr="000A3B97" w:rsidRDefault="00CF7F0B" w:rsidP="00B251CD">
            <w:pPr>
              <w:ind w:firstLine="567"/>
              <w:jc w:val="both"/>
              <w:rPr>
                <w:rFonts w:ascii="Times New Roman" w:eastAsiaTheme="minorEastAsia" w:hAnsi="Times New Roman" w:cs="Times New Roman"/>
                <w:shd w:val="clear" w:color="auto" w:fill="FFFFFF"/>
                <w:lang w:eastAsia="uk-UA"/>
              </w:rPr>
            </w:pPr>
            <w:r w:rsidRPr="000A3B97">
              <w:rPr>
                <w:rFonts w:ascii="Times New Roman" w:eastAsiaTheme="minorEastAsia" w:hAnsi="Times New Roman" w:cs="Times New Roman"/>
                <w:shd w:val="clear" w:color="auto" w:fill="FFFFFF"/>
                <w:lang w:eastAsia="uk-UA"/>
              </w:rPr>
              <w:t>4. З метою визначення об'єктивної суми коштів, отриманої для фінансування ОСП від здійснення діяльності з диспетчерського (</w:t>
            </w:r>
            <w:proofErr w:type="spellStart"/>
            <w:r w:rsidRPr="000A3B97">
              <w:rPr>
                <w:rFonts w:ascii="Times New Roman" w:eastAsiaTheme="minorEastAsia" w:hAnsi="Times New Roman" w:cs="Times New Roman"/>
                <w:shd w:val="clear" w:color="auto" w:fill="FFFFFF"/>
                <w:lang w:eastAsia="uk-UA"/>
              </w:rPr>
              <w:t>оперативно</w:t>
            </w:r>
            <w:proofErr w:type="spellEnd"/>
            <w:r w:rsidRPr="000A3B97">
              <w:rPr>
                <w:rFonts w:ascii="Times New Roman" w:eastAsiaTheme="minorEastAsia" w:hAnsi="Times New Roman" w:cs="Times New Roman"/>
                <w:shd w:val="clear" w:color="auto" w:fill="FFFFFF"/>
                <w:lang w:eastAsia="uk-UA"/>
              </w:rPr>
              <w:t>-технологічного) управління, при проведенні планових або позапланових перевірок в акті перевірки фіксуються такі показники:</w:t>
            </w:r>
          </w:p>
          <w:p w14:paraId="576FDA23" w14:textId="77777777" w:rsidR="00CF7F0B" w:rsidRPr="000A3B97" w:rsidRDefault="00CF7F0B" w:rsidP="00B251CD">
            <w:pPr>
              <w:ind w:firstLine="567"/>
              <w:jc w:val="both"/>
              <w:rPr>
                <w:rFonts w:ascii="Times New Roman" w:eastAsiaTheme="minorEastAsia" w:hAnsi="Times New Roman" w:cs="Times New Roman"/>
                <w:shd w:val="clear" w:color="auto" w:fill="FFFFFF"/>
                <w:lang w:eastAsia="uk-UA"/>
              </w:rPr>
            </w:pPr>
          </w:p>
          <w:p w14:paraId="2D00E949" w14:textId="369B49E5" w:rsidR="00CF7F0B" w:rsidRPr="000A3B97" w:rsidRDefault="00CF7F0B" w:rsidP="00B251CD">
            <w:pPr>
              <w:ind w:firstLine="567"/>
              <w:jc w:val="both"/>
              <w:rPr>
                <w:rFonts w:ascii="Times New Roman" w:eastAsiaTheme="minorEastAsia" w:hAnsi="Times New Roman" w:cs="Times New Roman"/>
                <w:shd w:val="clear" w:color="auto" w:fill="FFFFFF"/>
                <w:lang w:eastAsia="uk-UA"/>
              </w:rPr>
            </w:pPr>
            <w:r w:rsidRPr="000A3B97">
              <w:rPr>
                <w:rFonts w:ascii="Times New Roman" w:eastAsiaTheme="minorEastAsia" w:hAnsi="Times New Roman" w:cs="Times New Roman"/>
                <w:shd w:val="clear" w:color="auto" w:fill="FFFFFF"/>
                <w:lang w:eastAsia="uk-UA"/>
              </w:rPr>
              <w:t>1) фактична сума відрахування частини прибутку на виплату дивідендів до державного бюджету в частині здійснення діяльності з диспетчерського (</w:t>
            </w:r>
            <w:proofErr w:type="spellStart"/>
            <w:r w:rsidRPr="000A3B97">
              <w:rPr>
                <w:rFonts w:ascii="Times New Roman" w:eastAsiaTheme="minorEastAsia" w:hAnsi="Times New Roman" w:cs="Times New Roman"/>
                <w:shd w:val="clear" w:color="auto" w:fill="FFFFFF"/>
                <w:lang w:eastAsia="uk-UA"/>
              </w:rPr>
              <w:t>оперативно</w:t>
            </w:r>
            <w:proofErr w:type="spellEnd"/>
            <w:r w:rsidRPr="000A3B97">
              <w:rPr>
                <w:rFonts w:ascii="Times New Roman" w:eastAsiaTheme="minorEastAsia" w:hAnsi="Times New Roman" w:cs="Times New Roman"/>
                <w:shd w:val="clear" w:color="auto" w:fill="FFFFFF"/>
                <w:lang w:eastAsia="uk-UA"/>
              </w:rPr>
              <w:t>-технологічного) управління, нарахована за підсумками попереднього року та виплачена у звітному році відповідно до платіжних доручень, наданих ОСП;</w:t>
            </w:r>
          </w:p>
          <w:p w14:paraId="7E6EA2B1" w14:textId="4AA9DEAF" w:rsidR="00CF7F0B" w:rsidRPr="000A3B97" w:rsidRDefault="00CF7F0B" w:rsidP="00B251CD">
            <w:pPr>
              <w:ind w:firstLine="567"/>
              <w:jc w:val="both"/>
              <w:rPr>
                <w:rFonts w:ascii="Times New Roman" w:eastAsiaTheme="minorEastAsia" w:hAnsi="Times New Roman" w:cs="Times New Roman"/>
                <w:shd w:val="clear" w:color="auto" w:fill="FFFFFF"/>
                <w:lang w:eastAsia="uk-UA"/>
              </w:rPr>
            </w:pPr>
          </w:p>
          <w:p w14:paraId="71D0AFF8" w14:textId="6DFBB979" w:rsidR="00CF7F0B" w:rsidRPr="000A3B97" w:rsidRDefault="00CF7F0B" w:rsidP="00B251CD">
            <w:pPr>
              <w:ind w:firstLine="567"/>
              <w:jc w:val="both"/>
              <w:rPr>
                <w:rFonts w:ascii="Times New Roman" w:eastAsiaTheme="minorEastAsia" w:hAnsi="Times New Roman" w:cs="Times New Roman"/>
                <w:shd w:val="clear" w:color="auto" w:fill="FFFFFF"/>
                <w:lang w:eastAsia="uk-UA"/>
              </w:rPr>
            </w:pPr>
          </w:p>
          <w:p w14:paraId="6D0744E0" w14:textId="4AEA3132" w:rsidR="00CF7F0B" w:rsidRPr="000A3B97" w:rsidRDefault="00CF7F0B" w:rsidP="00B251CD">
            <w:pPr>
              <w:ind w:firstLine="567"/>
              <w:jc w:val="both"/>
              <w:rPr>
                <w:rFonts w:ascii="Times New Roman" w:eastAsiaTheme="minorEastAsia" w:hAnsi="Times New Roman" w:cs="Times New Roman"/>
                <w:shd w:val="clear" w:color="auto" w:fill="FFFFFF"/>
                <w:lang w:eastAsia="uk-UA"/>
              </w:rPr>
            </w:pPr>
          </w:p>
          <w:p w14:paraId="156E33B1" w14:textId="3FC1CFB0" w:rsidR="00CF7F0B" w:rsidRPr="000A3B97" w:rsidRDefault="00CF7F0B" w:rsidP="00B251CD">
            <w:pPr>
              <w:ind w:firstLine="567"/>
              <w:jc w:val="both"/>
              <w:rPr>
                <w:rFonts w:ascii="Times New Roman" w:eastAsiaTheme="minorEastAsia" w:hAnsi="Times New Roman" w:cs="Times New Roman"/>
                <w:shd w:val="clear" w:color="auto" w:fill="FFFFFF"/>
                <w:lang w:eastAsia="uk-UA"/>
              </w:rPr>
            </w:pPr>
          </w:p>
          <w:p w14:paraId="09496A3C" w14:textId="607D245C" w:rsidR="00CF7F0B" w:rsidRPr="000A3B97" w:rsidRDefault="00CF7F0B" w:rsidP="00B251CD">
            <w:pPr>
              <w:ind w:firstLine="567"/>
              <w:jc w:val="both"/>
              <w:rPr>
                <w:rFonts w:ascii="Times New Roman" w:eastAsiaTheme="minorEastAsia" w:hAnsi="Times New Roman" w:cs="Times New Roman"/>
                <w:shd w:val="clear" w:color="auto" w:fill="FFFFFF"/>
                <w:lang w:eastAsia="uk-UA"/>
              </w:rPr>
            </w:pPr>
          </w:p>
          <w:p w14:paraId="3BE8CFD7" w14:textId="066A65E1" w:rsidR="00CF7F0B" w:rsidRPr="000A3B97" w:rsidRDefault="00CF7F0B" w:rsidP="00B251CD">
            <w:pPr>
              <w:ind w:firstLine="567"/>
              <w:jc w:val="both"/>
              <w:rPr>
                <w:rFonts w:ascii="Times New Roman" w:eastAsiaTheme="minorEastAsia" w:hAnsi="Times New Roman" w:cs="Times New Roman"/>
                <w:shd w:val="clear" w:color="auto" w:fill="FFFFFF"/>
                <w:lang w:eastAsia="uk-UA"/>
              </w:rPr>
            </w:pPr>
          </w:p>
          <w:p w14:paraId="3AD327FA" w14:textId="51B18759" w:rsidR="00CF7F0B" w:rsidRPr="000A3B97" w:rsidRDefault="00CF7F0B" w:rsidP="00B251CD">
            <w:pPr>
              <w:ind w:firstLine="567"/>
              <w:jc w:val="both"/>
              <w:rPr>
                <w:rFonts w:ascii="Times New Roman" w:eastAsiaTheme="minorEastAsia" w:hAnsi="Times New Roman" w:cs="Times New Roman"/>
                <w:shd w:val="clear" w:color="auto" w:fill="FFFFFF"/>
                <w:lang w:eastAsia="uk-UA"/>
              </w:rPr>
            </w:pPr>
          </w:p>
          <w:p w14:paraId="720C8D88" w14:textId="77777777" w:rsidR="00CF7F0B" w:rsidRPr="000A3B97" w:rsidRDefault="00CF7F0B" w:rsidP="00B251CD">
            <w:pPr>
              <w:ind w:firstLine="567"/>
              <w:jc w:val="both"/>
              <w:rPr>
                <w:rFonts w:ascii="Times New Roman" w:eastAsiaTheme="minorEastAsia" w:hAnsi="Times New Roman" w:cs="Times New Roman"/>
                <w:shd w:val="clear" w:color="auto" w:fill="FFFFFF"/>
                <w:lang w:eastAsia="uk-UA"/>
              </w:rPr>
            </w:pPr>
          </w:p>
          <w:p w14:paraId="030D939F" w14:textId="3AE4EA7E" w:rsidR="00CF7F0B" w:rsidRPr="000A3B97" w:rsidRDefault="00CF7F0B" w:rsidP="00B251CD">
            <w:pPr>
              <w:ind w:firstLine="567"/>
              <w:jc w:val="both"/>
              <w:rPr>
                <w:rFonts w:ascii="Times New Roman" w:eastAsiaTheme="minorEastAsia" w:hAnsi="Times New Roman" w:cs="Times New Roman"/>
                <w:shd w:val="clear" w:color="auto" w:fill="FFFFFF"/>
                <w:lang w:eastAsia="uk-UA"/>
              </w:rPr>
            </w:pPr>
          </w:p>
          <w:p w14:paraId="7B04B24C" w14:textId="4DC088E4" w:rsidR="00CF7F0B" w:rsidRPr="000A3B97" w:rsidRDefault="00CF7F0B" w:rsidP="00B251CD">
            <w:pPr>
              <w:ind w:firstLine="567"/>
              <w:jc w:val="both"/>
              <w:rPr>
                <w:rFonts w:ascii="Times New Roman" w:eastAsiaTheme="minorEastAsia" w:hAnsi="Times New Roman" w:cs="Times New Roman"/>
                <w:shd w:val="clear" w:color="auto" w:fill="FFFFFF"/>
                <w:lang w:eastAsia="uk-UA"/>
              </w:rPr>
            </w:pPr>
          </w:p>
          <w:p w14:paraId="6E50670C" w14:textId="77777777" w:rsidR="00616112" w:rsidRPr="000A3B97" w:rsidRDefault="00616112" w:rsidP="00B251CD">
            <w:pPr>
              <w:ind w:firstLine="567"/>
              <w:jc w:val="both"/>
              <w:rPr>
                <w:rFonts w:ascii="Times New Roman" w:eastAsiaTheme="minorEastAsia" w:hAnsi="Times New Roman" w:cs="Times New Roman"/>
                <w:shd w:val="clear" w:color="auto" w:fill="FFFFFF"/>
                <w:lang w:eastAsia="uk-UA"/>
              </w:rPr>
            </w:pPr>
          </w:p>
          <w:p w14:paraId="170262B3" w14:textId="77777777" w:rsidR="00CF7F0B" w:rsidRPr="000A3B97" w:rsidRDefault="00CF7F0B" w:rsidP="00B251CD">
            <w:pPr>
              <w:ind w:firstLine="567"/>
              <w:jc w:val="both"/>
              <w:rPr>
                <w:rFonts w:ascii="Times New Roman" w:eastAsiaTheme="minorEastAsia" w:hAnsi="Times New Roman" w:cs="Times New Roman"/>
                <w:shd w:val="clear" w:color="auto" w:fill="FFFFFF"/>
                <w:lang w:eastAsia="uk-UA"/>
              </w:rPr>
            </w:pPr>
            <w:r w:rsidRPr="000A3B97">
              <w:rPr>
                <w:rFonts w:ascii="Times New Roman" w:eastAsiaTheme="minorEastAsia" w:hAnsi="Times New Roman" w:cs="Times New Roman"/>
                <w:shd w:val="clear" w:color="auto" w:fill="FFFFFF"/>
                <w:lang w:eastAsia="uk-UA"/>
              </w:rPr>
              <w:lastRenderedPageBreak/>
              <w:t>2) сума сплаченого податку на прибуток у звітному році в частині здійснення діяльності з диспетчерського (</w:t>
            </w:r>
            <w:proofErr w:type="spellStart"/>
            <w:r w:rsidRPr="000A3B97">
              <w:rPr>
                <w:rFonts w:ascii="Times New Roman" w:eastAsiaTheme="minorEastAsia" w:hAnsi="Times New Roman" w:cs="Times New Roman"/>
                <w:shd w:val="clear" w:color="auto" w:fill="FFFFFF"/>
                <w:lang w:eastAsia="uk-UA"/>
              </w:rPr>
              <w:t>оперативно</w:t>
            </w:r>
            <w:proofErr w:type="spellEnd"/>
            <w:r w:rsidRPr="000A3B97">
              <w:rPr>
                <w:rFonts w:ascii="Times New Roman" w:eastAsiaTheme="minorEastAsia" w:hAnsi="Times New Roman" w:cs="Times New Roman"/>
                <w:shd w:val="clear" w:color="auto" w:fill="FFFFFF"/>
                <w:lang w:eastAsia="uk-UA"/>
              </w:rPr>
              <w:t>-технологічного) управління, який обраховується як добуток між обсягом сплаченого податку на прибуток у звітному році відповідно до платіжних доручень та співвідношенням між фактичними операційними витратами на диспетчерське (</w:t>
            </w:r>
            <w:proofErr w:type="spellStart"/>
            <w:r w:rsidRPr="000A3B97">
              <w:rPr>
                <w:rFonts w:ascii="Times New Roman" w:eastAsiaTheme="minorEastAsia" w:hAnsi="Times New Roman" w:cs="Times New Roman"/>
                <w:shd w:val="clear" w:color="auto" w:fill="FFFFFF"/>
                <w:lang w:eastAsia="uk-UA"/>
              </w:rPr>
              <w:t>оперативно</w:t>
            </w:r>
            <w:proofErr w:type="spellEnd"/>
            <w:r w:rsidRPr="000A3B97">
              <w:rPr>
                <w:rFonts w:ascii="Times New Roman" w:eastAsiaTheme="minorEastAsia" w:hAnsi="Times New Roman" w:cs="Times New Roman"/>
                <w:shd w:val="clear" w:color="auto" w:fill="FFFFFF"/>
                <w:lang w:eastAsia="uk-UA"/>
              </w:rPr>
              <w:t>-технологічне) управління та сумарними операційними витратами за даними форми звітності № 1-НКРЕКП-передача електричної енергії (квартальна) "Звіт про фінансові результати та виконання структури тарифів за видами діяльності", затвердженої постановою НКРЕКП від 28 лютого 2019 року № 282 (далі - форма звітності № 1-НКРЕКП-передача електричної енергії) (за IV квартал);</w:t>
            </w:r>
          </w:p>
          <w:p w14:paraId="5FCEDE36" w14:textId="77777777" w:rsidR="00611E5D" w:rsidRPr="000A3B97" w:rsidRDefault="00611E5D" w:rsidP="00611E5D">
            <w:pPr>
              <w:pStyle w:val="a4"/>
              <w:spacing w:after="0"/>
              <w:ind w:firstLine="594"/>
              <w:jc w:val="both"/>
              <w:rPr>
                <w:sz w:val="22"/>
                <w:szCs w:val="22"/>
                <w:shd w:val="clear" w:color="auto" w:fill="FFFFFF"/>
              </w:rPr>
            </w:pPr>
            <w:r w:rsidRPr="000A3B97">
              <w:rPr>
                <w:sz w:val="22"/>
                <w:szCs w:val="22"/>
                <w:shd w:val="clear" w:color="auto" w:fill="FFFFFF"/>
              </w:rPr>
              <w:t>3) фактична сума витрат на послуги адміністратора розрахунків у звітному році;</w:t>
            </w:r>
          </w:p>
          <w:p w14:paraId="20C4207B" w14:textId="77777777" w:rsidR="00C0474E" w:rsidRPr="000A3B97" w:rsidRDefault="00C0474E" w:rsidP="00611E5D">
            <w:pPr>
              <w:pStyle w:val="a4"/>
              <w:spacing w:after="0"/>
              <w:ind w:firstLine="594"/>
              <w:jc w:val="both"/>
              <w:rPr>
                <w:sz w:val="22"/>
                <w:szCs w:val="22"/>
                <w:shd w:val="clear" w:color="auto" w:fill="FFFFFF"/>
              </w:rPr>
            </w:pPr>
          </w:p>
          <w:p w14:paraId="409A98FA" w14:textId="7F454DBC" w:rsidR="005D5E9E" w:rsidRPr="000A3B97" w:rsidRDefault="00611E5D" w:rsidP="00611E5D">
            <w:pPr>
              <w:pStyle w:val="a4"/>
              <w:spacing w:after="0"/>
              <w:ind w:firstLine="594"/>
              <w:jc w:val="both"/>
              <w:rPr>
                <w:sz w:val="22"/>
                <w:szCs w:val="22"/>
                <w:shd w:val="clear" w:color="auto" w:fill="FFFFFF"/>
              </w:rPr>
            </w:pPr>
            <w:r w:rsidRPr="000A3B97">
              <w:rPr>
                <w:sz w:val="22"/>
                <w:szCs w:val="22"/>
                <w:shd w:val="clear" w:color="auto" w:fill="FFFFFF"/>
              </w:rPr>
              <w:t>4) фактична сума витрат на послуги адміністратора комерційного обліку у звітному році;</w:t>
            </w:r>
          </w:p>
          <w:p w14:paraId="45DFC4C3" w14:textId="77777777" w:rsidR="00611E5D" w:rsidRPr="000A3B97" w:rsidRDefault="00611E5D" w:rsidP="00611E5D">
            <w:pPr>
              <w:pStyle w:val="a4"/>
              <w:spacing w:before="0" w:beforeAutospacing="0" w:after="0" w:afterAutospacing="0"/>
              <w:ind w:firstLine="594"/>
              <w:jc w:val="both"/>
              <w:rPr>
                <w:sz w:val="22"/>
                <w:szCs w:val="22"/>
                <w:shd w:val="clear" w:color="auto" w:fill="FFFFFF"/>
              </w:rPr>
            </w:pPr>
            <w:r w:rsidRPr="000A3B97">
              <w:rPr>
                <w:sz w:val="22"/>
                <w:szCs w:val="22"/>
                <w:shd w:val="clear" w:color="auto" w:fill="FFFFFF"/>
              </w:rPr>
              <w:t>…………………………………</w:t>
            </w:r>
          </w:p>
          <w:p w14:paraId="7D97C7B2" w14:textId="77777777" w:rsidR="00C0474E" w:rsidRPr="000A3B97" w:rsidRDefault="00C0474E" w:rsidP="00611E5D">
            <w:pPr>
              <w:pStyle w:val="a4"/>
              <w:spacing w:before="0" w:beforeAutospacing="0" w:after="0" w:afterAutospacing="0"/>
              <w:ind w:firstLine="594"/>
              <w:jc w:val="both"/>
              <w:rPr>
                <w:sz w:val="22"/>
                <w:szCs w:val="22"/>
                <w:shd w:val="clear" w:color="auto" w:fill="FFFFFF"/>
              </w:rPr>
            </w:pPr>
          </w:p>
          <w:p w14:paraId="5782C153" w14:textId="52985479" w:rsidR="00611E5D" w:rsidRPr="000A3B97" w:rsidRDefault="00611E5D" w:rsidP="00ED7A5D">
            <w:pPr>
              <w:jc w:val="both"/>
              <w:rPr>
                <w:rFonts w:ascii="Times New Roman" w:hAnsi="Times New Roman" w:cs="Times New Roman"/>
                <w:iCs/>
              </w:rPr>
            </w:pPr>
            <w:r w:rsidRPr="000A3B97">
              <w:rPr>
                <w:rFonts w:ascii="Times New Roman" w:hAnsi="Times New Roman" w:cs="Times New Roman"/>
                <w:iCs/>
              </w:rPr>
              <w:t>19) сума кредитних коштів, спрямована на фінансування заходів ІП у звітному році з діяльності з диспетчерського (</w:t>
            </w:r>
            <w:proofErr w:type="spellStart"/>
            <w:r w:rsidRPr="000A3B97">
              <w:rPr>
                <w:rFonts w:ascii="Times New Roman" w:hAnsi="Times New Roman" w:cs="Times New Roman"/>
                <w:iCs/>
              </w:rPr>
              <w:t>оперативно</w:t>
            </w:r>
            <w:proofErr w:type="spellEnd"/>
            <w:r w:rsidRPr="000A3B97">
              <w:rPr>
                <w:rFonts w:ascii="Times New Roman" w:hAnsi="Times New Roman" w:cs="Times New Roman"/>
                <w:iCs/>
              </w:rPr>
              <w:t>-технологічного) управління;</w:t>
            </w:r>
          </w:p>
          <w:p w14:paraId="712E1224" w14:textId="77777777" w:rsidR="00611E5D" w:rsidRPr="000A3B97" w:rsidRDefault="00611E5D" w:rsidP="00ED7A5D">
            <w:pPr>
              <w:jc w:val="both"/>
              <w:rPr>
                <w:rFonts w:ascii="Times New Roman" w:hAnsi="Times New Roman" w:cs="Times New Roman"/>
                <w:b/>
                <w:bCs/>
                <w:i/>
              </w:rPr>
            </w:pPr>
          </w:p>
          <w:p w14:paraId="79295B1C" w14:textId="77777777" w:rsidR="00611E5D" w:rsidRPr="000A3B97" w:rsidRDefault="00611E5D" w:rsidP="00ED7A5D">
            <w:pPr>
              <w:jc w:val="both"/>
              <w:rPr>
                <w:rFonts w:ascii="Times New Roman" w:hAnsi="Times New Roman" w:cs="Times New Roman"/>
                <w:b/>
                <w:bCs/>
                <w:i/>
              </w:rPr>
            </w:pPr>
          </w:p>
          <w:p w14:paraId="5ABD8277" w14:textId="77777777" w:rsidR="00ED7A5D" w:rsidRPr="000A3B97" w:rsidRDefault="00ED7A5D" w:rsidP="00ED7A5D">
            <w:pPr>
              <w:jc w:val="both"/>
              <w:rPr>
                <w:rFonts w:ascii="Times New Roman" w:hAnsi="Times New Roman" w:cs="Times New Roman"/>
                <w:b/>
                <w:bCs/>
                <w:i/>
              </w:rPr>
            </w:pPr>
            <w:r w:rsidRPr="000A3B97">
              <w:rPr>
                <w:rFonts w:ascii="Times New Roman" w:hAnsi="Times New Roman" w:cs="Times New Roman"/>
                <w:b/>
                <w:bCs/>
                <w:i/>
              </w:rPr>
              <w:t>підпункт відсутній</w:t>
            </w:r>
          </w:p>
          <w:p w14:paraId="6A5AC288" w14:textId="77777777" w:rsidR="00EB1164" w:rsidRPr="000A3B97" w:rsidRDefault="00EB1164" w:rsidP="00B251CD">
            <w:pPr>
              <w:pStyle w:val="a4"/>
              <w:spacing w:before="0" w:beforeAutospacing="0" w:after="0" w:afterAutospacing="0"/>
              <w:ind w:firstLine="594"/>
              <w:jc w:val="both"/>
              <w:rPr>
                <w:sz w:val="22"/>
                <w:szCs w:val="22"/>
                <w:shd w:val="clear" w:color="auto" w:fill="FFFFFF"/>
              </w:rPr>
            </w:pPr>
          </w:p>
          <w:p w14:paraId="02979D22" w14:textId="77777777" w:rsidR="007E7790" w:rsidRPr="000A3B97" w:rsidRDefault="007E7790" w:rsidP="00B251CD">
            <w:pPr>
              <w:pStyle w:val="a4"/>
              <w:spacing w:before="0" w:beforeAutospacing="0" w:after="0" w:afterAutospacing="0"/>
              <w:ind w:firstLine="594"/>
              <w:jc w:val="both"/>
              <w:rPr>
                <w:sz w:val="22"/>
                <w:szCs w:val="22"/>
                <w:shd w:val="clear" w:color="auto" w:fill="FFFFFF"/>
              </w:rPr>
            </w:pPr>
          </w:p>
          <w:p w14:paraId="2E1D8D2F" w14:textId="77777777" w:rsidR="007E7790" w:rsidRPr="000A3B97" w:rsidRDefault="007E7790" w:rsidP="00B251CD">
            <w:pPr>
              <w:pStyle w:val="a4"/>
              <w:spacing w:before="0" w:beforeAutospacing="0" w:after="0" w:afterAutospacing="0"/>
              <w:ind w:firstLine="594"/>
              <w:jc w:val="both"/>
              <w:rPr>
                <w:sz w:val="22"/>
                <w:szCs w:val="22"/>
                <w:shd w:val="clear" w:color="auto" w:fill="FFFFFF"/>
              </w:rPr>
            </w:pPr>
          </w:p>
          <w:p w14:paraId="1E43AF0B" w14:textId="77777777" w:rsidR="007E7790" w:rsidRPr="000A3B97" w:rsidRDefault="007E7790" w:rsidP="00B251CD">
            <w:pPr>
              <w:pStyle w:val="a4"/>
              <w:spacing w:before="0" w:beforeAutospacing="0" w:after="0" w:afterAutospacing="0"/>
              <w:ind w:firstLine="594"/>
              <w:jc w:val="both"/>
              <w:rPr>
                <w:sz w:val="22"/>
                <w:szCs w:val="22"/>
                <w:shd w:val="clear" w:color="auto" w:fill="FFFFFF"/>
              </w:rPr>
            </w:pPr>
          </w:p>
          <w:p w14:paraId="2F79842B" w14:textId="77777777" w:rsidR="00455756" w:rsidRPr="000A3B97" w:rsidRDefault="00455756" w:rsidP="00B251CD">
            <w:pPr>
              <w:pStyle w:val="a4"/>
              <w:spacing w:before="0" w:beforeAutospacing="0" w:after="0" w:afterAutospacing="0"/>
              <w:ind w:firstLine="594"/>
              <w:jc w:val="both"/>
              <w:rPr>
                <w:sz w:val="22"/>
                <w:szCs w:val="22"/>
                <w:shd w:val="clear" w:color="auto" w:fill="FFFFFF"/>
              </w:rPr>
            </w:pPr>
          </w:p>
          <w:p w14:paraId="75FEB311" w14:textId="46B52C83" w:rsidR="007E7790" w:rsidRPr="000A3B97" w:rsidRDefault="00611E5D" w:rsidP="00B251CD">
            <w:pPr>
              <w:pStyle w:val="a4"/>
              <w:spacing w:before="0" w:beforeAutospacing="0" w:after="0" w:afterAutospacing="0"/>
              <w:ind w:firstLine="594"/>
              <w:jc w:val="both"/>
              <w:rPr>
                <w:sz w:val="22"/>
                <w:szCs w:val="22"/>
                <w:shd w:val="clear" w:color="auto" w:fill="FFFFFF"/>
              </w:rPr>
            </w:pPr>
            <w:r w:rsidRPr="000A3B97">
              <w:rPr>
                <w:sz w:val="22"/>
                <w:szCs w:val="22"/>
                <w:shd w:val="clear" w:color="auto" w:fill="FFFFFF"/>
              </w:rPr>
              <w:t>23) дохід, отриманий від реалізації товарно-матеріальних цінностей, у тому числі металобрухту, з діяльності з диспетчерського (</w:t>
            </w:r>
            <w:proofErr w:type="spellStart"/>
            <w:r w:rsidRPr="000A3B97">
              <w:rPr>
                <w:sz w:val="22"/>
                <w:szCs w:val="22"/>
                <w:shd w:val="clear" w:color="auto" w:fill="FFFFFF"/>
              </w:rPr>
              <w:t>оперативно</w:t>
            </w:r>
            <w:proofErr w:type="spellEnd"/>
            <w:r w:rsidRPr="000A3B97">
              <w:rPr>
                <w:sz w:val="22"/>
                <w:szCs w:val="22"/>
                <w:shd w:val="clear" w:color="auto" w:fill="FFFFFF"/>
              </w:rPr>
              <w:t>-технологічного) управління.</w:t>
            </w:r>
          </w:p>
          <w:p w14:paraId="7A2C47AC" w14:textId="77777777" w:rsidR="007E7790" w:rsidRPr="000A3B97" w:rsidRDefault="007E7790" w:rsidP="00B251CD">
            <w:pPr>
              <w:pStyle w:val="a4"/>
              <w:spacing w:before="0" w:beforeAutospacing="0" w:after="0" w:afterAutospacing="0"/>
              <w:ind w:firstLine="594"/>
              <w:jc w:val="both"/>
              <w:rPr>
                <w:sz w:val="22"/>
                <w:szCs w:val="22"/>
                <w:shd w:val="clear" w:color="auto" w:fill="FFFFFF"/>
              </w:rPr>
            </w:pPr>
          </w:p>
          <w:p w14:paraId="1470FEF2" w14:textId="77777777" w:rsidR="005D5E9E" w:rsidRPr="000A3B97" w:rsidRDefault="005D5E9E" w:rsidP="005D5E9E">
            <w:pPr>
              <w:jc w:val="both"/>
              <w:rPr>
                <w:rFonts w:ascii="Times New Roman" w:hAnsi="Times New Roman" w:cs="Times New Roman"/>
                <w:b/>
                <w:bCs/>
                <w:i/>
              </w:rPr>
            </w:pPr>
            <w:r w:rsidRPr="000A3B97">
              <w:rPr>
                <w:rFonts w:ascii="Times New Roman" w:hAnsi="Times New Roman" w:cs="Times New Roman"/>
                <w:b/>
                <w:bCs/>
                <w:i/>
              </w:rPr>
              <w:t>підпункт відсутній</w:t>
            </w:r>
          </w:p>
          <w:p w14:paraId="57FF3645" w14:textId="50149EFD" w:rsidR="005D5E9E" w:rsidRPr="000A3B97" w:rsidRDefault="005D5E9E" w:rsidP="00B251CD">
            <w:pPr>
              <w:pStyle w:val="a4"/>
              <w:spacing w:before="0" w:beforeAutospacing="0" w:after="0" w:afterAutospacing="0"/>
              <w:ind w:firstLine="594"/>
              <w:jc w:val="both"/>
              <w:rPr>
                <w:sz w:val="22"/>
                <w:szCs w:val="22"/>
                <w:shd w:val="clear" w:color="auto" w:fill="FFFFFF"/>
              </w:rPr>
            </w:pPr>
          </w:p>
        </w:tc>
        <w:tc>
          <w:tcPr>
            <w:tcW w:w="7657" w:type="dxa"/>
          </w:tcPr>
          <w:p w14:paraId="72277C15" w14:textId="77777777" w:rsidR="00CF7F0B" w:rsidRPr="000A3B97" w:rsidRDefault="00CF7F0B" w:rsidP="00B251CD">
            <w:pPr>
              <w:ind w:firstLine="567"/>
              <w:jc w:val="both"/>
              <w:rPr>
                <w:rFonts w:ascii="Times New Roman" w:eastAsiaTheme="minorEastAsia" w:hAnsi="Times New Roman" w:cs="Times New Roman"/>
                <w:shd w:val="clear" w:color="auto" w:fill="FFFFFF"/>
                <w:lang w:eastAsia="uk-UA"/>
              </w:rPr>
            </w:pPr>
            <w:r w:rsidRPr="000A3B97">
              <w:rPr>
                <w:rFonts w:ascii="Times New Roman" w:eastAsiaTheme="minorEastAsia" w:hAnsi="Times New Roman" w:cs="Times New Roman"/>
                <w:shd w:val="clear" w:color="auto" w:fill="FFFFFF"/>
                <w:lang w:eastAsia="uk-UA"/>
              </w:rPr>
              <w:lastRenderedPageBreak/>
              <w:t>…………………………</w:t>
            </w:r>
          </w:p>
          <w:p w14:paraId="6FD01D4C" w14:textId="721F65FF" w:rsidR="00CF7F0B" w:rsidRPr="000A3B97" w:rsidRDefault="00CF7F0B" w:rsidP="00537305">
            <w:pPr>
              <w:ind w:firstLine="320"/>
              <w:jc w:val="both"/>
              <w:rPr>
                <w:rFonts w:ascii="Times New Roman" w:eastAsiaTheme="minorEastAsia" w:hAnsi="Times New Roman" w:cs="Times New Roman"/>
                <w:shd w:val="clear" w:color="auto" w:fill="FFFFFF"/>
                <w:lang w:eastAsia="uk-UA"/>
              </w:rPr>
            </w:pPr>
            <w:r w:rsidRPr="000A3B97">
              <w:rPr>
                <w:rFonts w:ascii="Times New Roman" w:eastAsiaTheme="minorEastAsia" w:hAnsi="Times New Roman" w:cs="Times New Roman"/>
                <w:shd w:val="clear" w:color="auto" w:fill="FFFFFF"/>
                <w:lang w:eastAsia="uk-UA"/>
              </w:rPr>
              <w:t>4. З метою визначення об'єктивної суми коштів, отриманої для фінансування ОСП від здійснення діяльності з диспетчерського (</w:t>
            </w:r>
            <w:proofErr w:type="spellStart"/>
            <w:r w:rsidRPr="000A3B97">
              <w:rPr>
                <w:rFonts w:ascii="Times New Roman" w:eastAsiaTheme="minorEastAsia" w:hAnsi="Times New Roman" w:cs="Times New Roman"/>
                <w:shd w:val="clear" w:color="auto" w:fill="FFFFFF"/>
                <w:lang w:eastAsia="uk-UA"/>
              </w:rPr>
              <w:t>оперативно</w:t>
            </w:r>
            <w:proofErr w:type="spellEnd"/>
            <w:r w:rsidRPr="000A3B97">
              <w:rPr>
                <w:rFonts w:ascii="Times New Roman" w:eastAsiaTheme="minorEastAsia" w:hAnsi="Times New Roman" w:cs="Times New Roman"/>
                <w:shd w:val="clear" w:color="auto" w:fill="FFFFFF"/>
                <w:lang w:eastAsia="uk-UA"/>
              </w:rPr>
              <w:t>-технологічного) управління, при проведенні планових або позапланових перевірок в акті перевірки фіксуються такі показники:</w:t>
            </w:r>
          </w:p>
          <w:p w14:paraId="3998ED03" w14:textId="77777777" w:rsidR="00CF7F0B" w:rsidRPr="000A3B97" w:rsidRDefault="00CF7F0B" w:rsidP="00537305">
            <w:pPr>
              <w:ind w:firstLine="320"/>
              <w:jc w:val="both"/>
              <w:rPr>
                <w:rFonts w:ascii="Times New Roman" w:eastAsiaTheme="minorEastAsia" w:hAnsi="Times New Roman" w:cs="Times New Roman"/>
                <w:shd w:val="clear" w:color="auto" w:fill="FFFFFF"/>
                <w:lang w:eastAsia="uk-UA"/>
              </w:rPr>
            </w:pPr>
          </w:p>
          <w:p w14:paraId="45F20E67" w14:textId="2638E0DC" w:rsidR="00CF7F0B" w:rsidRPr="000A3B97" w:rsidRDefault="00CF7F0B" w:rsidP="00537305">
            <w:pPr>
              <w:ind w:firstLine="320"/>
              <w:jc w:val="both"/>
              <w:rPr>
                <w:rFonts w:ascii="Times New Roman" w:hAnsi="Times New Roman" w:cs="Times New Roman"/>
                <w:b/>
              </w:rPr>
            </w:pPr>
            <w:r w:rsidRPr="000A3B97">
              <w:rPr>
                <w:rFonts w:ascii="Times New Roman" w:eastAsiaTheme="minorEastAsia" w:hAnsi="Times New Roman" w:cs="Times New Roman"/>
                <w:shd w:val="clear" w:color="auto" w:fill="FFFFFF"/>
                <w:lang w:eastAsia="uk-UA"/>
              </w:rPr>
              <w:t xml:space="preserve">1) </w:t>
            </w:r>
            <w:r w:rsidR="008D1685" w:rsidRPr="000A3B97">
              <w:rPr>
                <w:rFonts w:ascii="Times New Roman" w:eastAsiaTheme="minorEastAsia" w:hAnsi="Times New Roman" w:cs="Times New Roman"/>
                <w:shd w:val="clear" w:color="auto" w:fill="FFFFFF"/>
                <w:lang w:eastAsia="uk-UA"/>
              </w:rPr>
              <w:t>фактична сума відрахування частини прибутку на виплату дивідендів до державного бюджету в частині здійснення діяльності з диспетчерського (</w:t>
            </w:r>
            <w:proofErr w:type="spellStart"/>
            <w:r w:rsidR="008D1685" w:rsidRPr="000A3B97">
              <w:rPr>
                <w:rFonts w:ascii="Times New Roman" w:eastAsiaTheme="minorEastAsia" w:hAnsi="Times New Roman" w:cs="Times New Roman"/>
                <w:shd w:val="clear" w:color="auto" w:fill="FFFFFF"/>
                <w:lang w:eastAsia="uk-UA"/>
              </w:rPr>
              <w:t>оперативно</w:t>
            </w:r>
            <w:proofErr w:type="spellEnd"/>
            <w:r w:rsidR="008D1685" w:rsidRPr="000A3B97">
              <w:rPr>
                <w:rFonts w:ascii="Times New Roman" w:eastAsiaTheme="minorEastAsia" w:hAnsi="Times New Roman" w:cs="Times New Roman"/>
                <w:shd w:val="clear" w:color="auto" w:fill="FFFFFF"/>
                <w:lang w:eastAsia="uk-UA"/>
              </w:rPr>
              <w:t>-технологічного) управління, нарахована за підсумками попереднього року та виплачена у звітному році відповідно до платіжних доручень, наданих ОСП</w:t>
            </w:r>
            <w:r w:rsidR="003B4854" w:rsidRPr="000A3B97">
              <w:rPr>
                <w:rFonts w:ascii="Times New Roman" w:eastAsiaTheme="minorEastAsia" w:hAnsi="Times New Roman" w:cs="Times New Roman"/>
                <w:b/>
                <w:shd w:val="clear" w:color="auto" w:fill="FFFFFF"/>
                <w:lang w:eastAsia="uk-UA"/>
              </w:rPr>
              <w:t>, яка обраховується як добуток між обсягом сплаченої частини чистого прибутку (доходу), що відраховується до державного бюджету у звітному році, та співвідношенням між фактичними операційними витратами на диспетчерське (</w:t>
            </w:r>
            <w:proofErr w:type="spellStart"/>
            <w:r w:rsidR="003B4854" w:rsidRPr="000A3B97">
              <w:rPr>
                <w:rFonts w:ascii="Times New Roman" w:eastAsiaTheme="minorEastAsia" w:hAnsi="Times New Roman" w:cs="Times New Roman"/>
                <w:b/>
                <w:shd w:val="clear" w:color="auto" w:fill="FFFFFF"/>
                <w:lang w:eastAsia="uk-UA"/>
              </w:rPr>
              <w:t>оперативнотехнологічне</w:t>
            </w:r>
            <w:proofErr w:type="spellEnd"/>
            <w:r w:rsidR="003B4854" w:rsidRPr="000A3B97">
              <w:rPr>
                <w:rFonts w:ascii="Times New Roman" w:eastAsiaTheme="minorEastAsia" w:hAnsi="Times New Roman" w:cs="Times New Roman"/>
                <w:b/>
                <w:shd w:val="clear" w:color="auto" w:fill="FFFFFF"/>
                <w:lang w:eastAsia="uk-UA"/>
              </w:rPr>
              <w:t>) управління та сумарними операційними витратами (з передачі електричної енергії та диспетчерського (</w:t>
            </w:r>
            <w:proofErr w:type="spellStart"/>
            <w:r w:rsidR="003B4854" w:rsidRPr="000A3B97">
              <w:rPr>
                <w:rFonts w:ascii="Times New Roman" w:eastAsiaTheme="minorEastAsia" w:hAnsi="Times New Roman" w:cs="Times New Roman"/>
                <w:b/>
                <w:shd w:val="clear" w:color="auto" w:fill="FFFFFF"/>
                <w:lang w:eastAsia="uk-UA"/>
              </w:rPr>
              <w:t>оперативно</w:t>
            </w:r>
            <w:proofErr w:type="spellEnd"/>
            <w:r w:rsidR="003B4854" w:rsidRPr="000A3B97">
              <w:rPr>
                <w:rFonts w:ascii="Times New Roman" w:eastAsiaTheme="minorEastAsia" w:hAnsi="Times New Roman" w:cs="Times New Roman"/>
                <w:b/>
                <w:shd w:val="clear" w:color="auto" w:fill="FFFFFF"/>
                <w:lang w:eastAsia="uk-UA"/>
              </w:rPr>
              <w:t>-технологічного) управління) за даними форми звітності № 1-НКРЕКП-передача електричної енергії (квартальна) «Звіт про фінансові результати та виконання структури тарифів за видами діяльності», затвердженої постановою НКРЕКП від 28 лютого 2019 року № 282 (далі – форма звітності № 1-НКРЕКП-передача електричної енергії) (за IV квартал)»</w:t>
            </w:r>
            <w:r w:rsidRPr="000A3B97">
              <w:rPr>
                <w:rFonts w:ascii="Times New Roman" w:hAnsi="Times New Roman" w:cs="Times New Roman"/>
                <w:b/>
              </w:rPr>
              <w:t>);</w:t>
            </w:r>
          </w:p>
          <w:p w14:paraId="6D975919" w14:textId="77777777" w:rsidR="00CF7F0B" w:rsidRPr="000A3B97" w:rsidRDefault="00CF7F0B" w:rsidP="00B251CD">
            <w:pPr>
              <w:ind w:firstLine="567"/>
              <w:jc w:val="both"/>
              <w:rPr>
                <w:rFonts w:ascii="Times New Roman" w:hAnsi="Times New Roman" w:cs="Times New Roman"/>
              </w:rPr>
            </w:pPr>
          </w:p>
          <w:p w14:paraId="27DB986C" w14:textId="77777777" w:rsidR="003C7BBC" w:rsidRPr="000A3B97" w:rsidRDefault="003C7BBC" w:rsidP="003C7BBC">
            <w:pPr>
              <w:ind w:firstLine="567"/>
              <w:jc w:val="both"/>
              <w:rPr>
                <w:rFonts w:ascii="Times New Roman" w:eastAsiaTheme="minorEastAsia" w:hAnsi="Times New Roman" w:cs="Times New Roman"/>
                <w:shd w:val="clear" w:color="auto" w:fill="FFFFFF"/>
                <w:lang w:eastAsia="uk-UA"/>
              </w:rPr>
            </w:pPr>
          </w:p>
          <w:p w14:paraId="699320EE" w14:textId="3D85ACDA" w:rsidR="003C7BBC" w:rsidRPr="000A3B97" w:rsidRDefault="003C7BBC" w:rsidP="00D8589C">
            <w:pPr>
              <w:ind w:firstLine="320"/>
              <w:jc w:val="both"/>
              <w:rPr>
                <w:rFonts w:ascii="Times New Roman" w:eastAsiaTheme="minorEastAsia" w:hAnsi="Times New Roman" w:cs="Times New Roman"/>
                <w:b/>
                <w:shd w:val="clear" w:color="auto" w:fill="FFFFFF"/>
                <w:lang w:eastAsia="uk-UA"/>
              </w:rPr>
            </w:pPr>
            <w:r w:rsidRPr="000A3B97">
              <w:rPr>
                <w:rFonts w:ascii="Times New Roman" w:eastAsiaTheme="minorEastAsia" w:hAnsi="Times New Roman" w:cs="Times New Roman"/>
                <w:b/>
                <w:shd w:val="clear" w:color="auto" w:fill="FFFFFF"/>
                <w:lang w:eastAsia="uk-UA"/>
              </w:rPr>
              <w:lastRenderedPageBreak/>
              <w:t>2) сума сплаченого податку на прибуток у звітному році в частині здійснення діяльності з диспетчерського (</w:t>
            </w:r>
            <w:proofErr w:type="spellStart"/>
            <w:r w:rsidRPr="000A3B97">
              <w:rPr>
                <w:rFonts w:ascii="Times New Roman" w:eastAsiaTheme="minorEastAsia" w:hAnsi="Times New Roman" w:cs="Times New Roman"/>
                <w:b/>
                <w:shd w:val="clear" w:color="auto" w:fill="FFFFFF"/>
                <w:lang w:eastAsia="uk-UA"/>
              </w:rPr>
              <w:t>оперативно</w:t>
            </w:r>
            <w:proofErr w:type="spellEnd"/>
            <w:r w:rsidRPr="000A3B97">
              <w:rPr>
                <w:rFonts w:ascii="Times New Roman" w:eastAsiaTheme="minorEastAsia" w:hAnsi="Times New Roman" w:cs="Times New Roman"/>
                <w:b/>
                <w:shd w:val="clear" w:color="auto" w:fill="FFFFFF"/>
                <w:lang w:eastAsia="uk-UA"/>
              </w:rPr>
              <w:t>-технологічного) управління, який обраховується як добуток між обсягом сплаченого податку на прибуток у звітному році відповідно до платіжних доручень та співвідношенням між фактичними операційними витратами на диспетчерське (</w:t>
            </w:r>
            <w:proofErr w:type="spellStart"/>
            <w:r w:rsidRPr="000A3B97">
              <w:rPr>
                <w:rFonts w:ascii="Times New Roman" w:eastAsiaTheme="minorEastAsia" w:hAnsi="Times New Roman" w:cs="Times New Roman"/>
                <w:b/>
                <w:shd w:val="clear" w:color="auto" w:fill="FFFFFF"/>
                <w:lang w:eastAsia="uk-UA"/>
              </w:rPr>
              <w:t>оперативнотехнологічне</w:t>
            </w:r>
            <w:proofErr w:type="spellEnd"/>
            <w:r w:rsidRPr="000A3B97">
              <w:rPr>
                <w:rFonts w:ascii="Times New Roman" w:eastAsiaTheme="minorEastAsia" w:hAnsi="Times New Roman" w:cs="Times New Roman"/>
                <w:b/>
                <w:shd w:val="clear" w:color="auto" w:fill="FFFFFF"/>
                <w:lang w:eastAsia="uk-UA"/>
              </w:rPr>
              <w:t>) управління та сумарними операційними витратами (з передачі електричної енергії та диспетчерського (</w:t>
            </w:r>
            <w:proofErr w:type="spellStart"/>
            <w:r w:rsidRPr="000A3B97">
              <w:rPr>
                <w:rFonts w:ascii="Times New Roman" w:eastAsiaTheme="minorEastAsia" w:hAnsi="Times New Roman" w:cs="Times New Roman"/>
                <w:b/>
                <w:shd w:val="clear" w:color="auto" w:fill="FFFFFF"/>
                <w:lang w:eastAsia="uk-UA"/>
              </w:rPr>
              <w:t>оперативно</w:t>
            </w:r>
            <w:proofErr w:type="spellEnd"/>
            <w:r w:rsidRPr="000A3B97">
              <w:rPr>
                <w:rFonts w:ascii="Times New Roman" w:eastAsiaTheme="minorEastAsia" w:hAnsi="Times New Roman" w:cs="Times New Roman"/>
                <w:b/>
                <w:shd w:val="clear" w:color="auto" w:fill="FFFFFF"/>
                <w:lang w:eastAsia="uk-UA"/>
              </w:rPr>
              <w:t>-технологічного) управління) за даними форми звітності № 1-НКРЕКП-передача електричної енергії (за IV квартал);</w:t>
            </w:r>
          </w:p>
          <w:p w14:paraId="0E3448B8" w14:textId="77777777" w:rsidR="003C7BBC" w:rsidRPr="000A3B97" w:rsidRDefault="003C7BBC" w:rsidP="00D8589C">
            <w:pPr>
              <w:ind w:firstLine="320"/>
              <w:jc w:val="both"/>
              <w:rPr>
                <w:rFonts w:ascii="Times New Roman" w:eastAsiaTheme="minorEastAsia" w:hAnsi="Times New Roman" w:cs="Times New Roman"/>
                <w:b/>
                <w:shd w:val="clear" w:color="auto" w:fill="FFFFFF"/>
                <w:lang w:eastAsia="uk-UA"/>
              </w:rPr>
            </w:pPr>
          </w:p>
          <w:p w14:paraId="2A11C5BC" w14:textId="06D6869A" w:rsidR="003C7BBC" w:rsidRPr="000A3B97" w:rsidRDefault="003C7BBC" w:rsidP="00D8589C">
            <w:pPr>
              <w:ind w:firstLine="320"/>
              <w:jc w:val="both"/>
              <w:rPr>
                <w:rFonts w:ascii="Times New Roman" w:eastAsiaTheme="minorEastAsia" w:hAnsi="Times New Roman" w:cs="Times New Roman"/>
                <w:b/>
                <w:shd w:val="clear" w:color="auto" w:fill="FFFFFF"/>
                <w:lang w:eastAsia="uk-UA"/>
              </w:rPr>
            </w:pPr>
            <w:r w:rsidRPr="000A3B97">
              <w:rPr>
                <w:rFonts w:ascii="Times New Roman" w:eastAsiaTheme="minorEastAsia" w:hAnsi="Times New Roman" w:cs="Times New Roman"/>
                <w:b/>
                <w:shd w:val="clear" w:color="auto" w:fill="FFFFFF"/>
                <w:lang w:eastAsia="uk-UA"/>
              </w:rPr>
              <w:t>3) фактичні витати, пов’язані з виконанням функцій адміністратора розрахунків у звітному році, у порівнянні з відповідними витратами встановленої структури тарифу на відповідний рік (з розшифровкою переліку витрат);</w:t>
            </w:r>
          </w:p>
          <w:p w14:paraId="6EF6678F" w14:textId="77777777" w:rsidR="003C7BBC" w:rsidRPr="000A3B97" w:rsidRDefault="003C7BBC" w:rsidP="00D8589C">
            <w:pPr>
              <w:ind w:firstLine="320"/>
              <w:jc w:val="both"/>
              <w:rPr>
                <w:rFonts w:ascii="Times New Roman" w:eastAsiaTheme="minorEastAsia" w:hAnsi="Times New Roman" w:cs="Times New Roman"/>
                <w:b/>
                <w:shd w:val="clear" w:color="auto" w:fill="FFFFFF"/>
                <w:lang w:eastAsia="uk-UA"/>
              </w:rPr>
            </w:pPr>
          </w:p>
          <w:p w14:paraId="5E6FE4ED" w14:textId="683BFC64" w:rsidR="00611E5D" w:rsidRPr="000A3B97" w:rsidRDefault="003C7BBC" w:rsidP="00D8589C">
            <w:pPr>
              <w:ind w:firstLine="320"/>
              <w:jc w:val="both"/>
              <w:rPr>
                <w:rFonts w:ascii="Times New Roman" w:hAnsi="Times New Roman" w:cs="Times New Roman"/>
                <w:b/>
                <w:bCs/>
              </w:rPr>
            </w:pPr>
            <w:r w:rsidRPr="000A3B97">
              <w:rPr>
                <w:rFonts w:ascii="Times New Roman" w:eastAsiaTheme="minorEastAsia" w:hAnsi="Times New Roman" w:cs="Times New Roman"/>
                <w:b/>
                <w:shd w:val="clear" w:color="auto" w:fill="FFFFFF"/>
                <w:lang w:eastAsia="uk-UA"/>
              </w:rPr>
              <w:t>4) фактичні витати, пов’язані з виконанням функцій адміністратора комерційного обліку у звітному році, у порівнянні з відповідними витратами встановленої структури тарифу на відповідний рік (з розшифровкою переліку витрат);</w:t>
            </w:r>
          </w:p>
          <w:p w14:paraId="786BE09A" w14:textId="77777777" w:rsidR="00CF7F0B" w:rsidRPr="000A3B97" w:rsidRDefault="00A1022D" w:rsidP="00B251CD">
            <w:pPr>
              <w:pStyle w:val="a4"/>
              <w:spacing w:before="0" w:beforeAutospacing="0" w:after="0" w:afterAutospacing="0"/>
              <w:ind w:firstLine="457"/>
              <w:jc w:val="both"/>
              <w:rPr>
                <w:sz w:val="22"/>
                <w:szCs w:val="22"/>
              </w:rPr>
            </w:pPr>
            <w:r w:rsidRPr="000A3B97">
              <w:rPr>
                <w:sz w:val="22"/>
                <w:szCs w:val="22"/>
              </w:rPr>
              <w:t>……………….</w:t>
            </w:r>
          </w:p>
          <w:p w14:paraId="28E88A21" w14:textId="4932550E" w:rsidR="00611E5D" w:rsidRPr="000A3B97" w:rsidRDefault="00611E5D" w:rsidP="00611E5D">
            <w:pPr>
              <w:ind w:firstLine="312"/>
              <w:jc w:val="both"/>
              <w:rPr>
                <w:rFonts w:ascii="Times New Roman" w:hAnsi="Times New Roman" w:cs="Times New Roman"/>
              </w:rPr>
            </w:pPr>
            <w:r w:rsidRPr="000A3B97">
              <w:rPr>
                <w:rFonts w:ascii="Times New Roman" w:hAnsi="Times New Roman" w:cs="Times New Roman"/>
              </w:rPr>
              <w:t>19) сума кредитних коштів, спрямована на фінансування заходів ІП у звітному році з діяльності з диспетчерського (</w:t>
            </w:r>
            <w:proofErr w:type="spellStart"/>
            <w:r w:rsidRPr="000A3B97">
              <w:rPr>
                <w:rFonts w:ascii="Times New Roman" w:hAnsi="Times New Roman" w:cs="Times New Roman"/>
              </w:rPr>
              <w:t>оперативно</w:t>
            </w:r>
            <w:proofErr w:type="spellEnd"/>
            <w:r w:rsidRPr="000A3B97">
              <w:rPr>
                <w:rFonts w:ascii="Times New Roman" w:hAnsi="Times New Roman" w:cs="Times New Roman"/>
              </w:rPr>
              <w:t>-технологічного) управління;</w:t>
            </w:r>
          </w:p>
          <w:p w14:paraId="06B89023" w14:textId="77777777" w:rsidR="00611E5D" w:rsidRPr="000A3B97" w:rsidRDefault="00611E5D" w:rsidP="00611E5D">
            <w:pPr>
              <w:ind w:firstLine="312"/>
              <w:jc w:val="both"/>
              <w:rPr>
                <w:rFonts w:ascii="Times New Roman" w:hAnsi="Times New Roman" w:cs="Times New Roman"/>
                <w:b/>
                <w:bCs/>
              </w:rPr>
            </w:pPr>
          </w:p>
          <w:p w14:paraId="634DA7DB" w14:textId="202103A8" w:rsidR="00611E5D" w:rsidRPr="000A3B97" w:rsidRDefault="00611E5D" w:rsidP="00611E5D">
            <w:pPr>
              <w:ind w:firstLine="312"/>
              <w:jc w:val="both"/>
              <w:rPr>
                <w:rFonts w:ascii="Times New Roman" w:hAnsi="Times New Roman" w:cs="Times New Roman"/>
                <w:b/>
                <w:bCs/>
              </w:rPr>
            </w:pPr>
            <w:r w:rsidRPr="000A3B97">
              <w:rPr>
                <w:rFonts w:ascii="Times New Roman" w:hAnsi="Times New Roman" w:cs="Times New Roman"/>
                <w:b/>
                <w:bCs/>
              </w:rPr>
              <w:t>20</w:t>
            </w:r>
            <w:r w:rsidR="005D5E9E" w:rsidRPr="000A3B97">
              <w:rPr>
                <w:rFonts w:ascii="Times New Roman" w:hAnsi="Times New Roman" w:cs="Times New Roman"/>
                <w:b/>
                <w:bCs/>
              </w:rPr>
              <w:t>)</w:t>
            </w:r>
            <w:r w:rsidR="00596631" w:rsidRPr="000A3B97">
              <w:rPr>
                <w:rFonts w:ascii="Times New Roman" w:hAnsi="Times New Roman" w:cs="Times New Roman"/>
                <w:b/>
                <w:bCs/>
              </w:rPr>
              <w:t xml:space="preserve"> </w:t>
            </w:r>
            <w:r w:rsidRPr="000A3B97">
              <w:rPr>
                <w:rFonts w:ascii="Times New Roman" w:hAnsi="Times New Roman" w:cs="Times New Roman"/>
                <w:b/>
                <w:bCs/>
              </w:rPr>
              <w:t>фактична сума коштів, спрямована для покриття операційної діяльності з диспетчерського (</w:t>
            </w:r>
            <w:proofErr w:type="spellStart"/>
            <w:r w:rsidRPr="000A3B97">
              <w:rPr>
                <w:rFonts w:ascii="Times New Roman" w:hAnsi="Times New Roman" w:cs="Times New Roman"/>
                <w:b/>
                <w:bCs/>
              </w:rPr>
              <w:t>оперативно</w:t>
            </w:r>
            <w:proofErr w:type="spellEnd"/>
            <w:r w:rsidRPr="000A3B97">
              <w:rPr>
                <w:rFonts w:ascii="Times New Roman" w:hAnsi="Times New Roman" w:cs="Times New Roman"/>
                <w:b/>
                <w:bCs/>
              </w:rPr>
              <w:t>-технологічного) управління у звітному році, за рахунок залучених (перепрофільованих) кредитних та грантових коштів із зазначенням напрямків спрямування за видами витрат;</w:t>
            </w:r>
          </w:p>
          <w:p w14:paraId="352D59FF" w14:textId="77777777" w:rsidR="00611E5D" w:rsidRPr="000A3B97" w:rsidRDefault="00611E5D" w:rsidP="00611E5D">
            <w:pPr>
              <w:ind w:firstLine="312"/>
              <w:jc w:val="both"/>
              <w:rPr>
                <w:rStyle w:val="st42"/>
                <w:rFonts w:ascii="Times New Roman" w:eastAsia="Calibri" w:hAnsi="Times New Roman" w:cs="Times New Roman"/>
                <w:b/>
                <w:bCs/>
                <w:color w:val="auto"/>
              </w:rPr>
            </w:pPr>
            <w:r w:rsidRPr="000A3B97">
              <w:rPr>
                <w:rStyle w:val="st42"/>
                <w:rFonts w:ascii="Times New Roman" w:eastAsia="Calibri" w:hAnsi="Times New Roman" w:cs="Times New Roman"/>
                <w:b/>
                <w:bCs/>
                <w:color w:val="auto"/>
              </w:rPr>
              <w:t>…………………………</w:t>
            </w:r>
          </w:p>
          <w:p w14:paraId="2FF7C9FD" w14:textId="4D9CC5CD" w:rsidR="00611E5D" w:rsidRPr="000A3B97" w:rsidRDefault="00611E5D" w:rsidP="00611E5D">
            <w:pPr>
              <w:pStyle w:val="a4"/>
              <w:spacing w:before="0" w:beforeAutospacing="0" w:after="0" w:afterAutospacing="0"/>
              <w:ind w:firstLine="322"/>
              <w:jc w:val="both"/>
              <w:rPr>
                <w:sz w:val="22"/>
                <w:szCs w:val="22"/>
                <w:shd w:val="clear" w:color="auto" w:fill="FFFFFF"/>
              </w:rPr>
            </w:pPr>
            <w:r w:rsidRPr="000A3B97">
              <w:rPr>
                <w:b/>
                <w:bCs/>
                <w:sz w:val="22"/>
                <w:szCs w:val="22"/>
                <w:shd w:val="clear" w:color="auto" w:fill="FFFFFF"/>
              </w:rPr>
              <w:t>24)</w:t>
            </w:r>
            <w:r w:rsidRPr="000A3B97">
              <w:rPr>
                <w:sz w:val="22"/>
                <w:szCs w:val="22"/>
                <w:shd w:val="clear" w:color="auto" w:fill="FFFFFF"/>
              </w:rPr>
              <w:t xml:space="preserve"> дохід, отриманий від реалізації товарно-матеріальних цінностей, у тому числі металобрухту, з діяльності з диспетчерського (</w:t>
            </w:r>
            <w:proofErr w:type="spellStart"/>
            <w:r w:rsidRPr="000A3B97">
              <w:rPr>
                <w:sz w:val="22"/>
                <w:szCs w:val="22"/>
                <w:shd w:val="clear" w:color="auto" w:fill="FFFFFF"/>
              </w:rPr>
              <w:t>оперативно</w:t>
            </w:r>
            <w:proofErr w:type="spellEnd"/>
            <w:r w:rsidRPr="000A3B97">
              <w:rPr>
                <w:sz w:val="22"/>
                <w:szCs w:val="22"/>
                <w:shd w:val="clear" w:color="auto" w:fill="FFFFFF"/>
              </w:rPr>
              <w:t>-технологічного) управління;</w:t>
            </w:r>
          </w:p>
          <w:p w14:paraId="135EF7DE" w14:textId="77777777" w:rsidR="00611E5D" w:rsidRPr="000A3B97" w:rsidRDefault="00611E5D" w:rsidP="00611E5D">
            <w:pPr>
              <w:pStyle w:val="a4"/>
              <w:spacing w:before="0" w:beforeAutospacing="0" w:after="0" w:afterAutospacing="0"/>
              <w:ind w:firstLine="322"/>
              <w:jc w:val="both"/>
              <w:rPr>
                <w:sz w:val="22"/>
                <w:szCs w:val="22"/>
                <w:shd w:val="clear" w:color="auto" w:fill="FFFFFF"/>
              </w:rPr>
            </w:pPr>
          </w:p>
          <w:p w14:paraId="2564EB4E" w14:textId="55872B6D" w:rsidR="00611E5D" w:rsidRPr="000A3B97" w:rsidRDefault="00611E5D" w:rsidP="00611E5D">
            <w:pPr>
              <w:pStyle w:val="a4"/>
              <w:spacing w:before="0" w:beforeAutospacing="0" w:after="0" w:afterAutospacing="0"/>
              <w:ind w:firstLine="322"/>
              <w:jc w:val="both"/>
              <w:rPr>
                <w:rStyle w:val="st42"/>
                <w:color w:val="auto"/>
                <w:sz w:val="22"/>
                <w:szCs w:val="22"/>
                <w:shd w:val="clear" w:color="auto" w:fill="FFFFFF"/>
              </w:rPr>
            </w:pPr>
            <w:r w:rsidRPr="000A3B97">
              <w:rPr>
                <w:b/>
                <w:bCs/>
                <w:sz w:val="22"/>
                <w:szCs w:val="22"/>
                <w:shd w:val="clear" w:color="auto" w:fill="FFFFFF"/>
              </w:rPr>
              <w:t xml:space="preserve">25) </w:t>
            </w:r>
            <w:r w:rsidRPr="000A3B97">
              <w:rPr>
                <w:rStyle w:val="st42"/>
                <w:rFonts w:eastAsia="Calibri"/>
                <w:b/>
                <w:bCs/>
                <w:color w:val="auto"/>
              </w:rPr>
              <w:t>фактичні витрати, понесені ліцензіатом у звітному році відповідно до постанов НКРЕКП:</w:t>
            </w:r>
          </w:p>
          <w:p w14:paraId="7DBD6033" w14:textId="0C0946C3" w:rsidR="00455756" w:rsidRPr="000A3B97" w:rsidRDefault="00455756" w:rsidP="00455756">
            <w:pPr>
              <w:ind w:firstLine="312"/>
              <w:jc w:val="both"/>
              <w:rPr>
                <w:rStyle w:val="st42"/>
                <w:rFonts w:ascii="Times New Roman" w:eastAsia="Calibri" w:hAnsi="Times New Roman" w:cs="Times New Roman"/>
                <w:b/>
                <w:bCs/>
                <w:color w:val="auto"/>
              </w:rPr>
            </w:pPr>
            <w:r w:rsidRPr="000A3B97">
              <w:rPr>
                <w:rStyle w:val="st42"/>
                <w:rFonts w:ascii="Times New Roman" w:eastAsia="Calibri" w:hAnsi="Times New Roman" w:cs="Times New Roman"/>
                <w:b/>
                <w:bCs/>
                <w:color w:val="auto"/>
              </w:rPr>
              <w:lastRenderedPageBreak/>
              <w:t>від 17 березня 2022 року № 345 «Щодо врахування при проведенні перевірок сум видатків ліцензіатів НКРЕКП, здійснених під час запровадження воєнного стану в Україні» (далі – постанова № 345);</w:t>
            </w:r>
          </w:p>
          <w:p w14:paraId="74D1E7A1" w14:textId="79F423CB" w:rsidR="0049273D" w:rsidRPr="000A3B97" w:rsidRDefault="00455756" w:rsidP="00455756">
            <w:pPr>
              <w:ind w:firstLine="312"/>
              <w:jc w:val="both"/>
              <w:rPr>
                <w:b/>
                <w:bCs/>
              </w:rPr>
            </w:pPr>
            <w:r w:rsidRPr="000A3B97">
              <w:rPr>
                <w:rStyle w:val="st42"/>
                <w:rFonts w:ascii="Times New Roman" w:eastAsia="Calibri" w:hAnsi="Times New Roman" w:cs="Times New Roman"/>
                <w:b/>
                <w:bCs/>
                <w:color w:val="auto"/>
              </w:rPr>
              <w:t>від 25 жовтня 2022 року № 1342 «Про затвердження Тимчасового порядку дій оператора системи передачі з відновлення електричних мереж та/або їх складових, пошкоджених внаслідок бойових дій, у період дії в Україні воєнного стану» (далі – постанова № 1342).</w:t>
            </w:r>
          </w:p>
        </w:tc>
      </w:tr>
      <w:tr w:rsidR="000A3B97" w:rsidRPr="000A3B97" w14:paraId="77FBF4C6" w14:textId="77777777" w:rsidTr="001E515F">
        <w:tc>
          <w:tcPr>
            <w:tcW w:w="7792" w:type="dxa"/>
          </w:tcPr>
          <w:p w14:paraId="19F58553" w14:textId="1ED439C0" w:rsidR="005D5E9E" w:rsidRPr="000A3B97" w:rsidRDefault="005D5E9E" w:rsidP="00B251CD">
            <w:pPr>
              <w:ind w:firstLine="567"/>
              <w:jc w:val="both"/>
              <w:rPr>
                <w:rFonts w:ascii="Times New Roman" w:eastAsiaTheme="minorEastAsia" w:hAnsi="Times New Roman" w:cs="Times New Roman"/>
                <w:shd w:val="clear" w:color="auto" w:fill="FFFFFF"/>
                <w:lang w:eastAsia="uk-UA"/>
              </w:rPr>
            </w:pPr>
            <w:r w:rsidRPr="000A3B97">
              <w:rPr>
                <w:rFonts w:ascii="Times New Roman" w:eastAsiaTheme="minorEastAsia" w:hAnsi="Times New Roman" w:cs="Times New Roman"/>
                <w:shd w:val="clear" w:color="auto" w:fill="FFFFFF"/>
                <w:lang w:eastAsia="uk-UA"/>
              </w:rPr>
              <w:lastRenderedPageBreak/>
              <w:t>5. Загальна сума додатково отриманого або недоотриманого доходу ОСП від здійснення діяльності з диспетчерського (</w:t>
            </w:r>
            <w:proofErr w:type="spellStart"/>
            <w:r w:rsidRPr="000A3B97">
              <w:rPr>
                <w:rFonts w:ascii="Times New Roman" w:eastAsiaTheme="minorEastAsia" w:hAnsi="Times New Roman" w:cs="Times New Roman"/>
                <w:shd w:val="clear" w:color="auto" w:fill="FFFFFF"/>
                <w:lang w:eastAsia="uk-UA"/>
              </w:rPr>
              <w:t>оперативно</w:t>
            </w:r>
            <w:proofErr w:type="spellEnd"/>
            <w:r w:rsidRPr="000A3B97">
              <w:rPr>
                <w:rFonts w:ascii="Times New Roman" w:eastAsiaTheme="minorEastAsia" w:hAnsi="Times New Roman" w:cs="Times New Roman"/>
                <w:shd w:val="clear" w:color="auto" w:fill="FFFFFF"/>
                <w:lang w:eastAsia="uk-UA"/>
              </w:rPr>
              <w:t>-технологічного) управління у звітному році визначається як сума таких складових:</w:t>
            </w:r>
          </w:p>
          <w:p w14:paraId="0D6F41AC" w14:textId="1526C262" w:rsidR="005D5E9E" w:rsidRPr="000A3B97" w:rsidRDefault="005D5E9E" w:rsidP="00B251CD">
            <w:pPr>
              <w:ind w:firstLine="567"/>
              <w:jc w:val="both"/>
              <w:rPr>
                <w:rFonts w:ascii="Times New Roman" w:eastAsiaTheme="minorEastAsia" w:hAnsi="Times New Roman" w:cs="Times New Roman"/>
                <w:shd w:val="clear" w:color="auto" w:fill="FFFFFF"/>
                <w:lang w:eastAsia="uk-UA"/>
              </w:rPr>
            </w:pPr>
            <w:r w:rsidRPr="000A3B97">
              <w:rPr>
                <w:rFonts w:ascii="Times New Roman" w:eastAsiaTheme="minorEastAsia" w:hAnsi="Times New Roman" w:cs="Times New Roman"/>
                <w:shd w:val="clear" w:color="auto" w:fill="FFFFFF"/>
                <w:lang w:eastAsia="uk-UA"/>
              </w:rPr>
              <w:t>…………………………………………………………</w:t>
            </w:r>
          </w:p>
          <w:p w14:paraId="0DB217A3" w14:textId="77777777" w:rsidR="000F1E96" w:rsidRPr="000A3B97" w:rsidRDefault="005D5E9E" w:rsidP="00B251CD">
            <w:pPr>
              <w:ind w:firstLine="567"/>
              <w:jc w:val="both"/>
              <w:rPr>
                <w:rFonts w:ascii="Times New Roman" w:eastAsiaTheme="minorEastAsia" w:hAnsi="Times New Roman" w:cs="Times New Roman"/>
                <w:shd w:val="clear" w:color="auto" w:fill="FFFFFF"/>
                <w:lang w:eastAsia="uk-UA"/>
              </w:rPr>
            </w:pPr>
            <w:r w:rsidRPr="000A3B97">
              <w:rPr>
                <w:rFonts w:ascii="Times New Roman" w:eastAsiaTheme="minorEastAsia" w:hAnsi="Times New Roman" w:cs="Times New Roman"/>
                <w:shd w:val="clear" w:color="auto" w:fill="FFFFFF"/>
                <w:lang w:eastAsia="uk-UA"/>
              </w:rPr>
              <w:t>3) сума недофінансування статей витрат (у тому числі статей "витрати з прибутку: на повернення залучених кредитних коштів" (тіла кредиту), "Фінансові витрати" (відсотки за банківський кредит з урахуванням капіталізованих витрат), "витрати на придбання допоміжних послуг") (крім статті "Витрати на врегулювання системних обмежень") структури тарифу на послуги з диспетчерського (</w:t>
            </w:r>
            <w:proofErr w:type="spellStart"/>
            <w:r w:rsidRPr="000A3B97">
              <w:rPr>
                <w:rFonts w:ascii="Times New Roman" w:eastAsiaTheme="minorEastAsia" w:hAnsi="Times New Roman" w:cs="Times New Roman"/>
                <w:shd w:val="clear" w:color="auto" w:fill="FFFFFF"/>
                <w:lang w:eastAsia="uk-UA"/>
              </w:rPr>
              <w:t>оперативно</w:t>
            </w:r>
            <w:proofErr w:type="spellEnd"/>
            <w:r w:rsidRPr="000A3B97">
              <w:rPr>
                <w:rFonts w:ascii="Times New Roman" w:eastAsiaTheme="minorEastAsia" w:hAnsi="Times New Roman" w:cs="Times New Roman"/>
                <w:shd w:val="clear" w:color="auto" w:fill="FFFFFF"/>
                <w:lang w:eastAsia="uk-UA"/>
              </w:rPr>
              <w:t>-технологічного) управління у звітному році з урахуванням витрат, які були капіталізовані за бухгалтерським обліком;</w:t>
            </w:r>
          </w:p>
          <w:p w14:paraId="3B912633" w14:textId="77777777" w:rsidR="00DA4414" w:rsidRDefault="00DA4414" w:rsidP="00B251CD">
            <w:pPr>
              <w:ind w:firstLine="567"/>
              <w:jc w:val="both"/>
              <w:rPr>
                <w:rFonts w:ascii="Times New Roman" w:eastAsiaTheme="minorEastAsia" w:hAnsi="Times New Roman" w:cs="Times New Roman"/>
                <w:shd w:val="clear" w:color="auto" w:fill="FFFFFF"/>
                <w:lang w:eastAsia="uk-UA"/>
              </w:rPr>
            </w:pPr>
          </w:p>
          <w:p w14:paraId="597BABC7" w14:textId="6C8814C1" w:rsidR="005D5E9E" w:rsidRPr="000A3B97" w:rsidRDefault="005D5E9E" w:rsidP="00B251CD">
            <w:pPr>
              <w:ind w:firstLine="567"/>
              <w:jc w:val="both"/>
              <w:rPr>
                <w:rFonts w:ascii="Times New Roman" w:eastAsiaTheme="minorEastAsia" w:hAnsi="Times New Roman" w:cs="Times New Roman"/>
                <w:shd w:val="clear" w:color="auto" w:fill="FFFFFF"/>
                <w:lang w:eastAsia="uk-UA"/>
              </w:rPr>
            </w:pPr>
            <w:r w:rsidRPr="000A3B97">
              <w:rPr>
                <w:rFonts w:ascii="Times New Roman" w:eastAsiaTheme="minorEastAsia" w:hAnsi="Times New Roman" w:cs="Times New Roman"/>
                <w:shd w:val="clear" w:color="auto" w:fill="FFFFFF"/>
                <w:lang w:eastAsia="uk-UA"/>
              </w:rPr>
              <w:t>…………………………………………………………</w:t>
            </w:r>
          </w:p>
        </w:tc>
        <w:tc>
          <w:tcPr>
            <w:tcW w:w="7657" w:type="dxa"/>
          </w:tcPr>
          <w:p w14:paraId="1DDD8FB1" w14:textId="77777777" w:rsidR="005D5E9E" w:rsidRPr="000A3B97" w:rsidRDefault="005D5E9E" w:rsidP="005D5E9E">
            <w:pPr>
              <w:ind w:firstLine="567"/>
              <w:jc w:val="both"/>
              <w:rPr>
                <w:rFonts w:ascii="Times New Roman" w:eastAsiaTheme="minorEastAsia" w:hAnsi="Times New Roman" w:cs="Times New Roman"/>
                <w:shd w:val="clear" w:color="auto" w:fill="FFFFFF"/>
                <w:lang w:eastAsia="uk-UA"/>
              </w:rPr>
            </w:pPr>
            <w:r w:rsidRPr="000A3B97">
              <w:rPr>
                <w:rFonts w:ascii="Times New Roman" w:eastAsiaTheme="minorEastAsia" w:hAnsi="Times New Roman" w:cs="Times New Roman"/>
                <w:shd w:val="clear" w:color="auto" w:fill="FFFFFF"/>
                <w:lang w:eastAsia="uk-UA"/>
              </w:rPr>
              <w:t>5. Загальна сума додатково отриманого або недоотриманого доходу ОСП від здійснення діяльності з диспетчерського (</w:t>
            </w:r>
            <w:proofErr w:type="spellStart"/>
            <w:r w:rsidRPr="000A3B97">
              <w:rPr>
                <w:rFonts w:ascii="Times New Roman" w:eastAsiaTheme="minorEastAsia" w:hAnsi="Times New Roman" w:cs="Times New Roman"/>
                <w:shd w:val="clear" w:color="auto" w:fill="FFFFFF"/>
                <w:lang w:eastAsia="uk-UA"/>
              </w:rPr>
              <w:t>оперативно</w:t>
            </w:r>
            <w:proofErr w:type="spellEnd"/>
            <w:r w:rsidRPr="000A3B97">
              <w:rPr>
                <w:rFonts w:ascii="Times New Roman" w:eastAsiaTheme="minorEastAsia" w:hAnsi="Times New Roman" w:cs="Times New Roman"/>
                <w:shd w:val="clear" w:color="auto" w:fill="FFFFFF"/>
                <w:lang w:eastAsia="uk-UA"/>
              </w:rPr>
              <w:t>-технологічного) управління у звітному році визначається як сума таких складових:</w:t>
            </w:r>
          </w:p>
          <w:p w14:paraId="57DE4CB2" w14:textId="77777777" w:rsidR="005D5E9E" w:rsidRPr="000A3B97" w:rsidRDefault="005D5E9E" w:rsidP="005D5E9E">
            <w:pPr>
              <w:ind w:firstLine="567"/>
              <w:jc w:val="both"/>
              <w:rPr>
                <w:rFonts w:ascii="Times New Roman" w:eastAsiaTheme="minorEastAsia" w:hAnsi="Times New Roman" w:cs="Times New Roman"/>
                <w:shd w:val="clear" w:color="auto" w:fill="FFFFFF"/>
                <w:lang w:eastAsia="uk-UA"/>
              </w:rPr>
            </w:pPr>
            <w:r w:rsidRPr="000A3B97">
              <w:rPr>
                <w:rFonts w:ascii="Times New Roman" w:eastAsiaTheme="minorEastAsia" w:hAnsi="Times New Roman" w:cs="Times New Roman"/>
                <w:shd w:val="clear" w:color="auto" w:fill="FFFFFF"/>
                <w:lang w:eastAsia="uk-UA"/>
              </w:rPr>
              <w:t>…………………………………………………………</w:t>
            </w:r>
          </w:p>
          <w:p w14:paraId="063128E0" w14:textId="456DE3D3" w:rsidR="005D5E9E" w:rsidRPr="000A3B97" w:rsidRDefault="005D5E9E" w:rsidP="005D5E9E">
            <w:pPr>
              <w:ind w:firstLine="567"/>
              <w:jc w:val="both"/>
              <w:rPr>
                <w:rFonts w:ascii="Times New Roman" w:eastAsiaTheme="minorEastAsia" w:hAnsi="Times New Roman" w:cs="Times New Roman"/>
                <w:shd w:val="clear" w:color="auto" w:fill="FFFFFF"/>
                <w:lang w:eastAsia="uk-UA"/>
              </w:rPr>
            </w:pPr>
            <w:r w:rsidRPr="000A3B97">
              <w:rPr>
                <w:rFonts w:ascii="Times New Roman" w:eastAsiaTheme="minorEastAsia" w:hAnsi="Times New Roman" w:cs="Times New Roman"/>
                <w:shd w:val="clear" w:color="auto" w:fill="FFFFFF"/>
                <w:lang w:eastAsia="uk-UA"/>
              </w:rPr>
              <w:t xml:space="preserve">3) сума недофінансування статей витрат (у тому числі статей </w:t>
            </w:r>
            <w:r w:rsidR="00292167" w:rsidRPr="000A3B97">
              <w:rPr>
                <w:rFonts w:ascii="Times New Roman" w:eastAsiaTheme="minorEastAsia" w:hAnsi="Times New Roman" w:cs="Times New Roman"/>
                <w:shd w:val="clear" w:color="auto" w:fill="FFFFFF"/>
                <w:lang w:eastAsia="uk-UA"/>
              </w:rPr>
              <w:t>«</w:t>
            </w:r>
            <w:r w:rsidRPr="000A3B97">
              <w:rPr>
                <w:rFonts w:ascii="Times New Roman" w:eastAsiaTheme="minorEastAsia" w:hAnsi="Times New Roman" w:cs="Times New Roman"/>
                <w:shd w:val="clear" w:color="auto" w:fill="FFFFFF"/>
                <w:lang w:eastAsia="uk-UA"/>
              </w:rPr>
              <w:t>витрати з прибутку: на повернення залучених кредитних коштів</w:t>
            </w:r>
            <w:r w:rsidR="00292167" w:rsidRPr="000A3B97">
              <w:rPr>
                <w:rFonts w:ascii="Times New Roman" w:eastAsiaTheme="minorEastAsia" w:hAnsi="Times New Roman" w:cs="Times New Roman"/>
                <w:shd w:val="clear" w:color="auto" w:fill="FFFFFF"/>
                <w:lang w:eastAsia="uk-UA"/>
              </w:rPr>
              <w:t>»</w:t>
            </w:r>
            <w:r w:rsidRPr="000A3B97">
              <w:rPr>
                <w:rFonts w:ascii="Times New Roman" w:eastAsiaTheme="minorEastAsia" w:hAnsi="Times New Roman" w:cs="Times New Roman"/>
                <w:shd w:val="clear" w:color="auto" w:fill="FFFFFF"/>
                <w:lang w:eastAsia="uk-UA"/>
              </w:rPr>
              <w:t xml:space="preserve"> (тіла кредиту), </w:t>
            </w:r>
            <w:r w:rsidR="00292167" w:rsidRPr="000A3B97">
              <w:rPr>
                <w:rFonts w:ascii="Times New Roman" w:eastAsiaTheme="minorEastAsia" w:hAnsi="Times New Roman" w:cs="Times New Roman"/>
                <w:shd w:val="clear" w:color="auto" w:fill="FFFFFF"/>
                <w:lang w:eastAsia="uk-UA"/>
              </w:rPr>
              <w:t>«</w:t>
            </w:r>
            <w:r w:rsidRPr="000A3B97">
              <w:rPr>
                <w:rFonts w:ascii="Times New Roman" w:eastAsiaTheme="minorEastAsia" w:hAnsi="Times New Roman" w:cs="Times New Roman"/>
                <w:shd w:val="clear" w:color="auto" w:fill="FFFFFF"/>
                <w:lang w:eastAsia="uk-UA"/>
              </w:rPr>
              <w:t>Фінансові витрати</w:t>
            </w:r>
            <w:r w:rsidR="00292167" w:rsidRPr="000A3B97">
              <w:rPr>
                <w:rFonts w:ascii="Times New Roman" w:eastAsiaTheme="minorEastAsia" w:hAnsi="Times New Roman" w:cs="Times New Roman"/>
                <w:shd w:val="clear" w:color="auto" w:fill="FFFFFF"/>
                <w:lang w:eastAsia="uk-UA"/>
              </w:rPr>
              <w:t>»</w:t>
            </w:r>
            <w:r w:rsidRPr="000A3B97">
              <w:rPr>
                <w:rFonts w:ascii="Times New Roman" w:eastAsiaTheme="minorEastAsia" w:hAnsi="Times New Roman" w:cs="Times New Roman"/>
                <w:shd w:val="clear" w:color="auto" w:fill="FFFFFF"/>
                <w:lang w:eastAsia="uk-UA"/>
              </w:rPr>
              <w:t xml:space="preserve"> (відсотки за банківський кредит з урахуванням капіталізованих витрат), </w:t>
            </w:r>
            <w:r w:rsidR="00292167" w:rsidRPr="000A3B97">
              <w:rPr>
                <w:rFonts w:ascii="Times New Roman" w:eastAsiaTheme="minorEastAsia" w:hAnsi="Times New Roman" w:cs="Times New Roman"/>
                <w:shd w:val="clear" w:color="auto" w:fill="FFFFFF"/>
                <w:lang w:eastAsia="uk-UA"/>
              </w:rPr>
              <w:t>«</w:t>
            </w:r>
            <w:r w:rsidRPr="000A3B97">
              <w:rPr>
                <w:rFonts w:ascii="Times New Roman" w:eastAsiaTheme="minorEastAsia" w:hAnsi="Times New Roman" w:cs="Times New Roman"/>
                <w:shd w:val="clear" w:color="auto" w:fill="FFFFFF"/>
                <w:lang w:eastAsia="uk-UA"/>
              </w:rPr>
              <w:t>витрати на придбання допоміжних послуг</w:t>
            </w:r>
            <w:r w:rsidR="00292167" w:rsidRPr="000A3B97">
              <w:rPr>
                <w:rFonts w:ascii="Times New Roman" w:eastAsiaTheme="minorEastAsia" w:hAnsi="Times New Roman" w:cs="Times New Roman"/>
                <w:shd w:val="clear" w:color="auto" w:fill="FFFFFF"/>
                <w:lang w:eastAsia="uk-UA"/>
              </w:rPr>
              <w:t>»</w:t>
            </w:r>
            <w:r w:rsidRPr="000A3B97">
              <w:rPr>
                <w:rFonts w:ascii="Times New Roman" w:eastAsiaTheme="minorEastAsia" w:hAnsi="Times New Roman" w:cs="Times New Roman"/>
                <w:shd w:val="clear" w:color="auto" w:fill="FFFFFF"/>
                <w:lang w:eastAsia="uk-UA"/>
              </w:rPr>
              <w:t xml:space="preserve">) (крім статті </w:t>
            </w:r>
            <w:r w:rsidR="00292167" w:rsidRPr="000A3B97">
              <w:rPr>
                <w:rFonts w:ascii="Times New Roman" w:eastAsiaTheme="minorEastAsia" w:hAnsi="Times New Roman" w:cs="Times New Roman"/>
                <w:shd w:val="clear" w:color="auto" w:fill="FFFFFF"/>
                <w:lang w:eastAsia="uk-UA"/>
              </w:rPr>
              <w:t>«</w:t>
            </w:r>
            <w:r w:rsidRPr="000A3B97">
              <w:rPr>
                <w:rFonts w:ascii="Times New Roman" w:eastAsiaTheme="minorEastAsia" w:hAnsi="Times New Roman" w:cs="Times New Roman"/>
                <w:shd w:val="clear" w:color="auto" w:fill="FFFFFF"/>
                <w:lang w:eastAsia="uk-UA"/>
              </w:rPr>
              <w:t>Витрати на врегулювання системних обмежень</w:t>
            </w:r>
            <w:r w:rsidR="00292167" w:rsidRPr="000A3B97">
              <w:rPr>
                <w:rFonts w:ascii="Times New Roman" w:eastAsiaTheme="minorEastAsia" w:hAnsi="Times New Roman" w:cs="Times New Roman"/>
                <w:shd w:val="clear" w:color="auto" w:fill="FFFFFF"/>
                <w:lang w:eastAsia="uk-UA"/>
              </w:rPr>
              <w:t>»</w:t>
            </w:r>
            <w:r w:rsidRPr="000A3B97">
              <w:rPr>
                <w:rFonts w:ascii="Times New Roman" w:eastAsiaTheme="minorEastAsia" w:hAnsi="Times New Roman" w:cs="Times New Roman"/>
                <w:shd w:val="clear" w:color="auto" w:fill="FFFFFF"/>
                <w:lang w:eastAsia="uk-UA"/>
              </w:rPr>
              <w:t xml:space="preserve">, </w:t>
            </w:r>
            <w:r w:rsidRPr="000A3B97">
              <w:rPr>
                <w:rFonts w:ascii="Times New Roman" w:eastAsiaTheme="minorEastAsia" w:hAnsi="Times New Roman" w:cs="Times New Roman"/>
                <w:b/>
                <w:bCs/>
                <w:shd w:val="clear" w:color="auto" w:fill="FFFFFF"/>
                <w:lang w:eastAsia="uk-UA"/>
              </w:rPr>
              <w:t>«Амортизація»</w:t>
            </w:r>
            <w:r w:rsidRPr="000A3B97">
              <w:rPr>
                <w:rFonts w:ascii="Times New Roman" w:eastAsiaTheme="minorEastAsia" w:hAnsi="Times New Roman" w:cs="Times New Roman"/>
                <w:shd w:val="clear" w:color="auto" w:fill="FFFFFF"/>
                <w:lang w:eastAsia="uk-UA"/>
              </w:rPr>
              <w:t>) структури тарифу на послуги з диспетчерського (</w:t>
            </w:r>
            <w:proofErr w:type="spellStart"/>
            <w:r w:rsidRPr="000A3B97">
              <w:rPr>
                <w:rFonts w:ascii="Times New Roman" w:eastAsiaTheme="minorEastAsia" w:hAnsi="Times New Roman" w:cs="Times New Roman"/>
                <w:shd w:val="clear" w:color="auto" w:fill="FFFFFF"/>
                <w:lang w:eastAsia="uk-UA"/>
              </w:rPr>
              <w:t>оперативно</w:t>
            </w:r>
            <w:proofErr w:type="spellEnd"/>
            <w:r w:rsidRPr="000A3B97">
              <w:rPr>
                <w:rFonts w:ascii="Times New Roman" w:eastAsiaTheme="minorEastAsia" w:hAnsi="Times New Roman" w:cs="Times New Roman"/>
                <w:shd w:val="clear" w:color="auto" w:fill="FFFFFF"/>
                <w:lang w:eastAsia="uk-UA"/>
              </w:rPr>
              <w:t>-технологічного) управління у звітному році з урахуванням витрат, які були капіталізовані за бухгалтерським обліком;</w:t>
            </w:r>
          </w:p>
          <w:p w14:paraId="7879E966" w14:textId="26F9D58B" w:rsidR="000F1E96" w:rsidRPr="000A3B97" w:rsidRDefault="005D5E9E" w:rsidP="005D5E9E">
            <w:pPr>
              <w:ind w:firstLine="567"/>
              <w:jc w:val="both"/>
              <w:rPr>
                <w:rFonts w:ascii="Times New Roman" w:eastAsiaTheme="minorEastAsia" w:hAnsi="Times New Roman" w:cs="Times New Roman"/>
                <w:shd w:val="clear" w:color="auto" w:fill="FFFFFF"/>
                <w:lang w:eastAsia="uk-UA"/>
              </w:rPr>
            </w:pPr>
            <w:r w:rsidRPr="000A3B97">
              <w:rPr>
                <w:rFonts w:ascii="Times New Roman" w:eastAsiaTheme="minorEastAsia" w:hAnsi="Times New Roman" w:cs="Times New Roman"/>
                <w:shd w:val="clear" w:color="auto" w:fill="FFFFFF"/>
                <w:lang w:eastAsia="uk-UA"/>
              </w:rPr>
              <w:t>…………………………………………………………</w:t>
            </w:r>
          </w:p>
        </w:tc>
      </w:tr>
      <w:tr w:rsidR="000A3B97" w:rsidRPr="000A3B97" w14:paraId="7C0E2ECF" w14:textId="77777777" w:rsidTr="001E515F">
        <w:tc>
          <w:tcPr>
            <w:tcW w:w="7792" w:type="dxa"/>
          </w:tcPr>
          <w:p w14:paraId="1C9CB9CB" w14:textId="0FC8E8E0" w:rsidR="005F7660" w:rsidRPr="000A3B97" w:rsidRDefault="005F7660" w:rsidP="005F7660">
            <w:pPr>
              <w:ind w:firstLine="567"/>
              <w:jc w:val="both"/>
              <w:rPr>
                <w:rFonts w:ascii="Times New Roman" w:hAnsi="Times New Roman" w:cs="Times New Roman"/>
              </w:rPr>
            </w:pPr>
            <w:r w:rsidRPr="000A3B97">
              <w:rPr>
                <w:rFonts w:ascii="Times New Roman" w:hAnsi="Times New Roman" w:cs="Times New Roman"/>
              </w:rPr>
              <w:t>6. Розмір об'єктивних чинників недофінансування діяльності з диспетчерського (</w:t>
            </w:r>
            <w:proofErr w:type="spellStart"/>
            <w:r w:rsidRPr="000A3B97">
              <w:rPr>
                <w:rFonts w:ascii="Times New Roman" w:hAnsi="Times New Roman" w:cs="Times New Roman"/>
              </w:rPr>
              <w:t>оперативно</w:t>
            </w:r>
            <w:proofErr w:type="spellEnd"/>
            <w:r w:rsidRPr="000A3B97">
              <w:rPr>
                <w:rFonts w:ascii="Times New Roman" w:hAnsi="Times New Roman" w:cs="Times New Roman"/>
              </w:rPr>
              <w:t>-технологічного) управління визначається як сума таких об'єктивних чинників:</w:t>
            </w:r>
          </w:p>
          <w:p w14:paraId="299A867C" w14:textId="01776CD1" w:rsidR="005F7660" w:rsidRPr="000A3B97" w:rsidRDefault="005F7660" w:rsidP="005F7660">
            <w:pPr>
              <w:ind w:firstLine="567"/>
              <w:jc w:val="both"/>
              <w:rPr>
                <w:rFonts w:ascii="Times New Roman" w:hAnsi="Times New Roman" w:cs="Times New Roman"/>
              </w:rPr>
            </w:pPr>
            <w:r w:rsidRPr="000A3B97">
              <w:rPr>
                <w:rFonts w:ascii="Times New Roman" w:hAnsi="Times New Roman" w:cs="Times New Roman"/>
              </w:rPr>
              <w:t>………………………….</w:t>
            </w:r>
          </w:p>
          <w:p w14:paraId="1A08B11F" w14:textId="48BC09A5" w:rsidR="007958D8" w:rsidRPr="000A3B97" w:rsidRDefault="00C0474E" w:rsidP="005F7660">
            <w:pPr>
              <w:ind w:firstLine="567"/>
              <w:jc w:val="both"/>
              <w:rPr>
                <w:rFonts w:ascii="Times New Roman" w:hAnsi="Times New Roman" w:cs="Times New Roman"/>
                <w:b/>
              </w:rPr>
            </w:pPr>
            <w:r w:rsidRPr="000A3B97">
              <w:rPr>
                <w:rFonts w:ascii="Times New Roman" w:hAnsi="Times New Roman" w:cs="Times New Roman"/>
              </w:rPr>
              <w:t>3) сума обґрунтованих перевитрат статей витрат структури тарифу у звітному році з урахуванням витрат, які були капіталізовані за бухгалтерським обліком;</w:t>
            </w:r>
          </w:p>
          <w:p w14:paraId="6E92EEFE" w14:textId="77777777" w:rsidR="007958D8" w:rsidRPr="000A3B97" w:rsidRDefault="007958D8" w:rsidP="005F7660">
            <w:pPr>
              <w:ind w:firstLine="567"/>
              <w:jc w:val="both"/>
              <w:rPr>
                <w:rFonts w:ascii="Times New Roman" w:hAnsi="Times New Roman" w:cs="Times New Roman"/>
                <w:b/>
              </w:rPr>
            </w:pPr>
          </w:p>
          <w:p w14:paraId="5D9638C9" w14:textId="5A7FA968" w:rsidR="005F7660" w:rsidRPr="000A3B97" w:rsidRDefault="005F7660" w:rsidP="005F7660">
            <w:pPr>
              <w:ind w:firstLine="567"/>
              <w:jc w:val="both"/>
              <w:rPr>
                <w:rFonts w:ascii="Times New Roman" w:hAnsi="Times New Roman" w:cs="Times New Roman"/>
                <w:b/>
              </w:rPr>
            </w:pPr>
            <w:r w:rsidRPr="000A3B97">
              <w:rPr>
                <w:rFonts w:ascii="Times New Roman" w:hAnsi="Times New Roman" w:cs="Times New Roman"/>
                <w:b/>
              </w:rPr>
              <w:t xml:space="preserve">відсутній </w:t>
            </w:r>
          </w:p>
          <w:p w14:paraId="2A745C0C" w14:textId="77777777" w:rsidR="005F7660" w:rsidRPr="000A3B97" w:rsidRDefault="005F7660" w:rsidP="00B251CD">
            <w:pPr>
              <w:pStyle w:val="a4"/>
              <w:spacing w:before="0" w:beforeAutospacing="0" w:after="0" w:afterAutospacing="0"/>
              <w:ind w:firstLine="594"/>
              <w:jc w:val="both"/>
              <w:rPr>
                <w:sz w:val="22"/>
                <w:szCs w:val="22"/>
              </w:rPr>
            </w:pPr>
          </w:p>
        </w:tc>
        <w:tc>
          <w:tcPr>
            <w:tcW w:w="7657" w:type="dxa"/>
          </w:tcPr>
          <w:p w14:paraId="645B32E9" w14:textId="77777777" w:rsidR="005F7660" w:rsidRPr="000A3B97" w:rsidRDefault="005F7660" w:rsidP="00C0474E">
            <w:pPr>
              <w:ind w:firstLine="322"/>
              <w:jc w:val="both"/>
              <w:rPr>
                <w:rFonts w:ascii="Times New Roman" w:hAnsi="Times New Roman" w:cs="Times New Roman"/>
              </w:rPr>
            </w:pPr>
            <w:r w:rsidRPr="000A3B97">
              <w:rPr>
                <w:rFonts w:ascii="Times New Roman" w:hAnsi="Times New Roman" w:cs="Times New Roman"/>
              </w:rPr>
              <w:t>6. Розмір об'єктивних чинників недофінансування діяльності з диспетчерського (</w:t>
            </w:r>
            <w:proofErr w:type="spellStart"/>
            <w:r w:rsidRPr="000A3B97">
              <w:rPr>
                <w:rFonts w:ascii="Times New Roman" w:hAnsi="Times New Roman" w:cs="Times New Roman"/>
              </w:rPr>
              <w:t>оперативно</w:t>
            </w:r>
            <w:proofErr w:type="spellEnd"/>
            <w:r w:rsidRPr="000A3B97">
              <w:rPr>
                <w:rFonts w:ascii="Times New Roman" w:hAnsi="Times New Roman" w:cs="Times New Roman"/>
              </w:rPr>
              <w:t>-технологічного) управління визначається як сума таких об'єктивних чинників:</w:t>
            </w:r>
          </w:p>
          <w:p w14:paraId="19BCF7B4" w14:textId="670D4CF6" w:rsidR="005F7660" w:rsidRPr="000A3B97" w:rsidRDefault="005F7660" w:rsidP="00C0474E">
            <w:pPr>
              <w:ind w:firstLine="322"/>
              <w:jc w:val="both"/>
              <w:rPr>
                <w:rFonts w:ascii="Times New Roman" w:hAnsi="Times New Roman" w:cs="Times New Roman"/>
              </w:rPr>
            </w:pPr>
            <w:r w:rsidRPr="000A3B97">
              <w:rPr>
                <w:rFonts w:ascii="Times New Roman" w:hAnsi="Times New Roman" w:cs="Times New Roman"/>
              </w:rPr>
              <w:t>………………………….</w:t>
            </w:r>
          </w:p>
          <w:p w14:paraId="361154CB" w14:textId="07998454" w:rsidR="005D5E9E" w:rsidRPr="000A3B97" w:rsidRDefault="005D5E9E" w:rsidP="00C0474E">
            <w:pPr>
              <w:ind w:firstLine="322"/>
              <w:jc w:val="both"/>
              <w:rPr>
                <w:rFonts w:ascii="Times New Roman" w:hAnsi="Times New Roman" w:cs="Times New Roman"/>
              </w:rPr>
            </w:pPr>
            <w:r w:rsidRPr="000A3B97">
              <w:rPr>
                <w:rFonts w:ascii="Times New Roman" w:hAnsi="Times New Roman" w:cs="Times New Roman"/>
              </w:rPr>
              <w:t>3) сума обґрунтованих перевитрат статей витрат структури тарифу у звітному році з урахуванням витрат, які були капіталізовані за бухгалтерським обліком</w:t>
            </w:r>
            <w:r w:rsidRPr="000A3B97">
              <w:rPr>
                <w:rFonts w:ascii="Times New Roman" w:eastAsiaTheme="minorEastAsia" w:hAnsi="Times New Roman" w:cs="Times New Roman"/>
                <w:shd w:val="clear" w:color="auto" w:fill="FFFFFF"/>
                <w:lang w:eastAsia="uk-UA"/>
              </w:rPr>
              <w:t xml:space="preserve"> </w:t>
            </w:r>
            <w:r w:rsidRPr="000A3B97">
              <w:rPr>
                <w:rFonts w:ascii="Times New Roman" w:eastAsiaTheme="minorEastAsia" w:hAnsi="Times New Roman" w:cs="Times New Roman"/>
                <w:b/>
                <w:bCs/>
                <w:shd w:val="clear" w:color="auto" w:fill="FFFFFF"/>
                <w:lang w:eastAsia="uk-UA"/>
              </w:rPr>
              <w:t xml:space="preserve">(крім статті </w:t>
            </w:r>
            <w:r w:rsidR="002A4524" w:rsidRPr="000A3B97">
              <w:rPr>
                <w:rFonts w:ascii="Times New Roman" w:eastAsiaTheme="minorEastAsia" w:hAnsi="Times New Roman" w:cs="Times New Roman"/>
                <w:b/>
                <w:bCs/>
                <w:shd w:val="clear" w:color="auto" w:fill="FFFFFF"/>
                <w:lang w:eastAsia="uk-UA"/>
              </w:rPr>
              <w:t>«</w:t>
            </w:r>
            <w:r w:rsidRPr="000A3B97">
              <w:rPr>
                <w:rFonts w:ascii="Times New Roman" w:eastAsiaTheme="minorEastAsia" w:hAnsi="Times New Roman" w:cs="Times New Roman"/>
                <w:b/>
                <w:bCs/>
                <w:shd w:val="clear" w:color="auto" w:fill="FFFFFF"/>
                <w:lang w:eastAsia="uk-UA"/>
              </w:rPr>
              <w:t>Витрати на врегулювання системних обмежень</w:t>
            </w:r>
            <w:r w:rsidR="002A4524" w:rsidRPr="000A3B97">
              <w:rPr>
                <w:rFonts w:ascii="Times New Roman" w:eastAsiaTheme="minorEastAsia" w:hAnsi="Times New Roman" w:cs="Times New Roman"/>
                <w:b/>
                <w:bCs/>
                <w:shd w:val="clear" w:color="auto" w:fill="FFFFFF"/>
                <w:lang w:eastAsia="uk-UA"/>
              </w:rPr>
              <w:t>»</w:t>
            </w:r>
            <w:r w:rsidRPr="000A3B97">
              <w:rPr>
                <w:rFonts w:ascii="Times New Roman" w:eastAsiaTheme="minorEastAsia" w:hAnsi="Times New Roman" w:cs="Times New Roman"/>
                <w:b/>
                <w:bCs/>
                <w:shd w:val="clear" w:color="auto" w:fill="FFFFFF"/>
                <w:lang w:eastAsia="uk-UA"/>
              </w:rPr>
              <w:t>)</w:t>
            </w:r>
            <w:r w:rsidR="009A28AE" w:rsidRPr="000A3B97">
              <w:rPr>
                <w:rFonts w:ascii="Times New Roman" w:hAnsi="Times New Roman" w:cs="Times New Roman"/>
                <w:b/>
                <w:bCs/>
              </w:rPr>
              <w:t>;</w:t>
            </w:r>
          </w:p>
          <w:p w14:paraId="2036057E" w14:textId="77777777" w:rsidR="009A28AE" w:rsidRPr="000A3B97" w:rsidRDefault="009A28AE" w:rsidP="00C0474E">
            <w:pPr>
              <w:ind w:firstLine="322"/>
              <w:jc w:val="both"/>
              <w:rPr>
                <w:rFonts w:ascii="Times New Roman" w:eastAsiaTheme="minorEastAsia" w:hAnsi="Times New Roman" w:cs="Times New Roman"/>
                <w:b/>
                <w:bCs/>
                <w:highlight w:val="cyan"/>
                <w:lang w:eastAsia="uk-UA"/>
              </w:rPr>
            </w:pPr>
          </w:p>
          <w:p w14:paraId="798CD702" w14:textId="5A094FCB" w:rsidR="005F7660" w:rsidRPr="000A3B97" w:rsidRDefault="005F7660" w:rsidP="00C0474E">
            <w:pPr>
              <w:ind w:firstLine="322"/>
              <w:jc w:val="both"/>
              <w:rPr>
                <w:rStyle w:val="st42"/>
                <w:rFonts w:ascii="Times New Roman" w:eastAsia="Calibri" w:hAnsi="Times New Roman" w:cs="Times New Roman"/>
                <w:b/>
                <w:bCs/>
                <w:color w:val="auto"/>
              </w:rPr>
            </w:pPr>
            <w:r w:rsidRPr="000A3B97">
              <w:rPr>
                <w:rFonts w:ascii="Times New Roman" w:eastAsiaTheme="minorEastAsia" w:hAnsi="Times New Roman" w:cs="Times New Roman"/>
                <w:b/>
                <w:bCs/>
                <w:lang w:eastAsia="uk-UA"/>
              </w:rPr>
              <w:t xml:space="preserve">4) </w:t>
            </w:r>
            <w:r w:rsidRPr="000A3B97">
              <w:rPr>
                <w:rStyle w:val="st42"/>
                <w:rFonts w:ascii="Times New Roman" w:eastAsia="Calibri" w:hAnsi="Times New Roman" w:cs="Times New Roman"/>
                <w:b/>
                <w:bCs/>
                <w:color w:val="auto"/>
              </w:rPr>
              <w:t>фактичні витрати, понесені ліцензіатом у звітному</w:t>
            </w:r>
            <w:r w:rsidR="009A28AE" w:rsidRPr="000A3B97">
              <w:rPr>
                <w:rStyle w:val="st42"/>
                <w:rFonts w:ascii="Times New Roman" w:eastAsia="Calibri" w:hAnsi="Times New Roman" w:cs="Times New Roman"/>
                <w:b/>
                <w:bCs/>
                <w:color w:val="auto"/>
              </w:rPr>
              <w:t xml:space="preserve"> році</w:t>
            </w:r>
            <w:r w:rsidRPr="000A3B97">
              <w:rPr>
                <w:rStyle w:val="st42"/>
                <w:rFonts w:ascii="Times New Roman" w:eastAsia="Calibri" w:hAnsi="Times New Roman" w:cs="Times New Roman"/>
                <w:b/>
                <w:bCs/>
                <w:color w:val="auto"/>
              </w:rPr>
              <w:t xml:space="preserve">, які відповідно до Постанов 345 та </w:t>
            </w:r>
            <w:r w:rsidRPr="000A3B97">
              <w:rPr>
                <w:rStyle w:val="st42"/>
                <w:rFonts w:ascii="Times New Roman" w:eastAsia="Calibri" w:hAnsi="Times New Roman" w:cs="Times New Roman"/>
                <w:b/>
                <w:color w:val="auto"/>
              </w:rPr>
              <w:t>№ 1342</w:t>
            </w:r>
            <w:r w:rsidRPr="000A3B97">
              <w:rPr>
                <w:rStyle w:val="st42"/>
                <w:rFonts w:ascii="Times New Roman" w:eastAsia="Calibri" w:hAnsi="Times New Roman" w:cs="Times New Roman"/>
                <w:b/>
                <w:bCs/>
                <w:color w:val="auto"/>
              </w:rPr>
              <w:t xml:space="preserve"> визнано </w:t>
            </w:r>
            <w:r w:rsidR="002A4524" w:rsidRPr="000A3B97">
              <w:rPr>
                <w:rStyle w:val="st42"/>
                <w:rFonts w:ascii="Times New Roman" w:eastAsia="Calibri" w:hAnsi="Times New Roman" w:cs="Times New Roman"/>
                <w:b/>
                <w:bCs/>
                <w:color w:val="auto"/>
              </w:rPr>
              <w:t>обґрунтованими</w:t>
            </w:r>
            <w:r w:rsidRPr="000A3B97">
              <w:rPr>
                <w:rStyle w:val="st42"/>
                <w:rFonts w:ascii="Times New Roman" w:eastAsia="Calibri" w:hAnsi="Times New Roman" w:cs="Times New Roman"/>
                <w:b/>
                <w:bCs/>
                <w:color w:val="auto"/>
              </w:rPr>
              <w:t>.</w:t>
            </w:r>
          </w:p>
          <w:p w14:paraId="4CFC09BB" w14:textId="77777777" w:rsidR="005F7660" w:rsidRPr="000A3B97" w:rsidRDefault="005F7660" w:rsidP="00B251CD">
            <w:pPr>
              <w:pStyle w:val="a4"/>
              <w:spacing w:before="0" w:beforeAutospacing="0" w:after="0" w:afterAutospacing="0"/>
              <w:ind w:firstLine="457"/>
              <w:jc w:val="both"/>
              <w:rPr>
                <w:sz w:val="22"/>
                <w:szCs w:val="22"/>
              </w:rPr>
            </w:pPr>
          </w:p>
        </w:tc>
      </w:tr>
      <w:tr w:rsidR="000A3B97" w:rsidRPr="000A3B97" w14:paraId="7995BEEB" w14:textId="77777777" w:rsidTr="001E515F">
        <w:tc>
          <w:tcPr>
            <w:tcW w:w="7792" w:type="dxa"/>
          </w:tcPr>
          <w:p w14:paraId="41185C9A" w14:textId="35F05B2A" w:rsidR="00CF7F0B" w:rsidRPr="000A3B97" w:rsidRDefault="00CF7F0B" w:rsidP="00B251CD">
            <w:pPr>
              <w:pStyle w:val="a4"/>
              <w:spacing w:before="0" w:beforeAutospacing="0" w:after="0" w:afterAutospacing="0"/>
              <w:ind w:firstLine="594"/>
              <w:jc w:val="both"/>
              <w:rPr>
                <w:sz w:val="22"/>
                <w:szCs w:val="22"/>
              </w:rPr>
            </w:pPr>
            <w:r w:rsidRPr="000A3B97">
              <w:rPr>
                <w:sz w:val="22"/>
                <w:szCs w:val="22"/>
              </w:rPr>
              <w:t>……………….</w:t>
            </w:r>
          </w:p>
          <w:p w14:paraId="10E6A215" w14:textId="491E9B82" w:rsidR="00CF7F0B" w:rsidRPr="000A3B97" w:rsidRDefault="00CF7F0B" w:rsidP="00B251CD">
            <w:pPr>
              <w:pStyle w:val="a4"/>
              <w:spacing w:before="0" w:beforeAutospacing="0" w:after="0" w:afterAutospacing="0"/>
              <w:ind w:firstLine="594"/>
              <w:jc w:val="both"/>
              <w:rPr>
                <w:sz w:val="22"/>
                <w:szCs w:val="22"/>
              </w:rPr>
            </w:pPr>
            <w:r w:rsidRPr="000A3B97">
              <w:rPr>
                <w:sz w:val="22"/>
                <w:szCs w:val="22"/>
                <w:shd w:val="clear" w:color="auto" w:fill="FFFFFF"/>
              </w:rPr>
              <w:t>10. При здійсненні заходів контролю за результатами діяльності з диспетчерського (</w:t>
            </w:r>
            <w:proofErr w:type="spellStart"/>
            <w:r w:rsidRPr="000A3B97">
              <w:rPr>
                <w:sz w:val="22"/>
                <w:szCs w:val="22"/>
                <w:shd w:val="clear" w:color="auto" w:fill="FFFFFF"/>
              </w:rPr>
              <w:t>оперативно</w:t>
            </w:r>
            <w:proofErr w:type="spellEnd"/>
            <w:r w:rsidRPr="000A3B97">
              <w:rPr>
                <w:sz w:val="22"/>
                <w:szCs w:val="22"/>
                <w:shd w:val="clear" w:color="auto" w:fill="FFFFFF"/>
              </w:rPr>
              <w:t xml:space="preserve">-технологічного) управління </w:t>
            </w:r>
            <w:r w:rsidRPr="000A3B97">
              <w:rPr>
                <w:b/>
                <w:bCs/>
                <w:sz w:val="22"/>
                <w:szCs w:val="22"/>
                <w:shd w:val="clear" w:color="auto" w:fill="FFFFFF"/>
              </w:rPr>
              <w:t>у 2022 році</w:t>
            </w:r>
            <w:r w:rsidRPr="000A3B97">
              <w:rPr>
                <w:sz w:val="22"/>
                <w:szCs w:val="22"/>
                <w:shd w:val="clear" w:color="auto" w:fill="FFFFFF"/>
              </w:rPr>
              <w:t xml:space="preserve"> підсумкова сума надлишково отриманого або недоотриманого доходу від здійснення ліцензованої діяльності у звітному році, визначена згідно з пунктом 7 цього додатка, не коригується на індекс споживчих цін на товари та послуги</w:t>
            </w:r>
          </w:p>
        </w:tc>
        <w:tc>
          <w:tcPr>
            <w:tcW w:w="7657" w:type="dxa"/>
          </w:tcPr>
          <w:p w14:paraId="7AE4BD84" w14:textId="2EDCFC60" w:rsidR="00CF7F0B" w:rsidRPr="000A3B97" w:rsidRDefault="00CF7F0B" w:rsidP="00C0474E">
            <w:pPr>
              <w:pStyle w:val="a4"/>
              <w:spacing w:before="0" w:beforeAutospacing="0" w:after="0" w:afterAutospacing="0"/>
              <w:ind w:firstLine="322"/>
              <w:jc w:val="both"/>
              <w:rPr>
                <w:sz w:val="22"/>
                <w:szCs w:val="22"/>
              </w:rPr>
            </w:pPr>
            <w:r w:rsidRPr="000A3B97">
              <w:rPr>
                <w:sz w:val="22"/>
                <w:szCs w:val="22"/>
              </w:rPr>
              <w:t>……………..</w:t>
            </w:r>
          </w:p>
          <w:p w14:paraId="64D3EB8F" w14:textId="77777777" w:rsidR="00CF7F0B" w:rsidRPr="000A3B97" w:rsidRDefault="00CF7F0B" w:rsidP="00C0474E">
            <w:pPr>
              <w:pStyle w:val="a4"/>
              <w:spacing w:before="0" w:beforeAutospacing="0" w:after="0" w:afterAutospacing="0"/>
              <w:ind w:firstLine="322"/>
              <w:jc w:val="both"/>
              <w:rPr>
                <w:sz w:val="22"/>
                <w:szCs w:val="22"/>
                <w:shd w:val="clear" w:color="auto" w:fill="FFFFFF"/>
              </w:rPr>
            </w:pPr>
            <w:r w:rsidRPr="000A3B97">
              <w:rPr>
                <w:sz w:val="22"/>
                <w:szCs w:val="22"/>
                <w:shd w:val="clear" w:color="auto" w:fill="FFFFFF"/>
              </w:rPr>
              <w:t>10. При здійсненні заходів контролю за результатами діяльності з диспетчерського (</w:t>
            </w:r>
            <w:proofErr w:type="spellStart"/>
            <w:r w:rsidRPr="000A3B97">
              <w:rPr>
                <w:sz w:val="22"/>
                <w:szCs w:val="22"/>
                <w:shd w:val="clear" w:color="auto" w:fill="FFFFFF"/>
              </w:rPr>
              <w:t>оперативно</w:t>
            </w:r>
            <w:proofErr w:type="spellEnd"/>
            <w:r w:rsidRPr="000A3B97">
              <w:rPr>
                <w:sz w:val="22"/>
                <w:szCs w:val="22"/>
                <w:shd w:val="clear" w:color="auto" w:fill="FFFFFF"/>
              </w:rPr>
              <w:t xml:space="preserve">-технологічного) управління </w:t>
            </w:r>
            <w:r w:rsidRPr="000A3B97">
              <w:rPr>
                <w:rStyle w:val="st42"/>
                <w:color w:val="auto"/>
                <w:sz w:val="22"/>
                <w:szCs w:val="22"/>
              </w:rPr>
              <w:t>у 2022-</w:t>
            </w:r>
            <w:r w:rsidRPr="000A3B97">
              <w:rPr>
                <w:rStyle w:val="st42"/>
                <w:b/>
                <w:bCs/>
                <w:color w:val="auto"/>
                <w:sz w:val="22"/>
                <w:szCs w:val="22"/>
              </w:rPr>
              <w:t>2023 роках</w:t>
            </w:r>
            <w:r w:rsidRPr="000A3B97">
              <w:rPr>
                <w:rStyle w:val="st42"/>
                <w:color w:val="auto"/>
                <w:sz w:val="22"/>
                <w:szCs w:val="22"/>
              </w:rPr>
              <w:t xml:space="preserve"> </w:t>
            </w:r>
            <w:r w:rsidRPr="000A3B97">
              <w:rPr>
                <w:sz w:val="22"/>
                <w:szCs w:val="22"/>
                <w:shd w:val="clear" w:color="auto" w:fill="FFFFFF"/>
              </w:rPr>
              <w:t>підсумкова сума надлишково отриманого або недоотриманого доходу від здійснення ліцензованої діяльності у звітному році, визначена згідно з пунктом 7 цього додатка, не коригується на індекс споживчих цін на товари та послуги</w:t>
            </w:r>
          </w:p>
          <w:p w14:paraId="16453F30" w14:textId="0B81E59F" w:rsidR="0049273D" w:rsidRPr="000A3B97" w:rsidRDefault="0049273D" w:rsidP="00B251CD">
            <w:pPr>
              <w:pStyle w:val="a4"/>
              <w:spacing w:before="0" w:beforeAutospacing="0" w:after="0" w:afterAutospacing="0"/>
              <w:ind w:firstLine="457"/>
              <w:jc w:val="both"/>
              <w:rPr>
                <w:sz w:val="22"/>
                <w:szCs w:val="22"/>
              </w:rPr>
            </w:pPr>
          </w:p>
        </w:tc>
      </w:tr>
      <w:tr w:rsidR="000A3B97" w:rsidRPr="000A3B97" w14:paraId="699AA2DE" w14:textId="77777777" w:rsidTr="00B251CD">
        <w:tc>
          <w:tcPr>
            <w:tcW w:w="15449" w:type="dxa"/>
            <w:gridSpan w:val="2"/>
            <w:vAlign w:val="center"/>
          </w:tcPr>
          <w:p w14:paraId="07F8DD67" w14:textId="77777777" w:rsidR="007E3C7C" w:rsidRPr="000A3B97" w:rsidRDefault="007E3C7C" w:rsidP="00B251CD">
            <w:pPr>
              <w:ind w:firstLine="709"/>
              <w:jc w:val="center"/>
              <w:rPr>
                <w:rFonts w:ascii="Times New Roman" w:eastAsia="Times New Roman" w:hAnsi="Times New Roman" w:cs="Times New Roman"/>
                <w:b/>
              </w:rPr>
            </w:pPr>
          </w:p>
          <w:p w14:paraId="18A9FB99" w14:textId="08D2544E" w:rsidR="00CF7F0B" w:rsidRPr="000A3B97" w:rsidRDefault="00CF7F0B" w:rsidP="00B251CD">
            <w:pPr>
              <w:ind w:firstLine="709"/>
              <w:jc w:val="center"/>
              <w:rPr>
                <w:rFonts w:ascii="Times New Roman" w:eastAsia="Times New Roman" w:hAnsi="Times New Roman" w:cs="Times New Roman"/>
                <w:b/>
              </w:rPr>
            </w:pPr>
            <w:r w:rsidRPr="000A3B97">
              <w:rPr>
                <w:rFonts w:ascii="Times New Roman" w:eastAsia="Times New Roman" w:hAnsi="Times New Roman" w:cs="Times New Roman"/>
                <w:b/>
              </w:rPr>
              <w:t>Додаток 27 «МЕТОДИКА</w:t>
            </w:r>
          </w:p>
          <w:p w14:paraId="00CA3D34" w14:textId="152980E8" w:rsidR="00CF7F0B" w:rsidRPr="000A3B97" w:rsidRDefault="00CF7F0B" w:rsidP="00B251CD">
            <w:pPr>
              <w:ind w:firstLine="709"/>
              <w:jc w:val="center"/>
              <w:rPr>
                <w:rFonts w:ascii="Times New Roman" w:eastAsia="Times New Roman" w:hAnsi="Times New Roman" w:cs="Times New Roman"/>
                <w:b/>
              </w:rPr>
            </w:pPr>
            <w:r w:rsidRPr="000A3B97">
              <w:rPr>
                <w:rFonts w:ascii="Times New Roman" w:eastAsia="Times New Roman" w:hAnsi="Times New Roman" w:cs="Times New Roman"/>
                <w:b/>
              </w:rPr>
              <w:t>визначення сум надлишково отриманого або недоотриманого доходу від здійснення ліцензованої діяльності з розподілу електричної енергії для операторів систем розподілу, які перейшли на стимулююче регулювання»</w:t>
            </w:r>
          </w:p>
        </w:tc>
      </w:tr>
      <w:tr w:rsidR="000A3B97" w:rsidRPr="000A3B97" w14:paraId="4E9927E0" w14:textId="77777777" w:rsidTr="001E515F">
        <w:tc>
          <w:tcPr>
            <w:tcW w:w="7792" w:type="dxa"/>
          </w:tcPr>
          <w:p w14:paraId="6C671A94" w14:textId="1A687020" w:rsidR="00CF7F0B" w:rsidRPr="000A3B97" w:rsidRDefault="00CF7F0B" w:rsidP="00B251CD">
            <w:pPr>
              <w:pStyle w:val="a4"/>
              <w:spacing w:before="0" w:beforeAutospacing="0" w:after="0" w:afterAutospacing="0"/>
              <w:jc w:val="both"/>
              <w:rPr>
                <w:rFonts w:eastAsiaTheme="minorHAnsi"/>
                <w:sz w:val="22"/>
                <w:szCs w:val="22"/>
                <w:lang w:eastAsia="en-US"/>
              </w:rPr>
            </w:pPr>
            <w:r w:rsidRPr="000A3B97">
              <w:rPr>
                <w:rFonts w:eastAsiaTheme="minorHAnsi"/>
                <w:sz w:val="22"/>
                <w:szCs w:val="22"/>
                <w:lang w:eastAsia="en-US"/>
              </w:rPr>
              <w:t>…………………………</w:t>
            </w:r>
          </w:p>
          <w:p w14:paraId="578E3DEB" w14:textId="77777777" w:rsidR="00CF7F0B" w:rsidRPr="000A3B97" w:rsidRDefault="00CF7F0B" w:rsidP="00B251CD">
            <w:pPr>
              <w:tabs>
                <w:tab w:val="left" w:pos="1163"/>
              </w:tabs>
              <w:suppressAutoHyphens/>
              <w:ind w:firstLine="594"/>
              <w:contextualSpacing/>
              <w:jc w:val="both"/>
              <w:rPr>
                <w:rFonts w:ascii="Times New Roman" w:hAnsi="Times New Roman" w:cs="Times New Roman"/>
              </w:rPr>
            </w:pPr>
            <w:r w:rsidRPr="000A3B97">
              <w:rPr>
                <w:rFonts w:ascii="Times New Roman" w:hAnsi="Times New Roman" w:cs="Times New Roman"/>
              </w:rPr>
              <w:t>4.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14:paraId="6563AE73" w14:textId="77777777" w:rsidR="00583F29" w:rsidRPr="000A3B97" w:rsidRDefault="00583F29" w:rsidP="00B251CD">
            <w:pPr>
              <w:pStyle w:val="rvps2"/>
              <w:shd w:val="clear" w:color="auto" w:fill="FFFFFF"/>
              <w:spacing w:before="0" w:beforeAutospacing="0" w:after="0" w:afterAutospacing="0"/>
              <w:ind w:firstLine="595"/>
              <w:jc w:val="both"/>
              <w:rPr>
                <w:rFonts w:eastAsiaTheme="minorHAnsi"/>
                <w:sz w:val="22"/>
                <w:szCs w:val="22"/>
                <w:lang w:eastAsia="en-US"/>
              </w:rPr>
            </w:pPr>
          </w:p>
          <w:p w14:paraId="5486FF48" w14:textId="77777777" w:rsidR="00583F29" w:rsidRPr="000A3B97" w:rsidRDefault="00583F29" w:rsidP="00B251CD">
            <w:pPr>
              <w:ind w:firstLine="709"/>
              <w:jc w:val="both"/>
              <w:rPr>
                <w:rFonts w:ascii="Times New Roman" w:hAnsi="Times New Roman" w:cs="Times New Roman"/>
              </w:rPr>
            </w:pPr>
            <w:r w:rsidRPr="000A3B97">
              <w:rPr>
                <w:rFonts w:ascii="Times New Roman" w:hAnsi="Times New Roman" w:cs="Times New Roman"/>
              </w:rPr>
              <w:t>1) фактична сума частини чистого прибутку (дивідендів) на державну частку акцій, нараховану за підсумками попереднього року та виплачену у звітному році відповідно до платіжних доручень, наданих ліцензіатом;</w:t>
            </w:r>
          </w:p>
          <w:p w14:paraId="746D8C97" w14:textId="77777777" w:rsidR="00583F29" w:rsidRPr="000A3B97" w:rsidRDefault="00583F29" w:rsidP="00B251CD">
            <w:pPr>
              <w:pStyle w:val="rvps2"/>
              <w:shd w:val="clear" w:color="auto" w:fill="FFFFFF"/>
              <w:spacing w:before="0" w:beforeAutospacing="0" w:after="0" w:afterAutospacing="0"/>
              <w:ind w:firstLine="595"/>
              <w:jc w:val="both"/>
              <w:rPr>
                <w:rFonts w:eastAsiaTheme="minorHAnsi"/>
                <w:sz w:val="22"/>
                <w:szCs w:val="22"/>
                <w:lang w:eastAsia="en-US"/>
              </w:rPr>
            </w:pPr>
          </w:p>
          <w:p w14:paraId="000331AA" w14:textId="77777777" w:rsidR="00583F29" w:rsidRPr="000A3B97" w:rsidRDefault="00583F29" w:rsidP="00B251CD">
            <w:pPr>
              <w:pStyle w:val="rvps2"/>
              <w:shd w:val="clear" w:color="auto" w:fill="FFFFFF"/>
              <w:spacing w:before="0" w:beforeAutospacing="0" w:after="0" w:afterAutospacing="0"/>
              <w:ind w:firstLine="595"/>
              <w:jc w:val="both"/>
              <w:rPr>
                <w:rFonts w:eastAsiaTheme="minorHAnsi"/>
                <w:sz w:val="22"/>
                <w:szCs w:val="22"/>
                <w:lang w:eastAsia="en-US"/>
              </w:rPr>
            </w:pPr>
          </w:p>
          <w:p w14:paraId="0FC67C2C" w14:textId="77777777" w:rsidR="00583F29" w:rsidRPr="000A3B97" w:rsidRDefault="00583F29" w:rsidP="00B251CD">
            <w:pPr>
              <w:pStyle w:val="rvps2"/>
              <w:shd w:val="clear" w:color="auto" w:fill="FFFFFF"/>
              <w:spacing w:before="0" w:beforeAutospacing="0" w:after="0" w:afterAutospacing="0"/>
              <w:ind w:firstLine="595"/>
              <w:jc w:val="both"/>
              <w:rPr>
                <w:rFonts w:eastAsiaTheme="minorHAnsi"/>
                <w:sz w:val="22"/>
                <w:szCs w:val="22"/>
                <w:lang w:eastAsia="en-US"/>
              </w:rPr>
            </w:pPr>
          </w:p>
          <w:p w14:paraId="5D90E20F" w14:textId="77777777" w:rsidR="004E25E8" w:rsidRPr="000A3B97" w:rsidRDefault="004E25E8" w:rsidP="00B251CD">
            <w:pPr>
              <w:pStyle w:val="rvps2"/>
              <w:shd w:val="clear" w:color="auto" w:fill="FFFFFF"/>
              <w:spacing w:before="0" w:beforeAutospacing="0" w:after="0" w:afterAutospacing="0"/>
              <w:ind w:firstLine="595"/>
              <w:jc w:val="both"/>
              <w:rPr>
                <w:rFonts w:eastAsiaTheme="minorHAnsi"/>
                <w:sz w:val="22"/>
                <w:szCs w:val="22"/>
                <w:lang w:eastAsia="en-US"/>
              </w:rPr>
            </w:pPr>
          </w:p>
          <w:p w14:paraId="39D404D2" w14:textId="77777777" w:rsidR="004E25E8" w:rsidRPr="000A3B97" w:rsidRDefault="004E25E8" w:rsidP="00B251CD">
            <w:pPr>
              <w:pStyle w:val="rvps2"/>
              <w:shd w:val="clear" w:color="auto" w:fill="FFFFFF"/>
              <w:spacing w:before="0" w:beforeAutospacing="0" w:after="0" w:afterAutospacing="0"/>
              <w:ind w:firstLine="595"/>
              <w:jc w:val="both"/>
              <w:rPr>
                <w:rFonts w:eastAsiaTheme="minorHAnsi"/>
                <w:sz w:val="22"/>
                <w:szCs w:val="22"/>
                <w:lang w:eastAsia="en-US"/>
              </w:rPr>
            </w:pPr>
          </w:p>
          <w:p w14:paraId="5B151EA5" w14:textId="77777777" w:rsidR="004E25E8" w:rsidRPr="000A3B97" w:rsidRDefault="004E25E8" w:rsidP="00B251CD">
            <w:pPr>
              <w:pStyle w:val="rvps2"/>
              <w:shd w:val="clear" w:color="auto" w:fill="FFFFFF"/>
              <w:spacing w:before="0" w:beforeAutospacing="0" w:after="0" w:afterAutospacing="0"/>
              <w:ind w:firstLine="595"/>
              <w:jc w:val="both"/>
              <w:rPr>
                <w:rFonts w:eastAsiaTheme="minorHAnsi"/>
                <w:sz w:val="22"/>
                <w:szCs w:val="22"/>
                <w:lang w:eastAsia="en-US"/>
              </w:rPr>
            </w:pPr>
          </w:p>
          <w:p w14:paraId="0A2C8A83" w14:textId="77777777" w:rsidR="004E25E8" w:rsidRPr="000A3B97" w:rsidRDefault="004E25E8" w:rsidP="00B251CD">
            <w:pPr>
              <w:pStyle w:val="rvps2"/>
              <w:shd w:val="clear" w:color="auto" w:fill="FFFFFF"/>
              <w:spacing w:before="0" w:beforeAutospacing="0" w:after="0" w:afterAutospacing="0"/>
              <w:ind w:firstLine="595"/>
              <w:jc w:val="both"/>
              <w:rPr>
                <w:rFonts w:eastAsiaTheme="minorHAnsi"/>
                <w:sz w:val="22"/>
                <w:szCs w:val="22"/>
                <w:lang w:eastAsia="en-US"/>
              </w:rPr>
            </w:pPr>
          </w:p>
          <w:p w14:paraId="15834D28" w14:textId="77777777" w:rsidR="004E25E8" w:rsidRPr="000A3B97" w:rsidRDefault="004E25E8" w:rsidP="00B251CD">
            <w:pPr>
              <w:pStyle w:val="rvps2"/>
              <w:shd w:val="clear" w:color="auto" w:fill="FFFFFF"/>
              <w:spacing w:before="0" w:beforeAutospacing="0" w:after="0" w:afterAutospacing="0"/>
              <w:ind w:firstLine="595"/>
              <w:jc w:val="both"/>
              <w:rPr>
                <w:rFonts w:eastAsiaTheme="minorHAnsi"/>
                <w:sz w:val="22"/>
                <w:szCs w:val="22"/>
                <w:lang w:eastAsia="en-US"/>
              </w:rPr>
            </w:pPr>
          </w:p>
          <w:p w14:paraId="7D5CA718" w14:textId="77777777" w:rsidR="004E25E8" w:rsidRPr="000A3B97" w:rsidRDefault="004E25E8" w:rsidP="00B251CD">
            <w:pPr>
              <w:pStyle w:val="rvps2"/>
              <w:shd w:val="clear" w:color="auto" w:fill="FFFFFF"/>
              <w:spacing w:before="0" w:beforeAutospacing="0" w:after="0" w:afterAutospacing="0"/>
              <w:ind w:firstLine="595"/>
              <w:jc w:val="both"/>
              <w:rPr>
                <w:rFonts w:eastAsiaTheme="minorHAnsi"/>
                <w:sz w:val="22"/>
                <w:szCs w:val="22"/>
                <w:lang w:eastAsia="en-US"/>
              </w:rPr>
            </w:pPr>
          </w:p>
          <w:p w14:paraId="5513A395" w14:textId="77777777" w:rsidR="004E25E8" w:rsidRPr="000A3B97" w:rsidRDefault="004E25E8" w:rsidP="00B251CD">
            <w:pPr>
              <w:pStyle w:val="rvps2"/>
              <w:shd w:val="clear" w:color="auto" w:fill="FFFFFF"/>
              <w:spacing w:before="0" w:beforeAutospacing="0" w:after="0" w:afterAutospacing="0"/>
              <w:ind w:firstLine="595"/>
              <w:jc w:val="both"/>
              <w:rPr>
                <w:rFonts w:eastAsiaTheme="minorHAnsi"/>
                <w:sz w:val="22"/>
                <w:szCs w:val="22"/>
                <w:lang w:eastAsia="en-US"/>
              </w:rPr>
            </w:pPr>
          </w:p>
          <w:p w14:paraId="73EBA8CC" w14:textId="77777777" w:rsidR="004E25E8" w:rsidRPr="000A3B97" w:rsidRDefault="004E25E8" w:rsidP="00B251CD">
            <w:pPr>
              <w:pStyle w:val="rvps2"/>
              <w:shd w:val="clear" w:color="auto" w:fill="FFFFFF"/>
              <w:spacing w:before="0" w:beforeAutospacing="0" w:after="0" w:afterAutospacing="0"/>
              <w:ind w:firstLine="595"/>
              <w:jc w:val="both"/>
              <w:rPr>
                <w:rFonts w:eastAsiaTheme="minorHAnsi"/>
                <w:sz w:val="22"/>
                <w:szCs w:val="22"/>
                <w:lang w:eastAsia="en-US"/>
              </w:rPr>
            </w:pPr>
          </w:p>
          <w:p w14:paraId="792D0CDF" w14:textId="77777777" w:rsidR="004E25E8" w:rsidRPr="000A3B97" w:rsidRDefault="004E25E8" w:rsidP="00B251CD">
            <w:pPr>
              <w:pStyle w:val="rvps2"/>
              <w:shd w:val="clear" w:color="auto" w:fill="FFFFFF"/>
              <w:spacing w:before="0" w:beforeAutospacing="0" w:after="0" w:afterAutospacing="0"/>
              <w:ind w:firstLine="595"/>
              <w:jc w:val="both"/>
              <w:rPr>
                <w:rFonts w:eastAsiaTheme="minorHAnsi"/>
                <w:sz w:val="22"/>
                <w:szCs w:val="22"/>
                <w:lang w:eastAsia="en-US"/>
              </w:rPr>
            </w:pPr>
          </w:p>
          <w:p w14:paraId="04760BDC" w14:textId="77777777" w:rsidR="00D91AE7" w:rsidRPr="000A3B97" w:rsidRDefault="00D91AE7" w:rsidP="00B251CD">
            <w:pPr>
              <w:ind w:firstLine="709"/>
              <w:jc w:val="both"/>
              <w:rPr>
                <w:rFonts w:ascii="Times New Roman" w:hAnsi="Times New Roman" w:cs="Times New Roman"/>
              </w:rPr>
            </w:pPr>
          </w:p>
          <w:p w14:paraId="1B92B75F" w14:textId="77777777" w:rsidR="00D91AE7" w:rsidRPr="000A3B97" w:rsidRDefault="00D91AE7" w:rsidP="00B251CD">
            <w:pPr>
              <w:ind w:firstLine="709"/>
              <w:jc w:val="both"/>
              <w:rPr>
                <w:rFonts w:ascii="Times New Roman" w:hAnsi="Times New Roman" w:cs="Times New Roman"/>
              </w:rPr>
            </w:pPr>
          </w:p>
          <w:p w14:paraId="746EB5D2" w14:textId="77777777" w:rsidR="00D91AE7" w:rsidRPr="000A3B97" w:rsidRDefault="00D91AE7" w:rsidP="00B251CD">
            <w:pPr>
              <w:ind w:firstLine="709"/>
              <w:jc w:val="both"/>
              <w:rPr>
                <w:rFonts w:ascii="Times New Roman" w:hAnsi="Times New Roman" w:cs="Times New Roman"/>
              </w:rPr>
            </w:pPr>
          </w:p>
          <w:p w14:paraId="45AF7CFE" w14:textId="77777777" w:rsidR="00D91AE7" w:rsidRPr="000A3B97" w:rsidRDefault="00D91AE7" w:rsidP="00B251CD">
            <w:pPr>
              <w:ind w:firstLine="709"/>
              <w:jc w:val="both"/>
              <w:rPr>
                <w:rFonts w:ascii="Times New Roman" w:hAnsi="Times New Roman" w:cs="Times New Roman"/>
              </w:rPr>
            </w:pPr>
          </w:p>
          <w:p w14:paraId="465B7721" w14:textId="77777777" w:rsidR="00053FA6" w:rsidRPr="000A3B97" w:rsidRDefault="00053FA6" w:rsidP="00B251CD">
            <w:pPr>
              <w:ind w:firstLine="709"/>
              <w:jc w:val="both"/>
              <w:rPr>
                <w:rFonts w:ascii="Times New Roman" w:hAnsi="Times New Roman" w:cs="Times New Roman"/>
              </w:rPr>
            </w:pPr>
          </w:p>
          <w:p w14:paraId="46155D67" w14:textId="648E646C" w:rsidR="004E25E8" w:rsidRPr="000A3B97" w:rsidRDefault="004E25E8" w:rsidP="00B251CD">
            <w:pPr>
              <w:ind w:firstLine="709"/>
              <w:jc w:val="both"/>
              <w:rPr>
                <w:rFonts w:ascii="Times New Roman" w:hAnsi="Times New Roman" w:cs="Times New Roman"/>
              </w:rPr>
            </w:pPr>
            <w:r w:rsidRPr="000A3B97">
              <w:rPr>
                <w:rFonts w:ascii="Times New Roman" w:hAnsi="Times New Roman" w:cs="Times New Roman"/>
              </w:rPr>
              <w:t xml:space="preserve">2) фактична сума сплаченого податку на прибуток у звітному році в частині здійснення ліцензованої діяльності з розподілу електричної енергії, який обраховується як добуток між обсягом сплаченого податку на прибуток у звітному році відповідно до платіжних доручень та співвідношенням між фактичними операційними витратами на розподіл електричної енергії та сумарними операційними витратами за даними форми звітності № 2-НКРЕКП-розподіл електричної енергії (квартальна) «Звіт про фінансові результати та виконання структури тарифів за видами діяльності», затвердженої постановою </w:t>
            </w:r>
            <w:r w:rsidRPr="000A3B97">
              <w:rPr>
                <w:rFonts w:ascii="Times New Roman" w:hAnsi="Times New Roman" w:cs="Times New Roman"/>
              </w:rPr>
              <w:lastRenderedPageBreak/>
              <w:t>НКРЕКП від 28 лютого 2019 року № 282 (далі – форма звітності № 2-НКРЕКП-розподіл електричної енергії) (за IV квартал звітного року);</w:t>
            </w:r>
          </w:p>
          <w:p w14:paraId="0147799C" w14:textId="1C5B64FD" w:rsidR="0005734B" w:rsidRPr="000A3B97" w:rsidRDefault="0090264B" w:rsidP="00B251CD">
            <w:pPr>
              <w:pStyle w:val="rvps2"/>
              <w:shd w:val="clear" w:color="auto" w:fill="FFFFFF"/>
              <w:spacing w:before="0" w:beforeAutospacing="0" w:after="0" w:afterAutospacing="0"/>
              <w:ind w:firstLine="595"/>
              <w:jc w:val="both"/>
              <w:rPr>
                <w:rFonts w:eastAsiaTheme="minorHAnsi"/>
                <w:sz w:val="22"/>
                <w:szCs w:val="22"/>
                <w:lang w:eastAsia="en-US"/>
              </w:rPr>
            </w:pPr>
            <w:r w:rsidRPr="000A3B97">
              <w:rPr>
                <w:rFonts w:eastAsiaTheme="minorHAnsi"/>
                <w:sz w:val="22"/>
                <w:szCs w:val="22"/>
                <w:lang w:eastAsia="en-US"/>
              </w:rPr>
              <w:t>……………………….</w:t>
            </w:r>
          </w:p>
          <w:p w14:paraId="267AACBD" w14:textId="7B820C9D" w:rsidR="0005734B" w:rsidRPr="000A3B97" w:rsidRDefault="0005734B" w:rsidP="00B251CD">
            <w:pPr>
              <w:pStyle w:val="rvps2"/>
              <w:shd w:val="clear" w:color="auto" w:fill="FFFFFF"/>
              <w:spacing w:before="0" w:beforeAutospacing="0" w:after="0" w:afterAutospacing="0"/>
              <w:ind w:firstLine="318"/>
              <w:jc w:val="both"/>
              <w:rPr>
                <w:rFonts w:eastAsiaTheme="minorHAnsi"/>
                <w:sz w:val="22"/>
                <w:szCs w:val="22"/>
                <w:lang w:eastAsia="en-US"/>
              </w:rPr>
            </w:pPr>
            <w:r w:rsidRPr="000A3B97">
              <w:rPr>
                <w:sz w:val="22"/>
                <w:szCs w:val="22"/>
              </w:rPr>
              <w:t>12) сума невиконання інвестиційної програми за звітний рік, яка визначається як сума коштів, передбачена схваленою інвестиційною програмою по заходах, які згідно з Порядком розроблення та подання на затвердження планів розвитку систем розподілу та інвестиційних програм операторів систем розподілу, затвердженим постановою НКРЕКП від 04 вересня 2018 року № 955, вважаються не виконаними (у тис. грн та % від загальної суми схваленої інвестиційної програми), із зазначенням джерел фінансування, щодо яких відбулося невиконання інвестиційної програми;</w:t>
            </w:r>
          </w:p>
          <w:p w14:paraId="41F35C1E" w14:textId="77777777" w:rsidR="0090264B" w:rsidRPr="000A3B97" w:rsidRDefault="0090264B" w:rsidP="00B251CD">
            <w:pPr>
              <w:pStyle w:val="rvps2"/>
              <w:shd w:val="clear" w:color="auto" w:fill="FFFFFF"/>
              <w:spacing w:before="0" w:beforeAutospacing="0" w:after="0" w:afterAutospacing="0"/>
              <w:jc w:val="both"/>
              <w:rPr>
                <w:rFonts w:eastAsiaTheme="minorHAnsi"/>
                <w:sz w:val="22"/>
                <w:szCs w:val="22"/>
                <w:lang w:eastAsia="en-US"/>
              </w:rPr>
            </w:pPr>
          </w:p>
          <w:p w14:paraId="75571B2D" w14:textId="77777777" w:rsidR="00053FA6" w:rsidRPr="000A3B97" w:rsidRDefault="00053FA6" w:rsidP="00B251CD">
            <w:pPr>
              <w:pStyle w:val="rvps2"/>
              <w:shd w:val="clear" w:color="auto" w:fill="FFFFFF"/>
              <w:spacing w:before="0" w:beforeAutospacing="0" w:after="0" w:afterAutospacing="0"/>
              <w:jc w:val="both"/>
              <w:rPr>
                <w:rFonts w:eastAsiaTheme="minorHAnsi"/>
                <w:sz w:val="22"/>
                <w:szCs w:val="22"/>
                <w:lang w:eastAsia="en-US"/>
              </w:rPr>
            </w:pPr>
          </w:p>
          <w:p w14:paraId="75004A1A" w14:textId="77777777" w:rsidR="00053FA6" w:rsidRPr="000A3B97" w:rsidRDefault="00053FA6" w:rsidP="00B251CD">
            <w:pPr>
              <w:pStyle w:val="rvps2"/>
              <w:shd w:val="clear" w:color="auto" w:fill="FFFFFF"/>
              <w:spacing w:before="0" w:beforeAutospacing="0" w:after="0" w:afterAutospacing="0"/>
              <w:jc w:val="both"/>
              <w:rPr>
                <w:rFonts w:eastAsiaTheme="minorHAnsi"/>
                <w:sz w:val="22"/>
                <w:szCs w:val="22"/>
                <w:lang w:eastAsia="en-US"/>
              </w:rPr>
            </w:pPr>
          </w:p>
          <w:p w14:paraId="05EAD38E" w14:textId="77777777" w:rsidR="00053FA6" w:rsidRPr="000A3B97" w:rsidRDefault="00053FA6" w:rsidP="00B251CD">
            <w:pPr>
              <w:pStyle w:val="rvps2"/>
              <w:shd w:val="clear" w:color="auto" w:fill="FFFFFF"/>
              <w:spacing w:before="0" w:beforeAutospacing="0" w:after="0" w:afterAutospacing="0"/>
              <w:jc w:val="both"/>
              <w:rPr>
                <w:rFonts w:eastAsiaTheme="minorHAnsi"/>
                <w:sz w:val="22"/>
                <w:szCs w:val="22"/>
                <w:lang w:eastAsia="en-US"/>
              </w:rPr>
            </w:pPr>
          </w:p>
          <w:p w14:paraId="541AAB8D" w14:textId="6452EB5F" w:rsidR="00053FA6" w:rsidRPr="000A3B97" w:rsidRDefault="00053FA6" w:rsidP="00B251CD">
            <w:pPr>
              <w:pStyle w:val="rvps2"/>
              <w:shd w:val="clear" w:color="auto" w:fill="FFFFFF"/>
              <w:spacing w:before="0" w:beforeAutospacing="0" w:after="0" w:afterAutospacing="0"/>
              <w:jc w:val="both"/>
              <w:rPr>
                <w:rFonts w:eastAsiaTheme="minorHAnsi"/>
                <w:sz w:val="22"/>
                <w:szCs w:val="22"/>
                <w:lang w:eastAsia="en-US"/>
              </w:rPr>
            </w:pPr>
          </w:p>
          <w:p w14:paraId="0481217E" w14:textId="4A73568E" w:rsidR="00053FA6" w:rsidRDefault="00053FA6" w:rsidP="00053FA6">
            <w:pPr>
              <w:pStyle w:val="rvps2"/>
              <w:shd w:val="clear" w:color="auto" w:fill="FFFFFF"/>
              <w:spacing w:before="0" w:beforeAutospacing="0" w:after="0" w:afterAutospacing="0"/>
              <w:ind w:firstLine="595"/>
              <w:jc w:val="both"/>
              <w:rPr>
                <w:rFonts w:eastAsiaTheme="minorHAnsi"/>
                <w:sz w:val="22"/>
                <w:szCs w:val="22"/>
                <w:lang w:eastAsia="en-US"/>
              </w:rPr>
            </w:pPr>
            <w:r w:rsidRPr="000A3B97">
              <w:rPr>
                <w:rFonts w:eastAsiaTheme="minorHAnsi"/>
                <w:sz w:val="22"/>
                <w:szCs w:val="22"/>
                <w:lang w:eastAsia="en-US"/>
              </w:rPr>
              <w:t>……………………….</w:t>
            </w:r>
          </w:p>
          <w:p w14:paraId="45CC723B" w14:textId="77777777" w:rsidR="00DA4414" w:rsidRPr="000A3B97" w:rsidRDefault="00DA4414" w:rsidP="00053FA6">
            <w:pPr>
              <w:pStyle w:val="rvps2"/>
              <w:shd w:val="clear" w:color="auto" w:fill="FFFFFF"/>
              <w:spacing w:before="0" w:beforeAutospacing="0" w:after="0" w:afterAutospacing="0"/>
              <w:ind w:firstLine="595"/>
              <w:jc w:val="both"/>
              <w:rPr>
                <w:rFonts w:eastAsiaTheme="minorHAnsi"/>
                <w:sz w:val="22"/>
                <w:szCs w:val="22"/>
                <w:lang w:eastAsia="en-US"/>
              </w:rPr>
            </w:pPr>
          </w:p>
          <w:p w14:paraId="1BBB8422" w14:textId="1111101A" w:rsidR="00D91AE7" w:rsidRPr="000A3B97" w:rsidRDefault="0090264B" w:rsidP="00232914">
            <w:pPr>
              <w:ind w:firstLine="240"/>
              <w:jc w:val="both"/>
            </w:pPr>
            <w:bookmarkStart w:id="12" w:name="18015"/>
            <w:r w:rsidRPr="000A3B97">
              <w:rPr>
                <w:rFonts w:ascii="Times New Roman" w:hAnsi="Times New Roman" w:cs="Times New Roman"/>
              </w:rPr>
              <w:t>19) додатково отриманий (недоотриманий) дохід ліцензіата внаслідок збільшення (зменшення) фактичних обсягів розподілу електричної енергії ліцензіатів порівняно з обсягами розподілу електричної енергії ліцензіатів, урахованими в затвердженій структурі тарифів на послуги з розподілу електричної енергії. Такий дохід визначається на підставі фактичного обсягу розподілу електричної енергії у звітному році (за даними форми звітності N 2-НКРЕКП-розподіл електричної енергії та відповідно до затверджених рівнів тарифів на послуги з розподілу електричної енергії, які діяли у відповідні періоди звітного року);</w:t>
            </w:r>
            <w:bookmarkEnd w:id="12"/>
            <w:r w:rsidR="00232914" w:rsidRPr="000A3B97">
              <w:t xml:space="preserve"> </w:t>
            </w:r>
          </w:p>
          <w:p w14:paraId="410A1E6D" w14:textId="77777777" w:rsidR="005B37FD" w:rsidRPr="000A3B97" w:rsidRDefault="005B37FD" w:rsidP="005B37FD">
            <w:pPr>
              <w:ind w:firstLine="567"/>
              <w:jc w:val="both"/>
              <w:rPr>
                <w:rFonts w:ascii="Times New Roman" w:hAnsi="Times New Roman" w:cs="Times New Roman"/>
                <w:b/>
              </w:rPr>
            </w:pPr>
          </w:p>
          <w:p w14:paraId="489445F1" w14:textId="4B98D402" w:rsidR="005B37FD" w:rsidRPr="000A3B97" w:rsidRDefault="005B37FD" w:rsidP="005B37FD">
            <w:pPr>
              <w:ind w:firstLine="567"/>
              <w:jc w:val="both"/>
              <w:rPr>
                <w:rFonts w:ascii="Times New Roman" w:hAnsi="Times New Roman" w:cs="Times New Roman"/>
                <w:b/>
                <w:i/>
              </w:rPr>
            </w:pPr>
            <w:r w:rsidRPr="000A3B97">
              <w:rPr>
                <w:rFonts w:ascii="Times New Roman" w:hAnsi="Times New Roman" w:cs="Times New Roman"/>
                <w:b/>
                <w:i/>
              </w:rPr>
              <w:t xml:space="preserve">абзац відсутній </w:t>
            </w:r>
          </w:p>
          <w:p w14:paraId="49BE5F4E" w14:textId="275B1006" w:rsidR="00D91AE7" w:rsidRPr="000A3B97" w:rsidRDefault="00D91AE7" w:rsidP="00B251CD">
            <w:pPr>
              <w:pStyle w:val="rvps2"/>
              <w:shd w:val="clear" w:color="auto" w:fill="FFFFFF"/>
              <w:spacing w:before="0" w:beforeAutospacing="0" w:after="0" w:afterAutospacing="0"/>
              <w:ind w:firstLine="595"/>
              <w:jc w:val="both"/>
              <w:rPr>
                <w:rFonts w:eastAsiaTheme="minorHAnsi"/>
                <w:sz w:val="22"/>
                <w:szCs w:val="22"/>
                <w:lang w:eastAsia="en-US"/>
              </w:rPr>
            </w:pPr>
          </w:p>
          <w:p w14:paraId="6B82841A" w14:textId="0912D60E" w:rsidR="00D91AE7" w:rsidRPr="000A3B97" w:rsidRDefault="00D91AE7" w:rsidP="00B251CD">
            <w:pPr>
              <w:pStyle w:val="rvps2"/>
              <w:shd w:val="clear" w:color="auto" w:fill="FFFFFF"/>
              <w:spacing w:before="0" w:beforeAutospacing="0" w:after="0" w:afterAutospacing="0"/>
              <w:ind w:firstLine="595"/>
              <w:jc w:val="both"/>
              <w:rPr>
                <w:rFonts w:eastAsiaTheme="minorHAnsi"/>
                <w:sz w:val="22"/>
                <w:szCs w:val="22"/>
                <w:lang w:eastAsia="en-US"/>
              </w:rPr>
            </w:pPr>
          </w:p>
          <w:p w14:paraId="32AA8D43" w14:textId="53FA0354" w:rsidR="00D91AE7" w:rsidRPr="000A3B97" w:rsidRDefault="00D91AE7" w:rsidP="00B251CD">
            <w:pPr>
              <w:pStyle w:val="rvps2"/>
              <w:shd w:val="clear" w:color="auto" w:fill="FFFFFF"/>
              <w:spacing w:before="0" w:beforeAutospacing="0" w:after="0" w:afterAutospacing="0"/>
              <w:ind w:firstLine="595"/>
              <w:jc w:val="both"/>
              <w:rPr>
                <w:rFonts w:eastAsiaTheme="minorHAnsi"/>
                <w:sz w:val="22"/>
                <w:szCs w:val="22"/>
                <w:lang w:eastAsia="en-US"/>
              </w:rPr>
            </w:pPr>
          </w:p>
          <w:p w14:paraId="395E8C00" w14:textId="7B2DB7B5" w:rsidR="00D91AE7" w:rsidRPr="000A3B97" w:rsidRDefault="00D91AE7" w:rsidP="00B251CD">
            <w:pPr>
              <w:pStyle w:val="rvps2"/>
              <w:shd w:val="clear" w:color="auto" w:fill="FFFFFF"/>
              <w:spacing w:before="0" w:beforeAutospacing="0" w:after="0" w:afterAutospacing="0"/>
              <w:ind w:firstLine="595"/>
              <w:jc w:val="both"/>
              <w:rPr>
                <w:rFonts w:eastAsiaTheme="minorHAnsi"/>
                <w:sz w:val="22"/>
                <w:szCs w:val="22"/>
                <w:lang w:eastAsia="en-US"/>
              </w:rPr>
            </w:pPr>
          </w:p>
          <w:p w14:paraId="23EDA78C" w14:textId="6F416505" w:rsidR="00D91AE7" w:rsidRPr="000A3B97" w:rsidRDefault="00D91AE7" w:rsidP="00B251CD">
            <w:pPr>
              <w:pStyle w:val="rvps2"/>
              <w:shd w:val="clear" w:color="auto" w:fill="FFFFFF"/>
              <w:spacing w:before="0" w:beforeAutospacing="0" w:after="0" w:afterAutospacing="0"/>
              <w:ind w:firstLine="595"/>
              <w:jc w:val="both"/>
              <w:rPr>
                <w:rFonts w:eastAsiaTheme="minorHAnsi"/>
                <w:sz w:val="22"/>
                <w:szCs w:val="22"/>
                <w:lang w:eastAsia="en-US"/>
              </w:rPr>
            </w:pPr>
          </w:p>
          <w:p w14:paraId="3ACD75BD" w14:textId="56A36493" w:rsidR="00D91AE7" w:rsidRPr="000A3B97" w:rsidRDefault="00D91AE7" w:rsidP="00B251CD">
            <w:pPr>
              <w:pStyle w:val="rvps2"/>
              <w:shd w:val="clear" w:color="auto" w:fill="FFFFFF"/>
              <w:spacing w:before="0" w:beforeAutospacing="0" w:after="0" w:afterAutospacing="0"/>
              <w:ind w:firstLine="595"/>
              <w:jc w:val="both"/>
              <w:rPr>
                <w:rFonts w:eastAsiaTheme="minorHAnsi"/>
                <w:sz w:val="22"/>
                <w:szCs w:val="22"/>
                <w:lang w:eastAsia="en-US"/>
              </w:rPr>
            </w:pPr>
          </w:p>
          <w:p w14:paraId="6BA6E14C" w14:textId="77777777" w:rsidR="005B37FD" w:rsidRPr="000A3B97" w:rsidRDefault="005B37FD" w:rsidP="005B37FD">
            <w:pPr>
              <w:ind w:firstLine="567"/>
              <w:jc w:val="both"/>
              <w:rPr>
                <w:rFonts w:ascii="Times New Roman" w:hAnsi="Times New Roman" w:cs="Times New Roman"/>
                <w:b/>
                <w:i/>
              </w:rPr>
            </w:pPr>
            <w:r w:rsidRPr="000A3B97">
              <w:rPr>
                <w:rFonts w:ascii="Times New Roman" w:hAnsi="Times New Roman" w:cs="Times New Roman"/>
                <w:b/>
                <w:i/>
              </w:rPr>
              <w:t xml:space="preserve">абзац відсутній </w:t>
            </w:r>
          </w:p>
          <w:p w14:paraId="55563EE8" w14:textId="68B82C83" w:rsidR="00232914" w:rsidRPr="000A3B97" w:rsidRDefault="00232914" w:rsidP="00B251CD">
            <w:pPr>
              <w:pStyle w:val="rvps2"/>
              <w:shd w:val="clear" w:color="auto" w:fill="FFFFFF"/>
              <w:spacing w:before="0" w:beforeAutospacing="0" w:after="0" w:afterAutospacing="0"/>
              <w:ind w:firstLine="595"/>
              <w:jc w:val="both"/>
              <w:rPr>
                <w:rFonts w:eastAsiaTheme="minorHAnsi"/>
                <w:sz w:val="22"/>
                <w:szCs w:val="22"/>
                <w:lang w:eastAsia="en-US"/>
              </w:rPr>
            </w:pPr>
          </w:p>
          <w:p w14:paraId="7C907C72" w14:textId="4E031FF8" w:rsidR="00232914" w:rsidRPr="000A3B97" w:rsidRDefault="00232914" w:rsidP="00B251CD">
            <w:pPr>
              <w:pStyle w:val="rvps2"/>
              <w:shd w:val="clear" w:color="auto" w:fill="FFFFFF"/>
              <w:spacing w:before="0" w:beforeAutospacing="0" w:after="0" w:afterAutospacing="0"/>
              <w:ind w:firstLine="595"/>
              <w:jc w:val="both"/>
              <w:rPr>
                <w:rFonts w:eastAsiaTheme="minorHAnsi"/>
                <w:sz w:val="22"/>
                <w:szCs w:val="22"/>
                <w:lang w:eastAsia="en-US"/>
              </w:rPr>
            </w:pPr>
          </w:p>
          <w:p w14:paraId="68EE3EFD" w14:textId="16F35E35" w:rsidR="00232914" w:rsidRPr="000A3B97" w:rsidRDefault="00232914" w:rsidP="00B251CD">
            <w:pPr>
              <w:pStyle w:val="rvps2"/>
              <w:shd w:val="clear" w:color="auto" w:fill="FFFFFF"/>
              <w:spacing w:before="0" w:beforeAutospacing="0" w:after="0" w:afterAutospacing="0"/>
              <w:ind w:firstLine="595"/>
              <w:jc w:val="both"/>
              <w:rPr>
                <w:rFonts w:eastAsiaTheme="minorHAnsi"/>
                <w:sz w:val="22"/>
                <w:szCs w:val="22"/>
                <w:lang w:eastAsia="en-US"/>
              </w:rPr>
            </w:pPr>
          </w:p>
          <w:p w14:paraId="1171D91E" w14:textId="57A320C6" w:rsidR="00232914" w:rsidRPr="000A3B97" w:rsidRDefault="00232914" w:rsidP="00B251CD">
            <w:pPr>
              <w:pStyle w:val="rvps2"/>
              <w:shd w:val="clear" w:color="auto" w:fill="FFFFFF"/>
              <w:spacing w:before="0" w:beforeAutospacing="0" w:after="0" w:afterAutospacing="0"/>
              <w:ind w:firstLine="595"/>
              <w:jc w:val="both"/>
              <w:rPr>
                <w:rFonts w:eastAsiaTheme="minorHAnsi"/>
                <w:sz w:val="22"/>
                <w:szCs w:val="22"/>
                <w:lang w:eastAsia="en-US"/>
              </w:rPr>
            </w:pPr>
          </w:p>
          <w:p w14:paraId="282D33B5" w14:textId="6925702E" w:rsidR="00232914" w:rsidRPr="000A3B97" w:rsidRDefault="00232914" w:rsidP="00B251CD">
            <w:pPr>
              <w:pStyle w:val="rvps2"/>
              <w:shd w:val="clear" w:color="auto" w:fill="FFFFFF"/>
              <w:spacing w:before="0" w:beforeAutospacing="0" w:after="0" w:afterAutospacing="0"/>
              <w:ind w:firstLine="595"/>
              <w:jc w:val="both"/>
              <w:rPr>
                <w:rFonts w:eastAsiaTheme="minorHAnsi"/>
                <w:sz w:val="22"/>
                <w:szCs w:val="22"/>
                <w:lang w:eastAsia="en-US"/>
              </w:rPr>
            </w:pPr>
          </w:p>
          <w:p w14:paraId="5C4D9536" w14:textId="2762262A" w:rsidR="00232914" w:rsidRPr="000A3B97" w:rsidRDefault="00232914" w:rsidP="00B251CD">
            <w:pPr>
              <w:pStyle w:val="rvps2"/>
              <w:shd w:val="clear" w:color="auto" w:fill="FFFFFF"/>
              <w:spacing w:before="0" w:beforeAutospacing="0" w:after="0" w:afterAutospacing="0"/>
              <w:ind w:firstLine="595"/>
              <w:jc w:val="both"/>
              <w:rPr>
                <w:rFonts w:eastAsiaTheme="minorHAnsi"/>
                <w:sz w:val="22"/>
                <w:szCs w:val="22"/>
                <w:lang w:eastAsia="en-US"/>
              </w:rPr>
            </w:pPr>
          </w:p>
          <w:p w14:paraId="7B5EE229" w14:textId="77777777" w:rsidR="00232914" w:rsidRPr="000A3B97" w:rsidRDefault="00232914" w:rsidP="00B251CD">
            <w:pPr>
              <w:pStyle w:val="rvps2"/>
              <w:shd w:val="clear" w:color="auto" w:fill="FFFFFF"/>
              <w:spacing w:before="0" w:beforeAutospacing="0" w:after="0" w:afterAutospacing="0"/>
              <w:ind w:firstLine="595"/>
              <w:jc w:val="both"/>
              <w:rPr>
                <w:rFonts w:eastAsiaTheme="minorHAnsi"/>
                <w:sz w:val="22"/>
                <w:szCs w:val="22"/>
                <w:lang w:eastAsia="en-US"/>
              </w:rPr>
            </w:pPr>
          </w:p>
          <w:p w14:paraId="3CA7C9A7" w14:textId="0BEFE968" w:rsidR="00D91AE7" w:rsidRPr="000A3B97" w:rsidRDefault="00D91AE7" w:rsidP="00B251CD">
            <w:pPr>
              <w:pStyle w:val="rvps2"/>
              <w:shd w:val="clear" w:color="auto" w:fill="FFFFFF"/>
              <w:spacing w:before="0" w:beforeAutospacing="0" w:after="0" w:afterAutospacing="0"/>
              <w:ind w:firstLine="595"/>
              <w:jc w:val="both"/>
              <w:rPr>
                <w:rFonts w:eastAsiaTheme="minorHAnsi"/>
                <w:sz w:val="22"/>
                <w:szCs w:val="22"/>
                <w:lang w:eastAsia="en-US"/>
              </w:rPr>
            </w:pPr>
          </w:p>
          <w:p w14:paraId="5D72C233" w14:textId="77777777" w:rsidR="004B1189" w:rsidRPr="000A3B97" w:rsidRDefault="004B1189" w:rsidP="00B251CD">
            <w:pPr>
              <w:pStyle w:val="rvps2"/>
              <w:shd w:val="clear" w:color="auto" w:fill="FFFFFF"/>
              <w:spacing w:before="0" w:beforeAutospacing="0" w:after="0" w:afterAutospacing="0"/>
              <w:ind w:firstLine="595"/>
              <w:jc w:val="both"/>
              <w:rPr>
                <w:rFonts w:eastAsiaTheme="minorHAnsi"/>
                <w:sz w:val="22"/>
                <w:szCs w:val="22"/>
                <w:lang w:eastAsia="en-US"/>
              </w:rPr>
            </w:pPr>
          </w:p>
          <w:p w14:paraId="6E99A39C" w14:textId="77777777" w:rsidR="002A1A8F" w:rsidRPr="000A3B97" w:rsidRDefault="002A1A8F" w:rsidP="002A1A8F">
            <w:pPr>
              <w:pStyle w:val="rvps2"/>
              <w:shd w:val="clear" w:color="auto" w:fill="FFFFFF"/>
              <w:spacing w:before="0" w:beforeAutospacing="0" w:after="0" w:afterAutospacing="0"/>
              <w:ind w:firstLine="595"/>
              <w:jc w:val="both"/>
              <w:rPr>
                <w:rFonts w:eastAsiaTheme="minorHAnsi"/>
                <w:sz w:val="22"/>
                <w:szCs w:val="22"/>
                <w:lang w:eastAsia="en-US"/>
              </w:rPr>
            </w:pPr>
            <w:r w:rsidRPr="000A3B97">
              <w:rPr>
                <w:rFonts w:eastAsiaTheme="minorHAnsi"/>
                <w:sz w:val="22"/>
                <w:szCs w:val="22"/>
                <w:lang w:eastAsia="en-US"/>
              </w:rPr>
              <w:t>……………………….</w:t>
            </w:r>
          </w:p>
          <w:p w14:paraId="63E76E5B" w14:textId="77777777" w:rsidR="00CF7F0B" w:rsidRPr="000A3B97" w:rsidRDefault="00CF7F0B" w:rsidP="00B251CD">
            <w:pPr>
              <w:pStyle w:val="rvps2"/>
              <w:shd w:val="clear" w:color="auto" w:fill="FFFFFF"/>
              <w:spacing w:before="0" w:beforeAutospacing="0" w:after="0" w:afterAutospacing="0"/>
              <w:ind w:firstLine="595"/>
              <w:jc w:val="both"/>
              <w:rPr>
                <w:rFonts w:eastAsiaTheme="minorHAnsi"/>
                <w:sz w:val="22"/>
                <w:szCs w:val="22"/>
                <w:lang w:eastAsia="en-US"/>
              </w:rPr>
            </w:pPr>
            <w:r w:rsidRPr="000A3B97">
              <w:rPr>
                <w:rFonts w:eastAsiaTheme="minorHAnsi"/>
                <w:sz w:val="22"/>
                <w:szCs w:val="22"/>
                <w:lang w:eastAsia="en-US"/>
              </w:rPr>
              <w:t>25) результати перевірки правильності розподілу умовних одиниць енергетичного обладнання між класами напруги. Розподіл має відповідати нормам пункту 8.2 глави 8 Порядку N 1175;</w:t>
            </w:r>
          </w:p>
          <w:p w14:paraId="44AF2F38" w14:textId="227A427E" w:rsidR="00CF7F0B" w:rsidRPr="000A3B97" w:rsidRDefault="00CF7F0B" w:rsidP="00B251CD">
            <w:pPr>
              <w:pStyle w:val="rvps2"/>
              <w:shd w:val="clear" w:color="auto" w:fill="FFFFFF"/>
              <w:spacing w:before="0" w:beforeAutospacing="0" w:after="0" w:afterAutospacing="0"/>
              <w:ind w:firstLine="595"/>
              <w:jc w:val="both"/>
              <w:rPr>
                <w:rFonts w:eastAsiaTheme="minorHAnsi"/>
                <w:sz w:val="22"/>
                <w:szCs w:val="22"/>
                <w:lang w:eastAsia="en-US"/>
              </w:rPr>
            </w:pPr>
            <w:r w:rsidRPr="000A3B97">
              <w:rPr>
                <w:rFonts w:eastAsiaTheme="minorHAnsi"/>
                <w:sz w:val="22"/>
                <w:szCs w:val="22"/>
                <w:lang w:eastAsia="en-US"/>
              </w:rPr>
              <w:t>…………………………..</w:t>
            </w:r>
          </w:p>
          <w:p w14:paraId="2E712A15" w14:textId="65C813AD" w:rsidR="00232914" w:rsidRPr="000A3B97" w:rsidRDefault="00A96D41" w:rsidP="00B251CD">
            <w:pPr>
              <w:pStyle w:val="rvps2"/>
              <w:shd w:val="clear" w:color="auto" w:fill="FFFFFF"/>
              <w:spacing w:before="0" w:beforeAutospacing="0" w:after="0" w:afterAutospacing="0"/>
              <w:ind w:firstLine="595"/>
              <w:jc w:val="both"/>
              <w:rPr>
                <w:rFonts w:eastAsiaTheme="minorHAnsi"/>
                <w:b/>
                <w:sz w:val="22"/>
                <w:szCs w:val="22"/>
                <w:lang w:eastAsia="en-US"/>
              </w:rPr>
            </w:pPr>
            <w:r w:rsidRPr="000A3B97">
              <w:rPr>
                <w:rFonts w:eastAsiaTheme="minorHAnsi"/>
                <w:b/>
                <w:sz w:val="22"/>
                <w:szCs w:val="22"/>
                <w:lang w:eastAsia="en-US"/>
              </w:rPr>
              <w:t xml:space="preserve">підпункт </w:t>
            </w:r>
            <w:r w:rsidR="00232914" w:rsidRPr="000A3B97">
              <w:rPr>
                <w:rFonts w:eastAsiaTheme="minorHAnsi"/>
                <w:b/>
                <w:sz w:val="22"/>
                <w:szCs w:val="22"/>
                <w:lang w:eastAsia="en-US"/>
              </w:rPr>
              <w:t>відсутній</w:t>
            </w:r>
          </w:p>
          <w:p w14:paraId="2BFED37A" w14:textId="77777777" w:rsidR="001E6521" w:rsidRPr="000A3B97" w:rsidRDefault="001E6521" w:rsidP="00B251CD">
            <w:pPr>
              <w:pStyle w:val="rvps2"/>
              <w:shd w:val="clear" w:color="auto" w:fill="FFFFFF"/>
              <w:spacing w:before="0" w:beforeAutospacing="0" w:after="0" w:afterAutospacing="0"/>
              <w:ind w:firstLine="595"/>
              <w:jc w:val="both"/>
              <w:rPr>
                <w:rFonts w:eastAsiaTheme="minorHAnsi"/>
                <w:sz w:val="22"/>
                <w:szCs w:val="22"/>
                <w:lang w:eastAsia="en-US"/>
              </w:rPr>
            </w:pPr>
          </w:p>
          <w:p w14:paraId="743A7DFB" w14:textId="77777777" w:rsidR="00B82485" w:rsidRPr="000A3B97" w:rsidRDefault="00B82485" w:rsidP="00B251CD">
            <w:pPr>
              <w:pStyle w:val="rvps2"/>
              <w:shd w:val="clear" w:color="auto" w:fill="FFFFFF"/>
              <w:spacing w:before="0" w:beforeAutospacing="0" w:after="0" w:afterAutospacing="0"/>
              <w:ind w:firstLine="595"/>
              <w:jc w:val="both"/>
              <w:rPr>
                <w:rFonts w:eastAsiaTheme="minorHAnsi"/>
                <w:sz w:val="22"/>
                <w:szCs w:val="22"/>
                <w:lang w:eastAsia="en-US"/>
              </w:rPr>
            </w:pPr>
          </w:p>
          <w:p w14:paraId="3440E76F" w14:textId="77777777" w:rsidR="00B82485" w:rsidRPr="000A3B97" w:rsidRDefault="00B82485" w:rsidP="00B251CD">
            <w:pPr>
              <w:pStyle w:val="rvps2"/>
              <w:shd w:val="clear" w:color="auto" w:fill="FFFFFF"/>
              <w:spacing w:before="0" w:beforeAutospacing="0" w:after="0" w:afterAutospacing="0"/>
              <w:ind w:firstLine="595"/>
              <w:jc w:val="both"/>
              <w:rPr>
                <w:rFonts w:eastAsiaTheme="minorHAnsi"/>
                <w:sz w:val="22"/>
                <w:szCs w:val="22"/>
                <w:lang w:eastAsia="en-US"/>
              </w:rPr>
            </w:pPr>
          </w:p>
          <w:p w14:paraId="1C6764D4" w14:textId="77777777" w:rsidR="00B82485" w:rsidRPr="000A3B97" w:rsidRDefault="00B82485" w:rsidP="00B251CD">
            <w:pPr>
              <w:pStyle w:val="rvps2"/>
              <w:shd w:val="clear" w:color="auto" w:fill="FFFFFF"/>
              <w:spacing w:before="0" w:beforeAutospacing="0" w:after="0" w:afterAutospacing="0"/>
              <w:ind w:firstLine="595"/>
              <w:jc w:val="both"/>
              <w:rPr>
                <w:rFonts w:eastAsiaTheme="minorHAnsi"/>
                <w:sz w:val="22"/>
                <w:szCs w:val="22"/>
                <w:lang w:eastAsia="en-US"/>
              </w:rPr>
            </w:pPr>
          </w:p>
          <w:p w14:paraId="53664071" w14:textId="77777777" w:rsidR="00B82485" w:rsidRPr="000A3B97" w:rsidRDefault="00B82485" w:rsidP="00B251CD">
            <w:pPr>
              <w:pStyle w:val="rvps2"/>
              <w:shd w:val="clear" w:color="auto" w:fill="FFFFFF"/>
              <w:spacing w:before="0" w:beforeAutospacing="0" w:after="0" w:afterAutospacing="0"/>
              <w:ind w:firstLine="595"/>
              <w:jc w:val="both"/>
              <w:rPr>
                <w:rFonts w:eastAsiaTheme="minorHAnsi"/>
                <w:sz w:val="22"/>
                <w:szCs w:val="22"/>
                <w:lang w:eastAsia="en-US"/>
              </w:rPr>
            </w:pPr>
          </w:p>
          <w:p w14:paraId="136E2DAA" w14:textId="7A74136E" w:rsidR="001E5D4F" w:rsidRPr="000A3B97" w:rsidRDefault="001E5D4F" w:rsidP="00B251CD">
            <w:pPr>
              <w:pStyle w:val="rvps2"/>
              <w:shd w:val="clear" w:color="auto" w:fill="FFFFFF"/>
              <w:spacing w:before="0" w:beforeAutospacing="0" w:after="0" w:afterAutospacing="0"/>
              <w:ind w:firstLine="595"/>
              <w:jc w:val="both"/>
              <w:rPr>
                <w:rFonts w:eastAsiaTheme="minorHAnsi"/>
                <w:sz w:val="22"/>
                <w:szCs w:val="22"/>
                <w:lang w:eastAsia="en-US"/>
              </w:rPr>
            </w:pPr>
          </w:p>
          <w:p w14:paraId="521A56CD" w14:textId="5780C96B" w:rsidR="00232914" w:rsidRPr="000A3B97" w:rsidRDefault="00232914" w:rsidP="00B251CD">
            <w:pPr>
              <w:pStyle w:val="rvps2"/>
              <w:shd w:val="clear" w:color="auto" w:fill="FFFFFF"/>
              <w:spacing w:before="0" w:beforeAutospacing="0" w:after="0" w:afterAutospacing="0"/>
              <w:ind w:firstLine="595"/>
              <w:jc w:val="both"/>
              <w:rPr>
                <w:rFonts w:eastAsiaTheme="minorHAnsi"/>
                <w:sz w:val="22"/>
                <w:szCs w:val="22"/>
                <w:lang w:eastAsia="en-US"/>
              </w:rPr>
            </w:pPr>
          </w:p>
          <w:p w14:paraId="02BBEAA3" w14:textId="7E251DBE" w:rsidR="00232914" w:rsidRPr="000A3B97" w:rsidRDefault="00232914" w:rsidP="00B251CD">
            <w:pPr>
              <w:pStyle w:val="rvps2"/>
              <w:shd w:val="clear" w:color="auto" w:fill="FFFFFF"/>
              <w:spacing w:before="0" w:beforeAutospacing="0" w:after="0" w:afterAutospacing="0"/>
              <w:ind w:firstLine="595"/>
              <w:jc w:val="both"/>
              <w:rPr>
                <w:rFonts w:eastAsiaTheme="minorHAnsi"/>
                <w:sz w:val="22"/>
                <w:szCs w:val="22"/>
                <w:lang w:eastAsia="en-US"/>
              </w:rPr>
            </w:pPr>
          </w:p>
          <w:p w14:paraId="2960D415" w14:textId="264D37C1" w:rsidR="001E6521" w:rsidRPr="000A3B97" w:rsidRDefault="001E6521" w:rsidP="00B251CD">
            <w:pPr>
              <w:pStyle w:val="rvps2"/>
              <w:shd w:val="clear" w:color="auto" w:fill="FFFFFF"/>
              <w:spacing w:before="0" w:beforeAutospacing="0" w:after="0" w:afterAutospacing="0"/>
              <w:ind w:firstLine="595"/>
              <w:jc w:val="both"/>
              <w:rPr>
                <w:rFonts w:eastAsiaTheme="minorHAnsi"/>
                <w:sz w:val="22"/>
                <w:szCs w:val="22"/>
                <w:lang w:eastAsia="en-US"/>
              </w:rPr>
            </w:pPr>
          </w:p>
          <w:p w14:paraId="7B60A2E7" w14:textId="77777777" w:rsidR="0095227F" w:rsidRPr="000A3B97" w:rsidRDefault="0095227F" w:rsidP="00B251CD">
            <w:pPr>
              <w:pStyle w:val="rvps2"/>
              <w:shd w:val="clear" w:color="auto" w:fill="FFFFFF"/>
              <w:spacing w:before="0" w:beforeAutospacing="0" w:after="0" w:afterAutospacing="0"/>
              <w:ind w:firstLine="595"/>
              <w:jc w:val="both"/>
              <w:rPr>
                <w:rFonts w:eastAsiaTheme="minorHAnsi"/>
                <w:sz w:val="22"/>
                <w:szCs w:val="22"/>
                <w:lang w:eastAsia="en-US"/>
              </w:rPr>
            </w:pPr>
          </w:p>
          <w:p w14:paraId="4A7395B4" w14:textId="7501DAF6" w:rsidR="00CF7F0B" w:rsidRPr="000A3B97" w:rsidRDefault="00CF7F0B" w:rsidP="00B251CD">
            <w:pPr>
              <w:pStyle w:val="a4"/>
              <w:spacing w:before="0" w:beforeAutospacing="0" w:after="0" w:afterAutospacing="0"/>
              <w:ind w:firstLine="736"/>
              <w:jc w:val="both"/>
              <w:rPr>
                <w:rFonts w:eastAsiaTheme="minorHAnsi"/>
                <w:sz w:val="22"/>
                <w:szCs w:val="22"/>
                <w:lang w:eastAsia="en-US"/>
              </w:rPr>
            </w:pPr>
            <w:r w:rsidRPr="000A3B97">
              <w:rPr>
                <w:rFonts w:eastAsiaTheme="minorHAnsi"/>
                <w:sz w:val="22"/>
                <w:szCs w:val="22"/>
                <w:lang w:eastAsia="en-US"/>
              </w:rPr>
              <w:t>5. Загальна сума додатково отриманого або недоотриманого доходу від ліцензованої діяльності у звітному році визначається як сума таких складових:</w:t>
            </w:r>
          </w:p>
          <w:p w14:paraId="646181DC" w14:textId="0BBFB642" w:rsidR="008F3507" w:rsidRPr="000A3B97" w:rsidRDefault="008F3507" w:rsidP="00052179">
            <w:pPr>
              <w:pStyle w:val="a4"/>
              <w:spacing w:before="0" w:beforeAutospacing="0" w:after="0" w:afterAutospacing="0"/>
              <w:jc w:val="both"/>
              <w:rPr>
                <w:rFonts w:eastAsiaTheme="minorHAnsi"/>
                <w:sz w:val="22"/>
                <w:szCs w:val="22"/>
                <w:lang w:eastAsia="en-US"/>
              </w:rPr>
            </w:pPr>
          </w:p>
          <w:p w14:paraId="56165350" w14:textId="5B5B5888" w:rsidR="00CF7F0B" w:rsidRPr="000A3B97" w:rsidRDefault="00CF7F0B" w:rsidP="00511FC9">
            <w:pPr>
              <w:pStyle w:val="a4"/>
              <w:spacing w:before="0" w:beforeAutospacing="0" w:after="0" w:afterAutospacing="0"/>
              <w:ind w:firstLine="309"/>
              <w:jc w:val="both"/>
              <w:rPr>
                <w:rFonts w:eastAsiaTheme="minorHAnsi"/>
                <w:sz w:val="22"/>
                <w:szCs w:val="22"/>
                <w:lang w:eastAsia="en-US"/>
              </w:rPr>
            </w:pPr>
            <w:r w:rsidRPr="000A3B97">
              <w:rPr>
                <w:rFonts w:eastAsiaTheme="minorHAnsi"/>
                <w:sz w:val="22"/>
                <w:szCs w:val="22"/>
                <w:lang w:eastAsia="en-US"/>
              </w:rPr>
              <w:t>1) збільшена на 10% сума невиконання інвестиційної програми на звітний рік (за результатами діяльності 2021 року). Сума невиконання інвестиційної програми на звітний рік (за результатами діяльності 2022 року), яка визначається з урахуванням постанови НКРЕКП від 20.04.2022 </w:t>
            </w:r>
            <w:hyperlink r:id="rId120" w:tgtFrame="_blank" w:history="1">
              <w:r w:rsidRPr="000A3B97">
                <w:rPr>
                  <w:rFonts w:eastAsiaTheme="minorHAnsi"/>
                  <w:sz w:val="22"/>
                  <w:szCs w:val="22"/>
                  <w:lang w:eastAsia="en-US"/>
                </w:rPr>
                <w:t>№ 386</w:t>
              </w:r>
            </w:hyperlink>
            <w:r w:rsidRPr="000A3B97">
              <w:rPr>
                <w:rFonts w:eastAsiaTheme="minorHAnsi"/>
                <w:sz w:val="22"/>
                <w:szCs w:val="22"/>
                <w:lang w:eastAsia="en-US"/>
              </w:rPr>
              <w:t>. Двократна сума невиконання інвестиційної програми на звітний рік (за результатами діяльності за рік, починаючи з 2023 року)</w:t>
            </w:r>
          </w:p>
          <w:p w14:paraId="51FD8F0D" w14:textId="0765D9B7" w:rsidR="008F3507" w:rsidRPr="000A3B97" w:rsidRDefault="008F3507" w:rsidP="00B251CD">
            <w:pPr>
              <w:pStyle w:val="a4"/>
              <w:spacing w:before="0" w:beforeAutospacing="0" w:after="0" w:afterAutospacing="0"/>
              <w:jc w:val="both"/>
              <w:rPr>
                <w:rFonts w:eastAsiaTheme="minorHAnsi"/>
                <w:sz w:val="22"/>
                <w:szCs w:val="22"/>
                <w:lang w:eastAsia="en-US"/>
              </w:rPr>
            </w:pPr>
          </w:p>
          <w:p w14:paraId="1165ACAF" w14:textId="77777777" w:rsidR="00DD787F" w:rsidRPr="000A3B97" w:rsidRDefault="00DD787F" w:rsidP="00B251CD">
            <w:pPr>
              <w:ind w:firstLine="240"/>
              <w:jc w:val="both"/>
              <w:rPr>
                <w:rFonts w:ascii="Times New Roman" w:eastAsiaTheme="minorEastAsia" w:hAnsi="Times New Roman" w:cs="Times New Roman"/>
                <w:lang w:eastAsia="uk-UA"/>
              </w:rPr>
            </w:pPr>
            <w:bookmarkStart w:id="13" w:name="18026"/>
            <w:r w:rsidRPr="000A3B97">
              <w:rPr>
                <w:rFonts w:ascii="Times New Roman" w:eastAsiaTheme="minorEastAsia" w:hAnsi="Times New Roman" w:cs="Times New Roman"/>
                <w:lang w:eastAsia="uk-UA"/>
              </w:rPr>
              <w:t xml:space="preserve">2) додатково отриманий (недоотриманий) дохід ліцензіата внаслідок збільшення (зменшення) фактичних обсягів розподілу електричної енергії ліцензіата порівняно з обсягами розподілу електричної енергії ліцензіатів, урахованими в затвердженій структурі тарифів на послуги з розподілу електричної енергії, з урахуванням очікуваного додаткового (недоотриманого) </w:t>
            </w:r>
            <w:r w:rsidRPr="000A3B97">
              <w:rPr>
                <w:rFonts w:ascii="Times New Roman" w:eastAsiaTheme="minorEastAsia" w:hAnsi="Times New Roman" w:cs="Times New Roman"/>
                <w:lang w:eastAsia="uk-UA"/>
              </w:rPr>
              <w:lastRenderedPageBreak/>
              <w:t>доходу від збільшення (зменшення) обсягів з розподілу електричної енергії у звітному році, який вже було враховано у структурах тарифів;</w:t>
            </w:r>
          </w:p>
          <w:bookmarkEnd w:id="13"/>
          <w:p w14:paraId="695DFBD9" w14:textId="484485D6" w:rsidR="008F3507" w:rsidRPr="000A3B97" w:rsidRDefault="008F3507" w:rsidP="00B251CD">
            <w:pPr>
              <w:pStyle w:val="a4"/>
              <w:spacing w:before="0" w:beforeAutospacing="0" w:after="0" w:afterAutospacing="0"/>
              <w:jc w:val="both"/>
              <w:rPr>
                <w:rFonts w:eastAsiaTheme="minorHAnsi"/>
                <w:sz w:val="22"/>
                <w:szCs w:val="22"/>
                <w:lang w:eastAsia="en-US"/>
              </w:rPr>
            </w:pPr>
          </w:p>
          <w:p w14:paraId="1B8BD02E" w14:textId="04CEF802" w:rsidR="008F3507" w:rsidRPr="000A3B97" w:rsidRDefault="00E30DC9" w:rsidP="005E3C4A">
            <w:pPr>
              <w:pStyle w:val="a4"/>
              <w:spacing w:before="0" w:beforeAutospacing="0" w:after="0" w:afterAutospacing="0"/>
              <w:ind w:firstLine="450"/>
              <w:jc w:val="both"/>
              <w:rPr>
                <w:rFonts w:eastAsiaTheme="minorHAnsi"/>
                <w:b/>
                <w:i/>
                <w:sz w:val="22"/>
                <w:szCs w:val="22"/>
                <w:lang w:eastAsia="en-US"/>
              </w:rPr>
            </w:pPr>
            <w:r w:rsidRPr="000A3B97">
              <w:rPr>
                <w:rFonts w:eastAsiaTheme="minorHAnsi"/>
                <w:b/>
                <w:i/>
                <w:sz w:val="22"/>
                <w:szCs w:val="22"/>
                <w:lang w:eastAsia="en-US"/>
              </w:rPr>
              <w:t>відсутні</w:t>
            </w:r>
          </w:p>
          <w:p w14:paraId="668543AA" w14:textId="2181B337" w:rsidR="008F3507" w:rsidRPr="000A3B97" w:rsidRDefault="008F3507" w:rsidP="00B251CD">
            <w:pPr>
              <w:pStyle w:val="a4"/>
              <w:spacing w:before="0" w:beforeAutospacing="0" w:after="0" w:afterAutospacing="0"/>
              <w:jc w:val="both"/>
              <w:rPr>
                <w:rFonts w:eastAsiaTheme="minorHAnsi"/>
                <w:sz w:val="22"/>
                <w:szCs w:val="22"/>
                <w:lang w:eastAsia="en-US"/>
              </w:rPr>
            </w:pPr>
          </w:p>
          <w:p w14:paraId="07C51263" w14:textId="77777777" w:rsidR="008F3507" w:rsidRPr="000A3B97" w:rsidRDefault="008F3507" w:rsidP="00B251CD">
            <w:pPr>
              <w:pStyle w:val="a4"/>
              <w:spacing w:before="0" w:beforeAutospacing="0" w:after="0" w:afterAutospacing="0"/>
              <w:jc w:val="both"/>
              <w:rPr>
                <w:rFonts w:eastAsiaTheme="minorHAnsi"/>
                <w:sz w:val="22"/>
                <w:szCs w:val="22"/>
                <w:lang w:eastAsia="en-US"/>
              </w:rPr>
            </w:pPr>
          </w:p>
          <w:p w14:paraId="65E63743" w14:textId="29E49C3A" w:rsidR="003778F7" w:rsidRPr="000A3B97" w:rsidRDefault="003778F7" w:rsidP="00B251CD">
            <w:pPr>
              <w:pStyle w:val="a4"/>
              <w:spacing w:before="0" w:beforeAutospacing="0" w:after="0" w:afterAutospacing="0"/>
              <w:jc w:val="both"/>
              <w:rPr>
                <w:rFonts w:eastAsiaTheme="minorHAnsi"/>
                <w:sz w:val="22"/>
                <w:szCs w:val="22"/>
                <w:lang w:eastAsia="en-US"/>
              </w:rPr>
            </w:pPr>
          </w:p>
          <w:p w14:paraId="424A1C29" w14:textId="3027287D" w:rsidR="00232914" w:rsidRPr="000A3B97" w:rsidRDefault="00232914" w:rsidP="00B251CD">
            <w:pPr>
              <w:pStyle w:val="a4"/>
              <w:spacing w:before="0" w:beforeAutospacing="0" w:after="0" w:afterAutospacing="0"/>
              <w:jc w:val="both"/>
              <w:rPr>
                <w:rFonts w:eastAsiaTheme="minorHAnsi"/>
                <w:sz w:val="22"/>
                <w:szCs w:val="22"/>
                <w:lang w:eastAsia="en-US"/>
              </w:rPr>
            </w:pPr>
          </w:p>
          <w:p w14:paraId="694903D9" w14:textId="31257DC4" w:rsidR="00232914" w:rsidRPr="000A3B97" w:rsidRDefault="00232914" w:rsidP="00B251CD">
            <w:pPr>
              <w:pStyle w:val="a4"/>
              <w:spacing w:before="0" w:beforeAutospacing="0" w:after="0" w:afterAutospacing="0"/>
              <w:jc w:val="both"/>
              <w:rPr>
                <w:rFonts w:eastAsiaTheme="minorHAnsi"/>
                <w:sz w:val="22"/>
                <w:szCs w:val="22"/>
                <w:lang w:eastAsia="en-US"/>
              </w:rPr>
            </w:pPr>
          </w:p>
          <w:p w14:paraId="06568B31" w14:textId="4126991D" w:rsidR="00232914" w:rsidRPr="000A3B97" w:rsidRDefault="00232914" w:rsidP="00B251CD">
            <w:pPr>
              <w:pStyle w:val="a4"/>
              <w:spacing w:before="0" w:beforeAutospacing="0" w:after="0" w:afterAutospacing="0"/>
              <w:jc w:val="both"/>
              <w:rPr>
                <w:rFonts w:eastAsiaTheme="minorHAnsi"/>
                <w:sz w:val="22"/>
                <w:szCs w:val="22"/>
                <w:lang w:eastAsia="en-US"/>
              </w:rPr>
            </w:pPr>
          </w:p>
          <w:p w14:paraId="00CCBDDD" w14:textId="77777777" w:rsidR="00232914" w:rsidRPr="000A3B97" w:rsidRDefault="00232914" w:rsidP="00B251CD">
            <w:pPr>
              <w:pStyle w:val="a4"/>
              <w:spacing w:before="0" w:beforeAutospacing="0" w:after="0" w:afterAutospacing="0"/>
              <w:jc w:val="both"/>
              <w:rPr>
                <w:rFonts w:eastAsiaTheme="minorHAnsi"/>
                <w:sz w:val="22"/>
                <w:szCs w:val="22"/>
                <w:lang w:eastAsia="en-US"/>
              </w:rPr>
            </w:pPr>
          </w:p>
          <w:p w14:paraId="781BC502" w14:textId="77777777" w:rsidR="00DA4414" w:rsidRPr="000A3B97" w:rsidRDefault="00DA4414" w:rsidP="00E968DE">
            <w:pPr>
              <w:jc w:val="both"/>
              <w:rPr>
                <w:rFonts w:ascii="Times New Roman" w:hAnsi="Times New Roman" w:cs="Times New Roman"/>
              </w:rPr>
            </w:pPr>
          </w:p>
          <w:p w14:paraId="0481116C" w14:textId="1700D24E" w:rsidR="00232914" w:rsidRDefault="00232914" w:rsidP="00D91973">
            <w:pPr>
              <w:shd w:val="clear" w:color="auto" w:fill="FFFFFF"/>
              <w:ind w:firstLine="599"/>
              <w:jc w:val="both"/>
            </w:pPr>
          </w:p>
          <w:p w14:paraId="1590BA8D" w14:textId="77777777" w:rsidR="00DA4414" w:rsidRPr="000A3B97" w:rsidRDefault="00DA4414" w:rsidP="00D91973">
            <w:pPr>
              <w:shd w:val="clear" w:color="auto" w:fill="FFFFFF"/>
              <w:ind w:firstLine="599"/>
              <w:jc w:val="both"/>
            </w:pPr>
          </w:p>
          <w:p w14:paraId="424BD150" w14:textId="5E32B293" w:rsidR="00232914" w:rsidRPr="000A3B97" w:rsidRDefault="00232914" w:rsidP="00D91973">
            <w:pPr>
              <w:shd w:val="clear" w:color="auto" w:fill="FFFFFF"/>
              <w:ind w:firstLine="599"/>
              <w:jc w:val="both"/>
            </w:pPr>
          </w:p>
          <w:p w14:paraId="59F98B17" w14:textId="5559DB74" w:rsidR="00B34B05" w:rsidRPr="000A3B97" w:rsidRDefault="00B34B05" w:rsidP="00D91973">
            <w:pPr>
              <w:shd w:val="clear" w:color="auto" w:fill="FFFFFF"/>
              <w:ind w:firstLine="599"/>
              <w:jc w:val="both"/>
            </w:pPr>
          </w:p>
          <w:p w14:paraId="7344D2C5" w14:textId="1E43038A" w:rsidR="00B34B05" w:rsidRPr="000A3B97" w:rsidRDefault="00B34B05" w:rsidP="00D91973">
            <w:pPr>
              <w:shd w:val="clear" w:color="auto" w:fill="FFFFFF"/>
              <w:ind w:firstLine="599"/>
              <w:jc w:val="both"/>
            </w:pPr>
          </w:p>
          <w:p w14:paraId="0BEB91CA" w14:textId="67449EE3" w:rsidR="004050F6" w:rsidRPr="000A3B97" w:rsidRDefault="004050F6" w:rsidP="00D91973">
            <w:pPr>
              <w:shd w:val="clear" w:color="auto" w:fill="FFFFFF"/>
              <w:ind w:firstLine="599"/>
              <w:jc w:val="both"/>
            </w:pPr>
          </w:p>
          <w:p w14:paraId="4E90669F" w14:textId="14BDBAC8" w:rsidR="004050F6" w:rsidRPr="000A3B97" w:rsidRDefault="004050F6" w:rsidP="00D91973">
            <w:pPr>
              <w:shd w:val="clear" w:color="auto" w:fill="FFFFFF"/>
              <w:ind w:firstLine="599"/>
              <w:jc w:val="both"/>
            </w:pPr>
          </w:p>
          <w:p w14:paraId="4DB3360A" w14:textId="6F2CFDFD" w:rsidR="004050F6" w:rsidRPr="000A3B97" w:rsidRDefault="004050F6" w:rsidP="00D91973">
            <w:pPr>
              <w:shd w:val="clear" w:color="auto" w:fill="FFFFFF"/>
              <w:ind w:firstLine="599"/>
              <w:jc w:val="both"/>
            </w:pPr>
          </w:p>
          <w:p w14:paraId="2C18C361" w14:textId="4D0C2C71" w:rsidR="004050F6" w:rsidRPr="000A3B97" w:rsidRDefault="004050F6" w:rsidP="00D91973">
            <w:pPr>
              <w:shd w:val="clear" w:color="auto" w:fill="FFFFFF"/>
              <w:ind w:firstLine="599"/>
              <w:jc w:val="both"/>
            </w:pPr>
          </w:p>
          <w:p w14:paraId="6711BA79" w14:textId="28141185" w:rsidR="004050F6" w:rsidRPr="000A3B97" w:rsidRDefault="004050F6" w:rsidP="00D91973">
            <w:pPr>
              <w:shd w:val="clear" w:color="auto" w:fill="FFFFFF"/>
              <w:ind w:firstLine="599"/>
              <w:jc w:val="both"/>
            </w:pPr>
          </w:p>
          <w:p w14:paraId="24F0EDE4" w14:textId="49E2FDBF" w:rsidR="00D47CCE" w:rsidRPr="000A3B97" w:rsidRDefault="00D47CCE" w:rsidP="00D91973">
            <w:pPr>
              <w:shd w:val="clear" w:color="auto" w:fill="FFFFFF"/>
              <w:ind w:firstLine="599"/>
              <w:jc w:val="both"/>
            </w:pPr>
          </w:p>
          <w:p w14:paraId="31BDF190" w14:textId="77777777" w:rsidR="00D47CCE" w:rsidRPr="000A3B97" w:rsidRDefault="00D47CCE" w:rsidP="00D91973">
            <w:pPr>
              <w:shd w:val="clear" w:color="auto" w:fill="FFFFFF"/>
              <w:ind w:firstLine="599"/>
              <w:jc w:val="both"/>
            </w:pPr>
          </w:p>
          <w:p w14:paraId="17CD721A" w14:textId="77777777" w:rsidR="00232914" w:rsidRPr="000A3B97" w:rsidRDefault="00232914" w:rsidP="00D91973">
            <w:pPr>
              <w:shd w:val="clear" w:color="auto" w:fill="FFFFFF"/>
              <w:ind w:firstLine="599"/>
              <w:jc w:val="both"/>
            </w:pPr>
          </w:p>
          <w:p w14:paraId="28646C66" w14:textId="77777777" w:rsidR="00D47CCE" w:rsidRPr="000A3B97" w:rsidRDefault="00D47CCE" w:rsidP="00D91973">
            <w:pPr>
              <w:shd w:val="clear" w:color="auto" w:fill="FFFFFF"/>
              <w:ind w:firstLine="599"/>
              <w:jc w:val="both"/>
            </w:pPr>
          </w:p>
          <w:p w14:paraId="2032F503" w14:textId="7C24E87A" w:rsidR="00765D2D" w:rsidRPr="000A3B97" w:rsidRDefault="00765D2D" w:rsidP="00D91973">
            <w:pPr>
              <w:shd w:val="clear" w:color="auto" w:fill="FFFFFF"/>
              <w:ind w:firstLine="599"/>
              <w:jc w:val="both"/>
            </w:pPr>
          </w:p>
          <w:p w14:paraId="2EF78788" w14:textId="77777777" w:rsidR="005E3C4A" w:rsidRPr="000A3B97" w:rsidRDefault="005E3C4A" w:rsidP="00D91973">
            <w:pPr>
              <w:shd w:val="clear" w:color="auto" w:fill="FFFFFF"/>
              <w:ind w:firstLine="599"/>
              <w:jc w:val="both"/>
            </w:pPr>
          </w:p>
          <w:p w14:paraId="0631AF85" w14:textId="0A5D5F3B" w:rsidR="00765D2D" w:rsidRPr="000A3B97" w:rsidRDefault="008D45BE" w:rsidP="00D91973">
            <w:pPr>
              <w:shd w:val="clear" w:color="auto" w:fill="FFFFFF"/>
              <w:ind w:firstLine="599"/>
              <w:jc w:val="both"/>
            </w:pPr>
            <w:r w:rsidRPr="000A3B97">
              <w:t>………………………………………………………</w:t>
            </w:r>
          </w:p>
          <w:p w14:paraId="4941A72E" w14:textId="7E74A3A7" w:rsidR="00D91973" w:rsidRPr="000A3B97" w:rsidRDefault="00D4527B" w:rsidP="00D91973">
            <w:pPr>
              <w:shd w:val="clear" w:color="auto" w:fill="FFFFFF"/>
              <w:ind w:firstLine="599"/>
              <w:jc w:val="both"/>
              <w:rPr>
                <w:rFonts w:ascii="Times New Roman" w:eastAsia="Times New Roman" w:hAnsi="Times New Roman" w:cs="Times New Roman"/>
                <w:lang w:eastAsia="uk-UA"/>
              </w:rPr>
            </w:pPr>
            <w:hyperlink r:id="rId121" w:tgtFrame="_blank" w:history="1">
              <w:r w:rsidR="00D91973" w:rsidRPr="000A3B97">
                <w:rPr>
                  <w:rFonts w:ascii="Times New Roman" w:eastAsia="Times New Roman" w:hAnsi="Times New Roman" w:cs="Times New Roman"/>
                  <w:lang w:eastAsia="uk-UA"/>
                </w:rPr>
                <w:t xml:space="preserve">4) дельта за статтею "витрати, пов'язані з купівлею електричної енергії з метою компенсації технологічних витрат електричної енергії на її розподіл" </w:t>
              </w:r>
              <w:r w:rsidR="00DD5F3D" w:rsidRPr="000A3B97">
                <w:rPr>
                  <w:rFonts w:ascii="Times New Roman" w:eastAsia="Times New Roman" w:hAnsi="Times New Roman" w:cs="Times New Roman"/>
                  <w:lang w:eastAsia="uk-UA"/>
                </w:rPr>
                <w:br/>
              </w:r>
              <w:r w:rsidR="00D91973" w:rsidRPr="000A3B97">
                <w:rPr>
                  <w:rFonts w:ascii="Times New Roman" w:eastAsia="Times New Roman" w:hAnsi="Times New Roman" w:cs="Times New Roman"/>
                  <w:lang w:eastAsia="uk-UA"/>
                </w:rPr>
                <w:t>(</w:t>
              </w:r>
              <w:r w:rsidR="00D91973" w:rsidRPr="000A3B97">
                <w:rPr>
                  <w:rFonts w:ascii="Times New Roman" w:eastAsia="Times New Roman" w:hAnsi="Times New Roman" w:cs="Times New Roman"/>
                  <w:noProof/>
                  <w:lang w:eastAsia="uk-UA"/>
                </w:rPr>
                <w:drawing>
                  <wp:inline distT="0" distB="0" distL="0" distR="0" wp14:anchorId="645FCCDD" wp14:editId="7DA47279">
                    <wp:extent cx="335915" cy="146050"/>
                    <wp:effectExtent l="0" t="0" r="6985" b="6350"/>
                    <wp:docPr id="1883597111" name="Рисунок 1883597111">
                      <a:hlinkClick xmlns:a="http://schemas.openxmlformats.org/drawingml/2006/main" r:id="rId12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121" tgtFrame="&quot;_blank&quot;"/>
                            </pic:cNvPr>
                            <pic:cNvPicPr>
                              <a:picLocks noChangeAspect="1" noChangeArrowheads="1"/>
                            </pic:cNvPicPr>
                          </pic:nvPicPr>
                          <pic:blipFill>
                            <a:blip r:embed="rId122">
                              <a:extLst>
                                <a:ext uri="{28A0092B-C50C-407E-A947-70E740481C1C}">
                                  <a14:useLocalDpi xmlns:a14="http://schemas.microsoft.com/office/drawing/2010/main" val="0"/>
                                </a:ext>
                              </a:extLst>
                            </a:blip>
                            <a:srcRect/>
                            <a:stretch>
                              <a:fillRect/>
                            </a:stretch>
                          </pic:blipFill>
                          <pic:spPr bwMode="auto">
                            <a:xfrm>
                              <a:off x="0" y="0"/>
                              <a:ext cx="335915" cy="146050"/>
                            </a:xfrm>
                            <a:prstGeom prst="rect">
                              <a:avLst/>
                            </a:prstGeom>
                            <a:noFill/>
                            <a:ln>
                              <a:noFill/>
                            </a:ln>
                          </pic:spPr>
                        </pic:pic>
                      </a:graphicData>
                    </a:graphic>
                  </wp:inline>
                </w:drawing>
              </w:r>
              <w:r w:rsidR="00D91973" w:rsidRPr="000A3B97">
                <w:rPr>
                  <w:rFonts w:ascii="Times New Roman" w:eastAsia="Times New Roman" w:hAnsi="Times New Roman" w:cs="Times New Roman"/>
                  <w:lang w:eastAsia="uk-UA"/>
                </w:rPr>
                <w:t>, тис. грн, що визначається за формулою</w:t>
              </w:r>
            </w:hyperlink>
          </w:p>
          <w:tbl>
            <w:tblPr>
              <w:tblW w:w="5000" w:type="pct"/>
              <w:tblLayout w:type="fixed"/>
              <w:tblCellMar>
                <w:top w:w="15" w:type="dxa"/>
                <w:left w:w="15" w:type="dxa"/>
                <w:bottom w:w="15" w:type="dxa"/>
                <w:right w:w="15" w:type="dxa"/>
              </w:tblCellMar>
              <w:tblLook w:val="04A0" w:firstRow="1" w:lastRow="0" w:firstColumn="1" w:lastColumn="0" w:noHBand="0" w:noVBand="1"/>
            </w:tblPr>
            <w:tblGrid>
              <w:gridCol w:w="4470"/>
              <w:gridCol w:w="3106"/>
            </w:tblGrid>
            <w:tr w:rsidR="000A3B97" w:rsidRPr="000A3B97" w14:paraId="3282A584" w14:textId="77777777" w:rsidTr="00D91973">
              <w:tc>
                <w:tcPr>
                  <w:tcW w:w="2950" w:type="pct"/>
                  <w:shd w:val="clear" w:color="auto" w:fill="auto"/>
                  <w:tcMar>
                    <w:top w:w="0" w:type="dxa"/>
                    <w:left w:w="0" w:type="dxa"/>
                    <w:bottom w:w="0" w:type="dxa"/>
                    <w:right w:w="0" w:type="dxa"/>
                  </w:tcMar>
                  <w:vAlign w:val="center"/>
                  <w:hideMark/>
                </w:tcPr>
                <w:p w14:paraId="76B769D9" w14:textId="6AA08E9C" w:rsidR="00D91973" w:rsidRPr="000A3B97" w:rsidRDefault="00D91973" w:rsidP="00D91973">
                  <w:pPr>
                    <w:spacing w:after="0" w:line="240" w:lineRule="auto"/>
                    <w:ind w:firstLine="599"/>
                    <w:jc w:val="right"/>
                    <w:rPr>
                      <w:rFonts w:ascii="Times New Roman" w:eastAsia="Times New Roman" w:hAnsi="Times New Roman" w:cs="Times New Roman"/>
                      <w:lang w:eastAsia="uk-UA"/>
                    </w:rPr>
                  </w:pPr>
                  <w:r w:rsidRPr="000A3B97">
                    <w:rPr>
                      <w:rFonts w:ascii="Times New Roman" w:eastAsia="Times New Roman" w:hAnsi="Times New Roman" w:cs="Times New Roman"/>
                      <w:noProof/>
                      <w:lang w:eastAsia="uk-UA"/>
                    </w:rPr>
                    <w:drawing>
                      <wp:inline distT="0" distB="0" distL="0" distR="0" wp14:anchorId="0A50E256" wp14:editId="33349635">
                        <wp:extent cx="1347849" cy="233486"/>
                        <wp:effectExtent l="0" t="0" r="5080" b="0"/>
                        <wp:docPr id="1671980571" name="Рисунок 1671980571">
                          <a:hlinkClick xmlns:a="http://schemas.openxmlformats.org/drawingml/2006/main" r:id="rId12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a:hlinkClick r:id="rId123" tgtFrame="&quot;_blank&quot;"/>
                                </pic:cNvPr>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378323" cy="238765"/>
                                </a:xfrm>
                                <a:prstGeom prst="rect">
                                  <a:avLst/>
                                </a:prstGeom>
                                <a:noFill/>
                                <a:ln>
                                  <a:noFill/>
                                </a:ln>
                              </pic:spPr>
                            </pic:pic>
                          </a:graphicData>
                        </a:graphic>
                      </wp:inline>
                    </w:drawing>
                  </w:r>
                </w:p>
              </w:tc>
              <w:tc>
                <w:tcPr>
                  <w:tcW w:w="2050" w:type="pct"/>
                  <w:shd w:val="clear" w:color="auto" w:fill="auto"/>
                  <w:tcMar>
                    <w:top w:w="0" w:type="dxa"/>
                    <w:left w:w="0" w:type="dxa"/>
                    <w:bottom w:w="0" w:type="dxa"/>
                    <w:right w:w="0" w:type="dxa"/>
                  </w:tcMar>
                  <w:vAlign w:val="center"/>
                  <w:hideMark/>
                </w:tcPr>
                <w:p w14:paraId="7564AE61" w14:textId="77777777" w:rsidR="00D91973" w:rsidRPr="000A3B97" w:rsidRDefault="00D4527B" w:rsidP="00D91973">
                  <w:pPr>
                    <w:spacing w:after="0" w:line="240" w:lineRule="auto"/>
                    <w:ind w:firstLine="599"/>
                    <w:jc w:val="both"/>
                    <w:rPr>
                      <w:rFonts w:ascii="Times New Roman" w:eastAsia="Times New Roman" w:hAnsi="Times New Roman" w:cs="Times New Roman"/>
                      <w:lang w:eastAsia="uk-UA"/>
                    </w:rPr>
                  </w:pPr>
                  <w:hyperlink r:id="rId125" w:tgtFrame="_blank" w:history="1">
                    <w:r w:rsidR="00D91973" w:rsidRPr="000A3B97">
                      <w:rPr>
                        <w:rFonts w:ascii="Times New Roman" w:eastAsia="Times New Roman" w:hAnsi="Times New Roman" w:cs="Times New Roman"/>
                        <w:lang w:eastAsia="uk-UA"/>
                      </w:rPr>
                      <w:t>,</w:t>
                    </w:r>
                  </w:hyperlink>
                </w:p>
              </w:tc>
            </w:tr>
          </w:tbl>
          <w:p w14:paraId="5914908B" w14:textId="77777777" w:rsidR="00D91973" w:rsidRPr="000A3B97" w:rsidRDefault="00D4527B" w:rsidP="00D91973">
            <w:pPr>
              <w:shd w:val="clear" w:color="auto" w:fill="FFFFFF"/>
              <w:ind w:firstLine="599"/>
              <w:jc w:val="both"/>
              <w:rPr>
                <w:rFonts w:ascii="Times New Roman" w:eastAsia="Times New Roman" w:hAnsi="Times New Roman" w:cs="Times New Roman"/>
                <w:lang w:eastAsia="uk-UA"/>
              </w:rPr>
            </w:pPr>
            <w:hyperlink r:id="rId126" w:tgtFrame="_blank" w:history="1">
              <w:r w:rsidR="00D91973" w:rsidRPr="000A3B97">
                <w:rPr>
                  <w:rFonts w:ascii="Times New Roman" w:eastAsia="Times New Roman" w:hAnsi="Times New Roman" w:cs="Times New Roman"/>
                  <w:lang w:eastAsia="uk-UA"/>
                </w:rPr>
                <w:t>де i - місяць,</w:t>
              </w:r>
            </w:hyperlink>
          </w:p>
          <w:p w14:paraId="04FA0B4D" w14:textId="77777777" w:rsidR="00D91973" w:rsidRPr="000A3B97" w:rsidRDefault="00D4527B" w:rsidP="00D91973">
            <w:pPr>
              <w:shd w:val="clear" w:color="auto" w:fill="FFFFFF"/>
              <w:ind w:firstLine="599"/>
              <w:jc w:val="both"/>
              <w:rPr>
                <w:rFonts w:ascii="Times New Roman" w:eastAsia="Times New Roman" w:hAnsi="Times New Roman" w:cs="Times New Roman"/>
                <w:lang w:eastAsia="uk-UA"/>
              </w:rPr>
            </w:pPr>
            <w:hyperlink r:id="rId127" w:tgtFrame="_blank" w:history="1">
              <w:r w:rsidR="00D91973" w:rsidRPr="000A3B97">
                <w:rPr>
                  <w:rFonts w:ascii="Times New Roman" w:eastAsia="Times New Roman" w:hAnsi="Times New Roman" w:cs="Times New Roman"/>
                  <w:lang w:eastAsia="uk-UA"/>
                </w:rPr>
                <w:t>n - кількість місяців,</w:t>
              </w:r>
            </w:hyperlink>
          </w:p>
          <w:p w14:paraId="0790448B" w14:textId="77777777" w:rsidR="00D91973" w:rsidRPr="000A3B97" w:rsidRDefault="00D4527B" w:rsidP="00D91973">
            <w:pPr>
              <w:shd w:val="clear" w:color="auto" w:fill="FFFFFF"/>
              <w:ind w:firstLine="599"/>
              <w:jc w:val="both"/>
              <w:rPr>
                <w:rFonts w:ascii="Times New Roman" w:eastAsia="Times New Roman" w:hAnsi="Times New Roman" w:cs="Times New Roman"/>
                <w:lang w:eastAsia="uk-UA"/>
              </w:rPr>
            </w:pPr>
            <w:hyperlink r:id="rId128" w:tgtFrame="_blank" w:history="1">
              <w:r w:rsidR="00D91973" w:rsidRPr="000A3B97">
                <w:rPr>
                  <w:rFonts w:ascii="Times New Roman" w:eastAsia="Times New Roman" w:hAnsi="Times New Roman" w:cs="Times New Roman"/>
                  <w:lang w:eastAsia="uk-UA"/>
                </w:rPr>
                <w:t>Д</w:t>
              </w:r>
              <w:r w:rsidR="00D91973" w:rsidRPr="000A3B97">
                <w:rPr>
                  <w:rFonts w:ascii="Times New Roman" w:eastAsia="Times New Roman" w:hAnsi="Times New Roman" w:cs="Times New Roman"/>
                  <w:vertAlign w:val="subscript"/>
                  <w:lang w:eastAsia="uk-UA"/>
                </w:rPr>
                <w:t>ТВЕ т</w:t>
              </w:r>
              <w:r w:rsidR="00D91973" w:rsidRPr="000A3B97">
                <w:rPr>
                  <w:rFonts w:ascii="Times New Roman" w:eastAsia="Times New Roman" w:hAnsi="Times New Roman" w:cs="Times New Roman"/>
                  <w:lang w:eastAsia="uk-UA"/>
                </w:rPr>
                <w:t> - вартість технологічних витрат електричної енергії, урахована в тарифі на звітний рік, тис. грн,</w:t>
              </w:r>
            </w:hyperlink>
          </w:p>
          <w:p w14:paraId="44A24B7B" w14:textId="77777777" w:rsidR="00D91973" w:rsidRPr="000A3B97" w:rsidRDefault="00D4527B" w:rsidP="00D91973">
            <w:pPr>
              <w:shd w:val="clear" w:color="auto" w:fill="FFFFFF"/>
              <w:ind w:firstLine="599"/>
              <w:jc w:val="both"/>
              <w:rPr>
                <w:rFonts w:ascii="Times New Roman" w:eastAsia="Times New Roman" w:hAnsi="Times New Roman" w:cs="Times New Roman"/>
                <w:lang w:eastAsia="uk-UA"/>
              </w:rPr>
            </w:pPr>
            <w:hyperlink r:id="rId129" w:tgtFrame="_blank" w:history="1">
              <w:r w:rsidR="00D91973" w:rsidRPr="000A3B97">
                <w:rPr>
                  <w:rFonts w:ascii="Times New Roman" w:eastAsia="Times New Roman" w:hAnsi="Times New Roman" w:cs="Times New Roman"/>
                  <w:lang w:eastAsia="uk-UA"/>
                </w:rPr>
                <w:t>Д</w:t>
              </w:r>
              <w:r w:rsidR="00D91973" w:rsidRPr="000A3B97">
                <w:rPr>
                  <w:rFonts w:ascii="Times New Roman" w:eastAsia="Times New Roman" w:hAnsi="Times New Roman" w:cs="Times New Roman"/>
                  <w:vertAlign w:val="subscript"/>
                  <w:lang w:eastAsia="uk-UA"/>
                </w:rPr>
                <w:t xml:space="preserve">ТВЕ </w:t>
              </w:r>
              <w:proofErr w:type="spellStart"/>
              <w:r w:rsidR="00D91973" w:rsidRPr="000A3B97">
                <w:rPr>
                  <w:rFonts w:ascii="Times New Roman" w:eastAsia="Times New Roman" w:hAnsi="Times New Roman" w:cs="Times New Roman"/>
                  <w:vertAlign w:val="subscript"/>
                  <w:lang w:eastAsia="uk-UA"/>
                </w:rPr>
                <w:t>нф</w:t>
              </w:r>
              <w:proofErr w:type="spellEnd"/>
              <w:r w:rsidR="00D91973" w:rsidRPr="000A3B97">
                <w:rPr>
                  <w:rFonts w:ascii="Times New Roman" w:eastAsia="Times New Roman" w:hAnsi="Times New Roman" w:cs="Times New Roman"/>
                  <w:vertAlign w:val="subscript"/>
                  <w:lang w:eastAsia="uk-UA"/>
                </w:rPr>
                <w:t xml:space="preserve"> i</w:t>
              </w:r>
              <w:r w:rsidR="00D91973" w:rsidRPr="000A3B97">
                <w:rPr>
                  <w:rFonts w:ascii="Times New Roman" w:eastAsia="Times New Roman" w:hAnsi="Times New Roman" w:cs="Times New Roman"/>
                  <w:lang w:eastAsia="uk-UA"/>
                </w:rPr>
                <w:t> - нормативно-фактична вартість технологічних витрат електричної енергії на розподіл електричної енергії в і-му місяці звітного року, тис. грн, що розраховується за формулою</w:t>
              </w:r>
            </w:hyperlink>
          </w:p>
          <w:p w14:paraId="5D31887B" w14:textId="77777777" w:rsidR="00C0474E" w:rsidRPr="000A3B97" w:rsidRDefault="00C0474E" w:rsidP="00D91973">
            <w:pPr>
              <w:shd w:val="clear" w:color="auto" w:fill="FFFFFF"/>
              <w:ind w:firstLine="599"/>
              <w:jc w:val="both"/>
              <w:rPr>
                <w:rFonts w:ascii="Times New Roman" w:eastAsia="Times New Roman" w:hAnsi="Times New Roman" w:cs="Times New Roman"/>
                <w:lang w:eastAsia="uk-UA"/>
              </w:rPr>
            </w:pPr>
          </w:p>
          <w:p w14:paraId="2136965C" w14:textId="77777777" w:rsidR="00D91973" w:rsidRPr="000A3B97" w:rsidRDefault="00D4527B" w:rsidP="00D91973">
            <w:pPr>
              <w:shd w:val="clear" w:color="auto" w:fill="FFFFFF"/>
              <w:ind w:firstLine="599"/>
              <w:jc w:val="center"/>
              <w:rPr>
                <w:rFonts w:ascii="Times New Roman" w:eastAsia="Times New Roman" w:hAnsi="Times New Roman" w:cs="Times New Roman"/>
                <w:lang w:eastAsia="uk-UA"/>
              </w:rPr>
            </w:pPr>
            <w:hyperlink r:id="rId130" w:tgtFrame="_blank" w:history="1">
              <w:r w:rsidR="00D91973" w:rsidRPr="000A3B97">
                <w:rPr>
                  <w:rFonts w:ascii="Times New Roman" w:eastAsia="Times New Roman" w:hAnsi="Times New Roman" w:cs="Times New Roman"/>
                  <w:lang w:eastAsia="uk-UA"/>
                </w:rPr>
                <w:t>Д</w:t>
              </w:r>
              <w:r w:rsidR="00D91973" w:rsidRPr="000A3B97">
                <w:rPr>
                  <w:rFonts w:ascii="Times New Roman" w:eastAsia="Times New Roman" w:hAnsi="Times New Roman" w:cs="Times New Roman"/>
                  <w:vertAlign w:val="subscript"/>
                  <w:lang w:eastAsia="uk-UA"/>
                </w:rPr>
                <w:t xml:space="preserve">ТВЕ </w:t>
              </w:r>
              <w:proofErr w:type="spellStart"/>
              <w:r w:rsidR="00D91973" w:rsidRPr="000A3B97">
                <w:rPr>
                  <w:rFonts w:ascii="Times New Roman" w:eastAsia="Times New Roman" w:hAnsi="Times New Roman" w:cs="Times New Roman"/>
                  <w:vertAlign w:val="subscript"/>
                  <w:lang w:eastAsia="uk-UA"/>
                </w:rPr>
                <w:t>нф</w:t>
              </w:r>
              <w:proofErr w:type="spellEnd"/>
              <w:r w:rsidR="00D91973" w:rsidRPr="000A3B97">
                <w:rPr>
                  <w:rFonts w:ascii="Times New Roman" w:eastAsia="Times New Roman" w:hAnsi="Times New Roman" w:cs="Times New Roman"/>
                  <w:vertAlign w:val="subscript"/>
                  <w:lang w:eastAsia="uk-UA"/>
                </w:rPr>
                <w:t xml:space="preserve"> і</w:t>
              </w:r>
              <w:r w:rsidR="00D91973" w:rsidRPr="000A3B97">
                <w:rPr>
                  <w:rFonts w:ascii="Times New Roman" w:eastAsia="Times New Roman" w:hAnsi="Times New Roman" w:cs="Times New Roman"/>
                  <w:lang w:eastAsia="uk-UA"/>
                </w:rPr>
                <w:t> = О</w:t>
              </w:r>
              <w:r w:rsidR="00D91973" w:rsidRPr="000A3B97">
                <w:rPr>
                  <w:rFonts w:ascii="Times New Roman" w:eastAsia="Times New Roman" w:hAnsi="Times New Roman" w:cs="Times New Roman"/>
                  <w:vertAlign w:val="subscript"/>
                  <w:lang w:eastAsia="uk-UA"/>
                </w:rPr>
                <w:t xml:space="preserve">ТВЕ </w:t>
              </w:r>
              <w:proofErr w:type="spellStart"/>
              <w:r w:rsidR="00D91973" w:rsidRPr="000A3B97">
                <w:rPr>
                  <w:rFonts w:ascii="Times New Roman" w:eastAsia="Times New Roman" w:hAnsi="Times New Roman" w:cs="Times New Roman"/>
                  <w:vertAlign w:val="subscript"/>
                  <w:lang w:eastAsia="uk-UA"/>
                </w:rPr>
                <w:t>нф</w:t>
              </w:r>
              <w:proofErr w:type="spellEnd"/>
              <w:r w:rsidR="00D91973" w:rsidRPr="000A3B97">
                <w:rPr>
                  <w:rFonts w:ascii="Times New Roman" w:eastAsia="Times New Roman" w:hAnsi="Times New Roman" w:cs="Times New Roman"/>
                  <w:vertAlign w:val="subscript"/>
                  <w:lang w:eastAsia="uk-UA"/>
                </w:rPr>
                <w:t xml:space="preserve"> i</w:t>
              </w:r>
              <w:r w:rsidR="00D91973" w:rsidRPr="000A3B97">
                <w:rPr>
                  <w:rFonts w:ascii="Times New Roman" w:eastAsia="Times New Roman" w:hAnsi="Times New Roman" w:cs="Times New Roman"/>
                  <w:lang w:eastAsia="uk-UA"/>
                </w:rPr>
                <w:t> × Ц</w:t>
              </w:r>
              <w:r w:rsidR="00D91973" w:rsidRPr="000A3B97">
                <w:rPr>
                  <w:rFonts w:ascii="Times New Roman" w:eastAsia="Times New Roman" w:hAnsi="Times New Roman" w:cs="Times New Roman"/>
                  <w:vertAlign w:val="subscript"/>
                  <w:lang w:eastAsia="uk-UA"/>
                </w:rPr>
                <w:t>ТВЕ i</w:t>
              </w:r>
              <w:r w:rsidR="00D91973" w:rsidRPr="000A3B97">
                <w:rPr>
                  <w:rFonts w:ascii="Times New Roman" w:eastAsia="Times New Roman" w:hAnsi="Times New Roman" w:cs="Times New Roman"/>
                  <w:lang w:eastAsia="uk-UA"/>
                </w:rPr>
                <w:t> ,</w:t>
              </w:r>
            </w:hyperlink>
          </w:p>
          <w:p w14:paraId="4F4EB84A" w14:textId="77777777" w:rsidR="00C0474E" w:rsidRPr="000A3B97" w:rsidRDefault="00C0474E" w:rsidP="00D91973">
            <w:pPr>
              <w:shd w:val="clear" w:color="auto" w:fill="FFFFFF"/>
              <w:ind w:firstLine="599"/>
              <w:jc w:val="center"/>
              <w:rPr>
                <w:rFonts w:ascii="Times New Roman" w:eastAsia="Times New Roman" w:hAnsi="Times New Roman" w:cs="Times New Roman"/>
                <w:lang w:eastAsia="uk-UA"/>
              </w:rPr>
            </w:pPr>
          </w:p>
          <w:p w14:paraId="463317BF" w14:textId="77777777" w:rsidR="00D91973" w:rsidRPr="000A3B97" w:rsidRDefault="00D4527B" w:rsidP="00D91973">
            <w:pPr>
              <w:shd w:val="clear" w:color="auto" w:fill="FFFFFF"/>
              <w:ind w:firstLine="599"/>
              <w:jc w:val="both"/>
              <w:rPr>
                <w:rFonts w:ascii="Times New Roman" w:eastAsia="Times New Roman" w:hAnsi="Times New Roman" w:cs="Times New Roman"/>
                <w:lang w:eastAsia="uk-UA"/>
              </w:rPr>
            </w:pPr>
            <w:hyperlink r:id="rId131" w:tgtFrame="_blank" w:history="1">
              <w:r w:rsidR="00D91973" w:rsidRPr="000A3B97">
                <w:rPr>
                  <w:rFonts w:ascii="Times New Roman" w:eastAsia="Times New Roman" w:hAnsi="Times New Roman" w:cs="Times New Roman"/>
                  <w:lang w:eastAsia="uk-UA"/>
                </w:rPr>
                <w:t>де О</w:t>
              </w:r>
              <w:r w:rsidR="00D91973" w:rsidRPr="000A3B97">
                <w:rPr>
                  <w:rFonts w:ascii="Times New Roman" w:eastAsia="Times New Roman" w:hAnsi="Times New Roman" w:cs="Times New Roman"/>
                  <w:vertAlign w:val="subscript"/>
                  <w:lang w:eastAsia="uk-UA"/>
                </w:rPr>
                <w:t xml:space="preserve">ТВЕ </w:t>
              </w:r>
              <w:proofErr w:type="spellStart"/>
              <w:r w:rsidR="00D91973" w:rsidRPr="000A3B97">
                <w:rPr>
                  <w:rFonts w:ascii="Times New Roman" w:eastAsia="Times New Roman" w:hAnsi="Times New Roman" w:cs="Times New Roman"/>
                  <w:vertAlign w:val="subscript"/>
                  <w:lang w:eastAsia="uk-UA"/>
                </w:rPr>
                <w:t>нф</w:t>
              </w:r>
              <w:proofErr w:type="spellEnd"/>
              <w:r w:rsidR="00D91973" w:rsidRPr="000A3B97">
                <w:rPr>
                  <w:rFonts w:ascii="Times New Roman" w:eastAsia="Times New Roman" w:hAnsi="Times New Roman" w:cs="Times New Roman"/>
                  <w:vertAlign w:val="subscript"/>
                  <w:lang w:eastAsia="uk-UA"/>
                </w:rPr>
                <w:t xml:space="preserve"> i</w:t>
              </w:r>
              <w:r w:rsidR="00D91973" w:rsidRPr="000A3B97">
                <w:rPr>
                  <w:rFonts w:ascii="Times New Roman" w:eastAsia="Times New Roman" w:hAnsi="Times New Roman" w:cs="Times New Roman"/>
                  <w:lang w:eastAsia="uk-UA"/>
                </w:rPr>
                <w:t xml:space="preserve"> - нормативно-фактичний обсяг технологічних витрат електричної енергії на її розподіл на 1 та 2 класах напруги, в і-му місяці звітного року, </w:t>
              </w:r>
              <w:proofErr w:type="spellStart"/>
              <w:r w:rsidR="00D91973" w:rsidRPr="000A3B97">
                <w:rPr>
                  <w:rFonts w:ascii="Times New Roman" w:eastAsia="Times New Roman" w:hAnsi="Times New Roman" w:cs="Times New Roman"/>
                  <w:lang w:eastAsia="uk-UA"/>
                </w:rPr>
                <w:t>МВт·год</w:t>
              </w:r>
              <w:proofErr w:type="spellEnd"/>
              <w:r w:rsidR="00D91973" w:rsidRPr="000A3B97">
                <w:rPr>
                  <w:rFonts w:ascii="Times New Roman" w:eastAsia="Times New Roman" w:hAnsi="Times New Roman" w:cs="Times New Roman"/>
                  <w:lang w:eastAsia="uk-UA"/>
                </w:rPr>
                <w:t>, що розраховується за формулою</w:t>
              </w:r>
            </w:hyperlink>
          </w:p>
          <w:p w14:paraId="50D8A959" w14:textId="77777777" w:rsidR="00C0474E" w:rsidRPr="000A3B97" w:rsidRDefault="00C0474E" w:rsidP="00D91973">
            <w:pPr>
              <w:shd w:val="clear" w:color="auto" w:fill="FFFFFF"/>
              <w:ind w:firstLine="599"/>
              <w:jc w:val="both"/>
              <w:rPr>
                <w:rFonts w:ascii="Times New Roman" w:eastAsia="Times New Roman" w:hAnsi="Times New Roman" w:cs="Times New Roman"/>
                <w:lang w:eastAsia="uk-UA"/>
              </w:rPr>
            </w:pP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4546"/>
              <w:gridCol w:w="3030"/>
            </w:tblGrid>
            <w:tr w:rsidR="000A3B97" w:rsidRPr="000A3B97" w14:paraId="12867029" w14:textId="77777777" w:rsidTr="00D91973">
              <w:tc>
                <w:tcPr>
                  <w:tcW w:w="3000" w:type="pct"/>
                  <w:shd w:val="clear" w:color="auto" w:fill="auto"/>
                  <w:tcMar>
                    <w:top w:w="0" w:type="dxa"/>
                    <w:left w:w="0" w:type="dxa"/>
                    <w:bottom w:w="0" w:type="dxa"/>
                    <w:right w:w="0" w:type="dxa"/>
                  </w:tcMar>
                  <w:vAlign w:val="center"/>
                  <w:hideMark/>
                </w:tcPr>
                <w:p w14:paraId="3122C970" w14:textId="5E536BE9" w:rsidR="00D91973" w:rsidRPr="000A3B97" w:rsidRDefault="00D91973" w:rsidP="00D91973">
                  <w:pPr>
                    <w:spacing w:after="0" w:line="240" w:lineRule="auto"/>
                    <w:ind w:firstLine="599"/>
                    <w:jc w:val="right"/>
                    <w:rPr>
                      <w:rFonts w:ascii="Times New Roman" w:eastAsia="Times New Roman" w:hAnsi="Times New Roman" w:cs="Times New Roman"/>
                      <w:lang w:eastAsia="uk-UA"/>
                    </w:rPr>
                  </w:pPr>
                  <w:r w:rsidRPr="000A3B97">
                    <w:rPr>
                      <w:rFonts w:ascii="Times New Roman" w:eastAsia="Times New Roman" w:hAnsi="Times New Roman" w:cs="Times New Roman"/>
                      <w:noProof/>
                      <w:lang w:eastAsia="uk-UA"/>
                    </w:rPr>
                    <w:drawing>
                      <wp:inline distT="0" distB="0" distL="0" distR="0" wp14:anchorId="2D331E9B" wp14:editId="4E91FF17">
                        <wp:extent cx="2169881" cy="212271"/>
                        <wp:effectExtent l="0" t="0" r="1905" b="0"/>
                        <wp:docPr id="3" name="Рисунок 2">
                          <a:hlinkClick xmlns:a="http://schemas.openxmlformats.org/drawingml/2006/main" r:id="rId13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a:hlinkClick r:id="rId132" tgtFrame="&quot;_blank&quot;"/>
                                </pic:cNvPr>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2226059" cy="217767"/>
                                </a:xfrm>
                                <a:prstGeom prst="rect">
                                  <a:avLst/>
                                </a:prstGeom>
                                <a:noFill/>
                                <a:ln>
                                  <a:noFill/>
                                </a:ln>
                              </pic:spPr>
                            </pic:pic>
                          </a:graphicData>
                        </a:graphic>
                      </wp:inline>
                    </w:drawing>
                  </w:r>
                </w:p>
              </w:tc>
              <w:tc>
                <w:tcPr>
                  <w:tcW w:w="2000" w:type="pct"/>
                  <w:shd w:val="clear" w:color="auto" w:fill="auto"/>
                  <w:tcMar>
                    <w:top w:w="0" w:type="dxa"/>
                    <w:left w:w="0" w:type="dxa"/>
                    <w:bottom w:w="0" w:type="dxa"/>
                    <w:right w:w="0" w:type="dxa"/>
                  </w:tcMar>
                  <w:vAlign w:val="center"/>
                  <w:hideMark/>
                </w:tcPr>
                <w:p w14:paraId="14152CED" w14:textId="77777777" w:rsidR="00D91973" w:rsidRPr="000A3B97" w:rsidRDefault="00D4527B" w:rsidP="00C41103">
                  <w:pPr>
                    <w:spacing w:after="0" w:line="240" w:lineRule="auto"/>
                    <w:jc w:val="both"/>
                    <w:rPr>
                      <w:rFonts w:ascii="Times New Roman" w:eastAsia="Times New Roman" w:hAnsi="Times New Roman" w:cs="Times New Roman"/>
                      <w:lang w:eastAsia="uk-UA"/>
                    </w:rPr>
                  </w:pPr>
                  <w:hyperlink r:id="rId134" w:tgtFrame="_blank" w:history="1">
                    <w:r w:rsidR="00D91973" w:rsidRPr="000A3B97">
                      <w:rPr>
                        <w:rFonts w:ascii="Times New Roman" w:eastAsia="Times New Roman" w:hAnsi="Times New Roman" w:cs="Times New Roman"/>
                        <w:lang w:eastAsia="uk-UA"/>
                      </w:rPr>
                      <w:t>,</w:t>
                    </w:r>
                  </w:hyperlink>
                </w:p>
                <w:p w14:paraId="1E96995E" w14:textId="77777777" w:rsidR="00C0474E" w:rsidRPr="000A3B97" w:rsidRDefault="00C0474E" w:rsidP="00C41103">
                  <w:pPr>
                    <w:spacing w:after="0" w:line="240" w:lineRule="auto"/>
                    <w:jc w:val="both"/>
                    <w:rPr>
                      <w:rFonts w:ascii="Times New Roman" w:eastAsia="Times New Roman" w:hAnsi="Times New Roman" w:cs="Times New Roman"/>
                      <w:lang w:eastAsia="uk-UA"/>
                    </w:rPr>
                  </w:pPr>
                </w:p>
              </w:tc>
            </w:tr>
          </w:tbl>
          <w:p w14:paraId="4A899389" w14:textId="4F2F2AA7" w:rsidR="00D91973" w:rsidRPr="000A3B97" w:rsidRDefault="00D4527B" w:rsidP="00D91973">
            <w:pPr>
              <w:shd w:val="clear" w:color="auto" w:fill="FFFFFF"/>
              <w:ind w:firstLine="599"/>
              <w:jc w:val="both"/>
              <w:rPr>
                <w:rFonts w:ascii="Times New Roman" w:eastAsia="Times New Roman" w:hAnsi="Times New Roman" w:cs="Times New Roman"/>
                <w:lang w:eastAsia="uk-UA"/>
              </w:rPr>
            </w:pPr>
            <w:hyperlink r:id="rId135" w:tgtFrame="_blank" w:history="1">
              <w:r w:rsidR="00D91973" w:rsidRPr="000A3B97">
                <w:rPr>
                  <w:rFonts w:ascii="Times New Roman" w:eastAsia="Times New Roman" w:hAnsi="Times New Roman" w:cs="Times New Roman"/>
                  <w:lang w:eastAsia="uk-UA"/>
                </w:rPr>
                <w:t>де</w:t>
              </w:r>
              <w:r w:rsidR="00CE3735" w:rsidRPr="000A3B97">
                <w:rPr>
                  <w:rFonts w:ascii="Times New Roman" w:eastAsia="Times New Roman" w:hAnsi="Times New Roman" w:cs="Times New Roman"/>
                  <w:lang w:eastAsia="uk-UA"/>
                </w:rPr>
                <w:t xml:space="preserve"> </w:t>
              </w:r>
              <w:r w:rsidR="00D91973" w:rsidRPr="000A3B97">
                <w:rPr>
                  <w:rFonts w:ascii="Times New Roman" w:eastAsia="Times New Roman" w:hAnsi="Times New Roman" w:cs="Times New Roman"/>
                  <w:i/>
                  <w:iCs/>
                  <w:lang w:eastAsia="uk-UA"/>
                </w:rPr>
                <w:t>W</w:t>
              </w:r>
              <w:r w:rsidR="00D91973" w:rsidRPr="000A3B97">
                <w:rPr>
                  <w:rFonts w:ascii="Times New Roman" w:eastAsia="Times New Roman" w:hAnsi="Times New Roman" w:cs="Times New Roman"/>
                  <w:vertAlign w:val="subscript"/>
                  <w:lang w:eastAsia="uk-UA"/>
                </w:rPr>
                <w:t>1 i</w:t>
              </w:r>
              <w:r w:rsidR="00D91973" w:rsidRPr="000A3B97">
                <w:rPr>
                  <w:rFonts w:ascii="Times New Roman" w:eastAsia="Times New Roman" w:hAnsi="Times New Roman" w:cs="Times New Roman"/>
                  <w:lang w:eastAsia="uk-UA"/>
                </w:rPr>
                <w:t xml:space="preserve"> , - фактичний обсяг корисного відпуску електричної енергії споживачам на 1 класі напруги у і-му місяці звітного року, </w:t>
              </w:r>
              <w:proofErr w:type="spellStart"/>
              <w:r w:rsidR="00D91973" w:rsidRPr="000A3B97">
                <w:rPr>
                  <w:rFonts w:ascii="Times New Roman" w:eastAsia="Times New Roman" w:hAnsi="Times New Roman" w:cs="Times New Roman"/>
                  <w:lang w:eastAsia="uk-UA"/>
                </w:rPr>
                <w:t>МВт·год</w:t>
              </w:r>
              <w:proofErr w:type="spellEnd"/>
              <w:r w:rsidR="00D91973" w:rsidRPr="000A3B97">
                <w:rPr>
                  <w:rFonts w:ascii="Times New Roman" w:eastAsia="Times New Roman" w:hAnsi="Times New Roman" w:cs="Times New Roman"/>
                  <w:lang w:eastAsia="uk-UA"/>
                </w:rPr>
                <w:t>;</w:t>
              </w:r>
            </w:hyperlink>
          </w:p>
          <w:p w14:paraId="1AEDC2EB" w14:textId="77777777" w:rsidR="00D91973" w:rsidRPr="000A3B97" w:rsidRDefault="00D4527B" w:rsidP="00D91973">
            <w:pPr>
              <w:shd w:val="clear" w:color="auto" w:fill="FFFFFF"/>
              <w:ind w:firstLine="599"/>
              <w:jc w:val="both"/>
              <w:rPr>
                <w:rFonts w:ascii="Times New Roman" w:eastAsia="Times New Roman" w:hAnsi="Times New Roman" w:cs="Times New Roman"/>
                <w:lang w:eastAsia="uk-UA"/>
              </w:rPr>
            </w:pPr>
            <w:hyperlink r:id="rId136" w:tgtFrame="_blank" w:history="1">
              <w:r w:rsidR="00D91973" w:rsidRPr="000A3B97">
                <w:rPr>
                  <w:rFonts w:ascii="Times New Roman" w:eastAsia="Times New Roman" w:hAnsi="Times New Roman" w:cs="Times New Roman"/>
                  <w:i/>
                  <w:iCs/>
                  <w:lang w:eastAsia="uk-UA"/>
                </w:rPr>
                <w:t>W</w:t>
              </w:r>
              <w:r w:rsidR="00D91973" w:rsidRPr="000A3B97">
                <w:rPr>
                  <w:rFonts w:ascii="Times New Roman" w:eastAsia="Times New Roman" w:hAnsi="Times New Roman" w:cs="Times New Roman"/>
                  <w:vertAlign w:val="subscript"/>
                  <w:lang w:eastAsia="uk-UA"/>
                </w:rPr>
                <w:t>2 i</w:t>
              </w:r>
              <w:r w:rsidR="00D91973" w:rsidRPr="000A3B97">
                <w:rPr>
                  <w:rFonts w:ascii="Times New Roman" w:eastAsia="Times New Roman" w:hAnsi="Times New Roman" w:cs="Times New Roman"/>
                  <w:lang w:eastAsia="uk-UA"/>
                </w:rPr>
                <w:t xml:space="preserve"> - фактичний обсяг розподілу електричної енергії споживачам на 2 класі напруги в і-му місяці звітного року, </w:t>
              </w:r>
              <w:proofErr w:type="spellStart"/>
              <w:r w:rsidR="00D91973" w:rsidRPr="000A3B97">
                <w:rPr>
                  <w:rFonts w:ascii="Times New Roman" w:eastAsia="Times New Roman" w:hAnsi="Times New Roman" w:cs="Times New Roman"/>
                  <w:lang w:eastAsia="uk-UA"/>
                </w:rPr>
                <w:t>МВт·год</w:t>
              </w:r>
              <w:proofErr w:type="spellEnd"/>
              <w:r w:rsidR="00D91973" w:rsidRPr="000A3B97">
                <w:rPr>
                  <w:rFonts w:ascii="Times New Roman" w:eastAsia="Times New Roman" w:hAnsi="Times New Roman" w:cs="Times New Roman"/>
                  <w:lang w:eastAsia="uk-UA"/>
                </w:rPr>
                <w:t>;</w:t>
              </w:r>
            </w:hyperlink>
          </w:p>
          <w:p w14:paraId="2E5B642D" w14:textId="77777777" w:rsidR="00D91973" w:rsidRPr="000A3B97" w:rsidRDefault="00D4527B" w:rsidP="00D91973">
            <w:pPr>
              <w:shd w:val="clear" w:color="auto" w:fill="FFFFFF"/>
              <w:ind w:firstLine="599"/>
              <w:jc w:val="both"/>
              <w:rPr>
                <w:rFonts w:ascii="Times New Roman" w:eastAsia="Times New Roman" w:hAnsi="Times New Roman" w:cs="Times New Roman"/>
                <w:lang w:eastAsia="uk-UA"/>
              </w:rPr>
            </w:pPr>
            <w:hyperlink r:id="rId137" w:tgtFrame="_blank" w:history="1">
              <w:r w:rsidR="00D91973" w:rsidRPr="000A3B97">
                <w:rPr>
                  <w:rFonts w:ascii="Times New Roman" w:eastAsia="Times New Roman" w:hAnsi="Times New Roman" w:cs="Times New Roman"/>
                  <w:lang w:eastAsia="uk-UA"/>
                </w:rPr>
                <w:t>К</w:t>
              </w:r>
              <w:r w:rsidR="00D91973" w:rsidRPr="000A3B97">
                <w:rPr>
                  <w:rFonts w:ascii="Times New Roman" w:eastAsia="Times New Roman" w:hAnsi="Times New Roman" w:cs="Times New Roman"/>
                  <w:vertAlign w:val="subscript"/>
                  <w:lang w:eastAsia="uk-UA"/>
                </w:rPr>
                <w:t>1</w:t>
              </w:r>
              <w:r w:rsidR="00D91973" w:rsidRPr="000A3B97">
                <w:rPr>
                  <w:rFonts w:ascii="Times New Roman" w:eastAsia="Times New Roman" w:hAnsi="Times New Roman" w:cs="Times New Roman"/>
                  <w:lang w:eastAsia="uk-UA"/>
                </w:rPr>
                <w:t>, К</w:t>
              </w:r>
              <w:r w:rsidR="00D91973" w:rsidRPr="000A3B97">
                <w:rPr>
                  <w:rFonts w:ascii="Times New Roman" w:eastAsia="Times New Roman" w:hAnsi="Times New Roman" w:cs="Times New Roman"/>
                  <w:vertAlign w:val="subscript"/>
                  <w:lang w:eastAsia="uk-UA"/>
                </w:rPr>
                <w:t>2</w:t>
              </w:r>
              <w:r w:rsidR="00D91973" w:rsidRPr="000A3B97">
                <w:rPr>
                  <w:rFonts w:ascii="Times New Roman" w:eastAsia="Times New Roman" w:hAnsi="Times New Roman" w:cs="Times New Roman"/>
                  <w:lang w:eastAsia="uk-UA"/>
                </w:rPr>
                <w:t> - економічні коефіцієнти прогнозованих технологічних витрат електричної енергії на 1 та 2 класах напруги, затверджені на звітний рік відносні одиниці;</w:t>
              </w:r>
            </w:hyperlink>
          </w:p>
          <w:p w14:paraId="031ECBAC" w14:textId="77777777" w:rsidR="00D91973" w:rsidRPr="000A3B97" w:rsidRDefault="00D4527B" w:rsidP="00D91973">
            <w:pPr>
              <w:shd w:val="clear" w:color="auto" w:fill="FFFFFF"/>
              <w:ind w:firstLine="599"/>
              <w:jc w:val="both"/>
              <w:rPr>
                <w:rFonts w:ascii="Times New Roman" w:eastAsia="Times New Roman" w:hAnsi="Times New Roman" w:cs="Times New Roman"/>
                <w:lang w:eastAsia="uk-UA"/>
              </w:rPr>
            </w:pPr>
            <w:hyperlink r:id="rId138" w:tgtFrame="_blank" w:history="1">
              <w:r w:rsidR="00D91973" w:rsidRPr="000A3B97">
                <w:rPr>
                  <w:rFonts w:ascii="Times New Roman" w:eastAsia="Times New Roman" w:hAnsi="Times New Roman" w:cs="Times New Roman"/>
                  <w:lang w:eastAsia="uk-UA"/>
                </w:rPr>
                <w:t>Ц</w:t>
              </w:r>
              <w:r w:rsidR="00D91973" w:rsidRPr="000A3B97">
                <w:rPr>
                  <w:rFonts w:ascii="Times New Roman" w:eastAsia="Times New Roman" w:hAnsi="Times New Roman" w:cs="Times New Roman"/>
                  <w:vertAlign w:val="subscript"/>
                  <w:lang w:eastAsia="uk-UA"/>
                </w:rPr>
                <w:t>ТВЕ i</w:t>
              </w:r>
              <w:r w:rsidR="00D91973" w:rsidRPr="000A3B97">
                <w:rPr>
                  <w:rFonts w:ascii="Times New Roman" w:eastAsia="Times New Roman" w:hAnsi="Times New Roman" w:cs="Times New Roman"/>
                  <w:lang w:eastAsia="uk-UA"/>
                </w:rPr>
                <w:t> - середньозважена ціна купівлі електричної енергії на ринку електричної енергії в і-му місяці звітного року, що враховує погодинний графік технологічних витрат електричної енергії та ціни електричної енергії на ринку "на добу наперед", ринку двосторонніх договорів (у тому числі в НАЕК "Енергоатом", у зв'язку з покладенням спеціальних обов'язків на учасників ринку електричної енергії) та балансуючому ринку, грн/</w:t>
              </w:r>
              <w:proofErr w:type="spellStart"/>
              <w:r w:rsidR="00D91973" w:rsidRPr="000A3B97">
                <w:rPr>
                  <w:rFonts w:ascii="Times New Roman" w:eastAsia="Times New Roman" w:hAnsi="Times New Roman" w:cs="Times New Roman"/>
                  <w:lang w:eastAsia="uk-UA"/>
                </w:rPr>
                <w:t>МВт·год</w:t>
              </w:r>
              <w:proofErr w:type="spellEnd"/>
              <w:r w:rsidR="00D91973" w:rsidRPr="000A3B97">
                <w:rPr>
                  <w:rFonts w:ascii="Times New Roman" w:eastAsia="Times New Roman" w:hAnsi="Times New Roman" w:cs="Times New Roman"/>
                  <w:lang w:eastAsia="uk-UA"/>
                </w:rPr>
                <w:t>, та розраховується за формулою</w:t>
              </w:r>
            </w:hyperlink>
          </w:p>
          <w:p w14:paraId="245F8861" w14:textId="77777777" w:rsidR="00E46178" w:rsidRPr="000A3B97" w:rsidRDefault="00E46178" w:rsidP="00D91973">
            <w:pPr>
              <w:shd w:val="clear" w:color="auto" w:fill="FFFFFF"/>
              <w:ind w:firstLine="599"/>
              <w:jc w:val="center"/>
              <w:rPr>
                <w:rFonts w:ascii="Times New Roman" w:hAnsi="Times New Roman" w:cs="Times New Roman"/>
              </w:rPr>
            </w:pPr>
          </w:p>
          <w:p w14:paraId="4F78373C" w14:textId="29545C24" w:rsidR="00D91973" w:rsidRPr="000A3B97" w:rsidRDefault="00D4527B" w:rsidP="00D91973">
            <w:pPr>
              <w:shd w:val="clear" w:color="auto" w:fill="FFFFFF"/>
              <w:ind w:firstLine="599"/>
              <w:jc w:val="center"/>
              <w:rPr>
                <w:rFonts w:ascii="Times New Roman" w:eastAsia="Times New Roman" w:hAnsi="Times New Roman" w:cs="Times New Roman"/>
                <w:vertAlign w:val="subscript"/>
                <w:lang w:eastAsia="uk-UA"/>
              </w:rPr>
            </w:pPr>
            <w:hyperlink r:id="rId139" w:tgtFrame="_blank" w:history="1">
              <w:r w:rsidR="00D91973" w:rsidRPr="000A3B97">
                <w:rPr>
                  <w:rFonts w:ascii="Times New Roman" w:eastAsia="Times New Roman" w:hAnsi="Times New Roman" w:cs="Times New Roman"/>
                  <w:lang w:eastAsia="uk-UA"/>
                </w:rPr>
                <w:t>Ц</w:t>
              </w:r>
              <w:r w:rsidR="00D91973" w:rsidRPr="000A3B97">
                <w:rPr>
                  <w:rFonts w:ascii="Times New Roman" w:eastAsia="Times New Roman" w:hAnsi="Times New Roman" w:cs="Times New Roman"/>
                  <w:vertAlign w:val="subscript"/>
                  <w:lang w:eastAsia="uk-UA"/>
                </w:rPr>
                <w:t>ТВЕ i</w:t>
              </w:r>
              <w:r w:rsidR="00D91973" w:rsidRPr="000A3B97">
                <w:rPr>
                  <w:rFonts w:ascii="Times New Roman" w:eastAsia="Times New Roman" w:hAnsi="Times New Roman" w:cs="Times New Roman"/>
                  <w:lang w:eastAsia="uk-UA"/>
                </w:rPr>
                <w:t> </w:t>
              </w:r>
              <w:r w:rsidR="00D91973" w:rsidRPr="000A3B97">
                <w:rPr>
                  <w:rFonts w:ascii="Times New Roman" w:eastAsia="Times New Roman" w:hAnsi="Times New Roman" w:cs="Times New Roman"/>
                  <w:vertAlign w:val="subscript"/>
                  <w:lang w:eastAsia="uk-UA"/>
                </w:rPr>
                <w:t>=</w:t>
              </w:r>
              <w:r w:rsidR="00D91973" w:rsidRPr="000A3B97">
                <w:rPr>
                  <w:rFonts w:ascii="Times New Roman" w:eastAsia="Times New Roman" w:hAnsi="Times New Roman" w:cs="Times New Roman"/>
                  <w:lang w:eastAsia="uk-UA"/>
                </w:rPr>
                <w:t> Ц </w:t>
              </w:r>
              <w:r w:rsidR="00D91973" w:rsidRPr="000A3B97">
                <w:rPr>
                  <w:rFonts w:ascii="Times New Roman" w:eastAsia="Times New Roman" w:hAnsi="Times New Roman" w:cs="Times New Roman"/>
                  <w:vertAlign w:val="subscript"/>
                  <w:lang w:eastAsia="uk-UA"/>
                </w:rPr>
                <w:t>РДН ф i</w:t>
              </w:r>
              <w:r w:rsidR="00D91973" w:rsidRPr="000A3B97">
                <w:rPr>
                  <w:rFonts w:ascii="Times New Roman" w:eastAsia="Times New Roman" w:hAnsi="Times New Roman" w:cs="Times New Roman"/>
                  <w:lang w:eastAsia="uk-UA"/>
                </w:rPr>
                <w:t> × (1 - К</w:t>
              </w:r>
              <w:r w:rsidR="00D91973" w:rsidRPr="000A3B97">
                <w:rPr>
                  <w:rFonts w:ascii="Times New Roman" w:eastAsia="Times New Roman" w:hAnsi="Times New Roman" w:cs="Times New Roman"/>
                  <w:vertAlign w:val="superscript"/>
                  <w:lang w:eastAsia="uk-UA"/>
                </w:rPr>
                <w:t>БР</w:t>
              </w:r>
              <w:r w:rsidR="00D91973" w:rsidRPr="000A3B97">
                <w:rPr>
                  <w:rFonts w:ascii="Times New Roman" w:eastAsia="Times New Roman" w:hAnsi="Times New Roman" w:cs="Times New Roman"/>
                  <w:vertAlign w:val="subscript"/>
                  <w:lang w:eastAsia="uk-UA"/>
                </w:rPr>
                <w:t>W</w:t>
              </w:r>
              <w:r w:rsidR="00D91973" w:rsidRPr="000A3B97">
                <w:rPr>
                  <w:rFonts w:ascii="Times New Roman" w:eastAsia="Times New Roman" w:hAnsi="Times New Roman" w:cs="Times New Roman"/>
                  <w:lang w:eastAsia="uk-UA"/>
                </w:rPr>
                <w:t> - К</w:t>
              </w:r>
              <w:r w:rsidR="00D91973" w:rsidRPr="000A3B97">
                <w:rPr>
                  <w:rFonts w:ascii="Times New Roman" w:eastAsia="Times New Roman" w:hAnsi="Times New Roman" w:cs="Times New Roman"/>
                  <w:vertAlign w:val="superscript"/>
                  <w:lang w:eastAsia="uk-UA"/>
                </w:rPr>
                <w:t>ДД</w:t>
              </w:r>
              <w:r w:rsidR="00D91973" w:rsidRPr="000A3B97">
                <w:rPr>
                  <w:rFonts w:ascii="Times New Roman" w:eastAsia="Times New Roman" w:hAnsi="Times New Roman" w:cs="Times New Roman"/>
                  <w:vertAlign w:val="subscript"/>
                  <w:lang w:eastAsia="uk-UA"/>
                </w:rPr>
                <w:t>W</w:t>
              </w:r>
              <w:r w:rsidR="00D91973" w:rsidRPr="000A3B97">
                <w:rPr>
                  <w:rFonts w:ascii="Times New Roman" w:eastAsia="Times New Roman" w:hAnsi="Times New Roman" w:cs="Times New Roman"/>
                  <w:lang w:eastAsia="uk-UA"/>
                </w:rPr>
                <w:t>) + Ц </w:t>
              </w:r>
              <w:r w:rsidR="00D91973" w:rsidRPr="000A3B97">
                <w:rPr>
                  <w:rFonts w:ascii="Times New Roman" w:eastAsia="Times New Roman" w:hAnsi="Times New Roman" w:cs="Times New Roman"/>
                  <w:vertAlign w:val="subscript"/>
                  <w:lang w:eastAsia="uk-UA"/>
                </w:rPr>
                <w:t>РДН ф i</w:t>
              </w:r>
              <w:r w:rsidR="00D91973" w:rsidRPr="000A3B97">
                <w:rPr>
                  <w:rFonts w:ascii="Times New Roman" w:eastAsia="Times New Roman" w:hAnsi="Times New Roman" w:cs="Times New Roman"/>
                  <w:lang w:eastAsia="uk-UA"/>
                </w:rPr>
                <w:t> × (1 + К</w:t>
              </w:r>
              <w:r w:rsidR="00D91973" w:rsidRPr="000A3B97">
                <w:rPr>
                  <w:rFonts w:ascii="Times New Roman" w:eastAsia="Times New Roman" w:hAnsi="Times New Roman" w:cs="Times New Roman"/>
                  <w:vertAlign w:val="superscript"/>
                  <w:lang w:eastAsia="uk-UA"/>
                </w:rPr>
                <w:t>БР</w:t>
              </w:r>
              <w:r w:rsidR="00D91973" w:rsidRPr="000A3B97">
                <w:rPr>
                  <w:rFonts w:ascii="Times New Roman" w:eastAsia="Times New Roman" w:hAnsi="Times New Roman" w:cs="Times New Roman"/>
                  <w:vertAlign w:val="subscript"/>
                  <w:lang w:eastAsia="uk-UA"/>
                </w:rPr>
                <w:t>Ц</w:t>
              </w:r>
              <w:r w:rsidR="00D91973" w:rsidRPr="000A3B97">
                <w:rPr>
                  <w:rFonts w:ascii="Times New Roman" w:eastAsia="Times New Roman" w:hAnsi="Times New Roman" w:cs="Times New Roman"/>
                  <w:lang w:eastAsia="uk-UA"/>
                </w:rPr>
                <w:t>) × К</w:t>
              </w:r>
              <w:r w:rsidR="00D91973" w:rsidRPr="000A3B97">
                <w:rPr>
                  <w:rFonts w:ascii="Times New Roman" w:eastAsia="Times New Roman" w:hAnsi="Times New Roman" w:cs="Times New Roman"/>
                  <w:vertAlign w:val="superscript"/>
                  <w:lang w:eastAsia="uk-UA"/>
                </w:rPr>
                <w:t>БР</w:t>
              </w:r>
              <w:r w:rsidR="00D91973" w:rsidRPr="000A3B97">
                <w:rPr>
                  <w:rFonts w:ascii="Times New Roman" w:eastAsia="Times New Roman" w:hAnsi="Times New Roman" w:cs="Times New Roman"/>
                  <w:vertAlign w:val="subscript"/>
                  <w:lang w:eastAsia="uk-UA"/>
                </w:rPr>
                <w:t>W</w:t>
              </w:r>
              <w:r w:rsidR="00D91973" w:rsidRPr="000A3B97">
                <w:rPr>
                  <w:rFonts w:ascii="Times New Roman" w:eastAsia="Times New Roman" w:hAnsi="Times New Roman" w:cs="Times New Roman"/>
                  <w:lang w:eastAsia="uk-UA"/>
                </w:rPr>
                <w:t> + Ц </w:t>
              </w:r>
              <w:r w:rsidR="00D91973" w:rsidRPr="000A3B97">
                <w:rPr>
                  <w:rFonts w:ascii="Times New Roman" w:eastAsia="Times New Roman" w:hAnsi="Times New Roman" w:cs="Times New Roman"/>
                  <w:vertAlign w:val="subscript"/>
                  <w:lang w:eastAsia="uk-UA"/>
                </w:rPr>
                <w:t>РДД ф i</w:t>
              </w:r>
              <w:r w:rsidR="00D91973" w:rsidRPr="000A3B97">
                <w:rPr>
                  <w:rFonts w:ascii="Times New Roman" w:eastAsia="Times New Roman" w:hAnsi="Times New Roman" w:cs="Times New Roman"/>
                  <w:lang w:eastAsia="uk-UA"/>
                </w:rPr>
                <w:t> × К</w:t>
              </w:r>
              <w:r w:rsidR="00D91973" w:rsidRPr="000A3B97">
                <w:rPr>
                  <w:rFonts w:ascii="Times New Roman" w:eastAsia="Times New Roman" w:hAnsi="Times New Roman" w:cs="Times New Roman"/>
                  <w:vertAlign w:val="superscript"/>
                  <w:lang w:eastAsia="uk-UA"/>
                </w:rPr>
                <w:t>ДД</w:t>
              </w:r>
              <w:r w:rsidR="00D91973" w:rsidRPr="000A3B97">
                <w:rPr>
                  <w:rFonts w:ascii="Times New Roman" w:eastAsia="Times New Roman" w:hAnsi="Times New Roman" w:cs="Times New Roman"/>
                  <w:vertAlign w:val="subscript"/>
                  <w:lang w:eastAsia="uk-UA"/>
                </w:rPr>
                <w:t>W,</w:t>
              </w:r>
            </w:hyperlink>
          </w:p>
          <w:p w14:paraId="0CCBD78C" w14:textId="77777777" w:rsidR="00DC6B0B" w:rsidRPr="000A3B97" w:rsidRDefault="00DC6B0B" w:rsidP="00D91973">
            <w:pPr>
              <w:shd w:val="clear" w:color="auto" w:fill="FFFFFF"/>
              <w:ind w:firstLine="599"/>
              <w:jc w:val="center"/>
              <w:rPr>
                <w:rFonts w:ascii="Times New Roman" w:eastAsia="Times New Roman" w:hAnsi="Times New Roman" w:cs="Times New Roman"/>
                <w:vertAlign w:val="subscript"/>
                <w:lang w:eastAsia="uk-UA"/>
              </w:rPr>
            </w:pPr>
          </w:p>
          <w:p w14:paraId="51EBEA04" w14:textId="77777777" w:rsidR="00D91973" w:rsidRPr="000A3B97" w:rsidRDefault="00D4527B" w:rsidP="00D91973">
            <w:pPr>
              <w:shd w:val="clear" w:color="auto" w:fill="FFFFFF"/>
              <w:ind w:firstLine="599"/>
              <w:jc w:val="both"/>
              <w:rPr>
                <w:rFonts w:ascii="Times New Roman" w:eastAsia="Times New Roman" w:hAnsi="Times New Roman" w:cs="Times New Roman"/>
                <w:lang w:eastAsia="uk-UA"/>
              </w:rPr>
            </w:pPr>
            <w:hyperlink r:id="rId140" w:tgtFrame="_blank" w:history="1">
              <w:r w:rsidR="00D91973" w:rsidRPr="000A3B97">
                <w:rPr>
                  <w:rFonts w:ascii="Times New Roman" w:eastAsia="Times New Roman" w:hAnsi="Times New Roman" w:cs="Times New Roman"/>
                  <w:lang w:eastAsia="uk-UA"/>
                </w:rPr>
                <w:t>де Ц </w:t>
              </w:r>
              <w:r w:rsidR="00D91973" w:rsidRPr="000A3B97">
                <w:rPr>
                  <w:rFonts w:ascii="Times New Roman" w:eastAsia="Times New Roman" w:hAnsi="Times New Roman" w:cs="Times New Roman"/>
                  <w:vertAlign w:val="subscript"/>
                  <w:lang w:eastAsia="uk-UA"/>
                </w:rPr>
                <w:t>РДН ф i</w:t>
              </w:r>
              <w:r w:rsidR="00D91973" w:rsidRPr="000A3B97">
                <w:rPr>
                  <w:rFonts w:ascii="Times New Roman" w:eastAsia="Times New Roman" w:hAnsi="Times New Roman" w:cs="Times New Roman"/>
                  <w:lang w:eastAsia="uk-UA"/>
                </w:rPr>
                <w:t> - фактична середньозважена ціна купівлі електричної енергії на ринку "на добу наперед" в i-му місяці звітного року, що враховує погодинний графік технологічних витрат електричної енергії, грн/</w:t>
              </w:r>
              <w:proofErr w:type="spellStart"/>
              <w:r w:rsidR="00D91973" w:rsidRPr="000A3B97">
                <w:rPr>
                  <w:rFonts w:ascii="Times New Roman" w:eastAsia="Times New Roman" w:hAnsi="Times New Roman" w:cs="Times New Roman"/>
                  <w:lang w:eastAsia="uk-UA"/>
                </w:rPr>
                <w:t>МВт·год</w:t>
              </w:r>
              <w:proofErr w:type="spellEnd"/>
              <w:r w:rsidR="00D91973" w:rsidRPr="000A3B97">
                <w:rPr>
                  <w:rFonts w:ascii="Times New Roman" w:eastAsia="Times New Roman" w:hAnsi="Times New Roman" w:cs="Times New Roman"/>
                  <w:lang w:eastAsia="uk-UA"/>
                </w:rPr>
                <w:t>,</w:t>
              </w:r>
            </w:hyperlink>
          </w:p>
          <w:p w14:paraId="1C21DF37" w14:textId="77777777" w:rsidR="00DC6B0B" w:rsidRPr="000A3B97" w:rsidRDefault="00DC6B0B" w:rsidP="00D91973">
            <w:pPr>
              <w:shd w:val="clear" w:color="auto" w:fill="FFFFFF"/>
              <w:ind w:firstLine="599"/>
              <w:jc w:val="both"/>
              <w:rPr>
                <w:rFonts w:ascii="Times New Roman" w:eastAsia="Times New Roman" w:hAnsi="Times New Roman" w:cs="Times New Roman"/>
                <w:lang w:eastAsia="uk-UA"/>
              </w:rPr>
            </w:pPr>
          </w:p>
          <w:p w14:paraId="627D778A" w14:textId="77777777" w:rsidR="00D91973" w:rsidRPr="000A3B97" w:rsidRDefault="00D4527B" w:rsidP="00D91973">
            <w:pPr>
              <w:shd w:val="clear" w:color="auto" w:fill="FFFFFF"/>
              <w:ind w:firstLine="599"/>
              <w:jc w:val="both"/>
              <w:rPr>
                <w:rFonts w:ascii="Times New Roman" w:eastAsia="Times New Roman" w:hAnsi="Times New Roman" w:cs="Times New Roman"/>
                <w:lang w:eastAsia="uk-UA"/>
              </w:rPr>
            </w:pPr>
            <w:hyperlink r:id="rId141" w:tgtFrame="_blank" w:history="1">
              <w:r w:rsidR="00D91973" w:rsidRPr="000A3B97">
                <w:rPr>
                  <w:rFonts w:ascii="Times New Roman" w:eastAsia="Times New Roman" w:hAnsi="Times New Roman" w:cs="Times New Roman"/>
                  <w:lang w:eastAsia="uk-UA"/>
                </w:rPr>
                <w:t>К</w:t>
              </w:r>
              <w:r w:rsidR="00D91973" w:rsidRPr="000A3B97">
                <w:rPr>
                  <w:rFonts w:ascii="Times New Roman" w:eastAsia="Times New Roman" w:hAnsi="Times New Roman" w:cs="Times New Roman"/>
                  <w:vertAlign w:val="superscript"/>
                  <w:lang w:eastAsia="uk-UA"/>
                </w:rPr>
                <w:t>БР</w:t>
              </w:r>
              <w:r w:rsidR="00D91973" w:rsidRPr="000A3B97">
                <w:rPr>
                  <w:rFonts w:ascii="Times New Roman" w:eastAsia="Times New Roman" w:hAnsi="Times New Roman" w:cs="Times New Roman"/>
                  <w:vertAlign w:val="subscript"/>
                  <w:lang w:eastAsia="uk-UA"/>
                </w:rPr>
                <w:t>W</w:t>
              </w:r>
              <w:r w:rsidR="00D91973" w:rsidRPr="000A3B97">
                <w:rPr>
                  <w:rFonts w:ascii="Times New Roman" w:eastAsia="Times New Roman" w:hAnsi="Times New Roman" w:cs="Times New Roman"/>
                  <w:lang w:eastAsia="uk-UA"/>
                </w:rPr>
                <w:t> - коефіцієнт, що враховує граничний відносний обсяг небалансів електричної енергії в i-му місяці звітного року, застосований під час розрахунку встановлених тарифів на послуги з розподілу електричної енергії</w:t>
              </w:r>
              <w:r w:rsidR="00D91973" w:rsidRPr="000A3B97">
                <w:rPr>
                  <w:rFonts w:ascii="Times New Roman" w:eastAsia="Times New Roman" w:hAnsi="Times New Roman" w:cs="Times New Roman"/>
                  <w:b/>
                  <w:bCs/>
                  <w:lang w:eastAsia="uk-UA"/>
                </w:rPr>
                <w:t>,</w:t>
              </w:r>
              <w:r w:rsidR="00D91973" w:rsidRPr="000A3B97">
                <w:rPr>
                  <w:rFonts w:ascii="Times New Roman" w:eastAsia="Times New Roman" w:hAnsi="Times New Roman" w:cs="Times New Roman"/>
                  <w:lang w:eastAsia="uk-UA"/>
                </w:rPr>
                <w:t> відносні одиниці;</w:t>
              </w:r>
            </w:hyperlink>
          </w:p>
          <w:p w14:paraId="2E01EC38" w14:textId="77777777" w:rsidR="00DC6B0B" w:rsidRPr="000A3B97" w:rsidRDefault="00DC6B0B" w:rsidP="00D91973">
            <w:pPr>
              <w:shd w:val="clear" w:color="auto" w:fill="FFFFFF"/>
              <w:ind w:firstLine="599"/>
              <w:jc w:val="both"/>
              <w:rPr>
                <w:rFonts w:ascii="Times New Roman" w:eastAsia="Times New Roman" w:hAnsi="Times New Roman" w:cs="Times New Roman"/>
                <w:lang w:eastAsia="uk-UA"/>
              </w:rPr>
            </w:pPr>
          </w:p>
          <w:p w14:paraId="025FCC0B" w14:textId="77777777" w:rsidR="00D91973" w:rsidRPr="000A3B97" w:rsidRDefault="00D4527B" w:rsidP="00D91973">
            <w:pPr>
              <w:shd w:val="clear" w:color="auto" w:fill="FFFFFF"/>
              <w:ind w:firstLine="599"/>
              <w:jc w:val="both"/>
              <w:rPr>
                <w:rFonts w:ascii="Times New Roman" w:eastAsia="Times New Roman" w:hAnsi="Times New Roman" w:cs="Times New Roman"/>
                <w:lang w:eastAsia="uk-UA"/>
              </w:rPr>
            </w:pPr>
            <w:hyperlink r:id="rId142" w:tgtFrame="_blank" w:history="1">
              <w:r w:rsidR="00D91973" w:rsidRPr="000A3B97">
                <w:rPr>
                  <w:rFonts w:ascii="Times New Roman" w:eastAsia="Times New Roman" w:hAnsi="Times New Roman" w:cs="Times New Roman"/>
                  <w:lang w:eastAsia="uk-UA"/>
                </w:rPr>
                <w:t>К</w:t>
              </w:r>
              <w:r w:rsidR="00D91973" w:rsidRPr="000A3B97">
                <w:rPr>
                  <w:rFonts w:ascii="Times New Roman" w:eastAsia="Times New Roman" w:hAnsi="Times New Roman" w:cs="Times New Roman"/>
                  <w:vertAlign w:val="superscript"/>
                  <w:lang w:eastAsia="uk-UA"/>
                </w:rPr>
                <w:t>ДД</w:t>
              </w:r>
              <w:r w:rsidR="00D91973" w:rsidRPr="000A3B97">
                <w:rPr>
                  <w:rFonts w:ascii="Times New Roman" w:eastAsia="Times New Roman" w:hAnsi="Times New Roman" w:cs="Times New Roman"/>
                  <w:vertAlign w:val="subscript"/>
                  <w:lang w:eastAsia="uk-UA"/>
                </w:rPr>
                <w:t>W</w:t>
              </w:r>
              <w:r w:rsidR="00D91973" w:rsidRPr="000A3B97">
                <w:rPr>
                  <w:rFonts w:ascii="Times New Roman" w:eastAsia="Times New Roman" w:hAnsi="Times New Roman" w:cs="Times New Roman"/>
                  <w:lang w:eastAsia="uk-UA"/>
                </w:rPr>
                <w:t> - фактичний коефіцієнт, що враховує частку електричної енергії, що купується на ринку двосторонніх договорів (у тому числі в НАЕК "Енергоатом", у зв'язку з покладенням спеціальних обов'язків на учасників ринку електричної енергії) в i-му місяці звітного року, відносні одиниці;</w:t>
              </w:r>
            </w:hyperlink>
          </w:p>
          <w:p w14:paraId="352E4C3C" w14:textId="77777777" w:rsidR="00DC6B0B" w:rsidRPr="000A3B97" w:rsidRDefault="00DC6B0B" w:rsidP="00D91973">
            <w:pPr>
              <w:shd w:val="clear" w:color="auto" w:fill="FFFFFF"/>
              <w:ind w:firstLine="599"/>
              <w:jc w:val="both"/>
              <w:rPr>
                <w:rFonts w:ascii="Times New Roman" w:eastAsia="Times New Roman" w:hAnsi="Times New Roman" w:cs="Times New Roman"/>
                <w:lang w:eastAsia="uk-UA"/>
              </w:rPr>
            </w:pPr>
          </w:p>
          <w:p w14:paraId="30236C7B" w14:textId="77777777" w:rsidR="00D91973" w:rsidRPr="000A3B97" w:rsidRDefault="00D4527B" w:rsidP="00D91973">
            <w:pPr>
              <w:shd w:val="clear" w:color="auto" w:fill="FFFFFF"/>
              <w:ind w:firstLine="599"/>
              <w:jc w:val="both"/>
              <w:rPr>
                <w:rFonts w:ascii="Times New Roman" w:eastAsia="Times New Roman" w:hAnsi="Times New Roman" w:cs="Times New Roman"/>
                <w:lang w:eastAsia="uk-UA"/>
              </w:rPr>
            </w:pPr>
            <w:hyperlink r:id="rId143" w:tgtFrame="_blank" w:history="1">
              <w:r w:rsidR="00D91973" w:rsidRPr="000A3B97">
                <w:rPr>
                  <w:rFonts w:ascii="Times New Roman" w:eastAsia="Times New Roman" w:hAnsi="Times New Roman" w:cs="Times New Roman"/>
                  <w:lang w:eastAsia="uk-UA"/>
                </w:rPr>
                <w:t>К</w:t>
              </w:r>
              <w:r w:rsidR="00D91973" w:rsidRPr="000A3B97">
                <w:rPr>
                  <w:rFonts w:ascii="Times New Roman" w:eastAsia="Times New Roman" w:hAnsi="Times New Roman" w:cs="Times New Roman"/>
                  <w:vertAlign w:val="superscript"/>
                  <w:lang w:eastAsia="uk-UA"/>
                </w:rPr>
                <w:t>БР</w:t>
              </w:r>
              <w:r w:rsidR="00D91973" w:rsidRPr="000A3B97">
                <w:rPr>
                  <w:rFonts w:ascii="Times New Roman" w:eastAsia="Times New Roman" w:hAnsi="Times New Roman" w:cs="Times New Roman"/>
                  <w:vertAlign w:val="subscript"/>
                  <w:lang w:eastAsia="uk-UA"/>
                </w:rPr>
                <w:t>Ц</w:t>
              </w:r>
              <w:r w:rsidR="00D91973" w:rsidRPr="000A3B97">
                <w:rPr>
                  <w:rFonts w:ascii="Times New Roman" w:eastAsia="Times New Roman" w:hAnsi="Times New Roman" w:cs="Times New Roman"/>
                  <w:lang w:eastAsia="uk-UA"/>
                </w:rPr>
                <w:t> - коефіцієнт, що враховує граничне відносне відхилення цін небалансів електричної енергії від цін електричної енергії на ринку "на добу наперед" в і-му місяці звітного року, застосований під час розрахунку встановлених тарифів на послуги з розподілу електричної енергії, відносні одиниці;</w:t>
              </w:r>
            </w:hyperlink>
          </w:p>
          <w:p w14:paraId="5A058426" w14:textId="57B59EEC" w:rsidR="00D91973" w:rsidRPr="000A3B97" w:rsidRDefault="00D4527B" w:rsidP="00D91973">
            <w:pPr>
              <w:shd w:val="clear" w:color="auto" w:fill="FFFFFF"/>
              <w:ind w:firstLine="599"/>
              <w:jc w:val="both"/>
              <w:rPr>
                <w:rFonts w:ascii="Times New Roman" w:eastAsia="Times New Roman" w:hAnsi="Times New Roman" w:cs="Times New Roman"/>
                <w:lang w:eastAsia="uk-UA"/>
              </w:rPr>
            </w:pPr>
            <w:hyperlink r:id="rId144" w:tgtFrame="_blank" w:history="1">
              <w:r w:rsidR="00D91973" w:rsidRPr="000A3B97">
                <w:rPr>
                  <w:rFonts w:ascii="Times New Roman" w:eastAsia="Times New Roman" w:hAnsi="Times New Roman" w:cs="Times New Roman"/>
                  <w:lang w:eastAsia="uk-UA"/>
                </w:rPr>
                <w:t>Ц </w:t>
              </w:r>
              <w:r w:rsidR="00D91973" w:rsidRPr="000A3B97">
                <w:rPr>
                  <w:rFonts w:ascii="Times New Roman" w:eastAsia="Times New Roman" w:hAnsi="Times New Roman" w:cs="Times New Roman"/>
                  <w:vertAlign w:val="subscript"/>
                  <w:lang w:eastAsia="uk-UA"/>
                </w:rPr>
                <w:t>РДД ф i</w:t>
              </w:r>
              <w:r w:rsidR="00D91973" w:rsidRPr="000A3B97">
                <w:rPr>
                  <w:rFonts w:ascii="Times New Roman" w:eastAsia="Times New Roman" w:hAnsi="Times New Roman" w:cs="Times New Roman"/>
                  <w:lang w:eastAsia="uk-UA"/>
                </w:rPr>
                <w:t> - фактична середньозважена ціна купівлі електричної енергії на ринку двосторонніх договорів (у тому числі в НАЕК "Енергоатом", у зв'язку з покладенням спеціальних обов'язків на учасників ринку електричної енергії) в i-му місяці звітного року згідно з Актом купівлі-продажу електроенергії, грн/</w:t>
              </w:r>
              <w:proofErr w:type="spellStart"/>
              <w:r w:rsidR="00D91973" w:rsidRPr="000A3B97">
                <w:rPr>
                  <w:rFonts w:ascii="Times New Roman" w:eastAsia="Times New Roman" w:hAnsi="Times New Roman" w:cs="Times New Roman"/>
                  <w:lang w:eastAsia="uk-UA"/>
                </w:rPr>
                <w:t>МВт·год</w:t>
              </w:r>
              <w:proofErr w:type="spellEnd"/>
            </w:hyperlink>
            <w:hyperlink r:id="rId145" w:tgtFrame="_blank" w:history="1">
              <w:r w:rsidR="00D91973" w:rsidRPr="000A3B97">
                <w:rPr>
                  <w:rFonts w:ascii="Times New Roman" w:eastAsia="Times New Roman" w:hAnsi="Times New Roman" w:cs="Times New Roman"/>
                  <w:lang w:eastAsia="uk-UA"/>
                </w:rPr>
                <w:t>.</w:t>
              </w:r>
            </w:hyperlink>
          </w:p>
          <w:p w14:paraId="6D9EA583" w14:textId="7A40945D" w:rsidR="007E2E7F" w:rsidRPr="000A3B97" w:rsidRDefault="007E2E7F" w:rsidP="00D91973">
            <w:pPr>
              <w:shd w:val="clear" w:color="auto" w:fill="FFFFFF"/>
              <w:ind w:firstLine="599"/>
              <w:jc w:val="both"/>
              <w:rPr>
                <w:rFonts w:ascii="Times New Roman" w:eastAsia="Times New Roman" w:hAnsi="Times New Roman" w:cs="Times New Roman"/>
                <w:lang w:eastAsia="uk-UA"/>
              </w:rPr>
            </w:pPr>
          </w:p>
          <w:p w14:paraId="1A88A4B4" w14:textId="0DB1E69A" w:rsidR="007E2E7F" w:rsidRPr="00DA4414" w:rsidRDefault="00DA4414" w:rsidP="00D91973">
            <w:pPr>
              <w:shd w:val="clear" w:color="auto" w:fill="FFFFFF"/>
              <w:ind w:firstLine="599"/>
              <w:jc w:val="both"/>
              <w:rPr>
                <w:rFonts w:ascii="Times New Roman" w:eastAsia="Times New Roman" w:hAnsi="Times New Roman" w:cs="Times New Roman"/>
                <w:b/>
                <w:i/>
                <w:lang w:eastAsia="uk-UA"/>
              </w:rPr>
            </w:pPr>
            <w:r w:rsidRPr="00DA4414">
              <w:rPr>
                <w:rFonts w:ascii="Times New Roman" w:eastAsia="Times New Roman" w:hAnsi="Times New Roman" w:cs="Times New Roman"/>
                <w:b/>
                <w:i/>
                <w:lang w:eastAsia="uk-UA"/>
              </w:rPr>
              <w:t>в</w:t>
            </w:r>
            <w:r w:rsidR="007E2E7F" w:rsidRPr="00DA4414">
              <w:rPr>
                <w:rFonts w:ascii="Times New Roman" w:eastAsia="Times New Roman" w:hAnsi="Times New Roman" w:cs="Times New Roman"/>
                <w:b/>
                <w:i/>
                <w:lang w:eastAsia="uk-UA"/>
              </w:rPr>
              <w:t>ідсутні</w:t>
            </w:r>
          </w:p>
          <w:p w14:paraId="03189735" w14:textId="77777777" w:rsidR="00BF3854" w:rsidRPr="00DA4414" w:rsidRDefault="00BF3854" w:rsidP="00D91973">
            <w:pPr>
              <w:shd w:val="clear" w:color="auto" w:fill="FFFFFF"/>
              <w:ind w:firstLine="599"/>
              <w:jc w:val="both"/>
              <w:rPr>
                <w:i/>
              </w:rPr>
            </w:pPr>
          </w:p>
          <w:p w14:paraId="40C9FA9C" w14:textId="149FA840" w:rsidR="00BF3854" w:rsidRPr="000A3B97" w:rsidRDefault="00BF3854" w:rsidP="00D91973">
            <w:pPr>
              <w:shd w:val="clear" w:color="auto" w:fill="FFFFFF"/>
              <w:ind w:firstLine="599"/>
              <w:jc w:val="both"/>
            </w:pPr>
          </w:p>
          <w:p w14:paraId="4C065C77" w14:textId="2B162A6E" w:rsidR="00BF3854" w:rsidRPr="000A3B97" w:rsidRDefault="00BF3854" w:rsidP="00D91973">
            <w:pPr>
              <w:shd w:val="clear" w:color="auto" w:fill="FFFFFF"/>
              <w:ind w:firstLine="599"/>
              <w:jc w:val="both"/>
            </w:pPr>
          </w:p>
          <w:p w14:paraId="0C6698B4" w14:textId="56FCE397" w:rsidR="00BF3854" w:rsidRPr="000A3B97" w:rsidRDefault="00BF3854" w:rsidP="00D91973">
            <w:pPr>
              <w:shd w:val="clear" w:color="auto" w:fill="FFFFFF"/>
              <w:ind w:firstLine="599"/>
              <w:jc w:val="both"/>
            </w:pPr>
          </w:p>
          <w:p w14:paraId="3EB40C85" w14:textId="4774BF0A" w:rsidR="00BF3854" w:rsidRPr="000A3B97" w:rsidRDefault="00BF3854" w:rsidP="00D91973">
            <w:pPr>
              <w:shd w:val="clear" w:color="auto" w:fill="FFFFFF"/>
              <w:ind w:firstLine="599"/>
              <w:jc w:val="both"/>
            </w:pPr>
          </w:p>
          <w:p w14:paraId="64D1CDB4" w14:textId="5FCD61E2" w:rsidR="00BF3854" w:rsidRPr="000A3B97" w:rsidRDefault="00BF3854" w:rsidP="00D91973">
            <w:pPr>
              <w:shd w:val="clear" w:color="auto" w:fill="FFFFFF"/>
              <w:ind w:firstLine="599"/>
              <w:jc w:val="both"/>
            </w:pPr>
          </w:p>
          <w:p w14:paraId="6530FFBA" w14:textId="23CF809A" w:rsidR="00BF3854" w:rsidRPr="000A3B97" w:rsidRDefault="00BF3854" w:rsidP="00D91973">
            <w:pPr>
              <w:shd w:val="clear" w:color="auto" w:fill="FFFFFF"/>
              <w:ind w:firstLine="599"/>
              <w:jc w:val="both"/>
            </w:pPr>
          </w:p>
          <w:p w14:paraId="6A855B5A" w14:textId="190E6982" w:rsidR="00BF3854" w:rsidRPr="000A3B97" w:rsidRDefault="00BF3854" w:rsidP="00D91973">
            <w:pPr>
              <w:shd w:val="clear" w:color="auto" w:fill="FFFFFF"/>
              <w:ind w:firstLine="599"/>
              <w:jc w:val="both"/>
            </w:pPr>
          </w:p>
          <w:p w14:paraId="56A22DC4" w14:textId="77777777" w:rsidR="008D45BE" w:rsidRPr="000A3B97" w:rsidRDefault="008D45BE" w:rsidP="00D91973">
            <w:pPr>
              <w:shd w:val="clear" w:color="auto" w:fill="FFFFFF"/>
              <w:ind w:firstLine="599"/>
              <w:jc w:val="both"/>
            </w:pPr>
          </w:p>
          <w:p w14:paraId="3E8A6B2D" w14:textId="77777777" w:rsidR="00C0474E" w:rsidRPr="000A3B97" w:rsidRDefault="00C0474E" w:rsidP="00D91973">
            <w:pPr>
              <w:shd w:val="clear" w:color="auto" w:fill="FFFFFF"/>
              <w:ind w:firstLine="599"/>
              <w:jc w:val="both"/>
            </w:pPr>
          </w:p>
          <w:p w14:paraId="7C5DA7DD" w14:textId="4346E537" w:rsidR="00C0474E" w:rsidRPr="000A3B97" w:rsidRDefault="00C0474E" w:rsidP="00D91973">
            <w:pPr>
              <w:shd w:val="clear" w:color="auto" w:fill="FFFFFF"/>
              <w:ind w:firstLine="599"/>
              <w:jc w:val="both"/>
            </w:pPr>
          </w:p>
          <w:p w14:paraId="11D43D95" w14:textId="77777777" w:rsidR="00BD1B4D" w:rsidRPr="000A3B97" w:rsidRDefault="00BD1B4D" w:rsidP="00D91973">
            <w:pPr>
              <w:shd w:val="clear" w:color="auto" w:fill="FFFFFF"/>
              <w:ind w:firstLine="599"/>
              <w:jc w:val="both"/>
            </w:pPr>
          </w:p>
          <w:p w14:paraId="710CEEED" w14:textId="1542CBA0" w:rsidR="00D91973" w:rsidRPr="000A3B97" w:rsidRDefault="00D4527B" w:rsidP="00D91973">
            <w:pPr>
              <w:shd w:val="clear" w:color="auto" w:fill="FFFFFF"/>
              <w:ind w:firstLine="599"/>
              <w:jc w:val="both"/>
              <w:rPr>
                <w:rFonts w:ascii="Times New Roman" w:eastAsia="Times New Roman" w:hAnsi="Times New Roman" w:cs="Times New Roman"/>
                <w:lang w:eastAsia="uk-UA"/>
              </w:rPr>
            </w:pPr>
            <w:hyperlink r:id="rId146" w:tgtFrame="_blank" w:history="1">
              <w:r w:rsidR="00D91973" w:rsidRPr="000A3B97">
                <w:rPr>
                  <w:rFonts w:ascii="Times New Roman" w:eastAsia="Times New Roman" w:hAnsi="Times New Roman" w:cs="Times New Roman"/>
                  <w:lang w:eastAsia="uk-UA"/>
                </w:rPr>
                <w:t>Якщо</w:t>
              </w:r>
            </w:hyperlink>
          </w:p>
          <w:p w14:paraId="0E4763A7" w14:textId="04328F23" w:rsidR="00D91973" w:rsidRPr="000A3B97" w:rsidRDefault="00D4527B" w:rsidP="00D91973">
            <w:pPr>
              <w:shd w:val="clear" w:color="auto" w:fill="FFFFFF"/>
              <w:ind w:firstLine="599"/>
              <w:jc w:val="center"/>
              <w:rPr>
                <w:rFonts w:ascii="Times New Roman" w:eastAsia="Times New Roman" w:hAnsi="Times New Roman" w:cs="Times New Roman"/>
                <w:lang w:eastAsia="uk-UA"/>
              </w:rPr>
            </w:pPr>
            <w:hyperlink r:id="rId147" w:tgtFrame="_blank" w:history="1">
              <w:r w:rsidR="00D91973" w:rsidRPr="000A3B97">
                <w:rPr>
                  <w:rFonts w:ascii="Times New Roman" w:eastAsia="Times New Roman" w:hAnsi="Times New Roman" w:cs="Times New Roman"/>
                  <w:noProof/>
                  <w:lang w:eastAsia="uk-UA"/>
                </w:rPr>
                <w:drawing>
                  <wp:inline distT="0" distB="0" distL="0" distR="0" wp14:anchorId="6ACAFF60" wp14:editId="65603B1A">
                    <wp:extent cx="1587500" cy="207596"/>
                    <wp:effectExtent l="0" t="0" r="0" b="2540"/>
                    <wp:docPr id="4" name="Рисунок 1">
                      <a:hlinkClick xmlns:a="http://schemas.openxmlformats.org/drawingml/2006/main" r:id="rId14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a:hlinkClick r:id="rId147" tgtFrame="&quot;_blank&quot;"/>
                            </pic:cNvPr>
                            <pic:cNvPicPr>
                              <a:picLocks noChangeAspect="1" noChangeArrowheads="1"/>
                            </pic:cNvPicPr>
                          </pic:nvPicPr>
                          <pic:blipFill>
                            <a:blip r:embed="rId148">
                              <a:extLst>
                                <a:ext uri="{28A0092B-C50C-407E-A947-70E740481C1C}">
                                  <a14:useLocalDpi xmlns:a14="http://schemas.microsoft.com/office/drawing/2010/main" val="0"/>
                                </a:ext>
                              </a:extLst>
                            </a:blip>
                            <a:srcRect/>
                            <a:stretch>
                              <a:fillRect/>
                            </a:stretch>
                          </pic:blipFill>
                          <pic:spPr bwMode="auto">
                            <a:xfrm>
                              <a:off x="0" y="0"/>
                              <a:ext cx="1621419" cy="212032"/>
                            </a:xfrm>
                            <a:prstGeom prst="rect">
                              <a:avLst/>
                            </a:prstGeom>
                            <a:noFill/>
                            <a:ln>
                              <a:noFill/>
                            </a:ln>
                          </pic:spPr>
                        </pic:pic>
                      </a:graphicData>
                    </a:graphic>
                  </wp:inline>
                </w:drawing>
              </w:r>
              <w:r w:rsidR="00D91973" w:rsidRPr="000A3B97">
                <w:rPr>
                  <w:rFonts w:ascii="Times New Roman" w:eastAsia="Times New Roman" w:hAnsi="Times New Roman" w:cs="Times New Roman"/>
                  <w:lang w:eastAsia="uk-UA"/>
                </w:rPr>
                <w:t>,</w:t>
              </w:r>
            </w:hyperlink>
          </w:p>
          <w:p w14:paraId="63C6C48C" w14:textId="77777777" w:rsidR="00D91973" w:rsidRPr="000A3B97" w:rsidRDefault="00D4527B" w:rsidP="00D91973">
            <w:pPr>
              <w:shd w:val="clear" w:color="auto" w:fill="FFFFFF"/>
              <w:ind w:firstLine="599"/>
              <w:jc w:val="both"/>
              <w:rPr>
                <w:rFonts w:ascii="Times New Roman" w:eastAsia="Times New Roman" w:hAnsi="Times New Roman" w:cs="Times New Roman"/>
                <w:lang w:eastAsia="uk-UA"/>
              </w:rPr>
            </w:pPr>
            <w:hyperlink r:id="rId149" w:tgtFrame="_blank" w:history="1">
              <w:r w:rsidR="00D91973" w:rsidRPr="000A3B97">
                <w:rPr>
                  <w:rFonts w:ascii="Times New Roman" w:eastAsia="Times New Roman" w:hAnsi="Times New Roman" w:cs="Times New Roman"/>
                  <w:lang w:eastAsia="uk-UA"/>
                </w:rPr>
                <w:t>за умови надання належного обґрунтування перевищення фактичних витрат електричної енергії над нормативно-фактичними технологічними витратами електричної енергії, зокрема:</w:t>
              </w:r>
            </w:hyperlink>
          </w:p>
          <w:p w14:paraId="5B6F289E" w14:textId="77777777" w:rsidR="00D91973" w:rsidRPr="000A3B97" w:rsidRDefault="00D4527B" w:rsidP="00D91973">
            <w:pPr>
              <w:shd w:val="clear" w:color="auto" w:fill="FFFFFF"/>
              <w:ind w:firstLine="599"/>
              <w:jc w:val="both"/>
              <w:rPr>
                <w:rFonts w:ascii="Times New Roman" w:eastAsia="Times New Roman" w:hAnsi="Times New Roman" w:cs="Times New Roman"/>
                <w:lang w:eastAsia="uk-UA"/>
              </w:rPr>
            </w:pPr>
            <w:hyperlink r:id="rId150" w:tgtFrame="_blank" w:history="1">
              <w:r w:rsidR="00D91973" w:rsidRPr="000A3B97">
                <w:rPr>
                  <w:rFonts w:ascii="Times New Roman" w:eastAsia="Times New Roman" w:hAnsi="Times New Roman" w:cs="Times New Roman"/>
                  <w:lang w:eastAsia="uk-UA"/>
                </w:rPr>
                <w:t xml:space="preserve">структури такого перевищення витрат з відповідним документальним підтвердженням кожної компоненти цієї структури, зокрема оператором системи </w:t>
              </w:r>
              <w:r w:rsidR="00D91973" w:rsidRPr="000A3B97">
                <w:rPr>
                  <w:rFonts w:ascii="Times New Roman" w:eastAsia="Times New Roman" w:hAnsi="Times New Roman" w:cs="Times New Roman"/>
                  <w:lang w:eastAsia="uk-UA"/>
                </w:rPr>
                <w:lastRenderedPageBreak/>
                <w:t>передачі, Державною інспекцією енергетичного нагляду України, адміністратором комерційного обліку тощо відповідно до їх компетенції;</w:t>
              </w:r>
            </w:hyperlink>
          </w:p>
          <w:p w14:paraId="5276159B" w14:textId="77777777" w:rsidR="00D91973" w:rsidRPr="000A3B97" w:rsidRDefault="00D4527B" w:rsidP="00D91973">
            <w:pPr>
              <w:shd w:val="clear" w:color="auto" w:fill="FFFFFF"/>
              <w:ind w:firstLine="599"/>
              <w:jc w:val="both"/>
              <w:rPr>
                <w:rFonts w:ascii="Times New Roman" w:eastAsia="Times New Roman" w:hAnsi="Times New Roman" w:cs="Times New Roman"/>
                <w:lang w:eastAsia="uk-UA"/>
              </w:rPr>
            </w:pPr>
            <w:hyperlink r:id="rId151" w:tgtFrame="_blank" w:history="1">
              <w:r w:rsidR="00D91973" w:rsidRPr="000A3B97">
                <w:rPr>
                  <w:rFonts w:ascii="Times New Roman" w:eastAsia="Times New Roman" w:hAnsi="Times New Roman" w:cs="Times New Roman"/>
                  <w:lang w:eastAsia="uk-UA"/>
                </w:rPr>
                <w:t xml:space="preserve">належним чином оформлених розрахунків витрат електричної енергії за </w:t>
              </w:r>
              <w:r w:rsidR="00D91973" w:rsidRPr="000A3B97">
                <w:rPr>
                  <w:rFonts w:ascii="Times New Roman" w:eastAsia="Times New Roman" w:hAnsi="Times New Roman" w:cs="Times New Roman"/>
                  <w:b/>
                  <w:bCs/>
                  <w:lang w:eastAsia="uk-UA"/>
                </w:rPr>
                <w:t xml:space="preserve">2022 рік </w:t>
              </w:r>
              <w:r w:rsidR="00D91973" w:rsidRPr="000A3B97">
                <w:rPr>
                  <w:rFonts w:ascii="Times New Roman" w:eastAsia="Times New Roman" w:hAnsi="Times New Roman" w:cs="Times New Roman"/>
                  <w:lang w:eastAsia="uk-UA"/>
                </w:rPr>
                <w:t>згідно із фактичними схемами роботи системи розподілу / обсягами розподілу / надходження / віддачі / транзиту електричної енергії тощо з</w:t>
              </w:r>
              <w:r w:rsidR="00D91973" w:rsidRPr="000A3B97">
                <w:rPr>
                  <w:rFonts w:ascii="Times New Roman" w:eastAsia="Times New Roman" w:hAnsi="Times New Roman" w:cs="Times New Roman"/>
                  <w:b/>
                  <w:bCs/>
                  <w:lang w:eastAsia="uk-UA"/>
                </w:rPr>
                <w:t>а 2022 рік</w:t>
              </w:r>
              <w:r w:rsidR="00D91973" w:rsidRPr="000A3B97">
                <w:rPr>
                  <w:rFonts w:ascii="Times New Roman" w:eastAsia="Times New Roman" w:hAnsi="Times New Roman" w:cs="Times New Roman"/>
                  <w:lang w:eastAsia="uk-UA"/>
                </w:rPr>
                <w:t xml:space="preserve"> (за характерними періодами роботи мережі) проведених спеціалізованими підприємствами/організаціями, що виконують комплекс робіт з розрахунків витрат в електричних мережах, за умови документального підтвердження оператором системи передачі, Державною інспекцією енергетичного нагляду України, адміністратором комерційного обліку відповідності вихідних даних для проведення таких розрахунків, фактичному режиму роботи мережі </w:t>
              </w:r>
              <w:r w:rsidR="00D91973" w:rsidRPr="000A3B97">
                <w:rPr>
                  <w:rFonts w:ascii="Times New Roman" w:eastAsia="Times New Roman" w:hAnsi="Times New Roman" w:cs="Times New Roman"/>
                  <w:b/>
                  <w:bCs/>
                  <w:lang w:eastAsia="uk-UA"/>
                </w:rPr>
                <w:t>у 2022 році.</w:t>
              </w:r>
            </w:hyperlink>
          </w:p>
          <w:p w14:paraId="00AA956F" w14:textId="77777777" w:rsidR="00E46178" w:rsidRPr="000A3B97" w:rsidRDefault="00E46178" w:rsidP="00D91973">
            <w:pPr>
              <w:shd w:val="clear" w:color="auto" w:fill="FFFFFF"/>
              <w:ind w:firstLine="599"/>
              <w:jc w:val="both"/>
              <w:rPr>
                <w:rFonts w:ascii="Times New Roman" w:hAnsi="Times New Roman" w:cs="Times New Roman"/>
              </w:rPr>
            </w:pPr>
          </w:p>
          <w:p w14:paraId="1727BDD8" w14:textId="7C2DB5F6" w:rsidR="00D91973" w:rsidRPr="000A3B97" w:rsidRDefault="00D4527B" w:rsidP="00D91973">
            <w:pPr>
              <w:shd w:val="clear" w:color="auto" w:fill="FFFFFF"/>
              <w:ind w:firstLine="599"/>
              <w:jc w:val="both"/>
              <w:rPr>
                <w:rFonts w:ascii="Times New Roman" w:eastAsia="Times New Roman" w:hAnsi="Times New Roman" w:cs="Times New Roman"/>
                <w:lang w:eastAsia="uk-UA"/>
              </w:rPr>
            </w:pPr>
            <w:hyperlink r:id="rId152" w:tgtFrame="_blank" w:history="1">
              <w:r w:rsidR="00D91973" w:rsidRPr="000A3B97">
                <w:rPr>
                  <w:rFonts w:ascii="Times New Roman" w:eastAsia="Times New Roman" w:hAnsi="Times New Roman" w:cs="Times New Roman"/>
                  <w:lang w:eastAsia="uk-UA"/>
                </w:rPr>
                <w:t>Д</w:t>
              </w:r>
              <w:r w:rsidR="00D91973" w:rsidRPr="000A3B97">
                <w:rPr>
                  <w:rFonts w:ascii="Times New Roman" w:eastAsia="Times New Roman" w:hAnsi="Times New Roman" w:cs="Times New Roman"/>
                  <w:vertAlign w:val="subscript"/>
                  <w:lang w:eastAsia="uk-UA"/>
                </w:rPr>
                <w:t xml:space="preserve">ТВЕ </w:t>
              </w:r>
              <w:proofErr w:type="spellStart"/>
              <w:r w:rsidR="00D91973" w:rsidRPr="000A3B97">
                <w:rPr>
                  <w:rFonts w:ascii="Times New Roman" w:eastAsia="Times New Roman" w:hAnsi="Times New Roman" w:cs="Times New Roman"/>
                  <w:vertAlign w:val="subscript"/>
                  <w:lang w:eastAsia="uk-UA"/>
                </w:rPr>
                <w:t>нф</w:t>
              </w:r>
              <w:proofErr w:type="spellEnd"/>
              <w:r w:rsidR="00D91973" w:rsidRPr="000A3B97">
                <w:rPr>
                  <w:rFonts w:ascii="Times New Roman" w:eastAsia="Times New Roman" w:hAnsi="Times New Roman" w:cs="Times New Roman"/>
                  <w:vertAlign w:val="subscript"/>
                  <w:lang w:eastAsia="uk-UA"/>
                </w:rPr>
                <w:t xml:space="preserve"> і</w:t>
              </w:r>
              <w:r w:rsidR="00D91973" w:rsidRPr="000A3B97">
                <w:rPr>
                  <w:rFonts w:ascii="Times New Roman" w:eastAsia="Times New Roman" w:hAnsi="Times New Roman" w:cs="Times New Roman"/>
                  <w:lang w:eastAsia="uk-UA"/>
                </w:rPr>
                <w:t> з</w:t>
              </w:r>
              <w:r w:rsidR="00D91973" w:rsidRPr="000A3B97">
                <w:rPr>
                  <w:rFonts w:ascii="Times New Roman" w:eastAsia="Times New Roman" w:hAnsi="Times New Roman" w:cs="Times New Roman"/>
                  <w:b/>
                  <w:bCs/>
                  <w:lang w:eastAsia="uk-UA"/>
                </w:rPr>
                <w:t>а 2022 рік</w:t>
              </w:r>
              <w:r w:rsidR="00D91973" w:rsidRPr="000A3B97">
                <w:rPr>
                  <w:rFonts w:ascii="Times New Roman" w:eastAsia="Times New Roman" w:hAnsi="Times New Roman" w:cs="Times New Roman"/>
                  <w:lang w:eastAsia="uk-UA"/>
                </w:rPr>
                <w:t xml:space="preserve"> визначається за формулою</w:t>
              </w:r>
            </w:hyperlink>
          </w:p>
          <w:p w14:paraId="6E3F40B7" w14:textId="77777777" w:rsidR="00E46178" w:rsidRPr="000A3B97" w:rsidRDefault="00E46178" w:rsidP="00D91973">
            <w:pPr>
              <w:shd w:val="clear" w:color="auto" w:fill="FFFFFF"/>
              <w:ind w:firstLine="599"/>
              <w:jc w:val="center"/>
              <w:rPr>
                <w:rFonts w:ascii="Times New Roman" w:hAnsi="Times New Roman" w:cs="Times New Roman"/>
              </w:rPr>
            </w:pPr>
          </w:p>
          <w:p w14:paraId="6AAAB579" w14:textId="2B336891" w:rsidR="00D91973" w:rsidRPr="000A3B97" w:rsidRDefault="00D4527B" w:rsidP="00D91973">
            <w:pPr>
              <w:shd w:val="clear" w:color="auto" w:fill="FFFFFF"/>
              <w:ind w:firstLine="599"/>
              <w:jc w:val="center"/>
              <w:rPr>
                <w:rFonts w:ascii="Times New Roman" w:eastAsia="Times New Roman" w:hAnsi="Times New Roman" w:cs="Times New Roman"/>
                <w:vertAlign w:val="subscript"/>
                <w:lang w:eastAsia="uk-UA"/>
              </w:rPr>
            </w:pPr>
            <w:hyperlink r:id="rId153" w:tgtFrame="_blank" w:history="1">
              <w:r w:rsidR="00D91973" w:rsidRPr="000A3B97">
                <w:rPr>
                  <w:rFonts w:ascii="Times New Roman" w:eastAsia="Times New Roman" w:hAnsi="Times New Roman" w:cs="Times New Roman"/>
                  <w:lang w:eastAsia="uk-UA"/>
                </w:rPr>
                <w:t>Д</w:t>
              </w:r>
              <w:r w:rsidR="00D91973" w:rsidRPr="000A3B97">
                <w:rPr>
                  <w:rFonts w:ascii="Times New Roman" w:eastAsia="Times New Roman" w:hAnsi="Times New Roman" w:cs="Times New Roman"/>
                  <w:vertAlign w:val="subscript"/>
                  <w:lang w:eastAsia="uk-UA"/>
                </w:rPr>
                <w:t xml:space="preserve">ТВЕ </w:t>
              </w:r>
              <w:proofErr w:type="spellStart"/>
              <w:r w:rsidR="00D91973" w:rsidRPr="000A3B97">
                <w:rPr>
                  <w:rFonts w:ascii="Times New Roman" w:eastAsia="Times New Roman" w:hAnsi="Times New Roman" w:cs="Times New Roman"/>
                  <w:vertAlign w:val="subscript"/>
                  <w:lang w:eastAsia="uk-UA"/>
                </w:rPr>
                <w:t>нф</w:t>
              </w:r>
              <w:proofErr w:type="spellEnd"/>
              <w:r w:rsidR="00D91973" w:rsidRPr="000A3B97">
                <w:rPr>
                  <w:rFonts w:ascii="Times New Roman" w:eastAsia="Times New Roman" w:hAnsi="Times New Roman" w:cs="Times New Roman"/>
                  <w:vertAlign w:val="subscript"/>
                  <w:lang w:eastAsia="uk-UA"/>
                </w:rPr>
                <w:t xml:space="preserve"> і</w:t>
              </w:r>
              <w:r w:rsidR="003778F7" w:rsidRPr="000A3B97">
                <w:rPr>
                  <w:rFonts w:ascii="Times New Roman" w:eastAsia="Times New Roman" w:hAnsi="Times New Roman" w:cs="Times New Roman"/>
                  <w:lang w:eastAsia="uk-UA"/>
                </w:rPr>
                <w:t xml:space="preserve"> </w:t>
              </w:r>
              <w:r w:rsidR="00D91973" w:rsidRPr="000A3B97">
                <w:rPr>
                  <w:rFonts w:ascii="Times New Roman" w:eastAsia="Times New Roman" w:hAnsi="Times New Roman" w:cs="Times New Roman"/>
                  <w:lang w:eastAsia="uk-UA"/>
                </w:rPr>
                <w:t>= О</w:t>
              </w:r>
              <w:r w:rsidR="00D91973" w:rsidRPr="000A3B97">
                <w:rPr>
                  <w:rFonts w:ascii="Times New Roman" w:eastAsia="Times New Roman" w:hAnsi="Times New Roman" w:cs="Times New Roman"/>
                  <w:vertAlign w:val="subscript"/>
                  <w:lang w:eastAsia="uk-UA"/>
                </w:rPr>
                <w:t>ТВЕ ф і</w:t>
              </w:r>
              <w:r w:rsidR="003778F7" w:rsidRPr="000A3B97">
                <w:rPr>
                  <w:rFonts w:ascii="Times New Roman" w:eastAsia="Times New Roman" w:hAnsi="Times New Roman" w:cs="Times New Roman"/>
                  <w:lang w:eastAsia="uk-UA"/>
                </w:rPr>
                <w:t xml:space="preserve"> </w:t>
              </w:r>
              <w:r w:rsidR="00D91973" w:rsidRPr="000A3B97">
                <w:rPr>
                  <w:rFonts w:ascii="Times New Roman" w:eastAsia="Times New Roman" w:hAnsi="Times New Roman" w:cs="Times New Roman"/>
                  <w:lang w:eastAsia="uk-UA"/>
                </w:rPr>
                <w:t>x Ц</w:t>
              </w:r>
              <w:r w:rsidR="00D91973" w:rsidRPr="000A3B97">
                <w:rPr>
                  <w:rFonts w:ascii="Times New Roman" w:eastAsia="Times New Roman" w:hAnsi="Times New Roman" w:cs="Times New Roman"/>
                  <w:vertAlign w:val="subscript"/>
                  <w:lang w:eastAsia="uk-UA"/>
                </w:rPr>
                <w:t>ТВЕ і,</w:t>
              </w:r>
            </w:hyperlink>
          </w:p>
          <w:p w14:paraId="18FD4B1D" w14:textId="77777777" w:rsidR="00E46178" w:rsidRPr="000A3B97" w:rsidRDefault="00E46178" w:rsidP="00D91973">
            <w:pPr>
              <w:shd w:val="clear" w:color="auto" w:fill="FFFFFF"/>
              <w:ind w:firstLine="599"/>
              <w:jc w:val="both"/>
              <w:rPr>
                <w:rFonts w:ascii="Times New Roman" w:hAnsi="Times New Roman" w:cs="Times New Roman"/>
              </w:rPr>
            </w:pPr>
          </w:p>
          <w:p w14:paraId="3200D107" w14:textId="511B223C" w:rsidR="00D91973" w:rsidRPr="000A3B97" w:rsidRDefault="00D4527B" w:rsidP="00D91973">
            <w:pPr>
              <w:shd w:val="clear" w:color="auto" w:fill="FFFFFF"/>
              <w:ind w:firstLine="599"/>
              <w:jc w:val="both"/>
              <w:rPr>
                <w:rFonts w:ascii="Times New Roman" w:eastAsia="Times New Roman" w:hAnsi="Times New Roman" w:cs="Times New Roman"/>
                <w:lang w:eastAsia="uk-UA"/>
              </w:rPr>
            </w:pPr>
            <w:hyperlink r:id="rId154" w:tgtFrame="_blank" w:history="1">
              <w:r w:rsidR="00D91973" w:rsidRPr="000A3B97">
                <w:rPr>
                  <w:rFonts w:ascii="Times New Roman" w:eastAsia="Times New Roman" w:hAnsi="Times New Roman" w:cs="Times New Roman"/>
                  <w:lang w:eastAsia="uk-UA"/>
                </w:rPr>
                <w:t>де О</w:t>
              </w:r>
              <w:r w:rsidR="00D91973" w:rsidRPr="000A3B97">
                <w:rPr>
                  <w:rFonts w:ascii="Times New Roman" w:eastAsia="Times New Roman" w:hAnsi="Times New Roman" w:cs="Times New Roman"/>
                  <w:vertAlign w:val="subscript"/>
                  <w:lang w:eastAsia="uk-UA"/>
                </w:rPr>
                <w:t>ТВЕ ф і</w:t>
              </w:r>
              <w:r w:rsidR="00D91973" w:rsidRPr="000A3B97">
                <w:rPr>
                  <w:rFonts w:ascii="Times New Roman" w:eastAsia="Times New Roman" w:hAnsi="Times New Roman" w:cs="Times New Roman"/>
                  <w:lang w:eastAsia="uk-UA"/>
                </w:rPr>
                <w:t xml:space="preserve"> - фактичний обсяг технологічних витрат електричної енергії на її розподіл в і-му місяці звітного року, </w:t>
              </w:r>
              <w:proofErr w:type="spellStart"/>
              <w:r w:rsidR="00D91973" w:rsidRPr="000A3B97">
                <w:rPr>
                  <w:rFonts w:ascii="Times New Roman" w:eastAsia="Times New Roman" w:hAnsi="Times New Roman" w:cs="Times New Roman"/>
                  <w:lang w:eastAsia="uk-UA"/>
                </w:rPr>
                <w:t>МВт·год</w:t>
              </w:r>
              <w:proofErr w:type="spellEnd"/>
              <w:r w:rsidR="00D91973" w:rsidRPr="000A3B97">
                <w:rPr>
                  <w:rFonts w:ascii="Times New Roman" w:eastAsia="Times New Roman" w:hAnsi="Times New Roman" w:cs="Times New Roman"/>
                  <w:lang w:eastAsia="uk-UA"/>
                </w:rPr>
                <w:t>;</w:t>
              </w:r>
            </w:hyperlink>
          </w:p>
          <w:p w14:paraId="6B677F8A" w14:textId="77777777" w:rsidR="00CF7F0B" w:rsidRPr="000A3B97" w:rsidRDefault="00CF7F0B" w:rsidP="00B251CD">
            <w:pPr>
              <w:pStyle w:val="a4"/>
              <w:spacing w:before="0" w:beforeAutospacing="0" w:after="0" w:afterAutospacing="0"/>
              <w:jc w:val="both"/>
              <w:rPr>
                <w:rFonts w:eastAsiaTheme="minorHAnsi"/>
                <w:sz w:val="22"/>
                <w:szCs w:val="22"/>
                <w:lang w:eastAsia="en-US"/>
              </w:rPr>
            </w:pPr>
          </w:p>
          <w:p w14:paraId="79245B14" w14:textId="77777777" w:rsidR="00D91973" w:rsidRPr="000A3B97" w:rsidRDefault="00D91973" w:rsidP="00B251CD">
            <w:pPr>
              <w:pStyle w:val="a4"/>
              <w:spacing w:before="0" w:beforeAutospacing="0" w:after="0" w:afterAutospacing="0"/>
              <w:jc w:val="both"/>
              <w:rPr>
                <w:rFonts w:eastAsiaTheme="minorHAnsi"/>
                <w:sz w:val="22"/>
                <w:szCs w:val="22"/>
                <w:lang w:eastAsia="en-US"/>
              </w:rPr>
            </w:pPr>
          </w:p>
          <w:p w14:paraId="1A81D409" w14:textId="3262C7C6" w:rsidR="00DC6B0B" w:rsidRPr="000A3B97" w:rsidRDefault="00DC6B0B" w:rsidP="00B251CD">
            <w:pPr>
              <w:ind w:firstLine="709"/>
              <w:jc w:val="both"/>
              <w:rPr>
                <w:rFonts w:ascii="Times New Roman" w:hAnsi="Times New Roman" w:cs="Times New Roman"/>
              </w:rPr>
            </w:pPr>
          </w:p>
          <w:p w14:paraId="78A41C6A" w14:textId="2E0BBD84" w:rsidR="00CF7F0B" w:rsidRPr="000A3B97" w:rsidRDefault="00CF7F0B" w:rsidP="00B251CD">
            <w:pPr>
              <w:ind w:firstLine="709"/>
              <w:jc w:val="both"/>
              <w:rPr>
                <w:rFonts w:ascii="Times New Roman" w:hAnsi="Times New Roman" w:cs="Times New Roman"/>
              </w:rPr>
            </w:pPr>
            <w:r w:rsidRPr="000A3B97">
              <w:rPr>
                <w:rFonts w:ascii="Times New Roman" w:hAnsi="Times New Roman" w:cs="Times New Roman"/>
              </w:rPr>
              <w:t>6) дельта за статтею «операційні контрольовані витрати» (∆ОКВ) тис. грн, що визначається за формулою</w:t>
            </w:r>
          </w:p>
          <w:p w14:paraId="4AE31707" w14:textId="77777777" w:rsidR="00CF7F0B" w:rsidRPr="000A3B97" w:rsidRDefault="00CF7F0B" w:rsidP="00B251CD">
            <w:pPr>
              <w:ind w:firstLine="709"/>
              <w:jc w:val="both"/>
              <w:rPr>
                <w:rFonts w:ascii="Times New Roman" w:hAnsi="Times New Roman" w:cs="Times New Roman"/>
              </w:rPr>
            </w:pPr>
          </w:p>
          <w:p w14:paraId="04F73F96" w14:textId="77777777" w:rsidR="00CF7F0B" w:rsidRPr="000A3B97" w:rsidRDefault="00CF7F0B" w:rsidP="00B251CD">
            <w:pPr>
              <w:ind w:firstLine="709"/>
              <w:jc w:val="center"/>
              <w:rPr>
                <w:rFonts w:ascii="Times New Roman" w:hAnsi="Times New Roman" w:cs="Times New Roman"/>
              </w:rPr>
            </w:pPr>
            <w:bookmarkStart w:id="14" w:name="_Hlk71902871"/>
            <w:r w:rsidRPr="000A3B97">
              <w:rPr>
                <w:rFonts w:ascii="Times New Roman" w:hAnsi="Times New Roman" w:cs="Times New Roman"/>
              </w:rPr>
              <w:t>∆ОКВ = ОКВ т – ОКВ у,</w:t>
            </w:r>
          </w:p>
          <w:p w14:paraId="1C4F2161" w14:textId="77777777" w:rsidR="00CF7F0B" w:rsidRPr="000A3B97" w:rsidRDefault="00CF7F0B" w:rsidP="00B251CD">
            <w:pPr>
              <w:ind w:firstLine="709"/>
              <w:jc w:val="center"/>
              <w:rPr>
                <w:rFonts w:ascii="Times New Roman" w:hAnsi="Times New Roman" w:cs="Times New Roman"/>
              </w:rPr>
            </w:pPr>
          </w:p>
          <w:p w14:paraId="22C04F72" w14:textId="77777777" w:rsidR="00CF7F0B" w:rsidRPr="000A3B97" w:rsidRDefault="00CF7F0B" w:rsidP="00B251CD">
            <w:pPr>
              <w:ind w:firstLine="709"/>
              <w:jc w:val="both"/>
              <w:rPr>
                <w:rFonts w:ascii="Times New Roman" w:hAnsi="Times New Roman" w:cs="Times New Roman"/>
              </w:rPr>
            </w:pPr>
            <w:r w:rsidRPr="000A3B97">
              <w:rPr>
                <w:rFonts w:ascii="Times New Roman" w:hAnsi="Times New Roman" w:cs="Times New Roman"/>
              </w:rPr>
              <w:t>де ОКВ т – витрати за статтею «операційні контрольовані витрати», враховані при розрахунку тарифу на звітний рік, тис. грн;</w:t>
            </w:r>
          </w:p>
          <w:p w14:paraId="46B48DA6" w14:textId="49A3FF15" w:rsidR="00CF7F0B" w:rsidRPr="000A3B97" w:rsidRDefault="00CF7F0B" w:rsidP="00B251CD">
            <w:pPr>
              <w:ind w:firstLine="709"/>
              <w:jc w:val="both"/>
              <w:rPr>
                <w:rFonts w:ascii="Times New Roman" w:hAnsi="Times New Roman" w:cs="Times New Roman"/>
              </w:rPr>
            </w:pPr>
            <w:r w:rsidRPr="000A3B97">
              <w:rPr>
                <w:rFonts w:ascii="Times New Roman" w:hAnsi="Times New Roman" w:cs="Times New Roman"/>
              </w:rPr>
              <w:t xml:space="preserve">ОКВ у – уточнені операційні контрольовані витрати з розподілу електричної енергії у звітному році, що розраховуються згідно з главою 6 Порядку № 1175 за результатами діяльності за рік, починаючи з другого та наступних регуляторних періодів (а для першого періоду регулювання при визначенні </w:t>
            </w:r>
            <w:proofErr w:type="spellStart"/>
            <w:r w:rsidRPr="000A3B97">
              <w:rPr>
                <w:rFonts w:ascii="Times New Roman" w:hAnsi="Times New Roman" w:cs="Times New Roman"/>
              </w:rPr>
              <w:t>ОКВу</w:t>
            </w:r>
            <w:proofErr w:type="spellEnd"/>
            <w:r w:rsidRPr="000A3B97">
              <w:rPr>
                <w:rFonts w:ascii="Times New Roman" w:hAnsi="Times New Roman" w:cs="Times New Roman"/>
              </w:rPr>
              <w:t xml:space="preserve"> показник </w:t>
            </w:r>
            <w:r w:rsidRPr="000A3B97">
              <w:rPr>
                <w:rFonts w:ascii="Times New Roman" w:hAnsi="Times New Roman" w:cs="Times New Roman"/>
                <w:noProof/>
              </w:rPr>
              <w:drawing>
                <wp:inline distT="0" distB="0" distL="0" distR="0" wp14:anchorId="1310071D" wp14:editId="491E4246">
                  <wp:extent cx="393700" cy="196850"/>
                  <wp:effectExtent l="0" t="0" r="635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5">
                            <a:extLst>
                              <a:ext uri="{28A0092B-C50C-407E-A947-70E740481C1C}">
                                <a14:useLocalDpi xmlns:a14="http://schemas.microsoft.com/office/drawing/2010/main" val="0"/>
                              </a:ext>
                            </a:extLst>
                          </a:blip>
                          <a:srcRect/>
                          <a:stretch>
                            <a:fillRect/>
                          </a:stretch>
                        </pic:blipFill>
                        <pic:spPr bwMode="auto">
                          <a:xfrm>
                            <a:off x="0" y="0"/>
                            <a:ext cx="393700" cy="196850"/>
                          </a:xfrm>
                          <a:prstGeom prst="rect">
                            <a:avLst/>
                          </a:prstGeom>
                          <a:noFill/>
                          <a:ln>
                            <a:noFill/>
                          </a:ln>
                        </pic:spPr>
                      </pic:pic>
                    </a:graphicData>
                  </a:graphic>
                </wp:inline>
              </w:drawing>
            </w:r>
            <w:r w:rsidRPr="000A3B97">
              <w:rPr>
                <w:rFonts w:ascii="Times New Roman" w:hAnsi="Times New Roman" w:cs="Times New Roman"/>
              </w:rPr>
              <w:t xml:space="preserve"> приймається на рівні прогнозованого індексу цін виробників промислової продукції для року t-1 (</w:t>
            </w:r>
            <w:r w:rsidRPr="000A3B97">
              <w:rPr>
                <w:rFonts w:ascii="Times New Roman" w:hAnsi="Times New Roman" w:cs="Times New Roman"/>
                <w:noProof/>
              </w:rPr>
              <w:drawing>
                <wp:inline distT="0" distB="0" distL="0" distR="0" wp14:anchorId="7D1207E8" wp14:editId="525A7ECE">
                  <wp:extent cx="342900" cy="141194"/>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6">
                            <a:extLst>
                              <a:ext uri="{28A0092B-C50C-407E-A947-70E740481C1C}">
                                <a14:useLocalDpi xmlns:a14="http://schemas.microsoft.com/office/drawing/2010/main" val="0"/>
                              </a:ext>
                            </a:extLst>
                          </a:blip>
                          <a:srcRect/>
                          <a:stretch>
                            <a:fillRect/>
                          </a:stretch>
                        </pic:blipFill>
                        <pic:spPr bwMode="auto">
                          <a:xfrm>
                            <a:off x="0" y="0"/>
                            <a:ext cx="346687" cy="142753"/>
                          </a:xfrm>
                          <a:prstGeom prst="rect">
                            <a:avLst/>
                          </a:prstGeom>
                          <a:noFill/>
                          <a:ln>
                            <a:noFill/>
                          </a:ln>
                        </pic:spPr>
                      </pic:pic>
                    </a:graphicData>
                  </a:graphic>
                </wp:inline>
              </w:drawing>
            </w:r>
            <w:r w:rsidRPr="000A3B97">
              <w:rPr>
                <w:rFonts w:ascii="Times New Roman" w:hAnsi="Times New Roman" w:cs="Times New Roman"/>
              </w:rPr>
              <w:t xml:space="preserve">)), тис. грн. </w:t>
            </w:r>
          </w:p>
          <w:bookmarkEnd w:id="14"/>
          <w:p w14:paraId="67669BAD" w14:textId="6A5F0B7B" w:rsidR="008812EB" w:rsidRPr="000A3B97" w:rsidRDefault="008812EB" w:rsidP="00B251CD">
            <w:pPr>
              <w:ind w:firstLine="709"/>
              <w:jc w:val="both"/>
              <w:rPr>
                <w:rFonts w:ascii="Times New Roman" w:hAnsi="Times New Roman" w:cs="Times New Roman"/>
                <w:b/>
                <w:bCs/>
              </w:rPr>
            </w:pPr>
            <w:r w:rsidRPr="000A3B97">
              <w:rPr>
                <w:rFonts w:ascii="Times New Roman" w:hAnsi="Times New Roman" w:cs="Times New Roman"/>
                <w:b/>
                <w:bCs/>
              </w:rPr>
              <w:t>відсутній</w:t>
            </w:r>
          </w:p>
          <w:p w14:paraId="53C17782" w14:textId="77777777" w:rsidR="008812EB" w:rsidRPr="000A3B97" w:rsidRDefault="008812EB" w:rsidP="00B251CD">
            <w:pPr>
              <w:ind w:firstLine="709"/>
              <w:jc w:val="both"/>
              <w:rPr>
                <w:rFonts w:ascii="Times New Roman" w:hAnsi="Times New Roman" w:cs="Times New Roman"/>
              </w:rPr>
            </w:pPr>
          </w:p>
          <w:p w14:paraId="229554B4" w14:textId="77777777" w:rsidR="008812EB" w:rsidRPr="000A3B97" w:rsidRDefault="008812EB" w:rsidP="00B251CD">
            <w:pPr>
              <w:ind w:firstLine="709"/>
              <w:jc w:val="both"/>
              <w:rPr>
                <w:rFonts w:ascii="Times New Roman" w:hAnsi="Times New Roman" w:cs="Times New Roman"/>
              </w:rPr>
            </w:pPr>
          </w:p>
          <w:p w14:paraId="724DB92F" w14:textId="77777777" w:rsidR="008812EB" w:rsidRPr="000A3B97" w:rsidRDefault="008812EB" w:rsidP="00B251CD">
            <w:pPr>
              <w:ind w:firstLine="709"/>
              <w:jc w:val="both"/>
              <w:rPr>
                <w:rFonts w:ascii="Times New Roman" w:hAnsi="Times New Roman" w:cs="Times New Roman"/>
              </w:rPr>
            </w:pPr>
          </w:p>
          <w:p w14:paraId="0FB9F6DB" w14:textId="3D3C6A0B" w:rsidR="008812EB" w:rsidRPr="000A3B97" w:rsidRDefault="008812EB" w:rsidP="00B251CD">
            <w:pPr>
              <w:ind w:firstLine="709"/>
              <w:jc w:val="both"/>
              <w:rPr>
                <w:rFonts w:ascii="Times New Roman" w:hAnsi="Times New Roman" w:cs="Times New Roman"/>
              </w:rPr>
            </w:pPr>
          </w:p>
          <w:p w14:paraId="51BCF65F" w14:textId="77777777" w:rsidR="00AB7788" w:rsidRPr="000A3B97" w:rsidRDefault="00AB7788" w:rsidP="00B251CD">
            <w:pPr>
              <w:ind w:firstLine="709"/>
              <w:jc w:val="both"/>
              <w:rPr>
                <w:rFonts w:ascii="Times New Roman" w:hAnsi="Times New Roman" w:cs="Times New Roman"/>
              </w:rPr>
            </w:pPr>
          </w:p>
          <w:p w14:paraId="17AAECDA" w14:textId="2AC62D06" w:rsidR="00CF7F0B" w:rsidRPr="000A3B97" w:rsidRDefault="00CF7F0B" w:rsidP="00B251CD">
            <w:pPr>
              <w:ind w:firstLine="709"/>
              <w:jc w:val="both"/>
              <w:rPr>
                <w:rFonts w:ascii="Times New Roman" w:hAnsi="Times New Roman" w:cs="Times New Roman"/>
              </w:rPr>
            </w:pPr>
            <w:r w:rsidRPr="000A3B97">
              <w:rPr>
                <w:rFonts w:ascii="Times New Roman" w:hAnsi="Times New Roman" w:cs="Times New Roman"/>
              </w:rPr>
              <w:t>При цьому при уточненні операційних контрольованих витрат з розподілу електричної енергії для першого року другого та наступних  періодів регулювання, економію операційних контрольованих витрат за попередній регуляторний період (за винятком останнього року), визначати з урахуванням фактичних витрат, які капіталізовані за бухгалтерським обліком, поза заходами затвердженої інвестиційної програми;</w:t>
            </w:r>
          </w:p>
          <w:p w14:paraId="1C410196" w14:textId="77777777" w:rsidR="00B82485" w:rsidRPr="000A3B97" w:rsidRDefault="00B82485" w:rsidP="00B251CD">
            <w:pPr>
              <w:jc w:val="both"/>
              <w:rPr>
                <w:rFonts w:ascii="Times New Roman" w:hAnsi="Times New Roman" w:cs="Times New Roman"/>
              </w:rPr>
            </w:pPr>
          </w:p>
          <w:p w14:paraId="580EFCF5" w14:textId="4ACA6595" w:rsidR="00654D4F" w:rsidRPr="000A3B97" w:rsidRDefault="00654D4F" w:rsidP="00B251CD">
            <w:pPr>
              <w:ind w:firstLine="709"/>
              <w:jc w:val="both"/>
              <w:rPr>
                <w:rFonts w:ascii="Times New Roman" w:hAnsi="Times New Roman" w:cs="Times New Roman"/>
              </w:rPr>
            </w:pPr>
            <w:r w:rsidRPr="000A3B97">
              <w:rPr>
                <w:rFonts w:ascii="Times New Roman" w:hAnsi="Times New Roman" w:cs="Times New Roman"/>
              </w:rPr>
              <w:t>7) дельта за статтею «операційні неконтрольовані витрати» (∆ОНВ) тис. грн, що визначається за формулою</w:t>
            </w:r>
          </w:p>
          <w:p w14:paraId="520B2EE6" w14:textId="77777777" w:rsidR="00654D4F" w:rsidRPr="000A3B97" w:rsidRDefault="00654D4F" w:rsidP="00B251CD">
            <w:pPr>
              <w:ind w:firstLine="709"/>
              <w:jc w:val="both"/>
              <w:rPr>
                <w:rFonts w:ascii="Times New Roman" w:hAnsi="Times New Roman" w:cs="Times New Roman"/>
              </w:rPr>
            </w:pPr>
          </w:p>
          <w:p w14:paraId="12131CFA" w14:textId="77777777" w:rsidR="00654D4F" w:rsidRPr="000A3B97" w:rsidRDefault="00654D4F" w:rsidP="00B251CD">
            <w:pPr>
              <w:ind w:firstLine="709"/>
              <w:jc w:val="center"/>
              <w:rPr>
                <w:rFonts w:ascii="Times New Roman" w:hAnsi="Times New Roman" w:cs="Times New Roman"/>
              </w:rPr>
            </w:pPr>
            <w:r w:rsidRPr="000A3B97">
              <w:rPr>
                <w:rFonts w:ascii="Times New Roman" w:hAnsi="Times New Roman" w:cs="Times New Roman"/>
              </w:rPr>
              <w:t>∆ОНВ = ОНВ т – ОНВ у,</w:t>
            </w:r>
          </w:p>
          <w:p w14:paraId="1FCD0CB0" w14:textId="77777777" w:rsidR="00654D4F" w:rsidRPr="000A3B97" w:rsidRDefault="00654D4F" w:rsidP="00B251CD">
            <w:pPr>
              <w:ind w:firstLine="709"/>
              <w:jc w:val="both"/>
              <w:rPr>
                <w:rFonts w:ascii="Times New Roman" w:hAnsi="Times New Roman" w:cs="Times New Roman"/>
              </w:rPr>
            </w:pPr>
            <w:r w:rsidRPr="000A3B97">
              <w:rPr>
                <w:rFonts w:ascii="Times New Roman" w:hAnsi="Times New Roman" w:cs="Times New Roman"/>
              </w:rPr>
              <w:t>де ОНВ т – витрати за статтею «операційні неконтрольовані витрати», враховані при розрахунку тарифу на звітний рік, тис. грн;</w:t>
            </w:r>
          </w:p>
          <w:p w14:paraId="1C5A2E8A" w14:textId="77777777" w:rsidR="00CF7F0B" w:rsidRPr="000A3B97" w:rsidRDefault="00654D4F" w:rsidP="00D91973">
            <w:pPr>
              <w:ind w:firstLine="709"/>
              <w:jc w:val="both"/>
              <w:rPr>
                <w:rFonts w:ascii="Times New Roman" w:hAnsi="Times New Roman" w:cs="Times New Roman"/>
              </w:rPr>
            </w:pPr>
            <w:r w:rsidRPr="000A3B97">
              <w:rPr>
                <w:rFonts w:ascii="Times New Roman" w:hAnsi="Times New Roman" w:cs="Times New Roman"/>
              </w:rPr>
              <w:t>ОНВ у – уточнені операційні неконтрольовані витрати з розподілу електричної енергії у звітному році, що розраховуються згідно з главою 6 Порядку № 1175, тис. грн;</w:t>
            </w:r>
          </w:p>
          <w:p w14:paraId="4C57FAF1" w14:textId="77777777" w:rsidR="00905CDD" w:rsidRPr="000A3B97" w:rsidRDefault="00905CDD" w:rsidP="00D91973">
            <w:pPr>
              <w:ind w:firstLine="709"/>
              <w:jc w:val="both"/>
              <w:rPr>
                <w:rFonts w:ascii="Times New Roman" w:hAnsi="Times New Roman" w:cs="Times New Roman"/>
              </w:rPr>
            </w:pPr>
            <w:r w:rsidRPr="000A3B97">
              <w:rPr>
                <w:rFonts w:ascii="Times New Roman" w:hAnsi="Times New Roman" w:cs="Times New Roman"/>
              </w:rPr>
              <w:t>…………………………..</w:t>
            </w:r>
          </w:p>
          <w:p w14:paraId="472ED22D" w14:textId="7E9D2570" w:rsidR="001E6521" w:rsidRPr="000A3B97" w:rsidRDefault="00AD6E91" w:rsidP="00D91973">
            <w:pPr>
              <w:ind w:firstLine="709"/>
              <w:jc w:val="both"/>
              <w:rPr>
                <w:rFonts w:ascii="Times New Roman" w:hAnsi="Times New Roman" w:cs="Times New Roman"/>
                <w:b/>
                <w:bCs/>
              </w:rPr>
            </w:pPr>
            <w:r w:rsidRPr="000A3B97">
              <w:rPr>
                <w:rFonts w:ascii="Times New Roman" w:hAnsi="Times New Roman" w:cs="Times New Roman"/>
                <w:b/>
                <w:bCs/>
              </w:rPr>
              <w:t>В</w:t>
            </w:r>
            <w:r w:rsidR="001E6521" w:rsidRPr="000A3B97">
              <w:rPr>
                <w:rFonts w:ascii="Times New Roman" w:hAnsi="Times New Roman" w:cs="Times New Roman"/>
                <w:b/>
                <w:bCs/>
              </w:rPr>
              <w:t>ідсутній</w:t>
            </w:r>
          </w:p>
          <w:p w14:paraId="6B497BA4" w14:textId="1C7F3B28" w:rsidR="00AD6E91" w:rsidRDefault="00AD6E91" w:rsidP="00D91973">
            <w:pPr>
              <w:ind w:firstLine="709"/>
              <w:jc w:val="both"/>
              <w:rPr>
                <w:rFonts w:ascii="Times New Roman" w:hAnsi="Times New Roman" w:cs="Times New Roman"/>
                <w:b/>
                <w:bCs/>
              </w:rPr>
            </w:pPr>
          </w:p>
          <w:p w14:paraId="580D2A4C" w14:textId="77777777" w:rsidR="00DA4414" w:rsidRPr="000A3B97" w:rsidRDefault="00DA4414" w:rsidP="00D91973">
            <w:pPr>
              <w:ind w:firstLine="709"/>
              <w:jc w:val="both"/>
              <w:rPr>
                <w:rFonts w:ascii="Times New Roman" w:hAnsi="Times New Roman" w:cs="Times New Roman"/>
                <w:b/>
                <w:bCs/>
              </w:rPr>
            </w:pPr>
          </w:p>
          <w:p w14:paraId="59B1A607" w14:textId="209CA8B9" w:rsidR="00AD6E91" w:rsidRPr="000A3B97" w:rsidRDefault="00AD6E91" w:rsidP="00EB6FCC">
            <w:pPr>
              <w:ind w:firstLine="709"/>
              <w:jc w:val="both"/>
              <w:rPr>
                <w:rFonts w:ascii="Times New Roman" w:hAnsi="Times New Roman" w:cs="Times New Roman"/>
                <w:b/>
                <w:bCs/>
              </w:rPr>
            </w:pPr>
            <w:r w:rsidRPr="000A3B97">
              <w:rPr>
                <w:rFonts w:ascii="Times New Roman" w:hAnsi="Times New Roman" w:cs="Times New Roman"/>
                <w:b/>
                <w:bCs/>
              </w:rPr>
              <w:t>………………………………</w:t>
            </w:r>
          </w:p>
          <w:p w14:paraId="131A9985" w14:textId="174FB6AE" w:rsidR="00A820C8" w:rsidRPr="000A3B97" w:rsidRDefault="00D4527B" w:rsidP="00B91BCD">
            <w:pPr>
              <w:shd w:val="clear" w:color="auto" w:fill="FFFFFF"/>
              <w:ind w:firstLine="734"/>
              <w:jc w:val="both"/>
              <w:rPr>
                <w:rFonts w:ascii="Times New Roman" w:eastAsia="Times New Roman" w:hAnsi="Times New Roman" w:cs="Times New Roman"/>
                <w:lang w:eastAsia="uk-UA"/>
              </w:rPr>
            </w:pPr>
            <w:hyperlink r:id="rId157" w:tgtFrame="_blank" w:history="1">
              <w:r w:rsidR="00A820C8" w:rsidRPr="000A3B97">
                <w:rPr>
                  <w:rFonts w:ascii="Times New Roman" w:eastAsia="Times New Roman" w:hAnsi="Times New Roman" w:cs="Times New Roman"/>
                  <w:lang w:eastAsia="uk-UA"/>
                </w:rPr>
                <w:t>8) дельта за статтею "прибуток на регуляторну базу активів, яка створена на дату переходу до стимулюючого регулювання" (</w:t>
              </w:r>
              <w:r w:rsidR="00C0474E" w:rsidRPr="000A3B97">
                <w:rPr>
                  <w:rFonts w:ascii="Times New Roman" w:eastAsia="Times New Roman" w:hAnsi="Times New Roman" w:cs="Times New Roman"/>
                  <w:vertAlign w:val="subscript"/>
                  <w:lang w:eastAsia="uk-UA"/>
                </w:rPr>
                <w:t>∆</w:t>
              </w:r>
              <w:proofErr w:type="spellStart"/>
              <w:r w:rsidR="00A820C8" w:rsidRPr="000A3B97">
                <w:rPr>
                  <w:rFonts w:ascii="Times New Roman" w:eastAsia="Times New Roman" w:hAnsi="Times New Roman" w:cs="Times New Roman"/>
                  <w:lang w:eastAsia="uk-UA"/>
                </w:rPr>
                <w:t>П</w:t>
              </w:r>
              <w:r w:rsidR="00A820C8" w:rsidRPr="000A3B97">
                <w:rPr>
                  <w:rFonts w:ascii="Times New Roman" w:eastAsia="Times New Roman" w:hAnsi="Times New Roman" w:cs="Times New Roman"/>
                  <w:vertAlign w:val="subscript"/>
                  <w:lang w:eastAsia="uk-UA"/>
                </w:rPr>
                <w:t>ст</w:t>
              </w:r>
              <w:proofErr w:type="spellEnd"/>
              <w:r w:rsidR="00A820C8" w:rsidRPr="000A3B97">
                <w:rPr>
                  <w:rFonts w:ascii="Times New Roman" w:eastAsia="Times New Roman" w:hAnsi="Times New Roman" w:cs="Times New Roman"/>
                  <w:lang w:eastAsia="uk-UA"/>
                </w:rPr>
                <w:t>) у звітному році тис. грн, визначається за формулою</w:t>
              </w:r>
            </w:hyperlink>
          </w:p>
          <w:p w14:paraId="7E8049AC" w14:textId="2CDF6B3A" w:rsidR="00A820C8" w:rsidRPr="000A3B97" w:rsidRDefault="00D4527B" w:rsidP="00A820C8">
            <w:pPr>
              <w:shd w:val="clear" w:color="auto" w:fill="FFFFFF"/>
              <w:jc w:val="both"/>
              <w:rPr>
                <w:rFonts w:ascii="Times New Roman" w:eastAsia="Times New Roman" w:hAnsi="Times New Roman" w:cs="Times New Roman"/>
                <w:lang w:eastAsia="uk-UA"/>
              </w:rPr>
            </w:pPr>
            <w:hyperlink r:id="rId158" w:tgtFrame="_blank" w:history="1">
              <w:r w:rsidR="00C0474E" w:rsidRPr="000A3B97">
                <w:rPr>
                  <w:rFonts w:ascii="Times New Roman" w:eastAsia="Times New Roman" w:hAnsi="Times New Roman" w:cs="Times New Roman"/>
                  <w:vertAlign w:val="subscript"/>
                  <w:lang w:eastAsia="uk-UA"/>
                </w:rPr>
                <w:t>∆</w:t>
              </w:r>
              <w:proofErr w:type="spellStart"/>
              <w:r w:rsidR="00A820C8" w:rsidRPr="000A3B97">
                <w:rPr>
                  <w:rFonts w:ascii="Times New Roman" w:eastAsia="Times New Roman" w:hAnsi="Times New Roman" w:cs="Times New Roman"/>
                  <w:lang w:eastAsia="uk-UA"/>
                </w:rPr>
                <w:t>П</w:t>
              </w:r>
              <w:r w:rsidR="00A820C8" w:rsidRPr="000A3B97">
                <w:rPr>
                  <w:rFonts w:ascii="Times New Roman" w:eastAsia="Times New Roman" w:hAnsi="Times New Roman" w:cs="Times New Roman"/>
                  <w:vertAlign w:val="subscript"/>
                  <w:lang w:eastAsia="uk-UA"/>
                </w:rPr>
                <w:t>ст</w:t>
              </w:r>
              <w:proofErr w:type="spellEnd"/>
              <w:r w:rsidR="00A820C8" w:rsidRPr="000A3B97">
                <w:rPr>
                  <w:rFonts w:ascii="Times New Roman" w:eastAsia="Times New Roman" w:hAnsi="Times New Roman" w:cs="Times New Roman"/>
                  <w:lang w:eastAsia="uk-UA"/>
                </w:rPr>
                <w:t> = П </w:t>
              </w:r>
              <w:r w:rsidR="00A820C8" w:rsidRPr="000A3B97">
                <w:rPr>
                  <w:rFonts w:ascii="Times New Roman" w:eastAsia="Times New Roman" w:hAnsi="Times New Roman" w:cs="Times New Roman"/>
                  <w:vertAlign w:val="subscript"/>
                  <w:lang w:eastAsia="uk-UA"/>
                </w:rPr>
                <w:t xml:space="preserve">т </w:t>
              </w:r>
              <w:proofErr w:type="spellStart"/>
              <w:r w:rsidR="00A820C8" w:rsidRPr="000A3B97">
                <w:rPr>
                  <w:rFonts w:ascii="Times New Roman" w:eastAsia="Times New Roman" w:hAnsi="Times New Roman" w:cs="Times New Roman"/>
                  <w:vertAlign w:val="subscript"/>
                  <w:lang w:eastAsia="uk-UA"/>
                </w:rPr>
                <w:t>ст</w:t>
              </w:r>
              <w:proofErr w:type="spellEnd"/>
              <w:r w:rsidR="00A820C8" w:rsidRPr="000A3B97">
                <w:rPr>
                  <w:rFonts w:ascii="Times New Roman" w:eastAsia="Times New Roman" w:hAnsi="Times New Roman" w:cs="Times New Roman"/>
                  <w:lang w:eastAsia="uk-UA"/>
                </w:rPr>
                <w:t> - П </w:t>
              </w:r>
              <w:r w:rsidR="00A820C8" w:rsidRPr="000A3B97">
                <w:rPr>
                  <w:rFonts w:ascii="Times New Roman" w:eastAsia="Times New Roman" w:hAnsi="Times New Roman" w:cs="Times New Roman"/>
                  <w:vertAlign w:val="subscript"/>
                  <w:lang w:eastAsia="uk-UA"/>
                </w:rPr>
                <w:t xml:space="preserve">уточ </w:t>
              </w:r>
              <w:proofErr w:type="spellStart"/>
              <w:r w:rsidR="00A820C8" w:rsidRPr="000A3B97">
                <w:rPr>
                  <w:rFonts w:ascii="Times New Roman" w:eastAsia="Times New Roman" w:hAnsi="Times New Roman" w:cs="Times New Roman"/>
                  <w:vertAlign w:val="subscript"/>
                  <w:lang w:eastAsia="uk-UA"/>
                </w:rPr>
                <w:t>ст</w:t>
              </w:r>
              <w:proofErr w:type="spellEnd"/>
              <w:r w:rsidR="00A820C8" w:rsidRPr="000A3B97">
                <w:rPr>
                  <w:rFonts w:ascii="Times New Roman" w:eastAsia="Times New Roman" w:hAnsi="Times New Roman" w:cs="Times New Roman"/>
                  <w:lang w:eastAsia="uk-UA"/>
                </w:rPr>
                <w:t> ,</w:t>
              </w:r>
            </w:hyperlink>
          </w:p>
          <w:p w14:paraId="1A973AD5" w14:textId="77777777" w:rsidR="00A820C8" w:rsidRPr="000A3B97" w:rsidRDefault="00D4527B" w:rsidP="00A820C8">
            <w:pPr>
              <w:shd w:val="clear" w:color="auto" w:fill="FFFFFF"/>
              <w:jc w:val="both"/>
              <w:rPr>
                <w:rFonts w:ascii="Times New Roman" w:eastAsia="Times New Roman" w:hAnsi="Times New Roman" w:cs="Times New Roman"/>
                <w:lang w:eastAsia="uk-UA"/>
              </w:rPr>
            </w:pPr>
            <w:hyperlink r:id="rId159" w:tgtFrame="_blank" w:history="1">
              <w:r w:rsidR="00A820C8" w:rsidRPr="000A3B97">
                <w:rPr>
                  <w:rFonts w:ascii="Times New Roman" w:eastAsia="Times New Roman" w:hAnsi="Times New Roman" w:cs="Times New Roman"/>
                  <w:lang w:eastAsia="uk-UA"/>
                </w:rPr>
                <w:t>де П </w:t>
              </w:r>
              <w:r w:rsidR="00A820C8" w:rsidRPr="000A3B97">
                <w:rPr>
                  <w:rFonts w:ascii="Times New Roman" w:eastAsia="Times New Roman" w:hAnsi="Times New Roman" w:cs="Times New Roman"/>
                  <w:vertAlign w:val="subscript"/>
                  <w:lang w:eastAsia="uk-UA"/>
                </w:rPr>
                <w:t xml:space="preserve">т </w:t>
              </w:r>
              <w:proofErr w:type="spellStart"/>
              <w:r w:rsidR="00A820C8" w:rsidRPr="000A3B97">
                <w:rPr>
                  <w:rFonts w:ascii="Times New Roman" w:eastAsia="Times New Roman" w:hAnsi="Times New Roman" w:cs="Times New Roman"/>
                  <w:vertAlign w:val="subscript"/>
                  <w:lang w:eastAsia="uk-UA"/>
                </w:rPr>
                <w:t>ст</w:t>
              </w:r>
              <w:proofErr w:type="spellEnd"/>
              <w:r w:rsidR="00A820C8" w:rsidRPr="000A3B97">
                <w:rPr>
                  <w:rFonts w:ascii="Times New Roman" w:eastAsia="Times New Roman" w:hAnsi="Times New Roman" w:cs="Times New Roman"/>
                  <w:lang w:eastAsia="uk-UA"/>
                </w:rPr>
                <w:t> - сума коштів за статтею "прибуток на регуляторну базу активів, яка створена на дату переходу до стимулюючого регулювання", врахована при розрахунку тарифу на звітний рік, тис. грн;</w:t>
              </w:r>
            </w:hyperlink>
          </w:p>
          <w:p w14:paraId="36B8ADDC" w14:textId="77777777" w:rsidR="00A820C8" w:rsidRPr="000A3B97" w:rsidRDefault="00D4527B" w:rsidP="00A820C8">
            <w:pPr>
              <w:shd w:val="clear" w:color="auto" w:fill="FFFFFF"/>
              <w:jc w:val="both"/>
              <w:rPr>
                <w:rFonts w:ascii="Times New Roman" w:eastAsia="Times New Roman" w:hAnsi="Times New Roman" w:cs="Times New Roman"/>
                <w:lang w:eastAsia="uk-UA"/>
              </w:rPr>
            </w:pPr>
            <w:hyperlink r:id="rId160" w:tgtFrame="_blank" w:history="1">
              <w:r w:rsidR="00A820C8" w:rsidRPr="000A3B97">
                <w:rPr>
                  <w:rFonts w:ascii="Times New Roman" w:eastAsia="Times New Roman" w:hAnsi="Times New Roman" w:cs="Times New Roman"/>
                  <w:lang w:eastAsia="uk-UA"/>
                </w:rPr>
                <w:t>П </w:t>
              </w:r>
              <w:r w:rsidR="00A820C8" w:rsidRPr="000A3B97">
                <w:rPr>
                  <w:rFonts w:ascii="Times New Roman" w:eastAsia="Times New Roman" w:hAnsi="Times New Roman" w:cs="Times New Roman"/>
                  <w:vertAlign w:val="subscript"/>
                  <w:lang w:eastAsia="uk-UA"/>
                </w:rPr>
                <w:t xml:space="preserve">уточ </w:t>
              </w:r>
              <w:proofErr w:type="spellStart"/>
              <w:r w:rsidR="00A820C8" w:rsidRPr="000A3B97">
                <w:rPr>
                  <w:rFonts w:ascii="Times New Roman" w:eastAsia="Times New Roman" w:hAnsi="Times New Roman" w:cs="Times New Roman"/>
                  <w:vertAlign w:val="subscript"/>
                  <w:lang w:eastAsia="uk-UA"/>
                </w:rPr>
                <w:t>ст</w:t>
              </w:r>
              <w:proofErr w:type="spellEnd"/>
              <w:r w:rsidR="00A820C8" w:rsidRPr="000A3B97">
                <w:rPr>
                  <w:rFonts w:ascii="Times New Roman" w:eastAsia="Times New Roman" w:hAnsi="Times New Roman" w:cs="Times New Roman"/>
                  <w:lang w:eastAsia="uk-UA"/>
                </w:rPr>
                <w:t> - уточнена сума коштів за статтею "прибуток на регуляторну базу активів, яка створена на дату переходу до стимулюючого регулювання", що враховує введення в експлуатацію об'єктів, відчуження (вибуття) активів, коригування у зв'язку із недотриманням вимог при формуванні переліку активів для проведення незалежної оцінки та визначенні регуляторної бази активів на початок звітного року, тис. грн, розрахована за формулою</w:t>
              </w:r>
            </w:hyperlink>
          </w:p>
          <w:p w14:paraId="65F29867" w14:textId="77777777" w:rsidR="00A820C8" w:rsidRPr="000A3B97" w:rsidRDefault="00D4527B" w:rsidP="00A820C8">
            <w:pPr>
              <w:shd w:val="clear" w:color="auto" w:fill="FFFFFF"/>
              <w:jc w:val="both"/>
              <w:rPr>
                <w:rFonts w:ascii="Times New Roman" w:eastAsia="Times New Roman" w:hAnsi="Times New Roman" w:cs="Times New Roman"/>
                <w:lang w:eastAsia="uk-UA"/>
              </w:rPr>
            </w:pPr>
            <w:hyperlink r:id="rId161" w:tgtFrame="_blank" w:history="1">
              <w:r w:rsidR="00A820C8" w:rsidRPr="000A3B97">
                <w:rPr>
                  <w:rFonts w:ascii="Times New Roman" w:eastAsia="Times New Roman" w:hAnsi="Times New Roman" w:cs="Times New Roman"/>
                  <w:lang w:eastAsia="uk-UA"/>
                </w:rPr>
                <w:t>П </w:t>
              </w:r>
              <w:r w:rsidR="00A820C8" w:rsidRPr="000A3B97">
                <w:rPr>
                  <w:rFonts w:ascii="Times New Roman" w:eastAsia="Times New Roman" w:hAnsi="Times New Roman" w:cs="Times New Roman"/>
                  <w:vertAlign w:val="subscript"/>
                  <w:lang w:eastAsia="uk-UA"/>
                </w:rPr>
                <w:t xml:space="preserve">уточ </w:t>
              </w:r>
              <w:proofErr w:type="spellStart"/>
              <w:r w:rsidR="00A820C8" w:rsidRPr="000A3B97">
                <w:rPr>
                  <w:rFonts w:ascii="Times New Roman" w:eastAsia="Times New Roman" w:hAnsi="Times New Roman" w:cs="Times New Roman"/>
                  <w:vertAlign w:val="subscript"/>
                  <w:lang w:eastAsia="uk-UA"/>
                </w:rPr>
                <w:t>ст</w:t>
              </w:r>
              <w:proofErr w:type="spellEnd"/>
              <w:r w:rsidR="00A820C8" w:rsidRPr="000A3B97">
                <w:rPr>
                  <w:rFonts w:ascii="Times New Roman" w:eastAsia="Times New Roman" w:hAnsi="Times New Roman" w:cs="Times New Roman"/>
                  <w:lang w:eastAsia="uk-UA"/>
                </w:rPr>
                <w:t> = РБА</w:t>
              </w:r>
              <w:r w:rsidR="00A820C8" w:rsidRPr="000A3B97">
                <w:rPr>
                  <w:rFonts w:ascii="Times New Roman" w:eastAsia="Times New Roman" w:hAnsi="Times New Roman" w:cs="Times New Roman"/>
                  <w:vertAlign w:val="subscript"/>
                  <w:lang w:eastAsia="uk-UA"/>
                </w:rPr>
                <w:t>0уточ</w:t>
              </w:r>
              <w:r w:rsidR="00A820C8" w:rsidRPr="000A3B97">
                <w:rPr>
                  <w:rFonts w:ascii="Times New Roman" w:eastAsia="Times New Roman" w:hAnsi="Times New Roman" w:cs="Times New Roman"/>
                  <w:lang w:eastAsia="uk-UA"/>
                </w:rPr>
                <w:t> × РНД</w:t>
              </w:r>
              <w:r w:rsidR="00A820C8" w:rsidRPr="000A3B97">
                <w:rPr>
                  <w:rFonts w:ascii="Times New Roman" w:eastAsia="Times New Roman" w:hAnsi="Times New Roman" w:cs="Times New Roman"/>
                  <w:vertAlign w:val="subscript"/>
                  <w:lang w:eastAsia="uk-UA"/>
                </w:rPr>
                <w:t>0</w:t>
              </w:r>
              <w:r w:rsidR="00A820C8" w:rsidRPr="000A3B97">
                <w:rPr>
                  <w:rFonts w:ascii="Times New Roman" w:eastAsia="Times New Roman" w:hAnsi="Times New Roman" w:cs="Times New Roman"/>
                  <w:lang w:eastAsia="uk-UA"/>
                </w:rPr>
                <w:t> ,</w:t>
              </w:r>
            </w:hyperlink>
          </w:p>
          <w:p w14:paraId="26CD8C33" w14:textId="77777777" w:rsidR="00A820C8" w:rsidRPr="000A3B97" w:rsidRDefault="00D4527B" w:rsidP="00A820C8">
            <w:pPr>
              <w:shd w:val="clear" w:color="auto" w:fill="FFFFFF"/>
              <w:jc w:val="both"/>
              <w:rPr>
                <w:rFonts w:ascii="Times New Roman" w:eastAsia="Times New Roman" w:hAnsi="Times New Roman" w:cs="Times New Roman"/>
                <w:lang w:eastAsia="uk-UA"/>
              </w:rPr>
            </w:pPr>
            <w:hyperlink r:id="rId162" w:tgtFrame="_blank" w:history="1">
              <w:r w:rsidR="00A820C8" w:rsidRPr="000A3B97">
                <w:rPr>
                  <w:rFonts w:ascii="Times New Roman" w:eastAsia="Times New Roman" w:hAnsi="Times New Roman" w:cs="Times New Roman"/>
                  <w:lang w:eastAsia="uk-UA"/>
                </w:rPr>
                <w:t>де РБА</w:t>
              </w:r>
              <w:r w:rsidR="00A820C8" w:rsidRPr="000A3B97">
                <w:rPr>
                  <w:rFonts w:ascii="Times New Roman" w:eastAsia="Times New Roman" w:hAnsi="Times New Roman" w:cs="Times New Roman"/>
                  <w:vertAlign w:val="subscript"/>
                  <w:lang w:eastAsia="uk-UA"/>
                </w:rPr>
                <w:t>0уточ</w:t>
              </w:r>
              <w:r w:rsidR="00A820C8" w:rsidRPr="000A3B97">
                <w:rPr>
                  <w:rFonts w:ascii="Times New Roman" w:eastAsia="Times New Roman" w:hAnsi="Times New Roman" w:cs="Times New Roman"/>
                  <w:lang w:eastAsia="uk-UA"/>
                </w:rPr>
                <w:t xml:space="preserve"> - уточнена на початок звітного року регуляторна база активів, яка створена на дату переходу до стимулюючого регулювання, що розраховується з </w:t>
              </w:r>
              <w:r w:rsidR="00A820C8" w:rsidRPr="000A3B97">
                <w:rPr>
                  <w:rFonts w:ascii="Times New Roman" w:eastAsia="Times New Roman" w:hAnsi="Times New Roman" w:cs="Times New Roman"/>
                  <w:lang w:eastAsia="uk-UA"/>
                </w:rPr>
                <w:lastRenderedPageBreak/>
                <w:t>урахуванням фактичних даних вартості активів, які були створені на дату переходу до стимулюючого регулювання, відповідно до інвестиційної програми, а також за рахунок надання послуг з приєднання електроустановок замовників поза заходами інвестиційної програми та активів, безоплатно отриманих ліцензіатами, у роках, які передували року впровадження стимулюючого регулювання, але на дату переходу до стимулюючого регулювання були відсутні дані щодо їх фактичної вартості, а також даних введення в експлуатацію об'єктів незавершених капітальних інвестицій, вартість виконання робіт за якими була оплачена в межах виконання інвестиційної програми (відповідно до</w:t>
              </w:r>
            </w:hyperlink>
            <w:r w:rsidR="00A820C8" w:rsidRPr="000A3B97">
              <w:rPr>
                <w:rFonts w:ascii="Times New Roman" w:eastAsia="Times New Roman" w:hAnsi="Times New Roman" w:cs="Times New Roman"/>
                <w:lang w:eastAsia="uk-UA"/>
              </w:rPr>
              <w:t> </w:t>
            </w:r>
            <w:hyperlink r:id="rId163" w:tgtFrame="_blank" w:history="1">
              <w:r w:rsidR="00A820C8" w:rsidRPr="000A3B97">
                <w:rPr>
                  <w:rFonts w:ascii="Times New Roman" w:eastAsia="Times New Roman" w:hAnsi="Times New Roman" w:cs="Times New Roman"/>
                  <w:lang w:eastAsia="uk-UA"/>
                </w:rPr>
                <w:t>пунктів 2.5</w:t>
              </w:r>
            </w:hyperlink>
            <w:r w:rsidR="00A820C8" w:rsidRPr="000A3B97">
              <w:rPr>
                <w:rFonts w:ascii="Times New Roman" w:eastAsia="Times New Roman" w:hAnsi="Times New Roman" w:cs="Times New Roman"/>
                <w:lang w:eastAsia="uk-UA"/>
              </w:rPr>
              <w:t> </w:t>
            </w:r>
            <w:hyperlink r:id="rId164" w:tgtFrame="_blank" w:history="1">
              <w:r w:rsidR="00A820C8" w:rsidRPr="000A3B97">
                <w:rPr>
                  <w:rFonts w:ascii="Times New Roman" w:eastAsia="Times New Roman" w:hAnsi="Times New Roman" w:cs="Times New Roman"/>
                  <w:lang w:eastAsia="uk-UA"/>
                </w:rPr>
                <w:t>та</w:t>
              </w:r>
            </w:hyperlink>
            <w:r w:rsidR="00A820C8" w:rsidRPr="000A3B97">
              <w:rPr>
                <w:rFonts w:ascii="Times New Roman" w:eastAsia="Times New Roman" w:hAnsi="Times New Roman" w:cs="Times New Roman"/>
                <w:lang w:eastAsia="uk-UA"/>
              </w:rPr>
              <w:t> </w:t>
            </w:r>
            <w:hyperlink r:id="rId165" w:tgtFrame="_blank" w:history="1">
              <w:r w:rsidR="00A820C8" w:rsidRPr="000A3B97">
                <w:rPr>
                  <w:rFonts w:ascii="Times New Roman" w:eastAsia="Times New Roman" w:hAnsi="Times New Roman" w:cs="Times New Roman"/>
                  <w:lang w:eastAsia="uk-UA"/>
                </w:rPr>
                <w:t>2.6 розділу II Порядку визначення регуляторної бази активів суб'єктів природних монополій у сфері електроенергетики</w:t>
              </w:r>
            </w:hyperlink>
            <w:hyperlink r:id="rId166" w:tgtFrame="_blank" w:history="1">
              <w:r w:rsidR="00A820C8" w:rsidRPr="000A3B97">
                <w:rPr>
                  <w:rFonts w:ascii="Times New Roman" w:eastAsia="Times New Roman" w:hAnsi="Times New Roman" w:cs="Times New Roman"/>
                  <w:lang w:eastAsia="uk-UA"/>
                </w:rPr>
                <w:t>, затвердженого постановою НКРЕ від 11 липня 2013 року N 899), вартості відчуження (вибуття) активів із регуляторної бази активів, коригування у зв'язку із недотриманням вимог при формуванні переліку активів для проведення незалежної оцінки та визначенні регуляторної бази активів, тис. грн;</w:t>
              </w:r>
            </w:hyperlink>
          </w:p>
          <w:p w14:paraId="130CB2D5" w14:textId="77777777" w:rsidR="008812EB" w:rsidRPr="000A3B97" w:rsidRDefault="008812EB" w:rsidP="00A820C8">
            <w:pPr>
              <w:shd w:val="clear" w:color="auto" w:fill="FFFFFF"/>
              <w:jc w:val="both"/>
              <w:rPr>
                <w:rFonts w:ascii="Times New Roman" w:eastAsia="Times New Roman" w:hAnsi="Times New Roman" w:cs="Times New Roman"/>
                <w:lang w:eastAsia="uk-UA"/>
              </w:rPr>
            </w:pPr>
          </w:p>
          <w:p w14:paraId="3DC29983" w14:textId="77777777" w:rsidR="008812EB" w:rsidRPr="000A3B97" w:rsidRDefault="008812EB" w:rsidP="00A820C8">
            <w:pPr>
              <w:shd w:val="clear" w:color="auto" w:fill="FFFFFF"/>
              <w:jc w:val="both"/>
              <w:rPr>
                <w:rFonts w:ascii="Times New Roman" w:eastAsia="Times New Roman" w:hAnsi="Times New Roman" w:cs="Times New Roman"/>
                <w:lang w:eastAsia="uk-UA"/>
              </w:rPr>
            </w:pPr>
          </w:p>
          <w:p w14:paraId="197AABA9" w14:textId="77777777" w:rsidR="008812EB" w:rsidRPr="000A3B97" w:rsidRDefault="008812EB" w:rsidP="00A820C8">
            <w:pPr>
              <w:shd w:val="clear" w:color="auto" w:fill="FFFFFF"/>
              <w:jc w:val="both"/>
              <w:rPr>
                <w:rFonts w:ascii="Times New Roman" w:eastAsia="Times New Roman" w:hAnsi="Times New Roman" w:cs="Times New Roman"/>
                <w:lang w:eastAsia="uk-UA"/>
              </w:rPr>
            </w:pPr>
          </w:p>
          <w:p w14:paraId="43C7E9CE" w14:textId="77777777" w:rsidR="008812EB" w:rsidRPr="000A3B97" w:rsidRDefault="008812EB" w:rsidP="00A820C8">
            <w:pPr>
              <w:shd w:val="clear" w:color="auto" w:fill="FFFFFF"/>
              <w:jc w:val="both"/>
              <w:rPr>
                <w:rFonts w:ascii="Times New Roman" w:eastAsia="Times New Roman" w:hAnsi="Times New Roman" w:cs="Times New Roman"/>
                <w:lang w:eastAsia="uk-UA"/>
              </w:rPr>
            </w:pPr>
          </w:p>
          <w:p w14:paraId="1BFA970B" w14:textId="77777777" w:rsidR="008812EB" w:rsidRPr="000A3B97" w:rsidRDefault="008812EB" w:rsidP="00A820C8">
            <w:pPr>
              <w:shd w:val="clear" w:color="auto" w:fill="FFFFFF"/>
              <w:jc w:val="both"/>
              <w:rPr>
                <w:rFonts w:ascii="Times New Roman" w:eastAsia="Times New Roman" w:hAnsi="Times New Roman" w:cs="Times New Roman"/>
                <w:lang w:eastAsia="uk-UA"/>
              </w:rPr>
            </w:pPr>
          </w:p>
          <w:p w14:paraId="32149FA6" w14:textId="22379C6E" w:rsidR="008812EB" w:rsidRPr="000A3B97" w:rsidRDefault="008812EB" w:rsidP="00A820C8">
            <w:pPr>
              <w:shd w:val="clear" w:color="auto" w:fill="FFFFFF"/>
              <w:jc w:val="both"/>
              <w:rPr>
                <w:rFonts w:ascii="Times New Roman" w:eastAsia="Times New Roman" w:hAnsi="Times New Roman" w:cs="Times New Roman"/>
                <w:lang w:eastAsia="uk-UA"/>
              </w:rPr>
            </w:pPr>
          </w:p>
          <w:p w14:paraId="4A78F19D" w14:textId="1CDA0315" w:rsidR="00786BED" w:rsidRPr="000A3B97" w:rsidRDefault="00786BED" w:rsidP="00A820C8">
            <w:pPr>
              <w:shd w:val="clear" w:color="auto" w:fill="FFFFFF"/>
              <w:jc w:val="both"/>
              <w:rPr>
                <w:rFonts w:ascii="Times New Roman" w:eastAsia="Times New Roman" w:hAnsi="Times New Roman" w:cs="Times New Roman"/>
                <w:lang w:eastAsia="uk-UA"/>
              </w:rPr>
            </w:pPr>
          </w:p>
          <w:p w14:paraId="72B4F772" w14:textId="77777777" w:rsidR="00786BED" w:rsidRPr="000A3B97" w:rsidRDefault="00786BED" w:rsidP="00A820C8">
            <w:pPr>
              <w:shd w:val="clear" w:color="auto" w:fill="FFFFFF"/>
              <w:jc w:val="both"/>
              <w:rPr>
                <w:rFonts w:ascii="Times New Roman" w:eastAsia="Times New Roman" w:hAnsi="Times New Roman" w:cs="Times New Roman"/>
                <w:lang w:eastAsia="uk-UA"/>
              </w:rPr>
            </w:pPr>
          </w:p>
          <w:p w14:paraId="36883FC5" w14:textId="77777777" w:rsidR="00A820C8" w:rsidRPr="000A3B97" w:rsidRDefault="00D4527B" w:rsidP="00A820C8">
            <w:pPr>
              <w:shd w:val="clear" w:color="auto" w:fill="FFFFFF"/>
              <w:jc w:val="both"/>
              <w:rPr>
                <w:rFonts w:ascii="Times New Roman" w:eastAsia="Times New Roman" w:hAnsi="Times New Roman" w:cs="Times New Roman"/>
                <w:lang w:eastAsia="uk-UA"/>
              </w:rPr>
            </w:pPr>
            <w:hyperlink r:id="rId167" w:tgtFrame="_blank" w:history="1">
              <w:r w:rsidR="00A820C8" w:rsidRPr="000A3B97">
                <w:rPr>
                  <w:rFonts w:ascii="Times New Roman" w:eastAsia="Times New Roman" w:hAnsi="Times New Roman" w:cs="Times New Roman"/>
                  <w:lang w:eastAsia="uk-UA"/>
                </w:rPr>
                <w:t>РНД</w:t>
              </w:r>
              <w:r w:rsidR="00A820C8" w:rsidRPr="000A3B97">
                <w:rPr>
                  <w:rFonts w:ascii="Times New Roman" w:eastAsia="Times New Roman" w:hAnsi="Times New Roman" w:cs="Times New Roman"/>
                  <w:vertAlign w:val="subscript"/>
                  <w:lang w:eastAsia="uk-UA"/>
                </w:rPr>
                <w:t>0</w:t>
              </w:r>
              <w:r w:rsidR="00A820C8" w:rsidRPr="000A3B97">
                <w:rPr>
                  <w:rFonts w:ascii="Times New Roman" w:eastAsia="Times New Roman" w:hAnsi="Times New Roman" w:cs="Times New Roman"/>
                  <w:lang w:eastAsia="uk-UA"/>
                </w:rPr>
                <w:t> - встановлена НКРЕКП регуляторна норма доходу на регуляторну базу активів, яка створена на дату переходу до стимулюючого регулювання, відносні одиниці.</w:t>
              </w:r>
            </w:hyperlink>
          </w:p>
          <w:p w14:paraId="240327BC" w14:textId="77777777" w:rsidR="00A820C8" w:rsidRPr="000A3B97" w:rsidRDefault="00D4527B" w:rsidP="00A820C8">
            <w:pPr>
              <w:shd w:val="clear" w:color="auto" w:fill="FFFFFF"/>
              <w:jc w:val="both"/>
              <w:rPr>
                <w:rFonts w:ascii="IBM Plex Serif" w:eastAsia="Times New Roman" w:hAnsi="IBM Plex Serif" w:cs="Times New Roman"/>
                <w:sz w:val="24"/>
                <w:szCs w:val="24"/>
                <w:lang w:eastAsia="uk-UA"/>
              </w:rPr>
            </w:pPr>
            <w:hyperlink r:id="rId168" w:tgtFrame="_blank" w:history="1">
              <w:r w:rsidR="00A820C8" w:rsidRPr="000A3B97">
                <w:rPr>
                  <w:rFonts w:ascii="Times New Roman" w:eastAsia="Times New Roman" w:hAnsi="Times New Roman" w:cs="Times New Roman"/>
                  <w:lang w:eastAsia="uk-UA"/>
                </w:rPr>
                <w:t>Позитивна сума дельти за статтею "прибуток на регуляторну базу активів, яка створена до дати переходу до стимулюючого регулювання" враховується в обсязі 50 %. Негативна сума дельти за статтею "прибуток на регуляторну базу активів, яка створена до дати переходу до стимулюючого регулювання" враховується в обсязі 100 %;</w:t>
              </w:r>
            </w:hyperlink>
          </w:p>
          <w:p w14:paraId="41A91A12" w14:textId="4E35DF9B" w:rsidR="009F424A" w:rsidRPr="000A3B97" w:rsidRDefault="009F424A" w:rsidP="009F424A">
            <w:pPr>
              <w:pStyle w:val="tj"/>
              <w:shd w:val="clear" w:color="auto" w:fill="FFFFFF"/>
              <w:spacing w:before="0" w:beforeAutospacing="0" w:after="0" w:afterAutospacing="0"/>
              <w:rPr>
                <w:rFonts w:ascii="IBM Plex Serif" w:hAnsi="IBM Plex Serif"/>
              </w:rPr>
            </w:pPr>
          </w:p>
          <w:p w14:paraId="2AE5E3ED" w14:textId="6C75AF5F" w:rsidR="00EB6FCC" w:rsidRPr="000A3B97" w:rsidRDefault="00D4527B" w:rsidP="00EB6FCC">
            <w:pPr>
              <w:shd w:val="clear" w:color="auto" w:fill="FFFFFF"/>
              <w:jc w:val="both"/>
              <w:rPr>
                <w:rFonts w:ascii="Times New Roman" w:eastAsia="Times New Roman" w:hAnsi="Times New Roman" w:cs="Times New Roman"/>
                <w:lang w:eastAsia="uk-UA"/>
              </w:rPr>
            </w:pPr>
            <w:hyperlink r:id="rId169" w:tgtFrame="_blank" w:history="1">
              <w:r w:rsidR="00EB6FCC" w:rsidRPr="000A3B97">
                <w:rPr>
                  <w:rFonts w:ascii="Times New Roman" w:eastAsia="Times New Roman" w:hAnsi="Times New Roman" w:cs="Times New Roman"/>
                  <w:lang w:eastAsia="uk-UA"/>
                </w:rPr>
                <w:t>9) дельта за статтею "прибуток на регуляторну базу активів, яка створена після переходу до стимулюючого регулювання" (</w:t>
              </w:r>
              <w:r w:rsidR="00C0474E" w:rsidRPr="000A3B97">
                <w:rPr>
                  <w:rFonts w:ascii="Times New Roman" w:eastAsia="Times New Roman" w:hAnsi="Times New Roman" w:cs="Times New Roman"/>
                  <w:vertAlign w:val="subscript"/>
                  <w:lang w:eastAsia="uk-UA"/>
                </w:rPr>
                <w:t>∆</w:t>
              </w:r>
              <w:proofErr w:type="spellStart"/>
              <w:r w:rsidR="00EB6FCC" w:rsidRPr="000A3B97">
                <w:rPr>
                  <w:rFonts w:ascii="Times New Roman" w:eastAsia="Times New Roman" w:hAnsi="Times New Roman" w:cs="Times New Roman"/>
                  <w:lang w:eastAsia="uk-UA"/>
                </w:rPr>
                <w:t>Пнов</w:t>
              </w:r>
              <w:proofErr w:type="spellEnd"/>
              <w:r w:rsidR="00EB6FCC" w:rsidRPr="000A3B97">
                <w:rPr>
                  <w:rFonts w:ascii="Times New Roman" w:eastAsia="Times New Roman" w:hAnsi="Times New Roman" w:cs="Times New Roman"/>
                  <w:lang w:eastAsia="uk-UA"/>
                </w:rPr>
                <w:t>) у звітному році тис. грн, визначається за формулою</w:t>
              </w:r>
            </w:hyperlink>
          </w:p>
          <w:p w14:paraId="08CA62B4" w14:textId="77777777" w:rsidR="009E416D" w:rsidRPr="000A3B97" w:rsidRDefault="009E416D" w:rsidP="00EB6FCC">
            <w:pPr>
              <w:shd w:val="clear" w:color="auto" w:fill="FFFFFF"/>
              <w:jc w:val="both"/>
              <w:rPr>
                <w:rFonts w:ascii="Times New Roman" w:eastAsia="Times New Roman" w:hAnsi="Times New Roman" w:cs="Times New Roman"/>
                <w:lang w:eastAsia="uk-UA"/>
              </w:rPr>
            </w:pPr>
          </w:p>
          <w:p w14:paraId="5065CAF8" w14:textId="7ADB429B" w:rsidR="00EB6FCC" w:rsidRPr="000A3B97" w:rsidRDefault="00D4527B" w:rsidP="00EB6FCC">
            <w:pPr>
              <w:shd w:val="clear" w:color="auto" w:fill="FFFFFF"/>
              <w:jc w:val="both"/>
              <w:rPr>
                <w:rFonts w:ascii="Times New Roman" w:eastAsia="Times New Roman" w:hAnsi="Times New Roman" w:cs="Times New Roman"/>
                <w:vertAlign w:val="subscript"/>
                <w:lang w:eastAsia="uk-UA"/>
              </w:rPr>
            </w:pPr>
            <w:hyperlink r:id="rId170" w:tgtFrame="_blank" w:history="1">
              <w:r w:rsidR="00C0474E" w:rsidRPr="000A3B97">
                <w:rPr>
                  <w:rFonts w:ascii="Times New Roman" w:eastAsia="Times New Roman" w:hAnsi="Times New Roman" w:cs="Times New Roman"/>
                  <w:vertAlign w:val="subscript"/>
                  <w:lang w:eastAsia="uk-UA"/>
                </w:rPr>
                <w:t>∆</w:t>
              </w:r>
              <w:proofErr w:type="spellStart"/>
              <w:r w:rsidR="00EB6FCC" w:rsidRPr="000A3B97">
                <w:rPr>
                  <w:rFonts w:ascii="Times New Roman" w:eastAsia="Times New Roman" w:hAnsi="Times New Roman" w:cs="Times New Roman"/>
                  <w:lang w:eastAsia="uk-UA"/>
                </w:rPr>
                <w:t>П</w:t>
              </w:r>
              <w:r w:rsidR="00EB6FCC" w:rsidRPr="000A3B97">
                <w:rPr>
                  <w:rFonts w:ascii="Times New Roman" w:eastAsia="Times New Roman" w:hAnsi="Times New Roman" w:cs="Times New Roman"/>
                  <w:vertAlign w:val="subscript"/>
                  <w:lang w:eastAsia="uk-UA"/>
                </w:rPr>
                <w:t>нов</w:t>
              </w:r>
              <w:proofErr w:type="spellEnd"/>
              <w:r w:rsidR="00EB6FCC" w:rsidRPr="000A3B97">
                <w:rPr>
                  <w:rFonts w:ascii="Times New Roman" w:eastAsia="Times New Roman" w:hAnsi="Times New Roman" w:cs="Times New Roman"/>
                  <w:lang w:eastAsia="uk-UA"/>
                </w:rPr>
                <w:t> = П </w:t>
              </w:r>
              <w:r w:rsidR="00EB6FCC" w:rsidRPr="000A3B97">
                <w:rPr>
                  <w:rFonts w:ascii="Times New Roman" w:eastAsia="Times New Roman" w:hAnsi="Times New Roman" w:cs="Times New Roman"/>
                  <w:vertAlign w:val="subscript"/>
                  <w:lang w:eastAsia="uk-UA"/>
                </w:rPr>
                <w:t xml:space="preserve">т </w:t>
              </w:r>
              <w:proofErr w:type="spellStart"/>
              <w:r w:rsidR="00EB6FCC" w:rsidRPr="000A3B97">
                <w:rPr>
                  <w:rFonts w:ascii="Times New Roman" w:eastAsia="Times New Roman" w:hAnsi="Times New Roman" w:cs="Times New Roman"/>
                  <w:vertAlign w:val="subscript"/>
                  <w:lang w:eastAsia="uk-UA"/>
                </w:rPr>
                <w:t>нов</w:t>
              </w:r>
              <w:proofErr w:type="spellEnd"/>
              <w:r w:rsidR="00EB6FCC" w:rsidRPr="000A3B97">
                <w:rPr>
                  <w:rFonts w:ascii="Times New Roman" w:eastAsia="Times New Roman" w:hAnsi="Times New Roman" w:cs="Times New Roman"/>
                  <w:lang w:eastAsia="uk-UA"/>
                </w:rPr>
                <w:t> - П </w:t>
              </w:r>
              <w:r w:rsidR="00EB6FCC" w:rsidRPr="000A3B97">
                <w:rPr>
                  <w:rFonts w:ascii="Times New Roman" w:eastAsia="Times New Roman" w:hAnsi="Times New Roman" w:cs="Times New Roman"/>
                  <w:vertAlign w:val="subscript"/>
                  <w:lang w:eastAsia="uk-UA"/>
                </w:rPr>
                <w:t xml:space="preserve">уточ </w:t>
              </w:r>
              <w:proofErr w:type="spellStart"/>
              <w:r w:rsidR="00EB6FCC" w:rsidRPr="000A3B97">
                <w:rPr>
                  <w:rFonts w:ascii="Times New Roman" w:eastAsia="Times New Roman" w:hAnsi="Times New Roman" w:cs="Times New Roman"/>
                  <w:vertAlign w:val="subscript"/>
                  <w:lang w:eastAsia="uk-UA"/>
                </w:rPr>
                <w:t>нов</w:t>
              </w:r>
              <w:proofErr w:type="spellEnd"/>
              <w:r w:rsidR="00EB6FCC" w:rsidRPr="000A3B97">
                <w:rPr>
                  <w:rFonts w:ascii="Times New Roman" w:eastAsia="Times New Roman" w:hAnsi="Times New Roman" w:cs="Times New Roman"/>
                  <w:vertAlign w:val="subscript"/>
                  <w:lang w:eastAsia="uk-UA"/>
                </w:rPr>
                <w:t>,</w:t>
              </w:r>
            </w:hyperlink>
          </w:p>
          <w:p w14:paraId="6C287E0F" w14:textId="77777777" w:rsidR="00EB6FCC" w:rsidRPr="000A3B97" w:rsidRDefault="00D4527B" w:rsidP="00EB6FCC">
            <w:pPr>
              <w:shd w:val="clear" w:color="auto" w:fill="FFFFFF"/>
              <w:jc w:val="both"/>
              <w:rPr>
                <w:rFonts w:ascii="Times New Roman" w:eastAsia="Times New Roman" w:hAnsi="Times New Roman" w:cs="Times New Roman"/>
                <w:lang w:eastAsia="uk-UA"/>
              </w:rPr>
            </w:pPr>
            <w:hyperlink r:id="rId171" w:tgtFrame="_blank" w:history="1">
              <w:r w:rsidR="00EB6FCC" w:rsidRPr="000A3B97">
                <w:rPr>
                  <w:rFonts w:ascii="Times New Roman" w:eastAsia="Times New Roman" w:hAnsi="Times New Roman" w:cs="Times New Roman"/>
                  <w:lang w:eastAsia="uk-UA"/>
                </w:rPr>
                <w:t>де П </w:t>
              </w:r>
              <w:r w:rsidR="00EB6FCC" w:rsidRPr="000A3B97">
                <w:rPr>
                  <w:rFonts w:ascii="Times New Roman" w:eastAsia="Times New Roman" w:hAnsi="Times New Roman" w:cs="Times New Roman"/>
                  <w:vertAlign w:val="subscript"/>
                  <w:lang w:eastAsia="uk-UA"/>
                </w:rPr>
                <w:t xml:space="preserve">т </w:t>
              </w:r>
              <w:proofErr w:type="spellStart"/>
              <w:r w:rsidR="00EB6FCC" w:rsidRPr="000A3B97">
                <w:rPr>
                  <w:rFonts w:ascii="Times New Roman" w:eastAsia="Times New Roman" w:hAnsi="Times New Roman" w:cs="Times New Roman"/>
                  <w:vertAlign w:val="subscript"/>
                  <w:lang w:eastAsia="uk-UA"/>
                </w:rPr>
                <w:t>нов</w:t>
              </w:r>
              <w:proofErr w:type="spellEnd"/>
              <w:r w:rsidR="00EB6FCC" w:rsidRPr="000A3B97">
                <w:rPr>
                  <w:rFonts w:ascii="Times New Roman" w:eastAsia="Times New Roman" w:hAnsi="Times New Roman" w:cs="Times New Roman"/>
                  <w:lang w:eastAsia="uk-UA"/>
                </w:rPr>
                <w:t> - сума коштів за статтею "прибуток на регуляторну базу активів, яка створена після переходу до стимулюючого регулювання", урахована при розрахунку тарифу на звітний рік, тис. грн,</w:t>
              </w:r>
            </w:hyperlink>
          </w:p>
          <w:p w14:paraId="6878E9DA" w14:textId="4F854D88" w:rsidR="00EB6FCC" w:rsidRPr="000A3B97" w:rsidRDefault="00D4527B" w:rsidP="00EB6FCC">
            <w:pPr>
              <w:shd w:val="clear" w:color="auto" w:fill="FFFFFF"/>
              <w:jc w:val="both"/>
              <w:rPr>
                <w:rFonts w:ascii="Times New Roman" w:eastAsia="Times New Roman" w:hAnsi="Times New Roman" w:cs="Times New Roman"/>
                <w:lang w:eastAsia="uk-UA"/>
              </w:rPr>
            </w:pPr>
            <w:hyperlink r:id="rId172" w:tgtFrame="_blank" w:history="1">
              <w:r w:rsidR="00EB6FCC" w:rsidRPr="000A3B97">
                <w:rPr>
                  <w:rFonts w:ascii="Times New Roman" w:eastAsia="Times New Roman" w:hAnsi="Times New Roman" w:cs="Times New Roman"/>
                  <w:lang w:eastAsia="uk-UA"/>
                </w:rPr>
                <w:t>П </w:t>
              </w:r>
              <w:r w:rsidR="00EB6FCC" w:rsidRPr="000A3B97">
                <w:rPr>
                  <w:rFonts w:ascii="Times New Roman" w:eastAsia="Times New Roman" w:hAnsi="Times New Roman" w:cs="Times New Roman"/>
                  <w:vertAlign w:val="subscript"/>
                  <w:lang w:eastAsia="uk-UA"/>
                </w:rPr>
                <w:t xml:space="preserve">уточ </w:t>
              </w:r>
              <w:proofErr w:type="spellStart"/>
              <w:r w:rsidR="00EB6FCC" w:rsidRPr="000A3B97">
                <w:rPr>
                  <w:rFonts w:ascii="Times New Roman" w:eastAsia="Times New Roman" w:hAnsi="Times New Roman" w:cs="Times New Roman"/>
                  <w:vertAlign w:val="subscript"/>
                  <w:lang w:eastAsia="uk-UA"/>
                </w:rPr>
                <w:t>нов</w:t>
              </w:r>
              <w:proofErr w:type="spellEnd"/>
              <w:r w:rsidR="00EB6FCC" w:rsidRPr="000A3B97">
                <w:rPr>
                  <w:rFonts w:ascii="Times New Roman" w:eastAsia="Times New Roman" w:hAnsi="Times New Roman" w:cs="Times New Roman"/>
                  <w:lang w:eastAsia="uk-UA"/>
                </w:rPr>
                <w:t xml:space="preserve"> - уточнена на початок звітного року сума коштів за статтею "прибуток на регуляторну базу активів, яка створена після переходу до стимулюючого регулювання", що враховує фактичні дані щодо вартості створених активів у межах схваленої інвестиційної програми (за рахунок джерел фінансування: амортизація, прибуток (обов'язкові реінвестиції), прибуток (додаткові реінвестиції), залучені кошти компанії та зекономлені кошти при виконанні інвестиційної програми), вартості відчуження (вибуття) активів із регуляторної бази активів </w:t>
              </w:r>
              <w:proofErr w:type="spellStart"/>
              <w:r w:rsidR="00EB6FCC" w:rsidRPr="000A3B97">
                <w:rPr>
                  <w:rFonts w:ascii="Times New Roman" w:eastAsia="Times New Roman" w:hAnsi="Times New Roman" w:cs="Times New Roman"/>
                  <w:lang w:eastAsia="uk-UA"/>
                </w:rPr>
                <w:t>РБА</w:t>
              </w:r>
              <w:r w:rsidR="00EB6FCC" w:rsidRPr="000A3B97">
                <w:rPr>
                  <w:rFonts w:ascii="Times New Roman" w:eastAsia="Times New Roman" w:hAnsi="Times New Roman" w:cs="Times New Roman"/>
                  <w:vertAlign w:val="subscript"/>
                  <w:lang w:eastAsia="uk-UA"/>
                </w:rPr>
                <w:t>нов</w:t>
              </w:r>
              <w:proofErr w:type="spellEnd"/>
              <w:r w:rsidR="00EB6FCC" w:rsidRPr="000A3B97">
                <w:rPr>
                  <w:rFonts w:ascii="Times New Roman" w:eastAsia="Times New Roman" w:hAnsi="Times New Roman" w:cs="Times New Roman"/>
                  <w:lang w:eastAsia="uk-UA"/>
                </w:rPr>
                <w:t>, тис. грн, розрахована за формулою</w:t>
              </w:r>
            </w:hyperlink>
          </w:p>
          <w:p w14:paraId="47FC32D2" w14:textId="77777777" w:rsidR="009E416D" w:rsidRPr="000A3B97" w:rsidRDefault="009E416D" w:rsidP="00EB6FCC">
            <w:pPr>
              <w:shd w:val="clear" w:color="auto" w:fill="FFFFFF"/>
              <w:jc w:val="both"/>
              <w:rPr>
                <w:rFonts w:ascii="Times New Roman" w:eastAsia="Times New Roman" w:hAnsi="Times New Roman" w:cs="Times New Roman"/>
                <w:lang w:eastAsia="uk-UA"/>
              </w:rPr>
            </w:pPr>
          </w:p>
          <w:p w14:paraId="01B03953" w14:textId="31368904" w:rsidR="00EB6FCC" w:rsidRPr="000A3B97" w:rsidRDefault="00D4527B" w:rsidP="00EB6FCC">
            <w:pPr>
              <w:shd w:val="clear" w:color="auto" w:fill="FFFFFF"/>
              <w:jc w:val="both"/>
              <w:rPr>
                <w:rFonts w:ascii="Times New Roman" w:eastAsia="Times New Roman" w:hAnsi="Times New Roman" w:cs="Times New Roman"/>
                <w:lang w:eastAsia="uk-UA"/>
              </w:rPr>
            </w:pPr>
            <w:hyperlink r:id="rId173" w:tgtFrame="_blank" w:history="1">
              <w:r w:rsidR="00EB6FCC" w:rsidRPr="000A3B97">
                <w:rPr>
                  <w:rFonts w:ascii="Times New Roman" w:eastAsia="Times New Roman" w:hAnsi="Times New Roman" w:cs="Times New Roman"/>
                  <w:lang w:eastAsia="uk-UA"/>
                </w:rPr>
                <w:t>П </w:t>
              </w:r>
              <w:r w:rsidR="00EB6FCC" w:rsidRPr="000A3B97">
                <w:rPr>
                  <w:rFonts w:ascii="Times New Roman" w:eastAsia="Times New Roman" w:hAnsi="Times New Roman" w:cs="Times New Roman"/>
                  <w:vertAlign w:val="subscript"/>
                  <w:lang w:eastAsia="uk-UA"/>
                </w:rPr>
                <w:t xml:space="preserve">уточ </w:t>
              </w:r>
              <w:proofErr w:type="spellStart"/>
              <w:r w:rsidR="00EB6FCC" w:rsidRPr="000A3B97">
                <w:rPr>
                  <w:rFonts w:ascii="Times New Roman" w:eastAsia="Times New Roman" w:hAnsi="Times New Roman" w:cs="Times New Roman"/>
                  <w:vertAlign w:val="subscript"/>
                  <w:lang w:eastAsia="uk-UA"/>
                </w:rPr>
                <w:t>нов</w:t>
              </w:r>
              <w:proofErr w:type="spellEnd"/>
              <w:r w:rsidR="00EB6FCC" w:rsidRPr="000A3B97">
                <w:rPr>
                  <w:rFonts w:ascii="Times New Roman" w:eastAsia="Times New Roman" w:hAnsi="Times New Roman" w:cs="Times New Roman"/>
                  <w:lang w:eastAsia="uk-UA"/>
                </w:rPr>
                <w:t> = РБА </w:t>
              </w:r>
              <w:r w:rsidR="00EB6FCC" w:rsidRPr="000A3B97">
                <w:rPr>
                  <w:rFonts w:ascii="Times New Roman" w:eastAsia="Times New Roman" w:hAnsi="Times New Roman" w:cs="Times New Roman"/>
                  <w:vertAlign w:val="subscript"/>
                  <w:lang w:eastAsia="uk-UA"/>
                </w:rPr>
                <w:t xml:space="preserve">уточ </w:t>
              </w:r>
              <w:proofErr w:type="spellStart"/>
              <w:r w:rsidR="00EB6FCC" w:rsidRPr="000A3B97">
                <w:rPr>
                  <w:rFonts w:ascii="Times New Roman" w:eastAsia="Times New Roman" w:hAnsi="Times New Roman" w:cs="Times New Roman"/>
                  <w:vertAlign w:val="subscript"/>
                  <w:lang w:eastAsia="uk-UA"/>
                </w:rPr>
                <w:t>нов</w:t>
              </w:r>
              <w:proofErr w:type="spellEnd"/>
              <w:r w:rsidR="00EB6FCC" w:rsidRPr="000A3B97">
                <w:rPr>
                  <w:rFonts w:ascii="Times New Roman" w:eastAsia="Times New Roman" w:hAnsi="Times New Roman" w:cs="Times New Roman"/>
                  <w:lang w:eastAsia="uk-UA"/>
                </w:rPr>
                <w:t xml:space="preserve"> × </w:t>
              </w:r>
              <w:proofErr w:type="spellStart"/>
              <w:r w:rsidR="00EB6FCC" w:rsidRPr="000A3B97">
                <w:rPr>
                  <w:rFonts w:ascii="Times New Roman" w:eastAsia="Times New Roman" w:hAnsi="Times New Roman" w:cs="Times New Roman"/>
                  <w:lang w:eastAsia="uk-UA"/>
                </w:rPr>
                <w:t>РНД</w:t>
              </w:r>
              <w:r w:rsidR="00EB6FCC" w:rsidRPr="000A3B97">
                <w:rPr>
                  <w:rFonts w:ascii="Times New Roman" w:eastAsia="Times New Roman" w:hAnsi="Times New Roman" w:cs="Times New Roman"/>
                  <w:vertAlign w:val="subscript"/>
                  <w:lang w:eastAsia="uk-UA"/>
                </w:rPr>
                <w:t>нов</w:t>
              </w:r>
              <w:proofErr w:type="spellEnd"/>
              <w:r w:rsidR="00EB6FCC" w:rsidRPr="000A3B97">
                <w:rPr>
                  <w:rFonts w:ascii="Times New Roman" w:eastAsia="Times New Roman" w:hAnsi="Times New Roman" w:cs="Times New Roman"/>
                  <w:vertAlign w:val="subscript"/>
                  <w:lang w:eastAsia="uk-UA"/>
                </w:rPr>
                <w:t>,</w:t>
              </w:r>
            </w:hyperlink>
          </w:p>
          <w:p w14:paraId="1433396B" w14:textId="77777777" w:rsidR="009E416D" w:rsidRPr="000A3B97" w:rsidRDefault="009E416D" w:rsidP="00EB6FCC">
            <w:pPr>
              <w:shd w:val="clear" w:color="auto" w:fill="FFFFFF"/>
              <w:jc w:val="both"/>
              <w:rPr>
                <w:rFonts w:ascii="Times New Roman" w:eastAsia="Times New Roman" w:hAnsi="Times New Roman" w:cs="Times New Roman"/>
                <w:lang w:eastAsia="uk-UA"/>
              </w:rPr>
            </w:pPr>
          </w:p>
          <w:p w14:paraId="6093D28F" w14:textId="77777777" w:rsidR="00EB6FCC" w:rsidRPr="000A3B97" w:rsidRDefault="00D4527B" w:rsidP="00EB6FCC">
            <w:pPr>
              <w:shd w:val="clear" w:color="auto" w:fill="FFFFFF"/>
              <w:jc w:val="both"/>
              <w:rPr>
                <w:rFonts w:ascii="Times New Roman" w:eastAsia="Times New Roman" w:hAnsi="Times New Roman" w:cs="Times New Roman"/>
                <w:lang w:eastAsia="uk-UA"/>
              </w:rPr>
            </w:pPr>
            <w:hyperlink r:id="rId174" w:tgtFrame="_blank" w:history="1">
              <w:r w:rsidR="00EB6FCC" w:rsidRPr="000A3B97">
                <w:rPr>
                  <w:rFonts w:ascii="Times New Roman" w:eastAsia="Times New Roman" w:hAnsi="Times New Roman" w:cs="Times New Roman"/>
                  <w:lang w:eastAsia="uk-UA"/>
                </w:rPr>
                <w:t>де РБА </w:t>
              </w:r>
              <w:r w:rsidR="00EB6FCC" w:rsidRPr="000A3B97">
                <w:rPr>
                  <w:rFonts w:ascii="Times New Roman" w:eastAsia="Times New Roman" w:hAnsi="Times New Roman" w:cs="Times New Roman"/>
                  <w:vertAlign w:val="subscript"/>
                  <w:lang w:eastAsia="uk-UA"/>
                </w:rPr>
                <w:t xml:space="preserve">уточ </w:t>
              </w:r>
              <w:proofErr w:type="spellStart"/>
              <w:r w:rsidR="00EB6FCC" w:rsidRPr="000A3B97">
                <w:rPr>
                  <w:rFonts w:ascii="Times New Roman" w:eastAsia="Times New Roman" w:hAnsi="Times New Roman" w:cs="Times New Roman"/>
                  <w:vertAlign w:val="subscript"/>
                  <w:lang w:eastAsia="uk-UA"/>
                </w:rPr>
                <w:t>нов</w:t>
              </w:r>
              <w:proofErr w:type="spellEnd"/>
              <w:r w:rsidR="00EB6FCC" w:rsidRPr="000A3B97">
                <w:rPr>
                  <w:rFonts w:ascii="Times New Roman" w:eastAsia="Times New Roman" w:hAnsi="Times New Roman" w:cs="Times New Roman"/>
                  <w:lang w:eastAsia="uk-UA"/>
                </w:rPr>
                <w:t xml:space="preserve"> - уточнена на початок звітного року регуляторна база активів, яка створена після переходу до стимулюючого регулювання, що розраховується з урахуванням фактичних даних щодо вартості створених активів у межах схваленої інвестиційної програми (активи, створені за рахунок джерел фінансування: амортизація, прибуток (обов'язкові реінвестиції), прибуток (додаткові реінвестиції), залучені кошти компанії та зекономлені кошти при виконанні інвестиційної програми), вартості відчуження (вибуття) активів із регуляторної бази активів </w:t>
              </w:r>
              <w:proofErr w:type="spellStart"/>
              <w:r w:rsidR="00EB6FCC" w:rsidRPr="000A3B97">
                <w:rPr>
                  <w:rFonts w:ascii="Times New Roman" w:eastAsia="Times New Roman" w:hAnsi="Times New Roman" w:cs="Times New Roman"/>
                  <w:lang w:eastAsia="uk-UA"/>
                </w:rPr>
                <w:t>РБАнов</w:t>
              </w:r>
              <w:proofErr w:type="spellEnd"/>
              <w:r w:rsidR="00EB6FCC" w:rsidRPr="000A3B97">
                <w:rPr>
                  <w:rFonts w:ascii="Times New Roman" w:eastAsia="Times New Roman" w:hAnsi="Times New Roman" w:cs="Times New Roman"/>
                  <w:lang w:eastAsia="uk-UA"/>
                </w:rPr>
                <w:t>, тис. грн;</w:t>
              </w:r>
            </w:hyperlink>
          </w:p>
          <w:p w14:paraId="7B909494" w14:textId="77777777" w:rsidR="008812EB" w:rsidRPr="000A3B97" w:rsidRDefault="008812EB" w:rsidP="00EB6FCC">
            <w:pPr>
              <w:shd w:val="clear" w:color="auto" w:fill="FFFFFF"/>
              <w:jc w:val="both"/>
              <w:rPr>
                <w:rFonts w:ascii="Times New Roman" w:eastAsia="Times New Roman" w:hAnsi="Times New Roman" w:cs="Times New Roman"/>
                <w:lang w:eastAsia="uk-UA"/>
              </w:rPr>
            </w:pPr>
          </w:p>
          <w:p w14:paraId="5AC64790" w14:textId="77777777" w:rsidR="008812EB" w:rsidRPr="000A3B97" w:rsidRDefault="008812EB" w:rsidP="00EB6FCC">
            <w:pPr>
              <w:shd w:val="clear" w:color="auto" w:fill="FFFFFF"/>
              <w:jc w:val="both"/>
              <w:rPr>
                <w:rFonts w:ascii="Times New Roman" w:eastAsia="Times New Roman" w:hAnsi="Times New Roman" w:cs="Times New Roman"/>
                <w:lang w:eastAsia="uk-UA"/>
              </w:rPr>
            </w:pPr>
          </w:p>
          <w:p w14:paraId="38AD290B" w14:textId="77777777" w:rsidR="008812EB" w:rsidRPr="000A3B97" w:rsidRDefault="008812EB" w:rsidP="00EB6FCC">
            <w:pPr>
              <w:shd w:val="clear" w:color="auto" w:fill="FFFFFF"/>
              <w:jc w:val="both"/>
              <w:rPr>
                <w:rFonts w:ascii="Times New Roman" w:eastAsia="Times New Roman" w:hAnsi="Times New Roman" w:cs="Times New Roman"/>
                <w:lang w:eastAsia="uk-UA"/>
              </w:rPr>
            </w:pPr>
          </w:p>
          <w:p w14:paraId="008025B8" w14:textId="77777777" w:rsidR="008812EB" w:rsidRPr="000A3B97" w:rsidRDefault="008812EB" w:rsidP="00EB6FCC">
            <w:pPr>
              <w:shd w:val="clear" w:color="auto" w:fill="FFFFFF"/>
              <w:jc w:val="both"/>
              <w:rPr>
                <w:rFonts w:ascii="Times New Roman" w:eastAsia="Times New Roman" w:hAnsi="Times New Roman" w:cs="Times New Roman"/>
                <w:lang w:eastAsia="uk-UA"/>
              </w:rPr>
            </w:pPr>
          </w:p>
          <w:p w14:paraId="0ADC3B32" w14:textId="77777777" w:rsidR="008812EB" w:rsidRPr="000A3B97" w:rsidRDefault="008812EB" w:rsidP="00EB6FCC">
            <w:pPr>
              <w:shd w:val="clear" w:color="auto" w:fill="FFFFFF"/>
              <w:jc w:val="both"/>
              <w:rPr>
                <w:rFonts w:ascii="Times New Roman" w:eastAsia="Times New Roman" w:hAnsi="Times New Roman" w:cs="Times New Roman"/>
                <w:lang w:eastAsia="uk-UA"/>
              </w:rPr>
            </w:pPr>
          </w:p>
          <w:p w14:paraId="220194A4" w14:textId="74061C50" w:rsidR="00EB6FCC" w:rsidRPr="000A3B97" w:rsidRDefault="00D4527B" w:rsidP="00EB6FCC">
            <w:pPr>
              <w:shd w:val="clear" w:color="auto" w:fill="FFFFFF"/>
              <w:jc w:val="both"/>
              <w:rPr>
                <w:rFonts w:ascii="Times New Roman" w:eastAsia="Times New Roman" w:hAnsi="Times New Roman" w:cs="Times New Roman"/>
                <w:lang w:eastAsia="uk-UA"/>
              </w:rPr>
            </w:pPr>
            <w:hyperlink r:id="rId175" w:tgtFrame="_blank" w:history="1">
              <w:proofErr w:type="spellStart"/>
              <w:r w:rsidR="00EB6FCC" w:rsidRPr="000A3B97">
                <w:rPr>
                  <w:rFonts w:ascii="Times New Roman" w:eastAsia="Times New Roman" w:hAnsi="Times New Roman" w:cs="Times New Roman"/>
                  <w:lang w:eastAsia="uk-UA"/>
                </w:rPr>
                <w:t>РНД</w:t>
              </w:r>
              <w:r w:rsidR="00EB6FCC" w:rsidRPr="000A3B97">
                <w:rPr>
                  <w:rFonts w:ascii="Times New Roman" w:eastAsia="Times New Roman" w:hAnsi="Times New Roman" w:cs="Times New Roman"/>
                  <w:vertAlign w:val="subscript"/>
                  <w:lang w:eastAsia="uk-UA"/>
                </w:rPr>
                <w:t>нов</w:t>
              </w:r>
              <w:proofErr w:type="spellEnd"/>
              <w:r w:rsidR="00EB6FCC" w:rsidRPr="000A3B97">
                <w:rPr>
                  <w:rFonts w:ascii="Times New Roman" w:eastAsia="Times New Roman" w:hAnsi="Times New Roman" w:cs="Times New Roman"/>
                  <w:lang w:eastAsia="uk-UA"/>
                </w:rPr>
                <w:t> - встановлена НКРЕКП регуляторна норма доходу на регуляторну базу активів, яка створена після переходу до стимулюючого регулювання, відносні одиниці;</w:t>
              </w:r>
            </w:hyperlink>
          </w:p>
          <w:p w14:paraId="6B1C8C75" w14:textId="3670F223" w:rsidR="009837DE" w:rsidRPr="000A3B97" w:rsidRDefault="008812EB" w:rsidP="00EB6FCC">
            <w:pPr>
              <w:shd w:val="clear" w:color="auto" w:fill="FFFFFF"/>
              <w:jc w:val="both"/>
              <w:rPr>
                <w:rFonts w:ascii="Times New Roman" w:eastAsia="Times New Roman" w:hAnsi="Times New Roman" w:cs="Times New Roman"/>
                <w:lang w:eastAsia="uk-UA"/>
              </w:rPr>
            </w:pPr>
            <w:r w:rsidRPr="000A3B97">
              <w:rPr>
                <w:rFonts w:ascii="Times New Roman" w:eastAsia="Times New Roman" w:hAnsi="Times New Roman" w:cs="Times New Roman"/>
                <w:lang w:eastAsia="uk-UA"/>
              </w:rPr>
              <w:t>…………………………</w:t>
            </w:r>
          </w:p>
          <w:p w14:paraId="6D9E796E" w14:textId="7E9A9567" w:rsidR="00F62445" w:rsidRPr="000A3B97" w:rsidRDefault="00D4527B" w:rsidP="00AD6E91">
            <w:pPr>
              <w:ind w:firstLine="709"/>
              <w:jc w:val="both"/>
              <w:rPr>
                <w:rFonts w:ascii="Times New Roman" w:hAnsi="Times New Roman" w:cs="Times New Roman"/>
              </w:rPr>
            </w:pPr>
            <w:hyperlink r:id="rId176" w:tgtFrame="_blank" w:history="1">
              <w:r w:rsidR="00F62445" w:rsidRPr="000A3B97">
                <w:rPr>
                  <w:rFonts w:ascii="Times New Roman" w:hAnsi="Times New Roman" w:cs="Times New Roman"/>
                </w:rPr>
                <w:t>11) сума коштів, що підлягає вилученню, у зв'язку із наданням ліцензіатом недостовірних даних, помилок при розрахунку необхідного доходу для здійснення діяльності з розподілу електричної енергії тощо;</w:t>
              </w:r>
            </w:hyperlink>
            <w:bookmarkStart w:id="15" w:name="18079"/>
            <w:r w:rsidR="00F62445" w:rsidRPr="000A3B97">
              <w:rPr>
                <w:rFonts w:ascii="Times New Roman" w:hAnsi="Times New Roman" w:cs="Times New Roman"/>
              </w:rPr>
              <w:t xml:space="preserve"> </w:t>
            </w:r>
          </w:p>
          <w:p w14:paraId="2DA2820B" w14:textId="5787CB4A" w:rsidR="00F62445" w:rsidRPr="000A3B97" w:rsidRDefault="00F62445" w:rsidP="00AD6E91">
            <w:pPr>
              <w:ind w:firstLine="709"/>
              <w:jc w:val="both"/>
              <w:rPr>
                <w:rFonts w:ascii="Times New Roman" w:hAnsi="Times New Roman" w:cs="Times New Roman"/>
              </w:rPr>
            </w:pPr>
          </w:p>
          <w:p w14:paraId="0F8EA84F" w14:textId="6EDB8AAE" w:rsidR="00635E75" w:rsidRPr="000A3B97" w:rsidRDefault="00635E75" w:rsidP="00AD6E91">
            <w:pPr>
              <w:ind w:firstLine="709"/>
              <w:jc w:val="both"/>
              <w:rPr>
                <w:rFonts w:ascii="Times New Roman" w:hAnsi="Times New Roman" w:cs="Times New Roman"/>
              </w:rPr>
            </w:pPr>
          </w:p>
          <w:p w14:paraId="000E410F" w14:textId="760CB27C" w:rsidR="002621A6" w:rsidRPr="000A3B97" w:rsidRDefault="002621A6" w:rsidP="00AD6E91">
            <w:pPr>
              <w:ind w:firstLine="709"/>
              <w:jc w:val="both"/>
              <w:rPr>
                <w:rFonts w:ascii="Times New Roman" w:hAnsi="Times New Roman" w:cs="Times New Roman"/>
              </w:rPr>
            </w:pPr>
          </w:p>
          <w:p w14:paraId="6736F916" w14:textId="77777777" w:rsidR="001E747A" w:rsidRPr="000A3B97" w:rsidRDefault="001E747A" w:rsidP="00AD6E91">
            <w:pPr>
              <w:ind w:firstLine="709"/>
              <w:jc w:val="both"/>
              <w:rPr>
                <w:rFonts w:ascii="Times New Roman" w:hAnsi="Times New Roman" w:cs="Times New Roman"/>
              </w:rPr>
            </w:pPr>
          </w:p>
          <w:p w14:paraId="2D9E5B14" w14:textId="73A575BB" w:rsidR="00AD6E91" w:rsidRPr="000A3B97" w:rsidRDefault="00AD6E91" w:rsidP="00AD6E91">
            <w:pPr>
              <w:ind w:firstLine="709"/>
              <w:jc w:val="both"/>
              <w:rPr>
                <w:rFonts w:ascii="Times New Roman" w:hAnsi="Times New Roman" w:cs="Times New Roman"/>
              </w:rPr>
            </w:pPr>
            <w:r w:rsidRPr="000A3B97">
              <w:rPr>
                <w:rFonts w:ascii="Times New Roman" w:hAnsi="Times New Roman" w:cs="Times New Roman"/>
              </w:rPr>
              <w:lastRenderedPageBreak/>
              <w:t>12) надлишково отриманий/недоотриманий дохід за статтею "прибуток на регуляторну базу активів, яка створена після переходу на стимулююче регулювання" унаслідок некоректного формування бази активів, яка створена після переходу до стимулюючого регулювання.</w:t>
            </w:r>
          </w:p>
          <w:p w14:paraId="2F18DB98" w14:textId="77777777" w:rsidR="00AD6E91" w:rsidRPr="000A3B97" w:rsidRDefault="00AD6E91" w:rsidP="00AD6E91">
            <w:pPr>
              <w:ind w:firstLine="709"/>
              <w:jc w:val="both"/>
              <w:rPr>
                <w:rFonts w:ascii="Times New Roman" w:hAnsi="Times New Roman" w:cs="Times New Roman"/>
              </w:rPr>
            </w:pPr>
            <w:bookmarkStart w:id="16" w:name="18080"/>
            <w:bookmarkEnd w:id="15"/>
            <w:r w:rsidRPr="000A3B97">
              <w:rPr>
                <w:rFonts w:ascii="Times New Roman" w:hAnsi="Times New Roman" w:cs="Times New Roman"/>
              </w:rPr>
              <w:t>Недоотриманий дохід ураховується зі знаком "-".</w:t>
            </w:r>
          </w:p>
          <w:p w14:paraId="67AD1B13" w14:textId="77777777" w:rsidR="00AD6E91" w:rsidRPr="000A3B97" w:rsidRDefault="00AD6E91" w:rsidP="00AD6E91">
            <w:pPr>
              <w:ind w:firstLine="709"/>
              <w:jc w:val="both"/>
              <w:rPr>
                <w:rFonts w:ascii="Times New Roman" w:hAnsi="Times New Roman" w:cs="Times New Roman"/>
              </w:rPr>
            </w:pPr>
            <w:bookmarkStart w:id="17" w:name="18081"/>
            <w:bookmarkEnd w:id="16"/>
            <w:r w:rsidRPr="000A3B97">
              <w:rPr>
                <w:rFonts w:ascii="Times New Roman" w:hAnsi="Times New Roman" w:cs="Times New Roman"/>
              </w:rPr>
              <w:t>Надлишково отриманий дохід ураховується зі знаком "+" за 2021 рік в однократному, а починаючи з 2022 року - у п'ятикратному розмірі.</w:t>
            </w:r>
          </w:p>
          <w:bookmarkEnd w:id="17"/>
          <w:p w14:paraId="0DBD7C97" w14:textId="4117C509" w:rsidR="00AD6E91" w:rsidRPr="000A3B97" w:rsidRDefault="00AD6E91" w:rsidP="00D91973">
            <w:pPr>
              <w:ind w:firstLine="709"/>
              <w:jc w:val="both"/>
              <w:rPr>
                <w:rFonts w:ascii="Times New Roman" w:hAnsi="Times New Roman" w:cs="Times New Roman"/>
                <w:b/>
                <w:bCs/>
              </w:rPr>
            </w:pPr>
          </w:p>
        </w:tc>
        <w:tc>
          <w:tcPr>
            <w:tcW w:w="7657" w:type="dxa"/>
          </w:tcPr>
          <w:p w14:paraId="4109D2FE" w14:textId="6A84BAAF" w:rsidR="00CF7F0B" w:rsidRPr="000A3B97" w:rsidRDefault="00CF7F0B" w:rsidP="001E5D4F">
            <w:pPr>
              <w:tabs>
                <w:tab w:val="left" w:pos="1163"/>
              </w:tabs>
              <w:suppressAutoHyphens/>
              <w:ind w:firstLine="464"/>
              <w:contextualSpacing/>
              <w:jc w:val="both"/>
              <w:rPr>
                <w:rFonts w:ascii="Times New Roman" w:hAnsi="Times New Roman" w:cs="Times New Roman"/>
              </w:rPr>
            </w:pPr>
            <w:r w:rsidRPr="000A3B97">
              <w:rPr>
                <w:rFonts w:ascii="Times New Roman" w:hAnsi="Times New Roman" w:cs="Times New Roman"/>
              </w:rPr>
              <w:lastRenderedPageBreak/>
              <w:t>……………………………………….</w:t>
            </w:r>
          </w:p>
          <w:p w14:paraId="6D683836" w14:textId="3018C351" w:rsidR="00CF7F0B" w:rsidRPr="000A3B97" w:rsidRDefault="00CF7F0B" w:rsidP="001E5D4F">
            <w:pPr>
              <w:tabs>
                <w:tab w:val="left" w:pos="1163"/>
              </w:tabs>
              <w:suppressAutoHyphens/>
              <w:ind w:firstLine="464"/>
              <w:contextualSpacing/>
              <w:jc w:val="both"/>
              <w:rPr>
                <w:rFonts w:ascii="Times New Roman" w:hAnsi="Times New Roman" w:cs="Times New Roman"/>
              </w:rPr>
            </w:pPr>
            <w:r w:rsidRPr="000A3B97">
              <w:rPr>
                <w:rFonts w:ascii="Times New Roman" w:hAnsi="Times New Roman" w:cs="Times New Roman"/>
              </w:rPr>
              <w:t>4.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14:paraId="3E542F3A" w14:textId="77777777" w:rsidR="00583F29" w:rsidRPr="000A3B97" w:rsidRDefault="00583F29" w:rsidP="001E5D4F">
            <w:pPr>
              <w:pStyle w:val="rvps2"/>
              <w:shd w:val="clear" w:color="auto" w:fill="FFFFFF"/>
              <w:spacing w:before="0" w:beforeAutospacing="0" w:after="0" w:afterAutospacing="0"/>
              <w:ind w:firstLine="464"/>
              <w:jc w:val="both"/>
              <w:rPr>
                <w:sz w:val="22"/>
                <w:szCs w:val="22"/>
              </w:rPr>
            </w:pPr>
          </w:p>
          <w:p w14:paraId="3215547B" w14:textId="43612C5D" w:rsidR="009D1C96" w:rsidRPr="000A3B97" w:rsidRDefault="009D1C96" w:rsidP="009D1C96">
            <w:pPr>
              <w:shd w:val="clear" w:color="auto" w:fill="FFFFFF"/>
              <w:ind w:firstLine="595"/>
              <w:jc w:val="both"/>
              <w:rPr>
                <w:rFonts w:ascii="Times New Roman" w:hAnsi="Times New Roman" w:cs="Times New Roman"/>
                <w:b/>
              </w:rPr>
            </w:pPr>
            <w:r w:rsidRPr="000A3B97">
              <w:rPr>
                <w:rFonts w:ascii="Times New Roman" w:hAnsi="Times New Roman" w:cs="Times New Roman"/>
                <w:b/>
              </w:rPr>
              <w:t>1) фактична сума частини чистого прибутку (дивідендів) на державну частку акцій, нараховану за підсумками попереднього року та виплачену у звітному році, у частині здійснення ліцензованої діяльності з розподілу електричної енергії, що обраховується як добуток між обсягом сплаченої частини чистого прибутку (доходу), що відраховується до державного бюджету</w:t>
            </w:r>
            <w:r w:rsidR="00F0152D" w:rsidRPr="000A3B97">
              <w:rPr>
                <w:rFonts w:ascii="Times New Roman" w:hAnsi="Times New Roman" w:cs="Times New Roman"/>
                <w:b/>
              </w:rPr>
              <w:t xml:space="preserve"> </w:t>
            </w:r>
            <w:r w:rsidRPr="000A3B97">
              <w:rPr>
                <w:rFonts w:ascii="Times New Roman" w:hAnsi="Times New Roman" w:cs="Times New Roman"/>
                <w:b/>
              </w:rPr>
              <w:t>у звітному році відповідно до платіжних доручень, наданих ліцензіатом, та</w:t>
            </w:r>
            <w:r w:rsidR="00F0152D" w:rsidRPr="000A3B97">
              <w:rPr>
                <w:rFonts w:ascii="Times New Roman" w:hAnsi="Times New Roman" w:cs="Times New Roman"/>
                <w:b/>
              </w:rPr>
              <w:t xml:space="preserve"> </w:t>
            </w:r>
            <w:r w:rsidRPr="000A3B97">
              <w:rPr>
                <w:rFonts w:ascii="Times New Roman" w:hAnsi="Times New Roman" w:cs="Times New Roman"/>
                <w:b/>
              </w:rPr>
              <w:t>співвідношенням між фактичними операційними витратами на розподіл</w:t>
            </w:r>
            <w:r w:rsidR="00F0152D" w:rsidRPr="000A3B97">
              <w:rPr>
                <w:rFonts w:ascii="Times New Roman" w:hAnsi="Times New Roman" w:cs="Times New Roman"/>
                <w:b/>
              </w:rPr>
              <w:t xml:space="preserve"> </w:t>
            </w:r>
            <w:r w:rsidRPr="000A3B97">
              <w:rPr>
                <w:rFonts w:ascii="Times New Roman" w:hAnsi="Times New Roman" w:cs="Times New Roman"/>
                <w:b/>
              </w:rPr>
              <w:t>електричної енергії та сумарними операційними витратами за даними форми</w:t>
            </w:r>
            <w:r w:rsidR="00F0152D" w:rsidRPr="000A3B97">
              <w:rPr>
                <w:rFonts w:ascii="Times New Roman" w:hAnsi="Times New Roman" w:cs="Times New Roman"/>
                <w:b/>
              </w:rPr>
              <w:t xml:space="preserve"> </w:t>
            </w:r>
            <w:r w:rsidRPr="000A3B97">
              <w:rPr>
                <w:rFonts w:ascii="Times New Roman" w:hAnsi="Times New Roman" w:cs="Times New Roman"/>
                <w:b/>
              </w:rPr>
              <w:t>звітності № 2-НКРЕКП-розподіл електричної енергії (квартальна) «Звіт про</w:t>
            </w:r>
            <w:r w:rsidR="00F0152D" w:rsidRPr="000A3B97">
              <w:rPr>
                <w:rFonts w:ascii="Times New Roman" w:hAnsi="Times New Roman" w:cs="Times New Roman"/>
                <w:b/>
              </w:rPr>
              <w:t xml:space="preserve"> </w:t>
            </w:r>
            <w:r w:rsidRPr="000A3B97">
              <w:rPr>
                <w:rFonts w:ascii="Times New Roman" w:hAnsi="Times New Roman" w:cs="Times New Roman"/>
                <w:b/>
              </w:rPr>
              <w:t>фінансові результати та виконання структури тарифів за видами діяльності»,</w:t>
            </w:r>
            <w:r w:rsidR="00F0152D" w:rsidRPr="000A3B97">
              <w:rPr>
                <w:rFonts w:ascii="Times New Roman" w:hAnsi="Times New Roman" w:cs="Times New Roman"/>
                <w:b/>
              </w:rPr>
              <w:t xml:space="preserve"> </w:t>
            </w:r>
            <w:r w:rsidRPr="000A3B97">
              <w:rPr>
                <w:rFonts w:ascii="Times New Roman" w:hAnsi="Times New Roman" w:cs="Times New Roman"/>
                <w:b/>
              </w:rPr>
              <w:t>затвердженої постановою НКРЕКП від 28 лютого 2019 року № 282 (далі – форма</w:t>
            </w:r>
            <w:r w:rsidR="00F0152D" w:rsidRPr="000A3B97">
              <w:rPr>
                <w:rFonts w:ascii="Times New Roman" w:hAnsi="Times New Roman" w:cs="Times New Roman"/>
                <w:b/>
              </w:rPr>
              <w:t xml:space="preserve"> </w:t>
            </w:r>
            <w:r w:rsidRPr="000A3B97">
              <w:rPr>
                <w:rFonts w:ascii="Times New Roman" w:hAnsi="Times New Roman" w:cs="Times New Roman"/>
                <w:b/>
              </w:rPr>
              <w:t>звітності № 2-НКРЕКП-розподіл електричної енергії) (за IV квартал звітного</w:t>
            </w:r>
            <w:r w:rsidR="00F0152D" w:rsidRPr="000A3B97">
              <w:rPr>
                <w:rFonts w:ascii="Times New Roman" w:hAnsi="Times New Roman" w:cs="Times New Roman"/>
                <w:b/>
              </w:rPr>
              <w:t xml:space="preserve"> </w:t>
            </w:r>
            <w:r w:rsidRPr="000A3B97">
              <w:rPr>
                <w:rFonts w:ascii="Times New Roman" w:hAnsi="Times New Roman" w:cs="Times New Roman"/>
                <w:b/>
              </w:rPr>
              <w:t>року). При цьому фактичні операційні витрати на розподіл визначаються як</w:t>
            </w:r>
            <w:r w:rsidR="00F0152D" w:rsidRPr="000A3B97">
              <w:rPr>
                <w:rFonts w:ascii="Times New Roman" w:hAnsi="Times New Roman" w:cs="Times New Roman"/>
                <w:b/>
              </w:rPr>
              <w:t xml:space="preserve"> </w:t>
            </w:r>
            <w:r w:rsidRPr="000A3B97">
              <w:rPr>
                <w:rFonts w:ascii="Times New Roman" w:hAnsi="Times New Roman" w:cs="Times New Roman"/>
                <w:b/>
              </w:rPr>
              <w:t>сума:</w:t>
            </w:r>
          </w:p>
          <w:p w14:paraId="7756C673" w14:textId="77777777" w:rsidR="009D1C96" w:rsidRPr="000A3B97" w:rsidRDefault="009D1C96" w:rsidP="009D1C96">
            <w:pPr>
              <w:shd w:val="clear" w:color="auto" w:fill="FFFFFF"/>
              <w:ind w:firstLine="595"/>
              <w:jc w:val="both"/>
              <w:rPr>
                <w:rFonts w:ascii="Times New Roman" w:hAnsi="Times New Roman" w:cs="Times New Roman"/>
                <w:b/>
              </w:rPr>
            </w:pPr>
            <w:r w:rsidRPr="000A3B97">
              <w:rPr>
                <w:rFonts w:ascii="Times New Roman" w:hAnsi="Times New Roman" w:cs="Times New Roman"/>
                <w:b/>
              </w:rPr>
              <w:t>операційних контрольованих витрат;</w:t>
            </w:r>
          </w:p>
          <w:p w14:paraId="57082CD3" w14:textId="77777777" w:rsidR="009D1C96" w:rsidRPr="000A3B97" w:rsidRDefault="009D1C96" w:rsidP="009D1C96">
            <w:pPr>
              <w:shd w:val="clear" w:color="auto" w:fill="FFFFFF"/>
              <w:ind w:firstLine="595"/>
              <w:jc w:val="both"/>
              <w:rPr>
                <w:rFonts w:ascii="Times New Roman" w:hAnsi="Times New Roman" w:cs="Times New Roman"/>
                <w:b/>
              </w:rPr>
            </w:pPr>
            <w:r w:rsidRPr="000A3B97">
              <w:rPr>
                <w:rFonts w:ascii="Times New Roman" w:hAnsi="Times New Roman" w:cs="Times New Roman"/>
                <w:b/>
              </w:rPr>
              <w:t>операційних неконтрольованих витрат;</w:t>
            </w:r>
          </w:p>
          <w:p w14:paraId="3876F698" w14:textId="3794D645" w:rsidR="00F0152D" w:rsidRPr="000A3B97" w:rsidRDefault="009D1C96" w:rsidP="00F0152D">
            <w:pPr>
              <w:shd w:val="clear" w:color="auto" w:fill="FFFFFF"/>
              <w:ind w:firstLine="595"/>
              <w:jc w:val="both"/>
              <w:rPr>
                <w:rFonts w:ascii="Times New Roman" w:hAnsi="Times New Roman" w:cs="Times New Roman"/>
                <w:b/>
              </w:rPr>
            </w:pPr>
            <w:r w:rsidRPr="000A3B97">
              <w:rPr>
                <w:rFonts w:ascii="Times New Roman" w:hAnsi="Times New Roman" w:cs="Times New Roman"/>
                <w:b/>
              </w:rPr>
              <w:t>витрат, пов’язаних з купівлею електричної енергії з метою компенсації</w:t>
            </w:r>
            <w:r w:rsidR="00F438CD" w:rsidRPr="000A3B97">
              <w:rPr>
                <w:rFonts w:ascii="Times New Roman" w:hAnsi="Times New Roman" w:cs="Times New Roman"/>
                <w:b/>
              </w:rPr>
              <w:t xml:space="preserve"> </w:t>
            </w:r>
            <w:r w:rsidRPr="000A3B97">
              <w:rPr>
                <w:rFonts w:ascii="Times New Roman" w:hAnsi="Times New Roman" w:cs="Times New Roman"/>
                <w:b/>
              </w:rPr>
              <w:t>технологічних витрат електричної енергії на її розподіл;</w:t>
            </w:r>
          </w:p>
          <w:p w14:paraId="3EF31075" w14:textId="72F47F3E" w:rsidR="004E25E8" w:rsidRPr="000A3B97" w:rsidRDefault="009D1C96" w:rsidP="00F0152D">
            <w:pPr>
              <w:shd w:val="clear" w:color="auto" w:fill="FFFFFF"/>
              <w:ind w:firstLine="595"/>
              <w:jc w:val="both"/>
              <w:rPr>
                <w:b/>
              </w:rPr>
            </w:pPr>
            <w:r w:rsidRPr="000A3B97">
              <w:rPr>
                <w:rFonts w:ascii="Times New Roman" w:hAnsi="Times New Roman" w:cs="Times New Roman"/>
                <w:b/>
              </w:rPr>
              <w:t>амортизації (за бухгалтерським обліком)</w:t>
            </w:r>
            <w:r w:rsidR="00F0152D" w:rsidRPr="000A3B97">
              <w:rPr>
                <w:rFonts w:ascii="Times New Roman" w:hAnsi="Times New Roman" w:cs="Times New Roman"/>
                <w:b/>
              </w:rPr>
              <w:t>;</w:t>
            </w:r>
          </w:p>
          <w:p w14:paraId="65D99B2B" w14:textId="77777777" w:rsidR="00F0152D" w:rsidRPr="000A3B97" w:rsidRDefault="00F0152D" w:rsidP="009D1C96">
            <w:pPr>
              <w:pStyle w:val="rvps2"/>
              <w:shd w:val="clear" w:color="auto" w:fill="FFFFFF"/>
              <w:spacing w:before="0" w:beforeAutospacing="0" w:after="0" w:afterAutospacing="0"/>
              <w:ind w:firstLine="464"/>
              <w:jc w:val="both"/>
              <w:rPr>
                <w:rFonts w:eastAsiaTheme="minorHAnsi"/>
                <w:sz w:val="22"/>
                <w:szCs w:val="22"/>
                <w:lang w:eastAsia="en-US"/>
              </w:rPr>
            </w:pPr>
          </w:p>
          <w:p w14:paraId="55CB95A4" w14:textId="2B46319D" w:rsidR="006712A8" w:rsidRPr="000A3B97" w:rsidRDefault="006712A8" w:rsidP="006712A8">
            <w:pPr>
              <w:ind w:firstLine="709"/>
              <w:jc w:val="both"/>
              <w:rPr>
                <w:rFonts w:ascii="Times New Roman" w:hAnsi="Times New Roman" w:cs="Times New Roman"/>
              </w:rPr>
            </w:pPr>
            <w:r w:rsidRPr="000A3B97">
              <w:rPr>
                <w:rFonts w:ascii="Times New Roman" w:hAnsi="Times New Roman" w:cs="Times New Roman"/>
              </w:rPr>
              <w:t xml:space="preserve">2) фактична сума сплаченого податку на прибуток у звітному році в частині здійснення ліцензованої діяльності з розподілу електричної енергії, який обраховується як добуток між обсягом сплаченого податку на прибуток у звітному році відповідно до платіжних доручень та співвідношенням між фактичними операційними витратами на розподіл електричної енергії та сумарними операційними витратами за даними форми звітності № 2-НКРЕКП-розподіл електричної енергії </w:t>
            </w:r>
            <w:r w:rsidRPr="000A3B97">
              <w:rPr>
                <w:rFonts w:ascii="Times New Roman" w:hAnsi="Times New Roman" w:cs="Times New Roman"/>
                <w:strike/>
              </w:rPr>
              <w:t xml:space="preserve">(квартальна) «Звіт про фінансові результати та виконання структури тарифів за видами діяльності», затвердженої постановою </w:t>
            </w:r>
            <w:r w:rsidRPr="000A3B97">
              <w:rPr>
                <w:rFonts w:ascii="Times New Roman" w:hAnsi="Times New Roman" w:cs="Times New Roman"/>
                <w:strike/>
              </w:rPr>
              <w:lastRenderedPageBreak/>
              <w:t>НКРЕКП від 28 лютого 2019 року № 282 (далі – форма звітності № 2-НКРЕКП-розподіл електричної енергії)</w:t>
            </w:r>
            <w:r w:rsidRPr="000A3B97">
              <w:rPr>
                <w:rFonts w:ascii="Times New Roman" w:hAnsi="Times New Roman" w:cs="Times New Roman"/>
              </w:rPr>
              <w:t xml:space="preserve"> (за IV квартал звітного року);</w:t>
            </w:r>
          </w:p>
          <w:p w14:paraId="14D2F119" w14:textId="407A648C" w:rsidR="00053FA6" w:rsidRPr="000A3B97" w:rsidRDefault="00053FA6" w:rsidP="00053FA6">
            <w:pPr>
              <w:pStyle w:val="rvps2"/>
              <w:shd w:val="clear" w:color="auto" w:fill="FFFFFF"/>
              <w:spacing w:before="0" w:beforeAutospacing="0" w:after="0" w:afterAutospacing="0"/>
              <w:ind w:firstLine="595"/>
              <w:jc w:val="both"/>
              <w:rPr>
                <w:rFonts w:eastAsiaTheme="minorHAnsi"/>
                <w:sz w:val="22"/>
                <w:szCs w:val="22"/>
                <w:lang w:eastAsia="en-US"/>
              </w:rPr>
            </w:pPr>
            <w:r w:rsidRPr="000A3B97">
              <w:rPr>
                <w:rFonts w:eastAsiaTheme="minorHAnsi"/>
                <w:sz w:val="22"/>
                <w:szCs w:val="22"/>
                <w:lang w:eastAsia="en-US"/>
              </w:rPr>
              <w:t>…………………….</w:t>
            </w:r>
          </w:p>
          <w:p w14:paraId="6108741D" w14:textId="47A0957B" w:rsidR="008344F3" w:rsidRPr="000A3B97" w:rsidRDefault="00053FA6" w:rsidP="008344F3">
            <w:pPr>
              <w:pStyle w:val="rvps2"/>
              <w:shd w:val="clear" w:color="auto" w:fill="FFFFFF"/>
              <w:spacing w:before="0" w:beforeAutospacing="0" w:after="0" w:afterAutospacing="0"/>
              <w:ind w:firstLine="312"/>
              <w:jc w:val="both"/>
              <w:rPr>
                <w:rFonts w:eastAsiaTheme="minorHAnsi"/>
                <w:sz w:val="22"/>
                <w:szCs w:val="22"/>
                <w:lang w:eastAsia="en-US"/>
              </w:rPr>
            </w:pPr>
            <w:r w:rsidRPr="000A3B97">
              <w:rPr>
                <w:rStyle w:val="st42"/>
                <w:color w:val="auto"/>
                <w:sz w:val="22"/>
              </w:rPr>
              <w:t xml:space="preserve">12) сума невиконання інвестиційної програми за звітний рік, яка визначається як сума коштів, передбачена схваленою інвестиційною програмою по заходах, які згідно з Порядком розроблення та подання на затвердження планів розвитку систем розподілу та інвестиційних програм операторів систем розподілу, затвердженим постановою НКРЕКП від </w:t>
            </w:r>
            <w:r w:rsidRPr="000A3B97">
              <w:rPr>
                <w:rStyle w:val="st42"/>
                <w:color w:val="auto"/>
                <w:sz w:val="22"/>
              </w:rPr>
              <w:br/>
              <w:t xml:space="preserve">04 вересня 2018 року № 955, вважаються не виконаними (у тис. грн та % від загальної суми схваленої інвестиційної програми), </w:t>
            </w:r>
            <w:r w:rsidR="00772465" w:rsidRPr="000A3B97">
              <w:rPr>
                <w:rStyle w:val="st42"/>
                <w:b/>
                <w:color w:val="auto"/>
                <w:sz w:val="22"/>
              </w:rPr>
              <w:t>з урахуванням постанови НКРЕКП від 26 квітня 2022 року № 406 «Про врегулювання деяких питань щодо виконання інвестиційних програм ліцензіатів з передачі та розподілу електричної енергії на 2022 рік у період дії в Україні воєнного стану та визнання такою, що втратила чинність, постанови НКРЕКП від 03 березня 2022 року № 338» (далі – постанова № 406),</w:t>
            </w:r>
            <w:r w:rsidRPr="000A3B97">
              <w:rPr>
                <w:b/>
                <w:sz w:val="22"/>
              </w:rPr>
              <w:t>)</w:t>
            </w:r>
            <w:r w:rsidRPr="000A3B97">
              <w:rPr>
                <w:rStyle w:val="st42"/>
                <w:color w:val="auto"/>
                <w:sz w:val="22"/>
              </w:rPr>
              <w:t>, із зазначенням джерел фінансування, щодо яких відбулося невиконання інвестиційної програми;</w:t>
            </w:r>
            <w:r w:rsidR="008344F3" w:rsidRPr="000A3B97">
              <w:rPr>
                <w:rStyle w:val="st42"/>
                <w:color w:val="auto"/>
                <w:sz w:val="22"/>
              </w:rPr>
              <w:t xml:space="preserve"> </w:t>
            </w:r>
            <w:r w:rsidRPr="000A3B97">
              <w:rPr>
                <w:rFonts w:eastAsiaTheme="minorHAnsi"/>
                <w:sz w:val="22"/>
                <w:szCs w:val="22"/>
                <w:lang w:eastAsia="en-US"/>
              </w:rPr>
              <w:t>……………………….</w:t>
            </w:r>
          </w:p>
          <w:p w14:paraId="76936F37" w14:textId="77777777" w:rsidR="008344F3" w:rsidRPr="000A3B97" w:rsidRDefault="008344F3" w:rsidP="008344F3">
            <w:pPr>
              <w:pStyle w:val="rvps2"/>
              <w:shd w:val="clear" w:color="auto" w:fill="FFFFFF"/>
              <w:spacing w:before="0" w:beforeAutospacing="0" w:after="0" w:afterAutospacing="0"/>
              <w:ind w:firstLine="312"/>
              <w:jc w:val="both"/>
              <w:rPr>
                <w:rFonts w:eastAsiaTheme="minorHAnsi"/>
                <w:sz w:val="22"/>
                <w:szCs w:val="22"/>
                <w:lang w:eastAsia="en-US"/>
              </w:rPr>
            </w:pPr>
          </w:p>
          <w:p w14:paraId="17ADC20E" w14:textId="7ECA6AD8" w:rsidR="00E62D91" w:rsidRPr="000A3B97" w:rsidRDefault="00E62D91" w:rsidP="008344F3">
            <w:pPr>
              <w:pStyle w:val="rvps2"/>
              <w:shd w:val="clear" w:color="auto" w:fill="FFFFFF"/>
              <w:spacing w:before="0" w:beforeAutospacing="0" w:after="0" w:afterAutospacing="0"/>
              <w:ind w:firstLine="312"/>
              <w:jc w:val="both"/>
              <w:rPr>
                <w:sz w:val="22"/>
                <w:szCs w:val="22"/>
              </w:rPr>
            </w:pPr>
            <w:r w:rsidRPr="000A3B97">
              <w:rPr>
                <w:sz w:val="22"/>
                <w:szCs w:val="22"/>
              </w:rPr>
              <w:t xml:space="preserve">19) додатково отриманий (недоотриманий) дохід ліцензіата внаслідок збільшення (зменшення) фактичних обсягів розподілу електричної енергії ліцензіатів порівняно з обсягами розподілу електричної енергії ліцензіатів, урахованими в затвердженій структурі тарифів на послуги з розподілу електричної енергії. Такий дохід визначається на підставі фактичного обсягу розподілу електричної енергії у звітному році (за даними форми звітності </w:t>
            </w:r>
            <w:r w:rsidR="005B37FD" w:rsidRPr="000A3B97">
              <w:rPr>
                <w:sz w:val="22"/>
                <w:szCs w:val="22"/>
              </w:rPr>
              <w:br/>
              <w:t>№</w:t>
            </w:r>
            <w:r w:rsidRPr="000A3B97">
              <w:rPr>
                <w:sz w:val="22"/>
                <w:szCs w:val="22"/>
              </w:rPr>
              <w:t xml:space="preserve"> 2</w:t>
            </w:r>
            <w:r w:rsidR="005B37FD" w:rsidRPr="000A3B97">
              <w:rPr>
                <w:sz w:val="22"/>
                <w:szCs w:val="22"/>
                <w:lang w:val="en-US"/>
              </w:rPr>
              <w:t>-</w:t>
            </w:r>
            <w:r w:rsidRPr="000A3B97">
              <w:rPr>
                <w:sz w:val="22"/>
                <w:szCs w:val="22"/>
              </w:rPr>
              <w:t>НКРЕКП-розподіл електричної енергії</w:t>
            </w:r>
            <w:r w:rsidR="00D91AE7" w:rsidRPr="000A3B97">
              <w:rPr>
                <w:b/>
                <w:sz w:val="22"/>
                <w:szCs w:val="22"/>
              </w:rPr>
              <w:t>)</w:t>
            </w:r>
            <w:r w:rsidRPr="000A3B97">
              <w:rPr>
                <w:sz w:val="22"/>
                <w:szCs w:val="22"/>
              </w:rPr>
              <w:t xml:space="preserve"> та відповідно до затверджених рівнів тарифів на послуги з розподілу електричної енергії, які діяли у відповідні періоди звітного року;</w:t>
            </w:r>
          </w:p>
          <w:p w14:paraId="36DD036F" w14:textId="77777777" w:rsidR="005B37FD" w:rsidRPr="000A3B97" w:rsidRDefault="005B37FD" w:rsidP="00A32E47">
            <w:pPr>
              <w:ind w:firstLine="465"/>
              <w:jc w:val="both"/>
              <w:rPr>
                <w:rFonts w:ascii="Times New Roman" w:eastAsia="Times New Roman" w:hAnsi="Times New Roman" w:cs="Times New Roman"/>
                <w:b/>
                <w:bCs/>
                <w:lang w:eastAsia="uk-UA"/>
              </w:rPr>
            </w:pPr>
          </w:p>
          <w:p w14:paraId="26317971" w14:textId="188D018B" w:rsidR="005B37FD" w:rsidRPr="000A3B97" w:rsidRDefault="005B37FD" w:rsidP="005B37FD">
            <w:pPr>
              <w:ind w:firstLine="465"/>
              <w:jc w:val="both"/>
              <w:rPr>
                <w:rFonts w:ascii="Times New Roman" w:eastAsia="Times New Roman" w:hAnsi="Times New Roman" w:cs="Times New Roman"/>
                <w:b/>
                <w:bCs/>
                <w:lang w:eastAsia="uk-UA"/>
              </w:rPr>
            </w:pPr>
            <w:r w:rsidRPr="000A3B97">
              <w:rPr>
                <w:rFonts w:ascii="Times New Roman" w:eastAsia="Times New Roman" w:hAnsi="Times New Roman" w:cs="Times New Roman"/>
                <w:b/>
                <w:bCs/>
                <w:lang w:eastAsia="uk-UA"/>
              </w:rPr>
              <w:t>За 2023 рік для ПРАТ «КІРОВОГРАДОБЛЕНЕРГО»; ПРАТ «ЖИТОМИРОБЛЕНЕРГО»; ПРАТ «ЧЕРНІВЦІОБЛЕНЕРГО»; ПРАТ «РІВНЕОБЛЕНЕРГО» додатково отриманий (недоотриманий) дохід ліцензіата визначається як різниця між сумою необхідного доходу, передбаченого встановленою річною структурою тарифів на 2023 рік, та добутком фактичних помісячних обсягів розподілу електричної енергії і тарифів, що діяли у відповідному періоді.</w:t>
            </w:r>
          </w:p>
          <w:p w14:paraId="38FBE00C" w14:textId="77777777" w:rsidR="005B37FD" w:rsidRPr="000A3B97" w:rsidRDefault="005B37FD" w:rsidP="005B37FD">
            <w:pPr>
              <w:ind w:firstLine="465"/>
              <w:jc w:val="both"/>
              <w:rPr>
                <w:rFonts w:ascii="Times New Roman" w:eastAsia="Times New Roman" w:hAnsi="Times New Roman" w:cs="Times New Roman"/>
                <w:b/>
                <w:bCs/>
                <w:lang w:eastAsia="uk-UA"/>
              </w:rPr>
            </w:pPr>
            <w:r w:rsidRPr="000A3B97">
              <w:rPr>
                <w:rFonts w:ascii="Times New Roman" w:eastAsia="Times New Roman" w:hAnsi="Times New Roman" w:cs="Times New Roman"/>
                <w:b/>
                <w:bCs/>
                <w:lang w:eastAsia="uk-UA"/>
              </w:rPr>
              <w:t xml:space="preserve">За 2022 та 2023 роки для АТ «ДТЕК ДОНЕЦЬКІ ЕЛЕКТРОМЕРЕЖІ»; ПАТ «ЗАПОРІЖЖЯОБЛЕНЕРГО»; АТ «ХЕРСОНОБЛЕНЕРГО» та ТОВ «ДТЕК ВИСОКОВОЛЬТНІ МЕРЕЖІ» додатково отриманий </w:t>
            </w:r>
            <w:r w:rsidRPr="000A3B97">
              <w:rPr>
                <w:rFonts w:ascii="Times New Roman" w:eastAsia="Times New Roman" w:hAnsi="Times New Roman" w:cs="Times New Roman"/>
                <w:b/>
                <w:bCs/>
                <w:lang w:eastAsia="uk-UA"/>
              </w:rPr>
              <w:lastRenderedPageBreak/>
              <w:t>(недоотриманий) дохід ліцензіата внаслідок збільшення (зменшення) фактичних обсягів розподілу електричної енергії не фіксується. Для цих ліцензіатів визначається Частка отриманого доходу (ЧОД), яка дорівнює співвідношенню фактичного доходу за 2022 або 2023 роки (визначеного як добуток фактичних щомісячних обсягів та тарифів, які діяли у відповідному періоді) до середньорічного необхідного доходу, передбаченого встановленими структурами тарифів на відповідний рік;</w:t>
            </w:r>
          </w:p>
          <w:p w14:paraId="5FAFBC0C" w14:textId="32B08570" w:rsidR="0090264B" w:rsidRPr="000A3B97" w:rsidRDefault="0005734B" w:rsidP="005B37FD">
            <w:pPr>
              <w:ind w:firstLine="465"/>
              <w:jc w:val="both"/>
              <w:rPr>
                <w:rFonts w:ascii="Times New Roman" w:hAnsi="Times New Roman" w:cs="Times New Roman"/>
              </w:rPr>
            </w:pPr>
            <w:r w:rsidRPr="000A3B97">
              <w:rPr>
                <w:rFonts w:ascii="Times New Roman" w:hAnsi="Times New Roman" w:cs="Times New Roman"/>
              </w:rPr>
              <w:t>……………………….</w:t>
            </w:r>
          </w:p>
          <w:p w14:paraId="304BA442" w14:textId="45597C1C" w:rsidR="00CF7F0B" w:rsidRPr="000A3B97" w:rsidRDefault="00CF7F0B" w:rsidP="0033251E">
            <w:pPr>
              <w:pStyle w:val="a4"/>
              <w:spacing w:before="0" w:beforeAutospacing="0" w:after="0" w:afterAutospacing="0"/>
              <w:ind w:firstLine="464"/>
              <w:jc w:val="both"/>
              <w:rPr>
                <w:b/>
                <w:bCs/>
                <w:sz w:val="22"/>
                <w:szCs w:val="22"/>
                <w:highlight w:val="yellow"/>
              </w:rPr>
            </w:pPr>
            <w:r w:rsidRPr="000A3B97">
              <w:rPr>
                <w:sz w:val="22"/>
                <w:szCs w:val="22"/>
              </w:rPr>
              <w:t>25) результати перевірки правильності розподілу умовних одиниць енергетичного обладнання між класами напруги</w:t>
            </w:r>
            <w:r w:rsidR="005D685C" w:rsidRPr="000A3B97">
              <w:rPr>
                <w:sz w:val="22"/>
                <w:szCs w:val="22"/>
              </w:rPr>
              <w:t>,</w:t>
            </w:r>
            <w:r w:rsidRPr="000A3B97">
              <w:rPr>
                <w:b/>
                <w:bCs/>
                <w:sz w:val="22"/>
                <w:szCs w:val="22"/>
              </w:rPr>
              <w:t xml:space="preserve"> врахованого при розрахунку тарифів</w:t>
            </w:r>
            <w:r w:rsidRPr="000A3B97">
              <w:rPr>
                <w:sz w:val="22"/>
                <w:szCs w:val="22"/>
              </w:rPr>
              <w:t xml:space="preserve">. Розподіл має відповідати нормам пункту 8.2 глави 8 Порядку </w:t>
            </w:r>
            <w:r w:rsidR="00B82485" w:rsidRPr="000A3B97">
              <w:rPr>
                <w:sz w:val="22"/>
                <w:szCs w:val="22"/>
              </w:rPr>
              <w:t>№</w:t>
            </w:r>
            <w:r w:rsidRPr="000A3B97">
              <w:rPr>
                <w:sz w:val="22"/>
                <w:szCs w:val="22"/>
              </w:rPr>
              <w:t xml:space="preserve"> 1175;</w:t>
            </w:r>
            <w:r w:rsidRPr="000A3B97">
              <w:rPr>
                <w:sz w:val="22"/>
                <w:szCs w:val="22"/>
                <w:highlight w:val="yellow"/>
              </w:rPr>
              <w:t xml:space="preserve"> </w:t>
            </w:r>
          </w:p>
          <w:p w14:paraId="0B8DAFB0" w14:textId="357B884A" w:rsidR="00CF7F0B" w:rsidRPr="000A3B97" w:rsidRDefault="00CF7F0B" w:rsidP="0033251E">
            <w:pPr>
              <w:pStyle w:val="a4"/>
              <w:spacing w:before="0" w:beforeAutospacing="0" w:after="0" w:afterAutospacing="0"/>
              <w:ind w:firstLine="464"/>
              <w:jc w:val="both"/>
              <w:rPr>
                <w:sz w:val="22"/>
                <w:szCs w:val="22"/>
              </w:rPr>
            </w:pPr>
            <w:r w:rsidRPr="000A3B97">
              <w:rPr>
                <w:sz w:val="22"/>
                <w:szCs w:val="22"/>
              </w:rPr>
              <w:t>……………………………</w:t>
            </w:r>
          </w:p>
          <w:p w14:paraId="087C64F6" w14:textId="2679ED66" w:rsidR="0033251E" w:rsidRPr="000A3B97" w:rsidRDefault="00232914" w:rsidP="0033251E">
            <w:pPr>
              <w:ind w:firstLine="464"/>
              <w:jc w:val="both"/>
              <w:rPr>
                <w:rStyle w:val="st42"/>
                <w:rFonts w:ascii="Times New Roman" w:eastAsia="Calibri" w:hAnsi="Times New Roman" w:cs="Times New Roman"/>
                <w:b/>
                <w:bCs/>
                <w:color w:val="auto"/>
              </w:rPr>
            </w:pPr>
            <w:r w:rsidRPr="000A3B97">
              <w:rPr>
                <w:rStyle w:val="st42"/>
                <w:rFonts w:ascii="Times New Roman" w:eastAsia="Calibri" w:hAnsi="Times New Roman" w:cs="Times New Roman"/>
                <w:b/>
                <w:bCs/>
                <w:color w:val="auto"/>
              </w:rPr>
              <w:t>28)</w:t>
            </w:r>
            <w:r w:rsidR="0033251E" w:rsidRPr="000A3B97">
              <w:rPr>
                <w:rStyle w:val="st42"/>
                <w:rFonts w:ascii="Times New Roman" w:eastAsia="Calibri" w:hAnsi="Times New Roman" w:cs="Times New Roman"/>
                <w:b/>
                <w:bCs/>
                <w:color w:val="auto"/>
              </w:rPr>
              <w:t xml:space="preserve"> фактичні витрати, понесені ліцензіатом у звітному році відповідно до постанов НКРЕКП:</w:t>
            </w:r>
          </w:p>
          <w:p w14:paraId="539CEB82" w14:textId="19976339" w:rsidR="0033251E" w:rsidRPr="000A3B97" w:rsidRDefault="0033251E" w:rsidP="0033251E">
            <w:pPr>
              <w:ind w:firstLine="464"/>
              <w:jc w:val="both"/>
              <w:rPr>
                <w:rStyle w:val="st42"/>
                <w:rFonts w:ascii="Times New Roman" w:eastAsia="Calibri" w:hAnsi="Times New Roman" w:cs="Times New Roman"/>
                <w:b/>
                <w:bCs/>
                <w:color w:val="auto"/>
              </w:rPr>
            </w:pPr>
            <w:r w:rsidRPr="000A3B97">
              <w:rPr>
                <w:rStyle w:val="st42"/>
                <w:rFonts w:ascii="Times New Roman" w:eastAsia="Calibri" w:hAnsi="Times New Roman" w:cs="Times New Roman"/>
                <w:b/>
                <w:bCs/>
                <w:color w:val="auto"/>
              </w:rPr>
              <w:t>від 17 березня 2022 року № 345 «Щодо врахування при проведенні перевірок сум видатків ліцензіатів НКРЕКП, здійснених під час запровадження воєнного стану в Україні» (далі – постанова № 345);</w:t>
            </w:r>
          </w:p>
          <w:p w14:paraId="45A870EE" w14:textId="4556762C" w:rsidR="00232914" w:rsidRPr="000A3B97" w:rsidRDefault="0033251E" w:rsidP="0033251E">
            <w:pPr>
              <w:ind w:firstLine="464"/>
              <w:jc w:val="both"/>
              <w:rPr>
                <w:rStyle w:val="st42"/>
                <w:rFonts w:ascii="Times New Roman" w:eastAsia="Calibri" w:hAnsi="Times New Roman" w:cs="Times New Roman"/>
                <w:b/>
                <w:bCs/>
                <w:color w:val="auto"/>
              </w:rPr>
            </w:pPr>
            <w:r w:rsidRPr="000A3B97">
              <w:rPr>
                <w:rStyle w:val="st42"/>
                <w:rFonts w:ascii="Times New Roman" w:eastAsia="Calibri" w:hAnsi="Times New Roman" w:cs="Times New Roman"/>
                <w:b/>
                <w:bCs/>
                <w:color w:val="auto"/>
              </w:rPr>
              <w:t>від 20 квітня 2022 року № 386 «Про затвердження Тимчасового порядку дій операторів систем розподілу з відновлення електропостачання населених пунктів, знеструмлених через пошкодження об'єктів електричних мереж або їх складових внаслідок бойових дій, у період дії в Україні воєнного стану» (далі – постанова № 386).</w:t>
            </w:r>
          </w:p>
          <w:p w14:paraId="21005260" w14:textId="77777777" w:rsidR="0095227F" w:rsidRPr="000A3B97" w:rsidRDefault="0095227F" w:rsidP="0033251E">
            <w:pPr>
              <w:ind w:firstLine="464"/>
              <w:jc w:val="both"/>
              <w:rPr>
                <w:rStyle w:val="st42"/>
                <w:rFonts w:ascii="Times New Roman" w:eastAsia="Calibri" w:hAnsi="Times New Roman" w:cs="Times New Roman"/>
                <w:b/>
                <w:bCs/>
                <w:color w:val="auto"/>
              </w:rPr>
            </w:pPr>
          </w:p>
          <w:p w14:paraId="3054E617" w14:textId="1386B872" w:rsidR="00654D4F" w:rsidRPr="000A3B97" w:rsidRDefault="00CF7F0B" w:rsidP="001E5D4F">
            <w:pPr>
              <w:pStyle w:val="a4"/>
              <w:spacing w:before="0" w:beforeAutospacing="0" w:after="0" w:afterAutospacing="0"/>
              <w:ind w:firstLine="464"/>
              <w:jc w:val="both"/>
              <w:rPr>
                <w:sz w:val="22"/>
                <w:szCs w:val="22"/>
              </w:rPr>
            </w:pPr>
            <w:r w:rsidRPr="000A3B97">
              <w:rPr>
                <w:sz w:val="22"/>
                <w:szCs w:val="22"/>
              </w:rPr>
              <w:t>5. Загальна сума додатково отриманого або недоотриманого доходу від ліцензованої діяльності у звітному році визначається як сума таких складових</w:t>
            </w:r>
            <w:r w:rsidR="00886E19" w:rsidRPr="000A3B97">
              <w:rPr>
                <w:sz w:val="22"/>
                <w:szCs w:val="22"/>
              </w:rPr>
              <w:t>:</w:t>
            </w:r>
          </w:p>
          <w:p w14:paraId="64653671" w14:textId="77777777" w:rsidR="00FF11F9" w:rsidRPr="000A3B97" w:rsidRDefault="00FF11F9" w:rsidP="001E5D4F">
            <w:pPr>
              <w:pStyle w:val="a4"/>
              <w:spacing w:before="0" w:beforeAutospacing="0" w:after="0" w:afterAutospacing="0"/>
              <w:ind w:firstLine="464"/>
              <w:jc w:val="both"/>
              <w:rPr>
                <w:sz w:val="22"/>
                <w:szCs w:val="22"/>
              </w:rPr>
            </w:pPr>
          </w:p>
          <w:p w14:paraId="255BBA44" w14:textId="09362907" w:rsidR="00FB7485" w:rsidRPr="000A3B97" w:rsidRDefault="00FB7485" w:rsidP="00FB7485">
            <w:pPr>
              <w:pStyle w:val="a4"/>
              <w:spacing w:before="0" w:beforeAutospacing="0" w:after="0" w:afterAutospacing="0"/>
              <w:ind w:firstLine="464"/>
              <w:jc w:val="both"/>
              <w:rPr>
                <w:rFonts w:eastAsiaTheme="minorHAnsi"/>
                <w:b/>
                <w:bCs/>
                <w:sz w:val="22"/>
                <w:szCs w:val="22"/>
                <w:lang w:eastAsia="en-US"/>
              </w:rPr>
            </w:pPr>
            <w:r w:rsidRPr="000A3B97">
              <w:rPr>
                <w:b/>
                <w:bCs/>
                <w:sz w:val="22"/>
                <w:szCs w:val="22"/>
                <w:shd w:val="clear" w:color="auto" w:fill="FFFFFF"/>
              </w:rPr>
              <w:t xml:space="preserve">1) збільшена на 10% сума невиконання інвестиційної програми на звітний рік (за результатами діяльності 2021 року). Сума невиконання інвестиційної програми на звітний рік (за результатами діяльності 2022-2023 років), що визначається з урахуванням </w:t>
            </w:r>
            <w:r w:rsidRPr="000A3B97">
              <w:rPr>
                <w:rStyle w:val="ab"/>
                <w:b/>
                <w:bCs/>
                <w:color w:val="auto"/>
                <w:sz w:val="22"/>
                <w:szCs w:val="22"/>
                <w:u w:val="none"/>
                <w:shd w:val="clear" w:color="auto" w:fill="FFFFFF"/>
              </w:rPr>
              <w:t xml:space="preserve">Постанови від 26.04.2022 </w:t>
            </w:r>
            <w:r w:rsidRPr="000A3B97">
              <w:rPr>
                <w:rStyle w:val="ab"/>
                <w:b/>
                <w:bCs/>
                <w:color w:val="auto"/>
                <w:sz w:val="22"/>
                <w:szCs w:val="22"/>
                <w:u w:val="none"/>
                <w:shd w:val="clear" w:color="auto" w:fill="FFFFFF"/>
              </w:rPr>
              <w:br/>
              <w:t>№ 406</w:t>
            </w:r>
            <w:r w:rsidRPr="000A3B97">
              <w:rPr>
                <w:b/>
                <w:bCs/>
                <w:sz w:val="22"/>
                <w:szCs w:val="22"/>
                <w:shd w:val="clear" w:color="auto" w:fill="FFFFFF"/>
              </w:rPr>
              <w:t xml:space="preserve">. Двократна сума невиконання інвестиційної програми на звітний рік </w:t>
            </w:r>
            <w:r w:rsidRPr="000A3B97">
              <w:rPr>
                <w:rFonts w:eastAsiaTheme="minorHAnsi"/>
                <w:b/>
                <w:bCs/>
                <w:sz w:val="22"/>
                <w:szCs w:val="22"/>
                <w:lang w:eastAsia="en-US"/>
              </w:rPr>
              <w:t>(за результатами діяльності за рік, починаючи з 2024 року);</w:t>
            </w:r>
          </w:p>
          <w:p w14:paraId="4B058038" w14:textId="77777777" w:rsidR="00FB7485" w:rsidRPr="000A3B97" w:rsidRDefault="00FB7485" w:rsidP="00FB7485">
            <w:pPr>
              <w:pStyle w:val="a4"/>
              <w:spacing w:before="0" w:beforeAutospacing="0" w:after="0" w:afterAutospacing="0"/>
              <w:ind w:firstLine="464"/>
              <w:jc w:val="both"/>
              <w:rPr>
                <w:rFonts w:eastAsiaTheme="minorHAnsi"/>
                <w:sz w:val="22"/>
                <w:szCs w:val="22"/>
                <w:lang w:eastAsia="en-US"/>
              </w:rPr>
            </w:pPr>
          </w:p>
          <w:p w14:paraId="45E58039" w14:textId="55B5E48D" w:rsidR="00077C2A" w:rsidRPr="000A3B97" w:rsidRDefault="00DD787F" w:rsidP="001E5D4F">
            <w:pPr>
              <w:ind w:firstLine="464"/>
              <w:jc w:val="both"/>
              <w:rPr>
                <w:rFonts w:ascii="Times New Roman" w:eastAsiaTheme="minorEastAsia" w:hAnsi="Times New Roman" w:cs="Times New Roman"/>
                <w:lang w:eastAsia="uk-UA"/>
              </w:rPr>
            </w:pPr>
            <w:r w:rsidRPr="000A3B97">
              <w:rPr>
                <w:rFonts w:ascii="Times New Roman" w:eastAsiaTheme="minorEastAsia" w:hAnsi="Times New Roman" w:cs="Times New Roman"/>
                <w:lang w:eastAsia="uk-UA"/>
              </w:rPr>
              <w:t xml:space="preserve">2) додатково отриманий (недоотриманий) дохід ліцензіата внаслідок збільшення (зменшення) фактичних обсягів розподілу електричної енергії ліцензіата порівняно з обсягами розподілу електричної енергії ліцензіатів, урахованими в затвердженій структурі тарифів на послуги з розподілу електричної енергії, з урахуванням очікуваного додаткового (недоотриманого) </w:t>
            </w:r>
            <w:r w:rsidRPr="000A3B97">
              <w:rPr>
                <w:rFonts w:ascii="Times New Roman" w:eastAsiaTheme="minorEastAsia" w:hAnsi="Times New Roman" w:cs="Times New Roman"/>
                <w:lang w:eastAsia="uk-UA"/>
              </w:rPr>
              <w:lastRenderedPageBreak/>
              <w:t>доходу від збільшення (зменшення) обсягів з розподілу електричної енергії у звітному році, який вже було враховано у структурах тарифів</w:t>
            </w:r>
            <w:r w:rsidR="00052179" w:rsidRPr="000A3B97">
              <w:rPr>
                <w:rFonts w:ascii="Times New Roman" w:eastAsiaTheme="minorEastAsia" w:hAnsi="Times New Roman" w:cs="Times New Roman"/>
                <w:lang w:eastAsia="uk-UA"/>
              </w:rPr>
              <w:t>.</w:t>
            </w:r>
          </w:p>
          <w:p w14:paraId="78285B3E" w14:textId="77777777" w:rsidR="00E30DC9" w:rsidRPr="000A3B97" w:rsidRDefault="00E30DC9" w:rsidP="00232914">
            <w:pPr>
              <w:ind w:firstLine="599"/>
              <w:jc w:val="both"/>
              <w:rPr>
                <w:rFonts w:ascii="Times New Roman" w:eastAsia="Times New Roman" w:hAnsi="Times New Roman" w:cs="Times New Roman"/>
                <w:b/>
                <w:bCs/>
                <w:lang w:eastAsia="uk-UA"/>
              </w:rPr>
            </w:pPr>
          </w:p>
          <w:p w14:paraId="35EB1B6A" w14:textId="78A8A0A9" w:rsidR="00232914" w:rsidRPr="000A3B97" w:rsidRDefault="00232914" w:rsidP="00232914">
            <w:pPr>
              <w:ind w:firstLine="599"/>
              <w:jc w:val="both"/>
              <w:rPr>
                <w:rFonts w:ascii="Times New Roman" w:eastAsiaTheme="minorEastAsia" w:hAnsi="Times New Roman" w:cs="Times New Roman"/>
                <w:b/>
                <w:bCs/>
                <w:lang w:eastAsia="uk-UA"/>
              </w:rPr>
            </w:pPr>
            <w:r w:rsidRPr="000A3B97">
              <w:rPr>
                <w:rFonts w:ascii="Times New Roman" w:eastAsia="Times New Roman" w:hAnsi="Times New Roman" w:cs="Times New Roman"/>
                <w:b/>
                <w:bCs/>
                <w:lang w:eastAsia="uk-UA"/>
              </w:rPr>
              <w:t xml:space="preserve">Для АТ «ДТЕК ДОНЕЦЬКІ ЕЛЕКТРОМЕРЕЖІ»; ПАТ «ЗАПОРІЖЖЯОБЛЕНЕРГО»; АТ «ХЕРСОНОБЛЕНЕРГО» та ТОВ «ДТЕК ВИСОКОВОЛЬТНІ МЕРЕЖІ» </w:t>
            </w:r>
            <w:r w:rsidRPr="000A3B97">
              <w:rPr>
                <w:rFonts w:ascii="Times New Roman" w:eastAsiaTheme="minorEastAsia" w:hAnsi="Times New Roman" w:cs="Times New Roman"/>
                <w:b/>
                <w:bCs/>
                <w:lang w:eastAsia="uk-UA"/>
              </w:rPr>
              <w:t>додатково отриман</w:t>
            </w:r>
            <w:r w:rsidR="00B34B05" w:rsidRPr="000A3B97">
              <w:rPr>
                <w:rFonts w:ascii="Times New Roman" w:eastAsiaTheme="minorEastAsia" w:hAnsi="Times New Roman" w:cs="Times New Roman"/>
                <w:b/>
                <w:bCs/>
                <w:lang w:eastAsia="uk-UA"/>
              </w:rPr>
              <w:t>ий</w:t>
            </w:r>
            <w:r w:rsidRPr="000A3B97">
              <w:rPr>
                <w:rFonts w:ascii="Times New Roman" w:eastAsiaTheme="minorEastAsia" w:hAnsi="Times New Roman" w:cs="Times New Roman"/>
                <w:b/>
                <w:bCs/>
                <w:lang w:eastAsia="uk-UA"/>
              </w:rPr>
              <w:t xml:space="preserve"> або недоотриман</w:t>
            </w:r>
            <w:r w:rsidR="00B34B05" w:rsidRPr="000A3B97">
              <w:rPr>
                <w:rFonts w:ascii="Times New Roman" w:eastAsiaTheme="minorEastAsia" w:hAnsi="Times New Roman" w:cs="Times New Roman"/>
                <w:b/>
                <w:bCs/>
                <w:lang w:eastAsia="uk-UA"/>
              </w:rPr>
              <w:t xml:space="preserve">ий </w:t>
            </w:r>
            <w:r w:rsidRPr="000A3B97">
              <w:rPr>
                <w:rFonts w:ascii="Times New Roman" w:eastAsiaTheme="minorEastAsia" w:hAnsi="Times New Roman" w:cs="Times New Roman"/>
                <w:b/>
                <w:bCs/>
                <w:lang w:eastAsia="uk-UA"/>
              </w:rPr>
              <w:t>дох</w:t>
            </w:r>
            <w:r w:rsidR="00B34B05" w:rsidRPr="000A3B97">
              <w:rPr>
                <w:rFonts w:ascii="Times New Roman" w:eastAsiaTheme="minorEastAsia" w:hAnsi="Times New Roman" w:cs="Times New Roman"/>
                <w:b/>
                <w:bCs/>
                <w:lang w:eastAsia="uk-UA"/>
              </w:rPr>
              <w:t>ід</w:t>
            </w:r>
            <w:r w:rsidRPr="000A3B97">
              <w:rPr>
                <w:rFonts w:ascii="Times New Roman" w:eastAsiaTheme="minorEastAsia" w:hAnsi="Times New Roman" w:cs="Times New Roman"/>
                <w:b/>
                <w:bCs/>
                <w:lang w:eastAsia="uk-UA"/>
              </w:rPr>
              <w:t xml:space="preserve"> від ліцензованої діяльності у 2022</w:t>
            </w:r>
            <w:r w:rsidR="00FB7485" w:rsidRPr="000A3B97">
              <w:rPr>
                <w:rFonts w:ascii="Times New Roman" w:eastAsiaTheme="minorEastAsia" w:hAnsi="Times New Roman" w:cs="Times New Roman"/>
                <w:b/>
                <w:bCs/>
                <w:lang w:eastAsia="uk-UA"/>
              </w:rPr>
              <w:t xml:space="preserve"> та </w:t>
            </w:r>
            <w:r w:rsidRPr="000A3B97">
              <w:rPr>
                <w:rFonts w:ascii="Times New Roman" w:eastAsiaTheme="minorEastAsia" w:hAnsi="Times New Roman" w:cs="Times New Roman"/>
                <w:b/>
                <w:bCs/>
                <w:lang w:eastAsia="uk-UA"/>
              </w:rPr>
              <w:t xml:space="preserve">2023 роках визначається із застосуванням </w:t>
            </w:r>
            <w:r w:rsidR="00FB7485" w:rsidRPr="000A3B97">
              <w:rPr>
                <w:rFonts w:ascii="Times New Roman" w:eastAsiaTheme="minorEastAsia" w:hAnsi="Times New Roman" w:cs="Times New Roman"/>
                <w:b/>
                <w:bCs/>
                <w:lang w:eastAsia="uk-UA"/>
              </w:rPr>
              <w:t>Частки</w:t>
            </w:r>
            <w:r w:rsidRPr="000A3B97">
              <w:rPr>
                <w:rFonts w:ascii="Times New Roman" w:eastAsiaTheme="minorEastAsia" w:hAnsi="Times New Roman" w:cs="Times New Roman"/>
                <w:b/>
                <w:bCs/>
                <w:lang w:eastAsia="uk-UA"/>
              </w:rPr>
              <w:t xml:space="preserve"> отриманого доходу такими </w:t>
            </w:r>
            <w:r w:rsidR="00B34B05" w:rsidRPr="000A3B97">
              <w:rPr>
                <w:rFonts w:ascii="Times New Roman" w:eastAsiaTheme="minorEastAsia" w:hAnsi="Times New Roman" w:cs="Times New Roman"/>
                <w:b/>
                <w:bCs/>
                <w:lang w:eastAsia="uk-UA"/>
              </w:rPr>
              <w:t>ліцензіатами</w:t>
            </w:r>
            <w:r w:rsidRPr="000A3B97">
              <w:rPr>
                <w:rFonts w:ascii="Times New Roman" w:eastAsiaTheme="minorEastAsia" w:hAnsi="Times New Roman" w:cs="Times New Roman"/>
                <w:b/>
                <w:bCs/>
                <w:lang w:eastAsia="uk-UA"/>
              </w:rPr>
              <w:t xml:space="preserve"> за </w:t>
            </w:r>
            <w:r w:rsidR="00FB7485" w:rsidRPr="000A3B97">
              <w:rPr>
                <w:rFonts w:ascii="Times New Roman" w:eastAsiaTheme="minorEastAsia" w:hAnsi="Times New Roman" w:cs="Times New Roman"/>
                <w:b/>
                <w:bCs/>
                <w:lang w:eastAsia="uk-UA"/>
              </w:rPr>
              <w:t>відповідний рік</w:t>
            </w:r>
            <w:r w:rsidRPr="000A3B97">
              <w:rPr>
                <w:rFonts w:ascii="Times New Roman" w:eastAsiaTheme="minorEastAsia" w:hAnsi="Times New Roman" w:cs="Times New Roman"/>
                <w:b/>
                <w:bCs/>
                <w:lang w:eastAsia="uk-UA"/>
              </w:rPr>
              <w:t xml:space="preserve"> до </w:t>
            </w:r>
            <w:r w:rsidR="00FB7485" w:rsidRPr="000A3B97">
              <w:rPr>
                <w:rFonts w:ascii="Times New Roman" w:eastAsiaTheme="minorEastAsia" w:hAnsi="Times New Roman" w:cs="Times New Roman"/>
                <w:b/>
                <w:bCs/>
                <w:lang w:eastAsia="uk-UA"/>
              </w:rPr>
              <w:t xml:space="preserve">середньорічного </w:t>
            </w:r>
            <w:r w:rsidR="00D26BA6" w:rsidRPr="000A3B97">
              <w:rPr>
                <w:rFonts w:ascii="Times New Roman" w:eastAsiaTheme="minorEastAsia" w:hAnsi="Times New Roman" w:cs="Times New Roman"/>
                <w:b/>
                <w:bCs/>
                <w:lang w:eastAsia="uk-UA"/>
              </w:rPr>
              <w:t xml:space="preserve">необхідного доходу, передбаченого встановленими структурами тарифів, за вирахуванням статті </w:t>
            </w:r>
            <w:r w:rsidRPr="000A3B97">
              <w:rPr>
                <w:rFonts w:ascii="Times New Roman" w:eastAsiaTheme="minorEastAsia" w:hAnsi="Times New Roman" w:cs="Times New Roman"/>
                <w:b/>
                <w:bCs/>
                <w:lang w:eastAsia="uk-UA"/>
              </w:rPr>
              <w:t>«операційні контрольовані витрати»</w:t>
            </w:r>
            <w:r w:rsidR="00765D2D" w:rsidRPr="000A3B97">
              <w:rPr>
                <w:rFonts w:ascii="Times New Roman" w:eastAsiaTheme="minorEastAsia" w:hAnsi="Times New Roman" w:cs="Times New Roman"/>
                <w:b/>
                <w:bCs/>
                <w:lang w:eastAsia="uk-UA"/>
              </w:rPr>
              <w:t xml:space="preserve">, </w:t>
            </w:r>
            <w:r w:rsidRPr="000A3B97">
              <w:rPr>
                <w:rFonts w:ascii="Times New Roman" w:eastAsiaTheme="minorEastAsia" w:hAnsi="Times New Roman" w:cs="Times New Roman"/>
                <w:b/>
                <w:bCs/>
                <w:lang w:eastAsia="uk-UA"/>
              </w:rPr>
              <w:t xml:space="preserve">за </w:t>
            </w:r>
            <w:r w:rsidR="00B34B05" w:rsidRPr="000A3B97">
              <w:rPr>
                <w:rFonts w:ascii="Times New Roman" w:eastAsiaTheme="minorEastAsia" w:hAnsi="Times New Roman" w:cs="Times New Roman"/>
                <w:b/>
                <w:bCs/>
                <w:lang w:eastAsia="uk-UA"/>
              </w:rPr>
              <w:t>формулою</w:t>
            </w:r>
            <w:r w:rsidRPr="000A3B97">
              <w:rPr>
                <w:rFonts w:ascii="Times New Roman" w:eastAsiaTheme="minorEastAsia" w:hAnsi="Times New Roman" w:cs="Times New Roman"/>
                <w:b/>
                <w:bCs/>
                <w:lang w:eastAsia="uk-UA"/>
              </w:rPr>
              <w:t>:</w:t>
            </w:r>
          </w:p>
          <w:p w14:paraId="6FEC7ADF" w14:textId="77777777" w:rsidR="00B34B05" w:rsidRPr="000A3B97" w:rsidRDefault="00B34B05" w:rsidP="00232914">
            <w:pPr>
              <w:ind w:firstLine="599"/>
              <w:jc w:val="both"/>
              <w:rPr>
                <w:rFonts w:ascii="Times New Roman" w:eastAsiaTheme="minorEastAsia" w:hAnsi="Times New Roman" w:cs="Times New Roman"/>
                <w:b/>
                <w:bCs/>
                <w:lang w:eastAsia="uk-UA"/>
              </w:rPr>
            </w:pPr>
          </w:p>
          <w:p w14:paraId="78EB5384" w14:textId="2A47005C" w:rsidR="00765D2D" w:rsidRPr="000A3B97" w:rsidRDefault="00D4527B" w:rsidP="00765D2D">
            <w:pPr>
              <w:spacing w:after="160"/>
              <w:jc w:val="center"/>
              <w:rPr>
                <w:rFonts w:eastAsiaTheme="minorEastAsia"/>
                <w:b/>
                <w:bCs/>
                <w:szCs w:val="28"/>
              </w:rPr>
            </w:pPr>
            <m:oMathPara>
              <m:oMath>
                <m:sSubSup>
                  <m:sSubSupPr>
                    <m:ctrlPr>
                      <w:rPr>
                        <w:rFonts w:ascii="Cambria Math" w:eastAsia="Calibri" w:hAnsi="Cambria Math"/>
                        <w:b/>
                        <w:bCs/>
                        <w:i/>
                        <w:sz w:val="28"/>
                        <w:szCs w:val="28"/>
                      </w:rPr>
                    </m:ctrlPr>
                  </m:sSubSupPr>
                  <m:e>
                    <m:r>
                      <m:rPr>
                        <m:sty m:val="bi"/>
                      </m:rPr>
                      <w:rPr>
                        <w:rFonts w:ascii="Cambria Math" w:eastAsia="Calibri" w:hAnsi="Cambria Math"/>
                        <w:szCs w:val="28"/>
                      </w:rPr>
                      <m:t>ДД</m:t>
                    </m:r>
                  </m:e>
                  <m:sub>
                    <m:r>
                      <m:rPr>
                        <m:sty m:val="bi"/>
                      </m:rPr>
                      <w:rPr>
                        <w:rFonts w:ascii="Cambria Math" w:eastAsia="Calibri" w:hAnsi="Cambria Math"/>
                        <w:szCs w:val="28"/>
                      </w:rPr>
                      <m:t xml:space="preserve">О(Н) </m:t>
                    </m:r>
                  </m:sub>
                  <m:sup/>
                </m:sSubSup>
                <m:r>
                  <m:rPr>
                    <m:sty m:val="bi"/>
                  </m:rPr>
                  <w:rPr>
                    <w:rFonts w:ascii="Cambria Math" w:eastAsia="Calibri" w:hAnsi="Cambria Math"/>
                    <w:szCs w:val="28"/>
                  </w:rPr>
                  <m:t>=</m:t>
                </m:r>
                <m:sSubSup>
                  <m:sSubSupPr>
                    <m:ctrlPr>
                      <w:rPr>
                        <w:rFonts w:ascii="Cambria Math" w:eastAsia="Calibri" w:hAnsi="Cambria Math"/>
                        <w:b/>
                        <w:bCs/>
                        <w:i/>
                        <w:sz w:val="28"/>
                        <w:szCs w:val="28"/>
                      </w:rPr>
                    </m:ctrlPr>
                  </m:sSubSupPr>
                  <m:e>
                    <m:r>
                      <m:rPr>
                        <m:sty m:val="bi"/>
                      </m:rPr>
                      <w:rPr>
                        <w:rFonts w:ascii="Cambria Math" w:eastAsia="Calibri" w:hAnsi="Cambria Math"/>
                        <w:szCs w:val="28"/>
                      </w:rPr>
                      <m:t>(НД</m:t>
                    </m:r>
                  </m:e>
                  <m:sub>
                    <m:r>
                      <m:rPr>
                        <m:sty m:val="bi"/>
                      </m:rPr>
                      <w:rPr>
                        <w:rFonts w:ascii="Cambria Math" w:eastAsia="Calibri" w:hAnsi="Cambria Math"/>
                        <w:szCs w:val="28"/>
                      </w:rPr>
                      <m:t xml:space="preserve">т </m:t>
                    </m:r>
                  </m:sub>
                  <m:sup/>
                </m:sSubSup>
                <m:r>
                  <m:rPr>
                    <m:sty m:val="bi"/>
                  </m:rPr>
                  <w:rPr>
                    <w:rFonts w:ascii="Cambria Math" w:eastAsia="Calibri" w:hAnsi="Cambria Math"/>
                    <w:szCs w:val="28"/>
                  </w:rPr>
                  <m:t>-</m:t>
                </m:r>
                <m:sSubSup>
                  <m:sSubSupPr>
                    <m:ctrlPr>
                      <w:rPr>
                        <w:rFonts w:ascii="Cambria Math" w:eastAsia="Calibri" w:hAnsi="Cambria Math"/>
                        <w:b/>
                        <w:bCs/>
                        <w:i/>
                        <w:sz w:val="28"/>
                        <w:szCs w:val="28"/>
                      </w:rPr>
                    </m:ctrlPr>
                  </m:sSubSupPr>
                  <m:e>
                    <m:r>
                      <m:rPr>
                        <m:sty m:val="bi"/>
                      </m:rPr>
                      <w:rPr>
                        <w:rFonts w:ascii="Cambria Math" w:eastAsia="Calibri" w:hAnsi="Cambria Math"/>
                        <w:szCs w:val="28"/>
                      </w:rPr>
                      <m:t>ОКВ</m:t>
                    </m:r>
                  </m:e>
                  <m:sub>
                    <m:r>
                      <m:rPr>
                        <m:sty m:val="bi"/>
                      </m:rPr>
                      <w:rPr>
                        <w:rFonts w:ascii="Cambria Math" w:eastAsia="Calibri" w:hAnsi="Cambria Math"/>
                        <w:szCs w:val="28"/>
                      </w:rPr>
                      <m:t xml:space="preserve">т </m:t>
                    </m:r>
                  </m:sub>
                  <m:sup/>
                </m:sSubSup>
                <m:r>
                  <m:rPr>
                    <m:sty m:val="bi"/>
                  </m:rPr>
                  <w:rPr>
                    <w:rFonts w:ascii="Cambria Math" w:eastAsia="Calibri" w:hAnsi="Cambria Math"/>
                    <w:szCs w:val="28"/>
                  </w:rPr>
                  <m:t xml:space="preserve"> )×(1-ЧОД</m:t>
                </m:r>
                <m:r>
                  <m:rPr>
                    <m:sty m:val="bi"/>
                  </m:rPr>
                  <w:rPr>
                    <w:rFonts w:ascii="Cambria Math" w:eastAsia="Calibri" w:hAnsi="Cambria Math"/>
                    <w:sz w:val="28"/>
                    <w:szCs w:val="28"/>
                  </w:rPr>
                  <m:t>)</m:t>
                </m:r>
                <m:r>
                  <m:rPr>
                    <m:sty m:val="bi"/>
                  </m:rPr>
                  <w:rPr>
                    <w:rFonts w:ascii="Cambria Math" w:eastAsia="Calibri" w:hAnsi="Cambria Math"/>
                    <w:szCs w:val="28"/>
                  </w:rPr>
                  <m:t>,</m:t>
                </m:r>
              </m:oMath>
            </m:oMathPara>
          </w:p>
          <w:p w14:paraId="76EFF49F" w14:textId="77777777" w:rsidR="00765D2D" w:rsidRPr="000A3B97" w:rsidRDefault="00765D2D" w:rsidP="00765D2D">
            <w:pPr>
              <w:jc w:val="both"/>
              <w:rPr>
                <w:rFonts w:eastAsiaTheme="minorEastAsia"/>
                <w:szCs w:val="28"/>
              </w:rPr>
            </w:pPr>
            <w:r w:rsidRPr="000A3B97">
              <w:rPr>
                <w:szCs w:val="28"/>
              </w:rPr>
              <w:t xml:space="preserve">де </w:t>
            </w:r>
          </w:p>
          <w:p w14:paraId="6E8879C3" w14:textId="57033C4A" w:rsidR="00765D2D" w:rsidRPr="000A3B97" w:rsidRDefault="00D4527B" w:rsidP="00765D2D">
            <w:pPr>
              <w:jc w:val="both"/>
              <w:rPr>
                <w:rFonts w:ascii="Times New Roman" w:eastAsiaTheme="minorEastAsia" w:hAnsi="Times New Roman" w:cs="Times New Roman"/>
                <w:b/>
                <w:bCs/>
                <w:lang w:eastAsia="uk-UA"/>
              </w:rPr>
            </w:pPr>
            <m:oMath>
              <m:sSubSup>
                <m:sSubSupPr>
                  <m:ctrlPr>
                    <w:rPr>
                      <w:rFonts w:ascii="Cambria Math" w:eastAsia="Calibri" w:hAnsi="Cambria Math"/>
                      <w:i/>
                      <w:sz w:val="28"/>
                      <w:szCs w:val="28"/>
                    </w:rPr>
                  </m:ctrlPr>
                </m:sSubSupPr>
                <m:e>
                  <m:r>
                    <w:rPr>
                      <w:rFonts w:ascii="Cambria Math" w:eastAsia="Calibri" w:hAnsi="Cambria Math"/>
                      <w:szCs w:val="28"/>
                    </w:rPr>
                    <m:t>ДД</m:t>
                  </m:r>
                </m:e>
                <m:sub>
                  <m:r>
                    <w:rPr>
                      <w:rFonts w:ascii="Cambria Math" w:eastAsia="Calibri" w:hAnsi="Cambria Math"/>
                      <w:szCs w:val="28"/>
                    </w:rPr>
                    <m:t xml:space="preserve">О(Н) </m:t>
                  </m:r>
                </m:sub>
                <m:sup/>
              </m:sSubSup>
            </m:oMath>
            <w:r w:rsidR="00765D2D" w:rsidRPr="000A3B97">
              <w:rPr>
                <w:rFonts w:eastAsiaTheme="minorEastAsia"/>
                <w:sz w:val="28"/>
                <w:szCs w:val="28"/>
              </w:rPr>
              <w:t xml:space="preserve"> - </w:t>
            </w:r>
            <w:r w:rsidR="00765D2D" w:rsidRPr="000A3B97">
              <w:rPr>
                <w:rFonts w:ascii="Times New Roman" w:eastAsiaTheme="minorEastAsia" w:hAnsi="Times New Roman" w:cs="Times New Roman"/>
                <w:b/>
                <w:bCs/>
                <w:lang w:eastAsia="uk-UA"/>
              </w:rPr>
              <w:t xml:space="preserve">додатково отриманий або недоотриманий дохід від ліцензованої діяльності </w:t>
            </w:r>
            <w:r w:rsidR="00FB7485" w:rsidRPr="000A3B97">
              <w:rPr>
                <w:rFonts w:ascii="Times New Roman" w:eastAsiaTheme="minorEastAsia" w:hAnsi="Times New Roman" w:cs="Times New Roman"/>
                <w:b/>
                <w:bCs/>
                <w:lang w:eastAsia="uk-UA"/>
              </w:rPr>
              <w:t xml:space="preserve">за </w:t>
            </w:r>
            <w:r w:rsidR="00765D2D" w:rsidRPr="000A3B97">
              <w:rPr>
                <w:rFonts w:ascii="Times New Roman" w:eastAsiaTheme="minorEastAsia" w:hAnsi="Times New Roman" w:cs="Times New Roman"/>
                <w:b/>
                <w:bCs/>
                <w:lang w:eastAsia="uk-UA"/>
              </w:rPr>
              <w:t>відповід</w:t>
            </w:r>
            <w:r w:rsidR="00FB7485" w:rsidRPr="000A3B97">
              <w:rPr>
                <w:rFonts w:ascii="Times New Roman" w:eastAsiaTheme="minorEastAsia" w:hAnsi="Times New Roman" w:cs="Times New Roman"/>
                <w:b/>
                <w:bCs/>
                <w:lang w:eastAsia="uk-UA"/>
              </w:rPr>
              <w:t xml:space="preserve">ний </w:t>
            </w:r>
            <w:r w:rsidR="00765D2D" w:rsidRPr="000A3B97">
              <w:rPr>
                <w:rFonts w:ascii="Times New Roman" w:eastAsiaTheme="minorEastAsia" w:hAnsi="Times New Roman" w:cs="Times New Roman"/>
                <w:b/>
                <w:bCs/>
                <w:lang w:eastAsia="uk-UA"/>
              </w:rPr>
              <w:t>період, тис. грн;</w:t>
            </w:r>
          </w:p>
          <w:p w14:paraId="04B40D61" w14:textId="39168B31" w:rsidR="00765D2D" w:rsidRPr="000A3B97" w:rsidRDefault="00D4527B" w:rsidP="00765D2D">
            <w:pPr>
              <w:jc w:val="both"/>
              <w:rPr>
                <w:rFonts w:ascii="Times New Roman" w:eastAsiaTheme="minorEastAsia" w:hAnsi="Times New Roman" w:cs="Times New Roman"/>
                <w:b/>
                <w:bCs/>
                <w:lang w:eastAsia="uk-UA"/>
              </w:rPr>
            </w:pPr>
            <m:oMath>
              <m:sSubSup>
                <m:sSubSupPr>
                  <m:ctrlPr>
                    <w:rPr>
                      <w:rFonts w:ascii="Cambria Math" w:eastAsia="Calibri" w:hAnsi="Cambria Math"/>
                      <w:i/>
                      <w:sz w:val="28"/>
                      <w:szCs w:val="28"/>
                    </w:rPr>
                  </m:ctrlPr>
                </m:sSubSupPr>
                <m:e>
                  <m:r>
                    <w:rPr>
                      <w:rFonts w:ascii="Cambria Math" w:eastAsia="Calibri" w:hAnsi="Cambria Math"/>
                      <w:szCs w:val="28"/>
                    </w:rPr>
                    <m:t>НД</m:t>
                  </m:r>
                </m:e>
                <m:sub>
                  <m:r>
                    <w:rPr>
                      <w:rFonts w:ascii="Cambria Math" w:eastAsia="Calibri" w:hAnsi="Cambria Math"/>
                      <w:szCs w:val="28"/>
                    </w:rPr>
                    <m:t xml:space="preserve">т </m:t>
                  </m:r>
                </m:sub>
                <m:sup/>
              </m:sSubSup>
            </m:oMath>
            <w:r w:rsidR="00765D2D" w:rsidRPr="000A3B97">
              <w:rPr>
                <w:rFonts w:ascii="Times New Roman" w:eastAsiaTheme="minorEastAsia" w:hAnsi="Times New Roman" w:cs="Times New Roman"/>
                <w:sz w:val="28"/>
                <w:szCs w:val="28"/>
              </w:rPr>
              <w:t xml:space="preserve"> - </w:t>
            </w:r>
            <w:r w:rsidR="00765D2D" w:rsidRPr="000A3B97">
              <w:rPr>
                <w:rFonts w:ascii="Times New Roman" w:eastAsia="Times New Roman" w:hAnsi="Times New Roman" w:cs="Times New Roman"/>
                <w:b/>
                <w:bCs/>
                <w:lang w:eastAsia="uk-UA"/>
              </w:rPr>
              <w:t>середньо</w:t>
            </w:r>
            <w:r w:rsidR="00FB7485" w:rsidRPr="000A3B97">
              <w:rPr>
                <w:rFonts w:ascii="Times New Roman" w:eastAsia="Times New Roman" w:hAnsi="Times New Roman" w:cs="Times New Roman"/>
                <w:b/>
                <w:bCs/>
                <w:lang w:eastAsia="uk-UA"/>
              </w:rPr>
              <w:t>річний</w:t>
            </w:r>
            <w:r w:rsidR="00765D2D" w:rsidRPr="000A3B97">
              <w:rPr>
                <w:rFonts w:ascii="Times New Roman" w:eastAsia="Times New Roman" w:hAnsi="Times New Roman" w:cs="Times New Roman"/>
                <w:b/>
                <w:bCs/>
                <w:lang w:eastAsia="uk-UA"/>
              </w:rPr>
              <w:t xml:space="preserve"> необхідний дохід, врахований у встановлених структурах тарифів </w:t>
            </w:r>
            <w:r w:rsidR="00FB7485" w:rsidRPr="000A3B97">
              <w:rPr>
                <w:rFonts w:ascii="Times New Roman" w:eastAsiaTheme="minorEastAsia" w:hAnsi="Times New Roman" w:cs="Times New Roman"/>
                <w:b/>
                <w:bCs/>
                <w:lang w:eastAsia="uk-UA"/>
              </w:rPr>
              <w:t>на відповідний період</w:t>
            </w:r>
            <w:r w:rsidR="00765D2D" w:rsidRPr="000A3B97">
              <w:rPr>
                <w:rFonts w:ascii="Times New Roman" w:eastAsiaTheme="minorEastAsia" w:hAnsi="Times New Roman" w:cs="Times New Roman"/>
                <w:b/>
                <w:bCs/>
                <w:lang w:eastAsia="uk-UA"/>
              </w:rPr>
              <w:t>, тис. грн;</w:t>
            </w:r>
          </w:p>
          <w:p w14:paraId="0A71E622" w14:textId="01BE8CBF" w:rsidR="00765D2D" w:rsidRPr="000A3B97" w:rsidRDefault="00D4527B" w:rsidP="00765D2D">
            <w:pPr>
              <w:jc w:val="both"/>
              <w:rPr>
                <w:rFonts w:ascii="Times New Roman" w:eastAsiaTheme="minorEastAsia" w:hAnsi="Times New Roman" w:cs="Times New Roman"/>
                <w:b/>
                <w:bCs/>
                <w:lang w:eastAsia="uk-UA"/>
              </w:rPr>
            </w:pPr>
            <m:oMath>
              <m:sSubSup>
                <m:sSubSupPr>
                  <m:ctrlPr>
                    <w:rPr>
                      <w:rFonts w:ascii="Cambria Math" w:eastAsia="Calibri" w:hAnsi="Cambria Math"/>
                      <w:i/>
                      <w:sz w:val="28"/>
                      <w:szCs w:val="28"/>
                    </w:rPr>
                  </m:ctrlPr>
                </m:sSubSupPr>
                <m:e>
                  <m:r>
                    <w:rPr>
                      <w:rFonts w:ascii="Cambria Math" w:eastAsia="Calibri" w:hAnsi="Cambria Math"/>
                      <w:szCs w:val="28"/>
                    </w:rPr>
                    <m:t>ОКВ</m:t>
                  </m:r>
                </m:e>
                <m:sub>
                  <m:r>
                    <w:rPr>
                      <w:rFonts w:ascii="Cambria Math" w:eastAsia="Calibri" w:hAnsi="Cambria Math"/>
                      <w:szCs w:val="28"/>
                    </w:rPr>
                    <m:t xml:space="preserve">т </m:t>
                  </m:r>
                </m:sub>
                <m:sup/>
              </m:sSubSup>
            </m:oMath>
            <w:r w:rsidR="00765D2D" w:rsidRPr="000A3B97">
              <w:rPr>
                <w:rFonts w:ascii="Times New Roman" w:eastAsia="Times New Roman" w:hAnsi="Times New Roman" w:cs="Times New Roman"/>
                <w:sz w:val="28"/>
                <w:szCs w:val="28"/>
              </w:rPr>
              <w:t xml:space="preserve"> - </w:t>
            </w:r>
            <w:r w:rsidR="00FB7485" w:rsidRPr="000A3B97">
              <w:rPr>
                <w:rFonts w:ascii="Times New Roman" w:eastAsia="Times New Roman" w:hAnsi="Times New Roman" w:cs="Times New Roman"/>
                <w:b/>
                <w:bCs/>
              </w:rPr>
              <w:t>середньорічна</w:t>
            </w:r>
            <w:r w:rsidR="00FB7485" w:rsidRPr="000A3B97">
              <w:rPr>
                <w:rFonts w:ascii="Times New Roman" w:eastAsia="Times New Roman" w:hAnsi="Times New Roman" w:cs="Times New Roman"/>
                <w:sz w:val="28"/>
                <w:szCs w:val="28"/>
              </w:rPr>
              <w:t xml:space="preserve"> </w:t>
            </w:r>
            <w:r w:rsidR="00765D2D" w:rsidRPr="000A3B97">
              <w:rPr>
                <w:rFonts w:ascii="Times New Roman" w:eastAsia="Times New Roman" w:hAnsi="Times New Roman" w:cs="Times New Roman"/>
                <w:b/>
                <w:bCs/>
                <w:lang w:eastAsia="uk-UA"/>
              </w:rPr>
              <w:t>сума витрат</w:t>
            </w:r>
            <w:r w:rsidR="00FB7485" w:rsidRPr="000A3B97">
              <w:rPr>
                <w:rFonts w:ascii="Times New Roman" w:eastAsia="Times New Roman" w:hAnsi="Times New Roman" w:cs="Times New Roman"/>
                <w:b/>
                <w:bCs/>
                <w:lang w:eastAsia="uk-UA"/>
              </w:rPr>
              <w:t xml:space="preserve"> за статтею</w:t>
            </w:r>
            <w:r w:rsidR="00765D2D" w:rsidRPr="000A3B97">
              <w:rPr>
                <w:rFonts w:ascii="Times New Roman" w:eastAsia="Times New Roman" w:hAnsi="Times New Roman" w:cs="Times New Roman"/>
                <w:b/>
                <w:bCs/>
                <w:lang w:eastAsia="uk-UA"/>
              </w:rPr>
              <w:t xml:space="preserve"> «операційні контрольовані витрати», врахован</w:t>
            </w:r>
            <w:r w:rsidR="00FB7485" w:rsidRPr="000A3B97">
              <w:rPr>
                <w:rFonts w:ascii="Times New Roman" w:eastAsia="Times New Roman" w:hAnsi="Times New Roman" w:cs="Times New Roman"/>
                <w:b/>
                <w:bCs/>
                <w:lang w:eastAsia="uk-UA"/>
              </w:rPr>
              <w:t>а</w:t>
            </w:r>
            <w:r w:rsidR="00765D2D" w:rsidRPr="000A3B97">
              <w:rPr>
                <w:rFonts w:ascii="Times New Roman" w:eastAsia="Times New Roman" w:hAnsi="Times New Roman" w:cs="Times New Roman"/>
                <w:b/>
                <w:bCs/>
                <w:lang w:eastAsia="uk-UA"/>
              </w:rPr>
              <w:t xml:space="preserve"> у встановлених структурах тарифів </w:t>
            </w:r>
            <w:r w:rsidR="008D45BE" w:rsidRPr="000A3B97">
              <w:rPr>
                <w:rFonts w:ascii="Times New Roman" w:eastAsiaTheme="minorEastAsia" w:hAnsi="Times New Roman" w:cs="Times New Roman"/>
                <w:b/>
                <w:bCs/>
                <w:lang w:eastAsia="uk-UA"/>
              </w:rPr>
              <w:t>н</w:t>
            </w:r>
            <w:r w:rsidR="00FB7485" w:rsidRPr="000A3B97">
              <w:rPr>
                <w:rFonts w:ascii="Times New Roman" w:eastAsiaTheme="minorEastAsia" w:hAnsi="Times New Roman" w:cs="Times New Roman"/>
                <w:b/>
                <w:bCs/>
                <w:lang w:eastAsia="uk-UA"/>
              </w:rPr>
              <w:t>а відповідний період</w:t>
            </w:r>
            <w:r w:rsidR="00765D2D" w:rsidRPr="000A3B97">
              <w:rPr>
                <w:rFonts w:ascii="Times New Roman" w:eastAsiaTheme="minorEastAsia" w:hAnsi="Times New Roman" w:cs="Times New Roman"/>
                <w:b/>
                <w:bCs/>
                <w:lang w:eastAsia="uk-UA"/>
              </w:rPr>
              <w:t>, тис. грн;</w:t>
            </w:r>
          </w:p>
          <w:p w14:paraId="4E965A0D" w14:textId="1A1299FC" w:rsidR="00765D2D" w:rsidRPr="000A3B97" w:rsidRDefault="00FB7485" w:rsidP="00765D2D">
            <w:pPr>
              <w:jc w:val="both"/>
              <w:rPr>
                <w:rFonts w:ascii="Times New Roman" w:eastAsiaTheme="minorEastAsia" w:hAnsi="Times New Roman" w:cs="Times New Roman"/>
                <w:b/>
                <w:bCs/>
                <w:lang w:eastAsia="uk-UA"/>
              </w:rPr>
            </w:pPr>
            <w:r w:rsidRPr="000A3B97">
              <w:rPr>
                <w:rFonts w:ascii="Times New Roman" w:eastAsiaTheme="minorEastAsia" w:hAnsi="Times New Roman" w:cs="Times New Roman"/>
                <w:b/>
                <w:bCs/>
                <w:lang w:eastAsia="uk-UA"/>
              </w:rPr>
              <w:t>Ч</w:t>
            </w:r>
            <w:r w:rsidR="00765D2D" w:rsidRPr="000A3B97">
              <w:rPr>
                <w:rFonts w:ascii="Times New Roman" w:eastAsiaTheme="minorEastAsia" w:hAnsi="Times New Roman" w:cs="Times New Roman"/>
                <w:b/>
                <w:bCs/>
                <w:lang w:eastAsia="uk-UA"/>
              </w:rPr>
              <w:t xml:space="preserve">ОД - </w:t>
            </w:r>
            <w:r w:rsidR="008D45BE" w:rsidRPr="000A3B97">
              <w:rPr>
                <w:rFonts w:ascii="Times New Roman" w:eastAsia="Times New Roman" w:hAnsi="Times New Roman" w:cs="Times New Roman"/>
                <w:b/>
                <w:bCs/>
                <w:lang w:eastAsia="uk-UA"/>
              </w:rPr>
              <w:t>частка</w:t>
            </w:r>
            <w:r w:rsidR="00765D2D" w:rsidRPr="000A3B97">
              <w:rPr>
                <w:rFonts w:ascii="Times New Roman" w:eastAsia="Times New Roman" w:hAnsi="Times New Roman" w:cs="Times New Roman"/>
                <w:b/>
                <w:bCs/>
                <w:lang w:eastAsia="uk-UA"/>
              </w:rPr>
              <w:t xml:space="preserve"> отриманого доходу, як</w:t>
            </w:r>
            <w:r w:rsidR="008D45BE" w:rsidRPr="000A3B97">
              <w:rPr>
                <w:rFonts w:ascii="Times New Roman" w:eastAsia="Times New Roman" w:hAnsi="Times New Roman" w:cs="Times New Roman"/>
                <w:b/>
                <w:bCs/>
                <w:lang w:eastAsia="uk-UA"/>
              </w:rPr>
              <w:t>а</w:t>
            </w:r>
            <w:r w:rsidR="00765D2D" w:rsidRPr="000A3B97">
              <w:rPr>
                <w:rFonts w:ascii="Times New Roman" w:eastAsia="Times New Roman" w:hAnsi="Times New Roman" w:cs="Times New Roman"/>
                <w:b/>
                <w:bCs/>
                <w:lang w:eastAsia="uk-UA"/>
              </w:rPr>
              <w:t xml:space="preserve"> дорівнює співвідношенню фактичного доходу за 2022 або 2023 рік (визначеного як добуток фактичних щомісячних обсягів та тарифів, які діяли у відповідному періоді) до середньо</w:t>
            </w:r>
            <w:r w:rsidR="008D45BE" w:rsidRPr="000A3B97">
              <w:rPr>
                <w:rFonts w:ascii="Times New Roman" w:eastAsia="Times New Roman" w:hAnsi="Times New Roman" w:cs="Times New Roman"/>
                <w:b/>
                <w:bCs/>
                <w:lang w:eastAsia="uk-UA"/>
              </w:rPr>
              <w:t xml:space="preserve">річного </w:t>
            </w:r>
            <w:r w:rsidR="00765D2D" w:rsidRPr="000A3B97">
              <w:rPr>
                <w:rFonts w:ascii="Times New Roman" w:eastAsia="Times New Roman" w:hAnsi="Times New Roman" w:cs="Times New Roman"/>
                <w:b/>
                <w:bCs/>
                <w:lang w:eastAsia="uk-UA"/>
              </w:rPr>
              <w:t>необхідного доходу, передбаченого встановленими структурами тарифів на відповідний рік</w:t>
            </w:r>
            <w:r w:rsidR="008D45BE" w:rsidRPr="000A3B97">
              <w:rPr>
                <w:rFonts w:ascii="Times New Roman" w:eastAsia="Times New Roman" w:hAnsi="Times New Roman" w:cs="Times New Roman"/>
                <w:b/>
                <w:bCs/>
                <w:lang w:eastAsia="uk-UA"/>
              </w:rPr>
              <w:t>, в.о.;</w:t>
            </w:r>
          </w:p>
          <w:p w14:paraId="405B2762" w14:textId="2F9F4EA3" w:rsidR="00CF7F0B" w:rsidRPr="000A3B97" w:rsidRDefault="00CF7F0B" w:rsidP="001E5D4F">
            <w:pPr>
              <w:pStyle w:val="a4"/>
              <w:spacing w:before="0" w:beforeAutospacing="0" w:after="0" w:afterAutospacing="0"/>
              <w:ind w:firstLine="464"/>
              <w:jc w:val="both"/>
              <w:rPr>
                <w:sz w:val="22"/>
                <w:szCs w:val="22"/>
              </w:rPr>
            </w:pPr>
            <w:r w:rsidRPr="000A3B97">
              <w:rPr>
                <w:sz w:val="22"/>
                <w:szCs w:val="22"/>
              </w:rPr>
              <w:t>…………………………..</w:t>
            </w:r>
          </w:p>
          <w:p w14:paraId="43A9AEC0" w14:textId="1B279055" w:rsidR="00CF7F0B" w:rsidRPr="000A3B97" w:rsidRDefault="00CF7F0B" w:rsidP="008D45BE">
            <w:pPr>
              <w:ind w:firstLine="464"/>
              <w:jc w:val="both"/>
              <w:rPr>
                <w:rFonts w:ascii="Times New Roman" w:hAnsi="Times New Roman" w:cs="Times New Roman"/>
              </w:rPr>
            </w:pPr>
            <w:r w:rsidRPr="000A3B97">
              <w:rPr>
                <w:rFonts w:ascii="Times New Roman" w:hAnsi="Times New Roman" w:cs="Times New Roman"/>
              </w:rPr>
              <w:t xml:space="preserve">4) дельта за статтею «витрати, пов’язані з купівлею електричної енергії з метою компенсації технологічних витрат електричної енергії на її розподіл» </w:t>
            </w:r>
            <w:r w:rsidR="00C41103" w:rsidRPr="000A3B97">
              <w:rPr>
                <w:rFonts w:ascii="Times New Roman" w:hAnsi="Times New Roman" w:cs="Times New Roman"/>
              </w:rPr>
              <w:t xml:space="preserve">       </w:t>
            </w:r>
            <w:r w:rsidRPr="000A3B97">
              <w:rPr>
                <w:rFonts w:ascii="Times New Roman" w:hAnsi="Times New Roman" w:cs="Times New Roman"/>
              </w:rPr>
              <w:t>(</w:t>
            </w:r>
            <w:r w:rsidRPr="000A3B97">
              <w:rPr>
                <w:rFonts w:ascii="Times New Roman" w:hAnsi="Times New Roman" w:cs="Times New Roman"/>
                <w:noProof/>
                <w:lang w:eastAsia="uk-UA"/>
              </w:rPr>
              <w:drawing>
                <wp:inline distT="0" distB="0" distL="0" distR="0" wp14:anchorId="0012E397" wp14:editId="2DDE7D83">
                  <wp:extent cx="438150" cy="160655"/>
                  <wp:effectExtent l="0" t="0" r="0" b="0"/>
                  <wp:docPr id="283634591" name="Рисунок 283634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41652" cy="161939"/>
                          </a:xfrm>
                          <a:prstGeom prst="rect">
                            <a:avLst/>
                          </a:prstGeom>
                          <a:noFill/>
                          <a:ln>
                            <a:noFill/>
                          </a:ln>
                        </pic:spPr>
                      </pic:pic>
                    </a:graphicData>
                  </a:graphic>
                </wp:inline>
              </w:drawing>
            </w:r>
            <w:r w:rsidRPr="000A3B97">
              <w:rPr>
                <w:rFonts w:ascii="Times New Roman" w:hAnsi="Times New Roman" w:cs="Times New Roman"/>
              </w:rPr>
              <w:t>, тис. грн, що визначається за формулою</w:t>
            </w:r>
          </w:p>
          <w:p w14:paraId="5FA1D12B" w14:textId="77777777" w:rsidR="00CF7F0B" w:rsidRPr="000A3B97" w:rsidRDefault="00CF7F0B" w:rsidP="001E5D4F">
            <w:pPr>
              <w:ind w:firstLine="464"/>
              <w:jc w:val="center"/>
              <w:rPr>
                <w:rFonts w:ascii="Times New Roman" w:hAnsi="Times New Roman" w:cs="Times New Roman"/>
              </w:rPr>
            </w:pPr>
            <w:r w:rsidRPr="000A3B97">
              <w:rPr>
                <w:rFonts w:ascii="Times New Roman" w:hAnsi="Times New Roman" w:cs="Times New Roman"/>
                <w:noProof/>
                <w:lang w:eastAsia="uk-UA"/>
              </w:rPr>
              <w:drawing>
                <wp:inline distT="0" distB="0" distL="0" distR="0" wp14:anchorId="131A2A52" wp14:editId="26FCA659">
                  <wp:extent cx="1506328" cy="252971"/>
                  <wp:effectExtent l="0" t="0" r="0" b="0"/>
                  <wp:docPr id="1880451651" name="Рисунок 1880451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59171" cy="261845"/>
                          </a:xfrm>
                          <a:prstGeom prst="rect">
                            <a:avLst/>
                          </a:prstGeom>
                          <a:noFill/>
                          <a:ln>
                            <a:noFill/>
                          </a:ln>
                        </pic:spPr>
                      </pic:pic>
                    </a:graphicData>
                  </a:graphic>
                </wp:inline>
              </w:drawing>
            </w:r>
            <w:r w:rsidRPr="000A3B97">
              <w:rPr>
                <w:rFonts w:ascii="Times New Roman" w:hAnsi="Times New Roman" w:cs="Times New Roman"/>
              </w:rPr>
              <w:t>,</w:t>
            </w:r>
          </w:p>
          <w:p w14:paraId="332948C0" w14:textId="77777777" w:rsidR="00D47CCE" w:rsidRPr="000A3B97" w:rsidRDefault="00D4527B" w:rsidP="00D47CCE">
            <w:pPr>
              <w:shd w:val="clear" w:color="auto" w:fill="FFFFFF"/>
              <w:ind w:firstLine="599"/>
              <w:jc w:val="both"/>
              <w:rPr>
                <w:rFonts w:ascii="Times New Roman" w:eastAsia="Times New Roman" w:hAnsi="Times New Roman" w:cs="Times New Roman"/>
                <w:lang w:eastAsia="uk-UA"/>
              </w:rPr>
            </w:pPr>
            <w:hyperlink r:id="rId179" w:tgtFrame="_blank" w:history="1">
              <w:r w:rsidR="00D47CCE" w:rsidRPr="000A3B97">
                <w:rPr>
                  <w:rFonts w:ascii="Times New Roman" w:eastAsia="Times New Roman" w:hAnsi="Times New Roman" w:cs="Times New Roman"/>
                  <w:lang w:eastAsia="uk-UA"/>
                </w:rPr>
                <w:t>де i - місяць,</w:t>
              </w:r>
            </w:hyperlink>
          </w:p>
          <w:p w14:paraId="51D8AA5E" w14:textId="77777777" w:rsidR="00D47CCE" w:rsidRPr="000A3B97" w:rsidRDefault="00D4527B" w:rsidP="00D47CCE">
            <w:pPr>
              <w:shd w:val="clear" w:color="auto" w:fill="FFFFFF"/>
              <w:ind w:firstLine="599"/>
              <w:jc w:val="both"/>
              <w:rPr>
                <w:rFonts w:ascii="Times New Roman" w:eastAsia="Times New Roman" w:hAnsi="Times New Roman" w:cs="Times New Roman"/>
                <w:lang w:eastAsia="uk-UA"/>
              </w:rPr>
            </w:pPr>
            <w:hyperlink r:id="rId180" w:tgtFrame="_blank" w:history="1">
              <w:r w:rsidR="00D47CCE" w:rsidRPr="000A3B97">
                <w:rPr>
                  <w:rFonts w:ascii="Times New Roman" w:eastAsia="Times New Roman" w:hAnsi="Times New Roman" w:cs="Times New Roman"/>
                  <w:lang w:eastAsia="uk-UA"/>
                </w:rPr>
                <w:t>n - кількість місяців,</w:t>
              </w:r>
            </w:hyperlink>
          </w:p>
          <w:p w14:paraId="000CAFF8" w14:textId="77777777" w:rsidR="00D47CCE" w:rsidRPr="000A3B97" w:rsidRDefault="00D4527B" w:rsidP="00D47CCE">
            <w:pPr>
              <w:shd w:val="clear" w:color="auto" w:fill="FFFFFF"/>
              <w:ind w:firstLine="599"/>
              <w:jc w:val="both"/>
              <w:rPr>
                <w:rFonts w:ascii="Times New Roman" w:eastAsia="Times New Roman" w:hAnsi="Times New Roman" w:cs="Times New Roman"/>
                <w:lang w:eastAsia="uk-UA"/>
              </w:rPr>
            </w:pPr>
            <w:hyperlink r:id="rId181" w:tgtFrame="_blank" w:history="1">
              <w:r w:rsidR="00D47CCE" w:rsidRPr="000A3B97">
                <w:rPr>
                  <w:rFonts w:ascii="Times New Roman" w:eastAsia="Times New Roman" w:hAnsi="Times New Roman" w:cs="Times New Roman"/>
                  <w:lang w:eastAsia="uk-UA"/>
                </w:rPr>
                <w:t>Д</w:t>
              </w:r>
              <w:r w:rsidR="00D47CCE" w:rsidRPr="000A3B97">
                <w:rPr>
                  <w:rFonts w:ascii="Times New Roman" w:eastAsia="Times New Roman" w:hAnsi="Times New Roman" w:cs="Times New Roman"/>
                  <w:vertAlign w:val="subscript"/>
                  <w:lang w:eastAsia="uk-UA"/>
                </w:rPr>
                <w:t>ТВЕ т</w:t>
              </w:r>
              <w:r w:rsidR="00D47CCE" w:rsidRPr="000A3B97">
                <w:rPr>
                  <w:rFonts w:ascii="Times New Roman" w:eastAsia="Times New Roman" w:hAnsi="Times New Roman" w:cs="Times New Roman"/>
                  <w:lang w:eastAsia="uk-UA"/>
                </w:rPr>
                <w:t> - вартість технологічних витрат електричної енергії, урахована в тарифі на звітний рік, тис. грн,</w:t>
              </w:r>
            </w:hyperlink>
          </w:p>
          <w:p w14:paraId="01C76C14" w14:textId="77777777" w:rsidR="00D47CCE" w:rsidRPr="000A3B97" w:rsidRDefault="00D4527B" w:rsidP="00D47CCE">
            <w:pPr>
              <w:shd w:val="clear" w:color="auto" w:fill="FFFFFF"/>
              <w:ind w:firstLine="599"/>
              <w:jc w:val="both"/>
              <w:rPr>
                <w:rFonts w:ascii="Times New Roman" w:eastAsia="Times New Roman" w:hAnsi="Times New Roman" w:cs="Times New Roman"/>
                <w:lang w:eastAsia="uk-UA"/>
              </w:rPr>
            </w:pPr>
            <w:hyperlink r:id="rId182" w:tgtFrame="_blank" w:history="1">
              <w:r w:rsidR="00D47CCE" w:rsidRPr="000A3B97">
                <w:rPr>
                  <w:rFonts w:ascii="Times New Roman" w:eastAsia="Times New Roman" w:hAnsi="Times New Roman" w:cs="Times New Roman"/>
                  <w:lang w:eastAsia="uk-UA"/>
                </w:rPr>
                <w:t>Д</w:t>
              </w:r>
              <w:r w:rsidR="00D47CCE" w:rsidRPr="000A3B97">
                <w:rPr>
                  <w:rFonts w:ascii="Times New Roman" w:eastAsia="Times New Roman" w:hAnsi="Times New Roman" w:cs="Times New Roman"/>
                  <w:vertAlign w:val="subscript"/>
                  <w:lang w:eastAsia="uk-UA"/>
                </w:rPr>
                <w:t xml:space="preserve">ТВЕ </w:t>
              </w:r>
              <w:proofErr w:type="spellStart"/>
              <w:r w:rsidR="00D47CCE" w:rsidRPr="000A3B97">
                <w:rPr>
                  <w:rFonts w:ascii="Times New Roman" w:eastAsia="Times New Roman" w:hAnsi="Times New Roman" w:cs="Times New Roman"/>
                  <w:vertAlign w:val="subscript"/>
                  <w:lang w:eastAsia="uk-UA"/>
                </w:rPr>
                <w:t>нф</w:t>
              </w:r>
              <w:proofErr w:type="spellEnd"/>
              <w:r w:rsidR="00D47CCE" w:rsidRPr="000A3B97">
                <w:rPr>
                  <w:rFonts w:ascii="Times New Roman" w:eastAsia="Times New Roman" w:hAnsi="Times New Roman" w:cs="Times New Roman"/>
                  <w:vertAlign w:val="subscript"/>
                  <w:lang w:eastAsia="uk-UA"/>
                </w:rPr>
                <w:t xml:space="preserve"> i</w:t>
              </w:r>
              <w:r w:rsidR="00D47CCE" w:rsidRPr="000A3B97">
                <w:rPr>
                  <w:rFonts w:ascii="Times New Roman" w:eastAsia="Times New Roman" w:hAnsi="Times New Roman" w:cs="Times New Roman"/>
                  <w:lang w:eastAsia="uk-UA"/>
                </w:rPr>
                <w:t> - нормативно-фактична вартість технологічних витрат електричної енергії на розподіл електричної енергії в і-му місяці звітного року, тис. грн, що розраховується за формулою</w:t>
              </w:r>
            </w:hyperlink>
          </w:p>
          <w:p w14:paraId="2E93AB2D" w14:textId="77777777" w:rsidR="00C0474E" w:rsidRPr="000A3B97" w:rsidRDefault="00C0474E" w:rsidP="00D47CCE">
            <w:pPr>
              <w:shd w:val="clear" w:color="auto" w:fill="FFFFFF"/>
              <w:ind w:firstLine="599"/>
              <w:jc w:val="both"/>
              <w:rPr>
                <w:rFonts w:ascii="Times New Roman" w:eastAsia="Times New Roman" w:hAnsi="Times New Roman" w:cs="Times New Roman"/>
                <w:lang w:eastAsia="uk-UA"/>
              </w:rPr>
            </w:pPr>
          </w:p>
          <w:p w14:paraId="5A89EA78" w14:textId="77777777" w:rsidR="00D47CCE" w:rsidRPr="000A3B97" w:rsidRDefault="00D4527B" w:rsidP="00D47CCE">
            <w:pPr>
              <w:shd w:val="clear" w:color="auto" w:fill="FFFFFF"/>
              <w:ind w:firstLine="599"/>
              <w:jc w:val="center"/>
              <w:rPr>
                <w:rFonts w:ascii="Times New Roman" w:eastAsia="Times New Roman" w:hAnsi="Times New Roman" w:cs="Times New Roman"/>
                <w:lang w:eastAsia="uk-UA"/>
              </w:rPr>
            </w:pPr>
            <w:hyperlink r:id="rId183" w:tgtFrame="_blank" w:history="1">
              <w:r w:rsidR="00D47CCE" w:rsidRPr="000A3B97">
                <w:rPr>
                  <w:rFonts w:ascii="Times New Roman" w:eastAsia="Times New Roman" w:hAnsi="Times New Roman" w:cs="Times New Roman"/>
                  <w:lang w:eastAsia="uk-UA"/>
                </w:rPr>
                <w:t>Д</w:t>
              </w:r>
              <w:r w:rsidR="00D47CCE" w:rsidRPr="000A3B97">
                <w:rPr>
                  <w:rFonts w:ascii="Times New Roman" w:eastAsia="Times New Roman" w:hAnsi="Times New Roman" w:cs="Times New Roman"/>
                  <w:vertAlign w:val="subscript"/>
                  <w:lang w:eastAsia="uk-UA"/>
                </w:rPr>
                <w:t xml:space="preserve">ТВЕ </w:t>
              </w:r>
              <w:proofErr w:type="spellStart"/>
              <w:r w:rsidR="00D47CCE" w:rsidRPr="000A3B97">
                <w:rPr>
                  <w:rFonts w:ascii="Times New Roman" w:eastAsia="Times New Roman" w:hAnsi="Times New Roman" w:cs="Times New Roman"/>
                  <w:vertAlign w:val="subscript"/>
                  <w:lang w:eastAsia="uk-UA"/>
                </w:rPr>
                <w:t>нф</w:t>
              </w:r>
              <w:proofErr w:type="spellEnd"/>
              <w:r w:rsidR="00D47CCE" w:rsidRPr="000A3B97">
                <w:rPr>
                  <w:rFonts w:ascii="Times New Roman" w:eastAsia="Times New Roman" w:hAnsi="Times New Roman" w:cs="Times New Roman"/>
                  <w:vertAlign w:val="subscript"/>
                  <w:lang w:eastAsia="uk-UA"/>
                </w:rPr>
                <w:t xml:space="preserve"> і</w:t>
              </w:r>
              <w:r w:rsidR="00D47CCE" w:rsidRPr="000A3B97">
                <w:rPr>
                  <w:rFonts w:ascii="Times New Roman" w:eastAsia="Times New Roman" w:hAnsi="Times New Roman" w:cs="Times New Roman"/>
                  <w:lang w:eastAsia="uk-UA"/>
                </w:rPr>
                <w:t> = О</w:t>
              </w:r>
              <w:r w:rsidR="00D47CCE" w:rsidRPr="000A3B97">
                <w:rPr>
                  <w:rFonts w:ascii="Times New Roman" w:eastAsia="Times New Roman" w:hAnsi="Times New Roman" w:cs="Times New Roman"/>
                  <w:vertAlign w:val="subscript"/>
                  <w:lang w:eastAsia="uk-UA"/>
                </w:rPr>
                <w:t xml:space="preserve">ТВЕ </w:t>
              </w:r>
              <w:proofErr w:type="spellStart"/>
              <w:r w:rsidR="00D47CCE" w:rsidRPr="000A3B97">
                <w:rPr>
                  <w:rFonts w:ascii="Times New Roman" w:eastAsia="Times New Roman" w:hAnsi="Times New Roman" w:cs="Times New Roman"/>
                  <w:vertAlign w:val="subscript"/>
                  <w:lang w:eastAsia="uk-UA"/>
                </w:rPr>
                <w:t>нф</w:t>
              </w:r>
              <w:proofErr w:type="spellEnd"/>
              <w:r w:rsidR="00D47CCE" w:rsidRPr="000A3B97">
                <w:rPr>
                  <w:rFonts w:ascii="Times New Roman" w:eastAsia="Times New Roman" w:hAnsi="Times New Roman" w:cs="Times New Roman"/>
                  <w:vertAlign w:val="subscript"/>
                  <w:lang w:eastAsia="uk-UA"/>
                </w:rPr>
                <w:t xml:space="preserve"> i</w:t>
              </w:r>
              <w:r w:rsidR="00D47CCE" w:rsidRPr="000A3B97">
                <w:rPr>
                  <w:rFonts w:ascii="Times New Roman" w:eastAsia="Times New Roman" w:hAnsi="Times New Roman" w:cs="Times New Roman"/>
                  <w:lang w:eastAsia="uk-UA"/>
                </w:rPr>
                <w:t> × Ц</w:t>
              </w:r>
              <w:r w:rsidR="00D47CCE" w:rsidRPr="000A3B97">
                <w:rPr>
                  <w:rFonts w:ascii="Times New Roman" w:eastAsia="Times New Roman" w:hAnsi="Times New Roman" w:cs="Times New Roman"/>
                  <w:vertAlign w:val="subscript"/>
                  <w:lang w:eastAsia="uk-UA"/>
                </w:rPr>
                <w:t>ТВЕ i</w:t>
              </w:r>
              <w:r w:rsidR="00D47CCE" w:rsidRPr="000A3B97">
                <w:rPr>
                  <w:rFonts w:ascii="Times New Roman" w:eastAsia="Times New Roman" w:hAnsi="Times New Roman" w:cs="Times New Roman"/>
                  <w:lang w:eastAsia="uk-UA"/>
                </w:rPr>
                <w:t> ,</w:t>
              </w:r>
            </w:hyperlink>
          </w:p>
          <w:p w14:paraId="0600DD77" w14:textId="77777777" w:rsidR="00C0474E" w:rsidRPr="000A3B97" w:rsidRDefault="00C0474E" w:rsidP="00D47CCE">
            <w:pPr>
              <w:shd w:val="clear" w:color="auto" w:fill="FFFFFF"/>
              <w:ind w:firstLine="599"/>
              <w:jc w:val="center"/>
              <w:rPr>
                <w:rFonts w:ascii="Times New Roman" w:eastAsia="Times New Roman" w:hAnsi="Times New Roman" w:cs="Times New Roman"/>
                <w:lang w:eastAsia="uk-UA"/>
              </w:rPr>
            </w:pPr>
          </w:p>
          <w:p w14:paraId="77F4F5B8" w14:textId="77777777" w:rsidR="00D47CCE" w:rsidRPr="000A3B97" w:rsidRDefault="00D4527B" w:rsidP="00D47CCE">
            <w:pPr>
              <w:shd w:val="clear" w:color="auto" w:fill="FFFFFF"/>
              <w:ind w:firstLine="599"/>
              <w:jc w:val="both"/>
              <w:rPr>
                <w:rFonts w:ascii="Times New Roman" w:eastAsia="Times New Roman" w:hAnsi="Times New Roman" w:cs="Times New Roman"/>
                <w:lang w:eastAsia="uk-UA"/>
              </w:rPr>
            </w:pPr>
            <w:hyperlink r:id="rId184" w:tgtFrame="_blank" w:history="1">
              <w:r w:rsidR="00D47CCE" w:rsidRPr="000A3B97">
                <w:rPr>
                  <w:rFonts w:ascii="Times New Roman" w:eastAsia="Times New Roman" w:hAnsi="Times New Roman" w:cs="Times New Roman"/>
                  <w:lang w:eastAsia="uk-UA"/>
                </w:rPr>
                <w:t>де О</w:t>
              </w:r>
              <w:r w:rsidR="00D47CCE" w:rsidRPr="000A3B97">
                <w:rPr>
                  <w:rFonts w:ascii="Times New Roman" w:eastAsia="Times New Roman" w:hAnsi="Times New Roman" w:cs="Times New Roman"/>
                  <w:vertAlign w:val="subscript"/>
                  <w:lang w:eastAsia="uk-UA"/>
                </w:rPr>
                <w:t xml:space="preserve">ТВЕ </w:t>
              </w:r>
              <w:proofErr w:type="spellStart"/>
              <w:r w:rsidR="00D47CCE" w:rsidRPr="000A3B97">
                <w:rPr>
                  <w:rFonts w:ascii="Times New Roman" w:eastAsia="Times New Roman" w:hAnsi="Times New Roman" w:cs="Times New Roman"/>
                  <w:vertAlign w:val="subscript"/>
                  <w:lang w:eastAsia="uk-UA"/>
                </w:rPr>
                <w:t>нф</w:t>
              </w:r>
              <w:proofErr w:type="spellEnd"/>
              <w:r w:rsidR="00D47CCE" w:rsidRPr="000A3B97">
                <w:rPr>
                  <w:rFonts w:ascii="Times New Roman" w:eastAsia="Times New Roman" w:hAnsi="Times New Roman" w:cs="Times New Roman"/>
                  <w:vertAlign w:val="subscript"/>
                  <w:lang w:eastAsia="uk-UA"/>
                </w:rPr>
                <w:t xml:space="preserve"> i</w:t>
              </w:r>
              <w:r w:rsidR="00D47CCE" w:rsidRPr="000A3B97">
                <w:rPr>
                  <w:rFonts w:ascii="Times New Roman" w:eastAsia="Times New Roman" w:hAnsi="Times New Roman" w:cs="Times New Roman"/>
                  <w:lang w:eastAsia="uk-UA"/>
                </w:rPr>
                <w:t xml:space="preserve"> - нормативно-фактичний обсяг технологічних витрат електричної енергії на її розподіл на 1 та 2 класах напруги, в і-му місяці звітного року, </w:t>
              </w:r>
              <w:proofErr w:type="spellStart"/>
              <w:r w:rsidR="00D47CCE" w:rsidRPr="000A3B97">
                <w:rPr>
                  <w:rFonts w:ascii="Times New Roman" w:eastAsia="Times New Roman" w:hAnsi="Times New Roman" w:cs="Times New Roman"/>
                  <w:lang w:eastAsia="uk-UA"/>
                </w:rPr>
                <w:t>МВт·год</w:t>
              </w:r>
              <w:proofErr w:type="spellEnd"/>
              <w:r w:rsidR="00D47CCE" w:rsidRPr="000A3B97">
                <w:rPr>
                  <w:rFonts w:ascii="Times New Roman" w:eastAsia="Times New Roman" w:hAnsi="Times New Roman" w:cs="Times New Roman"/>
                  <w:lang w:eastAsia="uk-UA"/>
                </w:rPr>
                <w:t>, що розраховується за формулою</w:t>
              </w:r>
            </w:hyperlink>
          </w:p>
          <w:p w14:paraId="5E2258F0" w14:textId="77777777" w:rsidR="00C0474E" w:rsidRPr="000A3B97" w:rsidRDefault="00C0474E" w:rsidP="00D47CCE">
            <w:pPr>
              <w:shd w:val="clear" w:color="auto" w:fill="FFFFFF"/>
              <w:ind w:firstLine="599"/>
              <w:jc w:val="both"/>
              <w:rPr>
                <w:rFonts w:ascii="Times New Roman" w:eastAsia="Times New Roman" w:hAnsi="Times New Roman" w:cs="Times New Roman"/>
                <w:lang w:eastAsia="uk-UA"/>
              </w:rPr>
            </w:pP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4465"/>
              <w:gridCol w:w="2976"/>
            </w:tblGrid>
            <w:tr w:rsidR="000A3B97" w:rsidRPr="000A3B97" w14:paraId="74741422" w14:textId="77777777" w:rsidTr="009F424A">
              <w:tc>
                <w:tcPr>
                  <w:tcW w:w="3000" w:type="pct"/>
                  <w:shd w:val="clear" w:color="auto" w:fill="auto"/>
                  <w:tcMar>
                    <w:top w:w="0" w:type="dxa"/>
                    <w:left w:w="0" w:type="dxa"/>
                    <w:bottom w:w="0" w:type="dxa"/>
                    <w:right w:w="0" w:type="dxa"/>
                  </w:tcMar>
                  <w:vAlign w:val="center"/>
                  <w:hideMark/>
                </w:tcPr>
                <w:p w14:paraId="0B8392B3" w14:textId="77777777" w:rsidR="00D47CCE" w:rsidRPr="000A3B97" w:rsidRDefault="00D47CCE" w:rsidP="00D47CCE">
                  <w:pPr>
                    <w:spacing w:after="0" w:line="240" w:lineRule="auto"/>
                    <w:ind w:firstLine="599"/>
                    <w:jc w:val="right"/>
                    <w:rPr>
                      <w:rFonts w:ascii="Times New Roman" w:eastAsia="Times New Roman" w:hAnsi="Times New Roman" w:cs="Times New Roman"/>
                      <w:lang w:eastAsia="uk-UA"/>
                    </w:rPr>
                  </w:pPr>
                  <w:r w:rsidRPr="000A3B97">
                    <w:rPr>
                      <w:rFonts w:ascii="Times New Roman" w:eastAsia="Times New Roman" w:hAnsi="Times New Roman" w:cs="Times New Roman"/>
                      <w:noProof/>
                      <w:lang w:eastAsia="uk-UA"/>
                    </w:rPr>
                    <w:drawing>
                      <wp:inline distT="0" distB="0" distL="0" distR="0" wp14:anchorId="5A1786AE" wp14:editId="5396B247">
                        <wp:extent cx="2169881" cy="212271"/>
                        <wp:effectExtent l="0" t="0" r="1905" b="0"/>
                        <wp:docPr id="6" name="Рисунок 2">
                          <a:hlinkClick xmlns:a="http://schemas.openxmlformats.org/drawingml/2006/main" r:id="rId13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a:hlinkClick r:id="rId132" tgtFrame="&quot;_blank&quot;"/>
                                </pic:cNvPr>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2226059" cy="217767"/>
                                </a:xfrm>
                                <a:prstGeom prst="rect">
                                  <a:avLst/>
                                </a:prstGeom>
                                <a:noFill/>
                                <a:ln>
                                  <a:noFill/>
                                </a:ln>
                              </pic:spPr>
                            </pic:pic>
                          </a:graphicData>
                        </a:graphic>
                      </wp:inline>
                    </w:drawing>
                  </w:r>
                </w:p>
              </w:tc>
              <w:tc>
                <w:tcPr>
                  <w:tcW w:w="2000" w:type="pct"/>
                  <w:shd w:val="clear" w:color="auto" w:fill="auto"/>
                  <w:tcMar>
                    <w:top w:w="0" w:type="dxa"/>
                    <w:left w:w="0" w:type="dxa"/>
                    <w:bottom w:w="0" w:type="dxa"/>
                    <w:right w:w="0" w:type="dxa"/>
                  </w:tcMar>
                  <w:vAlign w:val="center"/>
                  <w:hideMark/>
                </w:tcPr>
                <w:p w14:paraId="284E713E" w14:textId="77777777" w:rsidR="00D47CCE" w:rsidRPr="000A3B97" w:rsidRDefault="00D4527B" w:rsidP="00D47CCE">
                  <w:pPr>
                    <w:spacing w:after="0" w:line="240" w:lineRule="auto"/>
                    <w:jc w:val="both"/>
                    <w:rPr>
                      <w:rFonts w:ascii="Times New Roman" w:eastAsia="Times New Roman" w:hAnsi="Times New Roman" w:cs="Times New Roman"/>
                      <w:lang w:eastAsia="uk-UA"/>
                    </w:rPr>
                  </w:pPr>
                  <w:hyperlink r:id="rId185" w:tgtFrame="_blank" w:history="1">
                    <w:r w:rsidR="00D47CCE" w:rsidRPr="000A3B97">
                      <w:rPr>
                        <w:rFonts w:ascii="Times New Roman" w:eastAsia="Times New Roman" w:hAnsi="Times New Roman" w:cs="Times New Roman"/>
                        <w:lang w:eastAsia="uk-UA"/>
                      </w:rPr>
                      <w:t>,</w:t>
                    </w:r>
                  </w:hyperlink>
                </w:p>
                <w:p w14:paraId="519FA46F" w14:textId="77777777" w:rsidR="00C0474E" w:rsidRPr="000A3B97" w:rsidRDefault="00C0474E" w:rsidP="00D47CCE">
                  <w:pPr>
                    <w:spacing w:after="0" w:line="240" w:lineRule="auto"/>
                    <w:jc w:val="both"/>
                    <w:rPr>
                      <w:rFonts w:ascii="Times New Roman" w:eastAsia="Times New Roman" w:hAnsi="Times New Roman" w:cs="Times New Roman"/>
                      <w:lang w:eastAsia="uk-UA"/>
                    </w:rPr>
                  </w:pPr>
                </w:p>
              </w:tc>
            </w:tr>
          </w:tbl>
          <w:p w14:paraId="24354614" w14:textId="77777777" w:rsidR="00D47CCE" w:rsidRPr="000A3B97" w:rsidRDefault="00D4527B" w:rsidP="00D47CCE">
            <w:pPr>
              <w:shd w:val="clear" w:color="auto" w:fill="FFFFFF"/>
              <w:ind w:firstLine="599"/>
              <w:jc w:val="both"/>
              <w:rPr>
                <w:rFonts w:ascii="Times New Roman" w:eastAsia="Times New Roman" w:hAnsi="Times New Roman" w:cs="Times New Roman"/>
                <w:lang w:eastAsia="uk-UA"/>
              </w:rPr>
            </w:pPr>
            <w:hyperlink r:id="rId186" w:tgtFrame="_blank" w:history="1">
              <w:r w:rsidR="00D47CCE" w:rsidRPr="000A3B97">
                <w:rPr>
                  <w:rFonts w:ascii="Times New Roman" w:eastAsia="Times New Roman" w:hAnsi="Times New Roman" w:cs="Times New Roman"/>
                  <w:lang w:eastAsia="uk-UA"/>
                </w:rPr>
                <w:t xml:space="preserve">де </w:t>
              </w:r>
              <w:r w:rsidR="00D47CCE" w:rsidRPr="000A3B97">
                <w:rPr>
                  <w:rFonts w:ascii="Times New Roman" w:eastAsia="Times New Roman" w:hAnsi="Times New Roman" w:cs="Times New Roman"/>
                  <w:i/>
                  <w:iCs/>
                  <w:lang w:eastAsia="uk-UA"/>
                </w:rPr>
                <w:t>W</w:t>
              </w:r>
              <w:r w:rsidR="00D47CCE" w:rsidRPr="000A3B97">
                <w:rPr>
                  <w:rFonts w:ascii="Times New Roman" w:eastAsia="Times New Roman" w:hAnsi="Times New Roman" w:cs="Times New Roman"/>
                  <w:vertAlign w:val="subscript"/>
                  <w:lang w:eastAsia="uk-UA"/>
                </w:rPr>
                <w:t>1 i</w:t>
              </w:r>
              <w:r w:rsidR="00D47CCE" w:rsidRPr="000A3B97">
                <w:rPr>
                  <w:rFonts w:ascii="Times New Roman" w:eastAsia="Times New Roman" w:hAnsi="Times New Roman" w:cs="Times New Roman"/>
                  <w:lang w:eastAsia="uk-UA"/>
                </w:rPr>
                <w:t xml:space="preserve"> , - фактичний обсяг корисного відпуску електричної енергії споживачам на 1 класі напруги у і-му місяці звітного року, </w:t>
              </w:r>
              <w:proofErr w:type="spellStart"/>
              <w:r w:rsidR="00D47CCE" w:rsidRPr="000A3B97">
                <w:rPr>
                  <w:rFonts w:ascii="Times New Roman" w:eastAsia="Times New Roman" w:hAnsi="Times New Roman" w:cs="Times New Roman"/>
                  <w:lang w:eastAsia="uk-UA"/>
                </w:rPr>
                <w:t>МВт·год</w:t>
              </w:r>
              <w:proofErr w:type="spellEnd"/>
              <w:r w:rsidR="00D47CCE" w:rsidRPr="000A3B97">
                <w:rPr>
                  <w:rFonts w:ascii="Times New Roman" w:eastAsia="Times New Roman" w:hAnsi="Times New Roman" w:cs="Times New Roman"/>
                  <w:lang w:eastAsia="uk-UA"/>
                </w:rPr>
                <w:t>;</w:t>
              </w:r>
            </w:hyperlink>
          </w:p>
          <w:p w14:paraId="2ACE2C22" w14:textId="77777777" w:rsidR="00D47CCE" w:rsidRPr="000A3B97" w:rsidRDefault="00D4527B" w:rsidP="00D47CCE">
            <w:pPr>
              <w:shd w:val="clear" w:color="auto" w:fill="FFFFFF"/>
              <w:ind w:firstLine="599"/>
              <w:jc w:val="both"/>
              <w:rPr>
                <w:rFonts w:ascii="Times New Roman" w:eastAsia="Times New Roman" w:hAnsi="Times New Roman" w:cs="Times New Roman"/>
                <w:lang w:eastAsia="uk-UA"/>
              </w:rPr>
            </w:pPr>
            <w:hyperlink r:id="rId187" w:tgtFrame="_blank" w:history="1">
              <w:r w:rsidR="00D47CCE" w:rsidRPr="000A3B97">
                <w:rPr>
                  <w:rFonts w:ascii="Times New Roman" w:eastAsia="Times New Roman" w:hAnsi="Times New Roman" w:cs="Times New Roman"/>
                  <w:i/>
                  <w:iCs/>
                  <w:lang w:eastAsia="uk-UA"/>
                </w:rPr>
                <w:t>W</w:t>
              </w:r>
              <w:r w:rsidR="00D47CCE" w:rsidRPr="000A3B97">
                <w:rPr>
                  <w:rFonts w:ascii="Times New Roman" w:eastAsia="Times New Roman" w:hAnsi="Times New Roman" w:cs="Times New Roman"/>
                  <w:vertAlign w:val="subscript"/>
                  <w:lang w:eastAsia="uk-UA"/>
                </w:rPr>
                <w:t>2 i</w:t>
              </w:r>
              <w:r w:rsidR="00D47CCE" w:rsidRPr="000A3B97">
                <w:rPr>
                  <w:rFonts w:ascii="Times New Roman" w:eastAsia="Times New Roman" w:hAnsi="Times New Roman" w:cs="Times New Roman"/>
                  <w:lang w:eastAsia="uk-UA"/>
                </w:rPr>
                <w:t xml:space="preserve"> - фактичний обсяг розподілу електричної енергії споживачам на 2 класі напруги в і-му місяці звітного року, </w:t>
              </w:r>
              <w:proofErr w:type="spellStart"/>
              <w:r w:rsidR="00D47CCE" w:rsidRPr="000A3B97">
                <w:rPr>
                  <w:rFonts w:ascii="Times New Roman" w:eastAsia="Times New Roman" w:hAnsi="Times New Roman" w:cs="Times New Roman"/>
                  <w:lang w:eastAsia="uk-UA"/>
                </w:rPr>
                <w:t>МВт·год</w:t>
              </w:r>
              <w:proofErr w:type="spellEnd"/>
              <w:r w:rsidR="00D47CCE" w:rsidRPr="000A3B97">
                <w:rPr>
                  <w:rFonts w:ascii="Times New Roman" w:eastAsia="Times New Roman" w:hAnsi="Times New Roman" w:cs="Times New Roman"/>
                  <w:lang w:eastAsia="uk-UA"/>
                </w:rPr>
                <w:t>;</w:t>
              </w:r>
            </w:hyperlink>
          </w:p>
          <w:p w14:paraId="427FD70A" w14:textId="77777777" w:rsidR="00D47CCE" w:rsidRPr="000A3B97" w:rsidRDefault="00D4527B" w:rsidP="00D47CCE">
            <w:pPr>
              <w:shd w:val="clear" w:color="auto" w:fill="FFFFFF"/>
              <w:ind w:firstLine="599"/>
              <w:jc w:val="both"/>
              <w:rPr>
                <w:rFonts w:ascii="Times New Roman" w:eastAsia="Times New Roman" w:hAnsi="Times New Roman" w:cs="Times New Roman"/>
                <w:lang w:eastAsia="uk-UA"/>
              </w:rPr>
            </w:pPr>
            <w:hyperlink r:id="rId188" w:tgtFrame="_blank" w:history="1">
              <w:r w:rsidR="00D47CCE" w:rsidRPr="000A3B97">
                <w:rPr>
                  <w:rFonts w:ascii="Times New Roman" w:eastAsia="Times New Roman" w:hAnsi="Times New Roman" w:cs="Times New Roman"/>
                  <w:lang w:eastAsia="uk-UA"/>
                </w:rPr>
                <w:t>К</w:t>
              </w:r>
              <w:r w:rsidR="00D47CCE" w:rsidRPr="000A3B97">
                <w:rPr>
                  <w:rFonts w:ascii="Times New Roman" w:eastAsia="Times New Roman" w:hAnsi="Times New Roman" w:cs="Times New Roman"/>
                  <w:vertAlign w:val="subscript"/>
                  <w:lang w:eastAsia="uk-UA"/>
                </w:rPr>
                <w:t>1</w:t>
              </w:r>
              <w:r w:rsidR="00D47CCE" w:rsidRPr="000A3B97">
                <w:rPr>
                  <w:rFonts w:ascii="Times New Roman" w:eastAsia="Times New Roman" w:hAnsi="Times New Roman" w:cs="Times New Roman"/>
                  <w:lang w:eastAsia="uk-UA"/>
                </w:rPr>
                <w:t>, К</w:t>
              </w:r>
              <w:r w:rsidR="00D47CCE" w:rsidRPr="000A3B97">
                <w:rPr>
                  <w:rFonts w:ascii="Times New Roman" w:eastAsia="Times New Roman" w:hAnsi="Times New Roman" w:cs="Times New Roman"/>
                  <w:vertAlign w:val="subscript"/>
                  <w:lang w:eastAsia="uk-UA"/>
                </w:rPr>
                <w:t>2</w:t>
              </w:r>
              <w:r w:rsidR="00D47CCE" w:rsidRPr="000A3B97">
                <w:rPr>
                  <w:rFonts w:ascii="Times New Roman" w:eastAsia="Times New Roman" w:hAnsi="Times New Roman" w:cs="Times New Roman"/>
                  <w:lang w:eastAsia="uk-UA"/>
                </w:rPr>
                <w:t> - економічні коефіцієнти прогнозованих технологічних витрат електричної енергії на 1 та 2 класах напруги, затверджені на звітний рік відносні одиниці;</w:t>
              </w:r>
            </w:hyperlink>
          </w:p>
          <w:p w14:paraId="3D69676F" w14:textId="77777777" w:rsidR="00D47CCE" w:rsidRPr="000A3B97" w:rsidRDefault="00D4527B" w:rsidP="00D47CCE">
            <w:pPr>
              <w:shd w:val="clear" w:color="auto" w:fill="FFFFFF"/>
              <w:ind w:firstLine="599"/>
              <w:jc w:val="both"/>
              <w:rPr>
                <w:rFonts w:ascii="Times New Roman" w:eastAsia="Times New Roman" w:hAnsi="Times New Roman" w:cs="Times New Roman"/>
                <w:lang w:eastAsia="uk-UA"/>
              </w:rPr>
            </w:pPr>
            <w:hyperlink r:id="rId189" w:tgtFrame="_blank" w:history="1">
              <w:r w:rsidR="00D47CCE" w:rsidRPr="000A3B97">
                <w:rPr>
                  <w:rFonts w:ascii="Times New Roman" w:eastAsia="Times New Roman" w:hAnsi="Times New Roman" w:cs="Times New Roman"/>
                  <w:lang w:eastAsia="uk-UA"/>
                </w:rPr>
                <w:t>Ц</w:t>
              </w:r>
              <w:r w:rsidR="00D47CCE" w:rsidRPr="000A3B97">
                <w:rPr>
                  <w:rFonts w:ascii="Times New Roman" w:eastAsia="Times New Roman" w:hAnsi="Times New Roman" w:cs="Times New Roman"/>
                  <w:vertAlign w:val="subscript"/>
                  <w:lang w:eastAsia="uk-UA"/>
                </w:rPr>
                <w:t>ТВЕ i</w:t>
              </w:r>
              <w:r w:rsidR="00D47CCE" w:rsidRPr="000A3B97">
                <w:rPr>
                  <w:rFonts w:ascii="Times New Roman" w:eastAsia="Times New Roman" w:hAnsi="Times New Roman" w:cs="Times New Roman"/>
                  <w:lang w:eastAsia="uk-UA"/>
                </w:rPr>
                <w:t> - середньозважена ціна купівлі електричної енергії на ринку електричної енергії в і-му місяці звітного року, що враховує погодинний графік технологічних витрат електричної енергії та ціни електричної енергії на ринку "на добу наперед", ринку двосторонніх договорів (у тому числі в НАЕК "Енергоатом", у зв'язку з покладенням спеціальних обов'язків на учасників ринку електричної енергії) та балансуючому ринку, грн/</w:t>
              </w:r>
              <w:proofErr w:type="spellStart"/>
              <w:r w:rsidR="00D47CCE" w:rsidRPr="000A3B97">
                <w:rPr>
                  <w:rFonts w:ascii="Times New Roman" w:eastAsia="Times New Roman" w:hAnsi="Times New Roman" w:cs="Times New Roman"/>
                  <w:lang w:eastAsia="uk-UA"/>
                </w:rPr>
                <w:t>МВт·год</w:t>
              </w:r>
              <w:proofErr w:type="spellEnd"/>
              <w:r w:rsidR="00D47CCE" w:rsidRPr="000A3B97">
                <w:rPr>
                  <w:rFonts w:ascii="Times New Roman" w:eastAsia="Times New Roman" w:hAnsi="Times New Roman" w:cs="Times New Roman"/>
                  <w:lang w:eastAsia="uk-UA"/>
                </w:rPr>
                <w:t>, та розраховується за формулою</w:t>
              </w:r>
            </w:hyperlink>
          </w:p>
          <w:p w14:paraId="0FB1EE23" w14:textId="77777777" w:rsidR="00D47CCE" w:rsidRPr="000A3B97" w:rsidRDefault="00D47CCE" w:rsidP="00D47CCE">
            <w:pPr>
              <w:shd w:val="clear" w:color="auto" w:fill="FFFFFF"/>
              <w:ind w:firstLine="599"/>
              <w:jc w:val="center"/>
              <w:rPr>
                <w:rFonts w:ascii="Times New Roman" w:hAnsi="Times New Roman" w:cs="Times New Roman"/>
              </w:rPr>
            </w:pPr>
          </w:p>
          <w:p w14:paraId="0BAA3DAC" w14:textId="38095BE7" w:rsidR="00D91973" w:rsidRPr="000A3B97" w:rsidRDefault="00D4527B" w:rsidP="00D47CCE">
            <w:pPr>
              <w:pStyle w:val="a4"/>
              <w:spacing w:before="0" w:beforeAutospacing="0" w:after="0" w:afterAutospacing="0"/>
              <w:ind w:firstLine="464"/>
              <w:jc w:val="both"/>
              <w:rPr>
                <w:sz w:val="22"/>
                <w:szCs w:val="22"/>
                <w:shd w:val="clear" w:color="auto" w:fill="FFFFFF"/>
              </w:rPr>
            </w:pPr>
            <w:hyperlink r:id="rId190" w:tgtFrame="_blank" w:history="1">
              <w:r w:rsidR="00D47CCE" w:rsidRPr="000A3B97">
                <w:rPr>
                  <w:rFonts w:eastAsia="Times New Roman"/>
                </w:rPr>
                <w:t>Ц</w:t>
              </w:r>
              <w:r w:rsidR="00D47CCE" w:rsidRPr="000A3B97">
                <w:rPr>
                  <w:rFonts w:eastAsia="Times New Roman"/>
                  <w:vertAlign w:val="subscript"/>
                </w:rPr>
                <w:t>ТВЕ i</w:t>
              </w:r>
              <w:r w:rsidR="00D47CCE" w:rsidRPr="000A3B97">
                <w:rPr>
                  <w:rFonts w:eastAsia="Times New Roman"/>
                </w:rPr>
                <w:t> </w:t>
              </w:r>
              <w:r w:rsidR="00D47CCE" w:rsidRPr="000A3B97">
                <w:rPr>
                  <w:rFonts w:eastAsia="Times New Roman"/>
                  <w:vertAlign w:val="subscript"/>
                </w:rPr>
                <w:t>=</w:t>
              </w:r>
              <w:r w:rsidR="00D47CCE" w:rsidRPr="000A3B97">
                <w:rPr>
                  <w:rFonts w:eastAsia="Times New Roman"/>
                </w:rPr>
                <w:t> Ц </w:t>
              </w:r>
              <w:r w:rsidR="00D47CCE" w:rsidRPr="000A3B97">
                <w:rPr>
                  <w:rFonts w:eastAsia="Times New Roman"/>
                  <w:vertAlign w:val="subscript"/>
                </w:rPr>
                <w:t>РДН ф i</w:t>
              </w:r>
              <w:r w:rsidR="00D47CCE" w:rsidRPr="000A3B97">
                <w:rPr>
                  <w:rFonts w:eastAsia="Times New Roman"/>
                </w:rPr>
                <w:t> × (1 - К</w:t>
              </w:r>
              <w:r w:rsidR="00D47CCE" w:rsidRPr="000A3B97">
                <w:rPr>
                  <w:rFonts w:eastAsia="Times New Roman"/>
                  <w:vertAlign w:val="superscript"/>
                </w:rPr>
                <w:t>БР</w:t>
              </w:r>
              <w:r w:rsidR="00D47CCE" w:rsidRPr="000A3B97">
                <w:rPr>
                  <w:rFonts w:eastAsia="Times New Roman"/>
                  <w:vertAlign w:val="subscript"/>
                </w:rPr>
                <w:t>W</w:t>
              </w:r>
              <w:r w:rsidR="00D47CCE" w:rsidRPr="000A3B97">
                <w:rPr>
                  <w:rFonts w:eastAsia="Times New Roman"/>
                </w:rPr>
                <w:t> - К</w:t>
              </w:r>
              <w:r w:rsidR="00D47CCE" w:rsidRPr="000A3B97">
                <w:rPr>
                  <w:rFonts w:eastAsia="Times New Roman"/>
                  <w:vertAlign w:val="superscript"/>
                </w:rPr>
                <w:t>ДД</w:t>
              </w:r>
              <w:r w:rsidR="00D47CCE" w:rsidRPr="000A3B97">
                <w:rPr>
                  <w:rFonts w:eastAsia="Times New Roman"/>
                  <w:vertAlign w:val="subscript"/>
                </w:rPr>
                <w:t>W</w:t>
              </w:r>
              <w:r w:rsidR="00D47CCE" w:rsidRPr="000A3B97">
                <w:rPr>
                  <w:rFonts w:eastAsia="Times New Roman"/>
                </w:rPr>
                <w:t>) + Ц </w:t>
              </w:r>
              <w:r w:rsidR="00D47CCE" w:rsidRPr="000A3B97">
                <w:rPr>
                  <w:rFonts w:eastAsia="Times New Roman"/>
                  <w:vertAlign w:val="subscript"/>
                </w:rPr>
                <w:t>РДН ф i</w:t>
              </w:r>
              <w:r w:rsidR="00D47CCE" w:rsidRPr="000A3B97">
                <w:rPr>
                  <w:rFonts w:eastAsia="Times New Roman"/>
                </w:rPr>
                <w:t> × (1 + К</w:t>
              </w:r>
              <w:r w:rsidR="00D47CCE" w:rsidRPr="000A3B97">
                <w:rPr>
                  <w:rFonts w:eastAsia="Times New Roman"/>
                  <w:vertAlign w:val="superscript"/>
                </w:rPr>
                <w:t>БР</w:t>
              </w:r>
              <w:r w:rsidR="00D47CCE" w:rsidRPr="000A3B97">
                <w:rPr>
                  <w:rFonts w:eastAsia="Times New Roman"/>
                  <w:vertAlign w:val="subscript"/>
                </w:rPr>
                <w:t>Ц</w:t>
              </w:r>
              <w:r w:rsidR="00D47CCE" w:rsidRPr="000A3B97">
                <w:rPr>
                  <w:rFonts w:eastAsia="Times New Roman"/>
                </w:rPr>
                <w:t>) × К</w:t>
              </w:r>
              <w:r w:rsidR="00D47CCE" w:rsidRPr="000A3B97">
                <w:rPr>
                  <w:rFonts w:eastAsia="Times New Roman"/>
                  <w:vertAlign w:val="superscript"/>
                </w:rPr>
                <w:t>БР</w:t>
              </w:r>
              <w:r w:rsidR="00D47CCE" w:rsidRPr="000A3B97">
                <w:rPr>
                  <w:rFonts w:eastAsia="Times New Roman"/>
                  <w:vertAlign w:val="subscript"/>
                </w:rPr>
                <w:t>W</w:t>
              </w:r>
              <w:r w:rsidR="00D47CCE" w:rsidRPr="000A3B97">
                <w:rPr>
                  <w:rFonts w:eastAsia="Times New Roman"/>
                </w:rPr>
                <w:t> + Ц </w:t>
              </w:r>
              <w:r w:rsidR="00D47CCE" w:rsidRPr="000A3B97">
                <w:rPr>
                  <w:rFonts w:eastAsia="Times New Roman"/>
                  <w:vertAlign w:val="subscript"/>
                </w:rPr>
                <w:t>РДД ф i</w:t>
              </w:r>
              <w:r w:rsidR="00D47CCE" w:rsidRPr="000A3B97">
                <w:rPr>
                  <w:rFonts w:eastAsia="Times New Roman"/>
                </w:rPr>
                <w:t> × К</w:t>
              </w:r>
              <w:r w:rsidR="00D47CCE" w:rsidRPr="000A3B97">
                <w:rPr>
                  <w:rFonts w:eastAsia="Times New Roman"/>
                  <w:vertAlign w:val="superscript"/>
                </w:rPr>
                <w:t>ДД</w:t>
              </w:r>
              <w:r w:rsidR="00D47CCE" w:rsidRPr="000A3B97">
                <w:rPr>
                  <w:rFonts w:eastAsia="Times New Roman"/>
                  <w:vertAlign w:val="subscript"/>
                </w:rPr>
                <w:t>W,</w:t>
              </w:r>
            </w:hyperlink>
          </w:p>
          <w:p w14:paraId="081111D6" w14:textId="77777777" w:rsidR="00D91973" w:rsidRPr="000A3B97" w:rsidRDefault="00D91973" w:rsidP="001E5D4F">
            <w:pPr>
              <w:pStyle w:val="a4"/>
              <w:spacing w:before="0" w:beforeAutospacing="0" w:after="0" w:afterAutospacing="0"/>
              <w:ind w:firstLine="464"/>
              <w:jc w:val="both"/>
              <w:rPr>
                <w:sz w:val="22"/>
                <w:szCs w:val="22"/>
                <w:shd w:val="clear" w:color="auto" w:fill="FFFFFF"/>
              </w:rPr>
            </w:pPr>
          </w:p>
          <w:p w14:paraId="22D22AFE" w14:textId="221BC33D" w:rsidR="00D91973" w:rsidRPr="000A3B97" w:rsidRDefault="00DC6B0B" w:rsidP="001E5D4F">
            <w:pPr>
              <w:pStyle w:val="a4"/>
              <w:spacing w:before="0" w:beforeAutospacing="0" w:after="0" w:afterAutospacing="0"/>
              <w:ind w:firstLine="464"/>
              <w:jc w:val="both"/>
              <w:rPr>
                <w:sz w:val="22"/>
                <w:szCs w:val="22"/>
                <w:shd w:val="clear" w:color="auto" w:fill="FFFFFF"/>
              </w:rPr>
            </w:pPr>
            <w:r w:rsidRPr="000A3B97">
              <w:rPr>
                <w:sz w:val="22"/>
                <w:szCs w:val="22"/>
                <w:shd w:val="clear" w:color="auto" w:fill="FFFFFF"/>
              </w:rPr>
              <w:t xml:space="preserve">де Ц </w:t>
            </w:r>
            <w:r w:rsidRPr="000A3B97">
              <w:rPr>
                <w:sz w:val="22"/>
                <w:szCs w:val="22"/>
                <w:shd w:val="clear" w:color="auto" w:fill="FFFFFF"/>
                <w:vertAlign w:val="subscript"/>
              </w:rPr>
              <w:t>РДН</w:t>
            </w:r>
            <w:r w:rsidRPr="000A3B97">
              <w:rPr>
                <w:sz w:val="22"/>
                <w:szCs w:val="22"/>
                <w:shd w:val="clear" w:color="auto" w:fill="FFFFFF"/>
              </w:rPr>
              <w:t xml:space="preserve"> </w:t>
            </w:r>
            <w:r w:rsidRPr="000A3B97">
              <w:rPr>
                <w:sz w:val="22"/>
                <w:szCs w:val="22"/>
                <w:shd w:val="clear" w:color="auto" w:fill="FFFFFF"/>
                <w:vertAlign w:val="subscript"/>
              </w:rPr>
              <w:t>ф i</w:t>
            </w:r>
            <w:r w:rsidRPr="000A3B97">
              <w:rPr>
                <w:sz w:val="22"/>
                <w:szCs w:val="22"/>
                <w:shd w:val="clear" w:color="auto" w:fill="FFFFFF"/>
              </w:rPr>
              <w:t xml:space="preserve"> - фактична середньозважена ціна купівлі електричної енергії на ринку "на добу наперед" в i-му місяці звітного року, що враховує погодинний графік технологічних витрат електричної енергії, грн/</w:t>
            </w:r>
            <w:proofErr w:type="spellStart"/>
            <w:r w:rsidRPr="000A3B97">
              <w:rPr>
                <w:sz w:val="22"/>
                <w:szCs w:val="22"/>
                <w:shd w:val="clear" w:color="auto" w:fill="FFFFFF"/>
              </w:rPr>
              <w:t>МВт·год</w:t>
            </w:r>
            <w:proofErr w:type="spellEnd"/>
            <w:r w:rsidRPr="000A3B97">
              <w:rPr>
                <w:sz w:val="22"/>
                <w:szCs w:val="22"/>
                <w:shd w:val="clear" w:color="auto" w:fill="FFFFFF"/>
              </w:rPr>
              <w:t>,</w:t>
            </w:r>
          </w:p>
          <w:p w14:paraId="60F52A58" w14:textId="77777777" w:rsidR="00D91973" w:rsidRPr="000A3B97" w:rsidRDefault="00D91973" w:rsidP="001E5D4F">
            <w:pPr>
              <w:pStyle w:val="a4"/>
              <w:spacing w:before="0" w:beforeAutospacing="0" w:after="0" w:afterAutospacing="0"/>
              <w:ind w:firstLine="464"/>
              <w:jc w:val="both"/>
              <w:rPr>
                <w:sz w:val="22"/>
                <w:szCs w:val="22"/>
                <w:shd w:val="clear" w:color="auto" w:fill="FFFFFF"/>
              </w:rPr>
            </w:pPr>
          </w:p>
          <w:p w14:paraId="23E3D9E1" w14:textId="63C0C68E" w:rsidR="00DC6B0B" w:rsidRPr="000A3B97" w:rsidRDefault="00DC6B0B" w:rsidP="00DC6B0B">
            <w:pPr>
              <w:ind w:firstLine="567"/>
              <w:jc w:val="both"/>
              <w:rPr>
                <w:rFonts w:ascii="Times New Roman" w:eastAsia="Times New Roman" w:hAnsi="Times New Roman" w:cs="Times New Roman"/>
                <w:lang w:eastAsia="uk-UA"/>
              </w:rPr>
            </w:pPr>
            <w:r w:rsidRPr="000A3B97">
              <w:rPr>
                <w:rFonts w:ascii="Times New Roman" w:eastAsia="Times New Roman" w:hAnsi="Times New Roman" w:cs="Times New Roman"/>
                <w:lang w:eastAsia="uk-UA"/>
              </w:rPr>
              <w:t>К</w:t>
            </w:r>
            <w:r w:rsidRPr="000A3B97">
              <w:rPr>
                <w:rFonts w:ascii="Times New Roman" w:eastAsia="Times New Roman" w:hAnsi="Times New Roman" w:cs="Times New Roman"/>
                <w:vertAlign w:val="superscript"/>
                <w:lang w:eastAsia="uk-UA"/>
              </w:rPr>
              <w:t>БР</w:t>
            </w:r>
            <w:r w:rsidRPr="000A3B97">
              <w:rPr>
                <w:rFonts w:ascii="Times New Roman" w:eastAsia="Times New Roman" w:hAnsi="Times New Roman" w:cs="Times New Roman"/>
                <w:vertAlign w:val="subscript"/>
                <w:lang w:eastAsia="uk-UA"/>
              </w:rPr>
              <w:t>W</w:t>
            </w:r>
            <w:r w:rsidRPr="000A3B97">
              <w:rPr>
                <w:rFonts w:ascii="Times New Roman" w:eastAsia="Times New Roman" w:hAnsi="Times New Roman" w:cs="Times New Roman"/>
                <w:lang w:eastAsia="uk-UA"/>
              </w:rPr>
              <w:t> - – коефіцієнт, що враховує граничний відносний обсяг небалансів електричної енергії в і-му місяці звітного року, застосований під час розрахунку встановлених тарифів на послуги з розподілу електричної енергії, відносні одиниці;</w:t>
            </w:r>
          </w:p>
          <w:p w14:paraId="758E14AB" w14:textId="77777777" w:rsidR="007E2E7F" w:rsidRPr="000A3B97" w:rsidRDefault="007E2E7F" w:rsidP="00DC6B0B">
            <w:pPr>
              <w:ind w:firstLine="567"/>
              <w:jc w:val="both"/>
              <w:rPr>
                <w:rFonts w:ascii="Times New Roman" w:eastAsia="Times New Roman" w:hAnsi="Times New Roman" w:cs="Times New Roman"/>
                <w:lang w:eastAsia="uk-UA"/>
              </w:rPr>
            </w:pPr>
          </w:p>
          <w:p w14:paraId="2E62F2B9" w14:textId="66BBD137" w:rsidR="00A215C3" w:rsidRPr="000A3B97" w:rsidRDefault="00D4527B" w:rsidP="00A215C3">
            <w:pPr>
              <w:shd w:val="clear" w:color="auto" w:fill="FFFFFF"/>
              <w:ind w:firstLine="599"/>
              <w:jc w:val="both"/>
              <w:rPr>
                <w:rFonts w:ascii="Times New Roman" w:eastAsia="Times New Roman" w:hAnsi="Times New Roman" w:cs="Times New Roman"/>
                <w:lang w:eastAsia="uk-UA"/>
              </w:rPr>
            </w:pPr>
            <w:hyperlink r:id="rId191" w:tgtFrame="_blank" w:history="1">
              <w:r w:rsidR="00A215C3" w:rsidRPr="000A3B97">
                <w:rPr>
                  <w:rFonts w:ascii="Times New Roman" w:eastAsia="Times New Roman" w:hAnsi="Times New Roman" w:cs="Times New Roman"/>
                  <w:lang w:eastAsia="uk-UA"/>
                </w:rPr>
                <w:t>К</w:t>
              </w:r>
              <w:r w:rsidR="00A215C3" w:rsidRPr="000A3B97">
                <w:rPr>
                  <w:rFonts w:ascii="Times New Roman" w:eastAsia="Times New Roman" w:hAnsi="Times New Roman" w:cs="Times New Roman"/>
                  <w:vertAlign w:val="superscript"/>
                  <w:lang w:eastAsia="uk-UA"/>
                </w:rPr>
                <w:t>ДД</w:t>
              </w:r>
              <w:r w:rsidR="00A215C3" w:rsidRPr="000A3B97">
                <w:rPr>
                  <w:rFonts w:ascii="Times New Roman" w:eastAsia="Times New Roman" w:hAnsi="Times New Roman" w:cs="Times New Roman"/>
                  <w:vertAlign w:val="subscript"/>
                  <w:lang w:eastAsia="uk-UA"/>
                </w:rPr>
                <w:t>W</w:t>
              </w:r>
              <w:r w:rsidR="00A215C3" w:rsidRPr="000A3B97">
                <w:rPr>
                  <w:rFonts w:ascii="Times New Roman" w:eastAsia="Times New Roman" w:hAnsi="Times New Roman" w:cs="Times New Roman"/>
                  <w:lang w:eastAsia="uk-UA"/>
                </w:rPr>
                <w:t> - фактичний коефіцієнт, що враховує частку електричної енергії, що купується на ринку двосторонніх договорів (у тому числі в НАЕК "Енергоатом", у зв'язку з покладенням спеціальних обов'язків на учасників ринку електричної енергії) в i-му місяці звітного року, відносні одиниці;</w:t>
              </w:r>
            </w:hyperlink>
          </w:p>
          <w:p w14:paraId="4E5616CD" w14:textId="77777777" w:rsidR="007E2E7F" w:rsidRPr="000A3B97" w:rsidRDefault="007E2E7F" w:rsidP="00A215C3">
            <w:pPr>
              <w:shd w:val="clear" w:color="auto" w:fill="FFFFFF"/>
              <w:ind w:firstLine="599"/>
              <w:jc w:val="both"/>
              <w:rPr>
                <w:rFonts w:ascii="Times New Roman" w:eastAsia="Times New Roman" w:hAnsi="Times New Roman" w:cs="Times New Roman"/>
                <w:lang w:eastAsia="uk-UA"/>
              </w:rPr>
            </w:pPr>
          </w:p>
          <w:p w14:paraId="00D076E3" w14:textId="77777777" w:rsidR="00A215C3" w:rsidRPr="000A3B97" w:rsidRDefault="00D4527B" w:rsidP="00A215C3">
            <w:pPr>
              <w:shd w:val="clear" w:color="auto" w:fill="FFFFFF"/>
              <w:ind w:firstLine="599"/>
              <w:jc w:val="both"/>
              <w:rPr>
                <w:rFonts w:ascii="Times New Roman" w:eastAsia="Times New Roman" w:hAnsi="Times New Roman" w:cs="Times New Roman"/>
                <w:lang w:eastAsia="uk-UA"/>
              </w:rPr>
            </w:pPr>
            <w:hyperlink r:id="rId192" w:tgtFrame="_blank" w:history="1">
              <w:r w:rsidR="00A215C3" w:rsidRPr="000A3B97">
                <w:rPr>
                  <w:rFonts w:ascii="Times New Roman" w:eastAsia="Times New Roman" w:hAnsi="Times New Roman" w:cs="Times New Roman"/>
                  <w:lang w:eastAsia="uk-UA"/>
                </w:rPr>
                <w:t>К</w:t>
              </w:r>
              <w:r w:rsidR="00A215C3" w:rsidRPr="000A3B97">
                <w:rPr>
                  <w:rFonts w:ascii="Times New Roman" w:eastAsia="Times New Roman" w:hAnsi="Times New Roman" w:cs="Times New Roman"/>
                  <w:vertAlign w:val="superscript"/>
                  <w:lang w:eastAsia="uk-UA"/>
                </w:rPr>
                <w:t>БР</w:t>
              </w:r>
              <w:r w:rsidR="00A215C3" w:rsidRPr="000A3B97">
                <w:rPr>
                  <w:rFonts w:ascii="Times New Roman" w:eastAsia="Times New Roman" w:hAnsi="Times New Roman" w:cs="Times New Roman"/>
                  <w:vertAlign w:val="subscript"/>
                  <w:lang w:eastAsia="uk-UA"/>
                </w:rPr>
                <w:t>Ц</w:t>
              </w:r>
              <w:r w:rsidR="00A215C3" w:rsidRPr="000A3B97">
                <w:rPr>
                  <w:rFonts w:ascii="Times New Roman" w:eastAsia="Times New Roman" w:hAnsi="Times New Roman" w:cs="Times New Roman"/>
                  <w:lang w:eastAsia="uk-UA"/>
                </w:rPr>
                <w:t> - коефіцієнт, що враховує граничне відносне відхилення цін небалансів електричної енергії від цін електричної енергії на ринку "на добу наперед" в і-му місяці звітного року, застосований під час розрахунку встановлених тарифів на послуги з розподілу електричної енергії, відносні одиниці;</w:t>
              </w:r>
            </w:hyperlink>
          </w:p>
          <w:p w14:paraId="586D8BC0" w14:textId="752F87E3" w:rsidR="00A215C3" w:rsidRPr="000A3B97" w:rsidRDefault="00D4527B" w:rsidP="00A215C3">
            <w:pPr>
              <w:shd w:val="clear" w:color="auto" w:fill="FFFFFF"/>
              <w:ind w:firstLine="599"/>
              <w:jc w:val="both"/>
              <w:rPr>
                <w:rFonts w:ascii="Times New Roman" w:eastAsia="Times New Roman" w:hAnsi="Times New Roman" w:cs="Times New Roman"/>
                <w:lang w:eastAsia="uk-UA"/>
              </w:rPr>
            </w:pPr>
            <w:hyperlink r:id="rId193" w:tgtFrame="_blank" w:history="1">
              <w:r w:rsidR="00A215C3" w:rsidRPr="000A3B97">
                <w:rPr>
                  <w:rFonts w:ascii="Times New Roman" w:eastAsia="Times New Roman" w:hAnsi="Times New Roman" w:cs="Times New Roman"/>
                  <w:lang w:eastAsia="uk-UA"/>
                </w:rPr>
                <w:t>Ц </w:t>
              </w:r>
              <w:r w:rsidR="00A215C3" w:rsidRPr="000A3B97">
                <w:rPr>
                  <w:rFonts w:ascii="Times New Roman" w:eastAsia="Times New Roman" w:hAnsi="Times New Roman" w:cs="Times New Roman"/>
                  <w:vertAlign w:val="subscript"/>
                  <w:lang w:eastAsia="uk-UA"/>
                </w:rPr>
                <w:t>РДД ф i</w:t>
              </w:r>
              <w:r w:rsidR="00A215C3" w:rsidRPr="000A3B97">
                <w:rPr>
                  <w:rFonts w:ascii="Times New Roman" w:eastAsia="Times New Roman" w:hAnsi="Times New Roman" w:cs="Times New Roman"/>
                  <w:lang w:eastAsia="uk-UA"/>
                </w:rPr>
                <w:t> - фактична середньозважена ціна купівлі електричної енергії на ринку двосторонніх договорів (у тому числі в НАЕК "Енергоатом", у зв'язку з покладенням спеціальних обов'язків на учасників ринку електричної енергії) в i-му місяці звітного року згідно з Актом купівлі-продажу електроенергії, грн/</w:t>
              </w:r>
              <w:proofErr w:type="spellStart"/>
              <w:r w:rsidR="00A215C3" w:rsidRPr="000A3B97">
                <w:rPr>
                  <w:rFonts w:ascii="Times New Roman" w:eastAsia="Times New Roman" w:hAnsi="Times New Roman" w:cs="Times New Roman"/>
                  <w:lang w:eastAsia="uk-UA"/>
                </w:rPr>
                <w:t>МВт·год</w:t>
              </w:r>
              <w:proofErr w:type="spellEnd"/>
            </w:hyperlink>
            <w:hyperlink r:id="rId194" w:tgtFrame="_blank" w:history="1">
              <w:r w:rsidR="00A215C3" w:rsidRPr="000A3B97">
                <w:rPr>
                  <w:rFonts w:ascii="Times New Roman" w:eastAsia="Times New Roman" w:hAnsi="Times New Roman" w:cs="Times New Roman"/>
                  <w:lang w:eastAsia="uk-UA"/>
                </w:rPr>
                <w:t>.</w:t>
              </w:r>
            </w:hyperlink>
          </w:p>
          <w:p w14:paraId="75DD3BAA" w14:textId="77777777" w:rsidR="00BD1B4D" w:rsidRPr="000A3B97" w:rsidRDefault="00BD1B4D" w:rsidP="008D45BE">
            <w:pPr>
              <w:ind w:firstLine="464"/>
              <w:jc w:val="both"/>
              <w:rPr>
                <w:rFonts w:ascii="Times New Roman" w:eastAsia="Times New Roman" w:hAnsi="Times New Roman" w:cs="Times New Roman"/>
                <w:b/>
                <w:lang w:eastAsia="ru-RU"/>
              </w:rPr>
            </w:pPr>
          </w:p>
          <w:p w14:paraId="7824C7DE" w14:textId="7CB63A08" w:rsidR="008D45BE" w:rsidRPr="000A3B97" w:rsidRDefault="008D45BE" w:rsidP="008D45BE">
            <w:pPr>
              <w:ind w:firstLine="464"/>
              <w:jc w:val="both"/>
              <w:rPr>
                <w:rFonts w:ascii="Times New Roman" w:eastAsia="Times New Roman" w:hAnsi="Times New Roman" w:cs="Times New Roman"/>
                <w:b/>
                <w:i/>
                <w:iCs/>
                <w:lang w:eastAsia="ru-RU"/>
              </w:rPr>
            </w:pPr>
            <w:r w:rsidRPr="000A3B97">
              <w:rPr>
                <w:rFonts w:ascii="Times New Roman" w:eastAsia="Times New Roman" w:hAnsi="Times New Roman" w:cs="Times New Roman"/>
                <w:b/>
                <w:lang w:eastAsia="ru-RU"/>
              </w:rPr>
              <w:t>Для цілей розрахунку складова (1 – К</w:t>
            </w:r>
            <w:r w:rsidRPr="000A3B97">
              <w:rPr>
                <w:rFonts w:ascii="Times New Roman" w:eastAsia="Times New Roman" w:hAnsi="Times New Roman" w:cs="Times New Roman"/>
                <w:b/>
                <w:vertAlign w:val="superscript"/>
                <w:lang w:eastAsia="ru-RU"/>
              </w:rPr>
              <w:t>БР</w:t>
            </w:r>
            <w:r w:rsidRPr="000A3B97">
              <w:rPr>
                <w:rFonts w:ascii="Times New Roman" w:eastAsia="Times New Roman" w:hAnsi="Times New Roman" w:cs="Times New Roman"/>
                <w:b/>
                <w:caps/>
                <w:vertAlign w:val="subscript"/>
                <w:lang w:eastAsia="ru-RU"/>
              </w:rPr>
              <w:t>w</w:t>
            </w:r>
            <w:r w:rsidRPr="000A3B97">
              <w:rPr>
                <w:rFonts w:ascii="Times New Roman" w:eastAsia="Times New Roman" w:hAnsi="Times New Roman" w:cs="Times New Roman"/>
                <w:b/>
                <w:caps/>
                <w:lang w:eastAsia="ru-RU"/>
              </w:rPr>
              <w:t xml:space="preserve"> – </w:t>
            </w:r>
            <w:r w:rsidRPr="000A3B97">
              <w:rPr>
                <w:rFonts w:ascii="Times New Roman" w:eastAsia="Times New Roman" w:hAnsi="Times New Roman" w:cs="Times New Roman"/>
                <w:b/>
                <w:lang w:eastAsia="ru-RU"/>
              </w:rPr>
              <w:t>К</w:t>
            </w:r>
            <w:r w:rsidRPr="000A3B97">
              <w:rPr>
                <w:rFonts w:ascii="Times New Roman" w:eastAsia="Times New Roman" w:hAnsi="Times New Roman" w:cs="Times New Roman"/>
                <w:b/>
                <w:vertAlign w:val="superscript"/>
                <w:lang w:eastAsia="ru-RU"/>
              </w:rPr>
              <w:t>ДД</w:t>
            </w:r>
            <w:r w:rsidRPr="000A3B97">
              <w:rPr>
                <w:rFonts w:ascii="Times New Roman" w:eastAsia="Times New Roman" w:hAnsi="Times New Roman" w:cs="Times New Roman"/>
                <w:b/>
                <w:caps/>
                <w:vertAlign w:val="subscript"/>
                <w:lang w:eastAsia="ru-RU"/>
              </w:rPr>
              <w:t>w</w:t>
            </w:r>
            <w:r w:rsidRPr="000A3B97">
              <w:rPr>
                <w:rFonts w:ascii="Times New Roman" w:eastAsia="Times New Roman" w:hAnsi="Times New Roman" w:cs="Times New Roman"/>
                <w:b/>
                <w:lang w:eastAsia="ru-RU"/>
              </w:rPr>
              <w:t xml:space="preserve">) приймається рівною нулю у разі, якщо її значення менше нуля. </w:t>
            </w:r>
          </w:p>
          <w:p w14:paraId="7C8835DD" w14:textId="77777777" w:rsidR="00421195" w:rsidRPr="000A3B97" w:rsidRDefault="00421195" w:rsidP="00421195">
            <w:pPr>
              <w:ind w:firstLine="567"/>
              <w:jc w:val="both"/>
              <w:rPr>
                <w:rFonts w:ascii="Times New Roman" w:eastAsia="Times New Roman" w:hAnsi="Times New Roman" w:cs="Times New Roman"/>
                <w:b/>
                <w:bCs/>
                <w:lang w:eastAsia="ru-RU"/>
              </w:rPr>
            </w:pPr>
            <w:r w:rsidRPr="000A3B97">
              <w:rPr>
                <w:rFonts w:ascii="Times New Roman" w:eastAsia="Times New Roman" w:hAnsi="Times New Roman" w:cs="Times New Roman"/>
                <w:b/>
                <w:bCs/>
                <w:lang w:eastAsia="ru-RU"/>
              </w:rPr>
              <w:t xml:space="preserve">Починаючи з 2023 року: </w:t>
            </w:r>
          </w:p>
          <w:p w14:paraId="108760FD" w14:textId="4BE2A6E8" w:rsidR="00421195" w:rsidRPr="000A3B97" w:rsidRDefault="00421195" w:rsidP="00421195">
            <w:pPr>
              <w:ind w:firstLine="567"/>
              <w:jc w:val="both"/>
              <w:rPr>
                <w:rFonts w:ascii="Times New Roman" w:eastAsia="Times New Roman" w:hAnsi="Times New Roman" w:cs="Times New Roman"/>
                <w:b/>
                <w:lang w:eastAsia="ru-RU"/>
              </w:rPr>
            </w:pPr>
            <w:r w:rsidRPr="000A3B97">
              <w:rPr>
                <w:rFonts w:ascii="Times New Roman" w:eastAsia="Times New Roman" w:hAnsi="Times New Roman" w:cs="Times New Roman"/>
                <w:b/>
                <w:lang w:eastAsia="ru-RU"/>
              </w:rPr>
              <w:t>К</w:t>
            </w:r>
            <w:r w:rsidRPr="000A3B97">
              <w:rPr>
                <w:rFonts w:ascii="Times New Roman" w:eastAsia="Times New Roman" w:hAnsi="Times New Roman" w:cs="Times New Roman"/>
                <w:b/>
                <w:vertAlign w:val="superscript"/>
                <w:lang w:eastAsia="ru-RU"/>
              </w:rPr>
              <w:t>БР</w:t>
            </w:r>
            <w:r w:rsidRPr="000A3B97">
              <w:rPr>
                <w:rFonts w:ascii="Times New Roman" w:eastAsia="Times New Roman" w:hAnsi="Times New Roman" w:cs="Times New Roman"/>
                <w:b/>
                <w:vertAlign w:val="subscript"/>
                <w:lang w:eastAsia="ru-RU"/>
              </w:rPr>
              <w:t>W</w:t>
            </w:r>
            <w:r w:rsidRPr="000A3B97">
              <w:rPr>
                <w:rFonts w:ascii="Times New Roman" w:eastAsia="Times New Roman" w:hAnsi="Times New Roman" w:cs="Times New Roman"/>
                <w:b/>
                <w:lang w:eastAsia="ru-RU"/>
              </w:rPr>
              <w:t>,</w:t>
            </w:r>
            <w:r w:rsidRPr="000A3B97">
              <w:rPr>
                <w:rFonts w:ascii="Times New Roman" w:eastAsia="Times New Roman" w:hAnsi="Times New Roman" w:cs="Times New Roman"/>
                <w:b/>
                <w:vertAlign w:val="subscript"/>
                <w:lang w:eastAsia="ru-RU"/>
              </w:rPr>
              <w:t xml:space="preserve"> </w:t>
            </w:r>
            <w:r w:rsidRPr="000A3B97">
              <w:rPr>
                <w:rFonts w:ascii="Times New Roman" w:eastAsia="Times New Roman" w:hAnsi="Times New Roman" w:cs="Times New Roman"/>
                <w:b/>
                <w:lang w:eastAsia="ru-RU"/>
              </w:rPr>
              <w:t>К</w:t>
            </w:r>
            <w:r w:rsidRPr="000A3B97">
              <w:rPr>
                <w:rFonts w:ascii="Times New Roman" w:eastAsia="Times New Roman" w:hAnsi="Times New Roman" w:cs="Times New Roman"/>
                <w:b/>
                <w:vertAlign w:val="superscript"/>
                <w:lang w:eastAsia="ru-RU"/>
              </w:rPr>
              <w:t>ДД</w:t>
            </w:r>
            <w:r w:rsidRPr="000A3B97">
              <w:rPr>
                <w:rFonts w:ascii="Times New Roman" w:eastAsia="Times New Roman" w:hAnsi="Times New Roman" w:cs="Times New Roman"/>
                <w:b/>
                <w:vertAlign w:val="subscript"/>
                <w:lang w:eastAsia="ru-RU"/>
              </w:rPr>
              <w:t>W</w:t>
            </w:r>
            <w:r w:rsidRPr="000A3B97">
              <w:rPr>
                <w:rFonts w:ascii="Times New Roman" w:eastAsia="Times New Roman" w:hAnsi="Times New Roman" w:cs="Times New Roman"/>
                <w:b/>
                <w:lang w:eastAsia="ru-RU"/>
              </w:rPr>
              <w:t xml:space="preserve"> та К</w:t>
            </w:r>
            <w:r w:rsidRPr="000A3B97">
              <w:rPr>
                <w:rFonts w:ascii="Times New Roman" w:eastAsia="Times New Roman" w:hAnsi="Times New Roman" w:cs="Times New Roman"/>
                <w:b/>
                <w:vertAlign w:val="superscript"/>
                <w:lang w:eastAsia="ru-RU"/>
              </w:rPr>
              <w:t>БР</w:t>
            </w:r>
            <w:r w:rsidRPr="000A3B97">
              <w:rPr>
                <w:rFonts w:ascii="Times New Roman" w:eastAsia="Times New Roman" w:hAnsi="Times New Roman" w:cs="Times New Roman"/>
                <w:b/>
                <w:vertAlign w:val="subscript"/>
                <w:lang w:eastAsia="ru-RU"/>
              </w:rPr>
              <w:t xml:space="preserve">Ц </w:t>
            </w:r>
            <w:r w:rsidRPr="000A3B97">
              <w:rPr>
                <w:rFonts w:ascii="Times New Roman" w:eastAsia="Times New Roman" w:hAnsi="Times New Roman" w:cs="Times New Roman"/>
                <w:b/>
                <w:lang w:eastAsia="ru-RU"/>
              </w:rPr>
              <w:t xml:space="preserve">визначаються на рівнях, застосованих під час розрахунку встановлених тарифів на послуги з розподілу електричної енергії в і-му місяці звітного року, або, у разі істотних змін на ринку електричної енергії протягом звітного року, на визначених Регулятором рівнях; </w:t>
            </w:r>
          </w:p>
          <w:p w14:paraId="34A08D92" w14:textId="5129FA22" w:rsidR="00421195" w:rsidRPr="000A3B97" w:rsidRDefault="00421195" w:rsidP="00421195">
            <w:pPr>
              <w:ind w:firstLine="567"/>
              <w:jc w:val="both"/>
              <w:rPr>
                <w:rFonts w:ascii="Times New Roman" w:eastAsia="Times New Roman" w:hAnsi="Times New Roman" w:cs="Times New Roman"/>
                <w:b/>
                <w:bCs/>
                <w:lang w:eastAsia="ru-RU"/>
              </w:rPr>
            </w:pPr>
            <w:r w:rsidRPr="000A3B97">
              <w:rPr>
                <w:rFonts w:ascii="Times New Roman" w:eastAsia="Times New Roman" w:hAnsi="Times New Roman" w:cs="Times New Roman"/>
                <w:lang w:eastAsia="ru-RU"/>
              </w:rPr>
              <w:t>Ц</w:t>
            </w:r>
            <w:r w:rsidRPr="000A3B97">
              <w:rPr>
                <w:rFonts w:ascii="Times New Roman" w:eastAsia="Times New Roman" w:hAnsi="Times New Roman" w:cs="Times New Roman"/>
                <w:vertAlign w:val="subscript"/>
                <w:lang w:eastAsia="ru-RU"/>
              </w:rPr>
              <w:t>РДД ф і</w:t>
            </w:r>
            <w:r w:rsidRPr="000A3B97">
              <w:rPr>
                <w:rFonts w:ascii="Times New Roman" w:eastAsia="Times New Roman" w:hAnsi="Times New Roman" w:cs="Times New Roman"/>
                <w:lang w:eastAsia="ru-RU"/>
              </w:rPr>
              <w:t xml:space="preserve"> </w:t>
            </w:r>
            <w:r w:rsidRPr="000A3B97">
              <w:rPr>
                <w:rFonts w:ascii="Times New Roman" w:eastAsia="Times New Roman" w:hAnsi="Times New Roman" w:cs="Times New Roman"/>
                <w:b/>
                <w:bCs/>
                <w:lang w:eastAsia="ru-RU"/>
              </w:rPr>
              <w:t xml:space="preserve">– місячний індекс базового навантаження на ринку двосторонніх договорів в і-му місяці звітного року, який оприлюднюється ТОВ «Українська енергетична біржа» на його офіційному </w:t>
            </w:r>
            <w:proofErr w:type="spellStart"/>
            <w:r w:rsidRPr="000A3B97">
              <w:rPr>
                <w:rFonts w:ascii="Times New Roman" w:eastAsia="Times New Roman" w:hAnsi="Times New Roman" w:cs="Times New Roman"/>
                <w:b/>
                <w:bCs/>
                <w:lang w:eastAsia="ru-RU"/>
              </w:rPr>
              <w:t>вебсайті</w:t>
            </w:r>
            <w:proofErr w:type="spellEnd"/>
            <w:r w:rsidRPr="000A3B97">
              <w:rPr>
                <w:rFonts w:ascii="Times New Roman" w:eastAsia="Times New Roman" w:hAnsi="Times New Roman" w:cs="Times New Roman"/>
                <w:b/>
                <w:bCs/>
                <w:lang w:eastAsia="ru-RU"/>
              </w:rPr>
              <w:t xml:space="preserve"> в мережі Інтернет, грн/</w:t>
            </w:r>
            <w:proofErr w:type="spellStart"/>
            <w:r w:rsidRPr="000A3B97">
              <w:rPr>
                <w:rFonts w:ascii="Times New Roman" w:eastAsia="Times New Roman" w:hAnsi="Times New Roman" w:cs="Times New Roman"/>
                <w:b/>
                <w:bCs/>
                <w:lang w:eastAsia="ru-RU"/>
              </w:rPr>
              <w:t>МВт·год</w:t>
            </w:r>
            <w:proofErr w:type="spellEnd"/>
            <w:r w:rsidRPr="000A3B97">
              <w:rPr>
                <w:rFonts w:ascii="Times New Roman" w:eastAsia="Times New Roman" w:hAnsi="Times New Roman" w:cs="Times New Roman"/>
                <w:b/>
                <w:bCs/>
                <w:lang w:eastAsia="ru-RU"/>
              </w:rPr>
              <w:t>.</w:t>
            </w:r>
          </w:p>
          <w:p w14:paraId="3CE0C06C" w14:textId="77777777" w:rsidR="00C0474E" w:rsidRPr="000A3B97" w:rsidRDefault="00C0474E" w:rsidP="00A215C3">
            <w:pPr>
              <w:shd w:val="clear" w:color="auto" w:fill="FFFFFF"/>
              <w:ind w:firstLine="599"/>
              <w:jc w:val="both"/>
            </w:pPr>
          </w:p>
          <w:p w14:paraId="7D9721CF" w14:textId="6A3CE316" w:rsidR="00A215C3" w:rsidRPr="000A3B97" w:rsidRDefault="00D4527B" w:rsidP="00A215C3">
            <w:pPr>
              <w:shd w:val="clear" w:color="auto" w:fill="FFFFFF"/>
              <w:ind w:firstLine="599"/>
              <w:jc w:val="both"/>
              <w:rPr>
                <w:rFonts w:ascii="Times New Roman" w:eastAsia="Times New Roman" w:hAnsi="Times New Roman" w:cs="Times New Roman"/>
                <w:lang w:eastAsia="uk-UA"/>
              </w:rPr>
            </w:pPr>
            <w:hyperlink r:id="rId195" w:tgtFrame="_blank" w:history="1">
              <w:r w:rsidR="00A215C3" w:rsidRPr="000A3B97">
                <w:rPr>
                  <w:rFonts w:ascii="Times New Roman" w:eastAsia="Times New Roman" w:hAnsi="Times New Roman" w:cs="Times New Roman"/>
                  <w:lang w:eastAsia="uk-UA"/>
                </w:rPr>
                <w:t>Якщо</w:t>
              </w:r>
            </w:hyperlink>
          </w:p>
          <w:p w14:paraId="29F8FE6F" w14:textId="77777777" w:rsidR="00A215C3" w:rsidRPr="000A3B97" w:rsidRDefault="00D4527B" w:rsidP="00A215C3">
            <w:pPr>
              <w:shd w:val="clear" w:color="auto" w:fill="FFFFFF"/>
              <w:ind w:firstLine="599"/>
              <w:jc w:val="center"/>
              <w:rPr>
                <w:rFonts w:ascii="Times New Roman" w:eastAsia="Times New Roman" w:hAnsi="Times New Roman" w:cs="Times New Roman"/>
                <w:lang w:eastAsia="uk-UA"/>
              </w:rPr>
            </w:pPr>
            <w:hyperlink r:id="rId196" w:tgtFrame="_blank" w:history="1">
              <w:r w:rsidR="00A215C3" w:rsidRPr="000A3B97">
                <w:rPr>
                  <w:rFonts w:ascii="Times New Roman" w:eastAsia="Times New Roman" w:hAnsi="Times New Roman" w:cs="Times New Roman"/>
                  <w:noProof/>
                  <w:lang w:eastAsia="uk-UA"/>
                </w:rPr>
                <w:drawing>
                  <wp:inline distT="0" distB="0" distL="0" distR="0" wp14:anchorId="4185DC64" wp14:editId="4764B581">
                    <wp:extent cx="1587500" cy="207596"/>
                    <wp:effectExtent l="0" t="0" r="0" b="2540"/>
                    <wp:docPr id="1583365278" name="Рисунок 1583365278">
                      <a:hlinkClick xmlns:a="http://schemas.openxmlformats.org/drawingml/2006/main" r:id="rId14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a:hlinkClick r:id="rId147" tgtFrame="&quot;_blank&quot;"/>
                            </pic:cNvPr>
                            <pic:cNvPicPr>
                              <a:picLocks noChangeAspect="1" noChangeArrowheads="1"/>
                            </pic:cNvPicPr>
                          </pic:nvPicPr>
                          <pic:blipFill>
                            <a:blip r:embed="rId148">
                              <a:extLst>
                                <a:ext uri="{28A0092B-C50C-407E-A947-70E740481C1C}">
                                  <a14:useLocalDpi xmlns:a14="http://schemas.microsoft.com/office/drawing/2010/main" val="0"/>
                                </a:ext>
                              </a:extLst>
                            </a:blip>
                            <a:srcRect/>
                            <a:stretch>
                              <a:fillRect/>
                            </a:stretch>
                          </pic:blipFill>
                          <pic:spPr bwMode="auto">
                            <a:xfrm>
                              <a:off x="0" y="0"/>
                              <a:ext cx="1621419" cy="212032"/>
                            </a:xfrm>
                            <a:prstGeom prst="rect">
                              <a:avLst/>
                            </a:prstGeom>
                            <a:noFill/>
                            <a:ln>
                              <a:noFill/>
                            </a:ln>
                          </pic:spPr>
                        </pic:pic>
                      </a:graphicData>
                    </a:graphic>
                  </wp:inline>
                </w:drawing>
              </w:r>
              <w:r w:rsidR="00A215C3" w:rsidRPr="000A3B97">
                <w:rPr>
                  <w:rFonts w:ascii="Times New Roman" w:eastAsia="Times New Roman" w:hAnsi="Times New Roman" w:cs="Times New Roman"/>
                  <w:lang w:eastAsia="uk-UA"/>
                </w:rPr>
                <w:t>,</w:t>
              </w:r>
            </w:hyperlink>
          </w:p>
          <w:p w14:paraId="5045A218" w14:textId="77777777" w:rsidR="00A215C3" w:rsidRPr="000A3B97" w:rsidRDefault="00D4527B" w:rsidP="00A215C3">
            <w:pPr>
              <w:shd w:val="clear" w:color="auto" w:fill="FFFFFF"/>
              <w:ind w:firstLine="599"/>
              <w:jc w:val="both"/>
              <w:rPr>
                <w:rFonts w:ascii="Times New Roman" w:eastAsia="Times New Roman" w:hAnsi="Times New Roman" w:cs="Times New Roman"/>
                <w:lang w:eastAsia="uk-UA"/>
              </w:rPr>
            </w:pPr>
            <w:hyperlink r:id="rId197" w:tgtFrame="_blank" w:history="1">
              <w:r w:rsidR="00A215C3" w:rsidRPr="000A3B97">
                <w:rPr>
                  <w:rFonts w:ascii="Times New Roman" w:eastAsia="Times New Roman" w:hAnsi="Times New Roman" w:cs="Times New Roman"/>
                  <w:lang w:eastAsia="uk-UA"/>
                </w:rPr>
                <w:t>за умови надання належного обґрунтування перевищення фактичних витрат електричної енергії над нормативно-фактичними технологічними витратами електричної енергії, зокрема:</w:t>
              </w:r>
            </w:hyperlink>
          </w:p>
          <w:p w14:paraId="1A684E49" w14:textId="77777777" w:rsidR="00A215C3" w:rsidRPr="000A3B97" w:rsidRDefault="00D4527B" w:rsidP="00A215C3">
            <w:pPr>
              <w:shd w:val="clear" w:color="auto" w:fill="FFFFFF"/>
              <w:ind w:firstLine="599"/>
              <w:jc w:val="both"/>
              <w:rPr>
                <w:rFonts w:ascii="Times New Roman" w:eastAsia="Times New Roman" w:hAnsi="Times New Roman" w:cs="Times New Roman"/>
                <w:lang w:eastAsia="uk-UA"/>
              </w:rPr>
            </w:pPr>
            <w:hyperlink r:id="rId198" w:tgtFrame="_blank" w:history="1">
              <w:r w:rsidR="00A215C3" w:rsidRPr="000A3B97">
                <w:rPr>
                  <w:rFonts w:ascii="Times New Roman" w:eastAsia="Times New Roman" w:hAnsi="Times New Roman" w:cs="Times New Roman"/>
                  <w:lang w:eastAsia="uk-UA"/>
                </w:rPr>
                <w:t xml:space="preserve">структури такого перевищення витрат з відповідним документальним підтвердженням кожної компоненти цієї структури, зокрема оператором </w:t>
              </w:r>
              <w:r w:rsidR="00A215C3" w:rsidRPr="000A3B97">
                <w:rPr>
                  <w:rFonts w:ascii="Times New Roman" w:eastAsia="Times New Roman" w:hAnsi="Times New Roman" w:cs="Times New Roman"/>
                  <w:lang w:eastAsia="uk-UA"/>
                </w:rPr>
                <w:lastRenderedPageBreak/>
                <w:t>системи передачі, Державною інспекцією енергетичного нагляду України, адміністратором комерційного обліку тощо відповідно до їх компетенції;</w:t>
              </w:r>
            </w:hyperlink>
          </w:p>
          <w:p w14:paraId="2E8FF8A6" w14:textId="699CA061" w:rsidR="00A215C3" w:rsidRPr="000A3B97" w:rsidRDefault="00D4527B" w:rsidP="00A215C3">
            <w:pPr>
              <w:shd w:val="clear" w:color="auto" w:fill="FFFFFF"/>
              <w:ind w:firstLine="599"/>
              <w:jc w:val="both"/>
              <w:rPr>
                <w:rFonts w:ascii="Times New Roman" w:eastAsia="Times New Roman" w:hAnsi="Times New Roman" w:cs="Times New Roman"/>
                <w:lang w:eastAsia="uk-UA"/>
              </w:rPr>
            </w:pPr>
            <w:hyperlink r:id="rId199" w:tgtFrame="_blank" w:history="1">
              <w:r w:rsidR="00A215C3" w:rsidRPr="000A3B97">
                <w:rPr>
                  <w:rFonts w:ascii="Times New Roman" w:eastAsia="Times New Roman" w:hAnsi="Times New Roman" w:cs="Times New Roman"/>
                  <w:lang w:eastAsia="uk-UA"/>
                </w:rPr>
                <w:t xml:space="preserve">належним чином оформлених розрахунків витрат електричної енергії за </w:t>
              </w:r>
              <w:r w:rsidR="00A215C3" w:rsidRPr="000A3B97">
                <w:rPr>
                  <w:rFonts w:ascii="Times New Roman" w:eastAsia="Times New Roman" w:hAnsi="Times New Roman" w:cs="Times New Roman"/>
                  <w:b/>
                  <w:bCs/>
                  <w:lang w:eastAsia="uk-UA"/>
                </w:rPr>
                <w:t xml:space="preserve">2022 </w:t>
              </w:r>
              <w:r w:rsidR="00AD6FF8" w:rsidRPr="000A3B97">
                <w:rPr>
                  <w:rFonts w:ascii="Times New Roman" w:eastAsia="Times New Roman" w:hAnsi="Times New Roman" w:cs="Times New Roman"/>
                  <w:b/>
                  <w:bCs/>
                  <w:lang w:eastAsia="uk-UA"/>
                </w:rPr>
                <w:t xml:space="preserve">- 2023 роки </w:t>
              </w:r>
              <w:r w:rsidR="00A215C3" w:rsidRPr="000A3B97">
                <w:rPr>
                  <w:rFonts w:ascii="Times New Roman" w:eastAsia="Times New Roman" w:hAnsi="Times New Roman" w:cs="Times New Roman"/>
                  <w:lang w:eastAsia="uk-UA"/>
                </w:rPr>
                <w:t>згідно із фактичними схемами роботи системи розподілу / обсягами розподілу / надходження / віддачі / транзиту електричної енергії тощо з</w:t>
              </w:r>
              <w:r w:rsidR="00A215C3" w:rsidRPr="000A3B97">
                <w:rPr>
                  <w:rFonts w:ascii="Times New Roman" w:eastAsia="Times New Roman" w:hAnsi="Times New Roman" w:cs="Times New Roman"/>
                  <w:b/>
                  <w:bCs/>
                  <w:lang w:eastAsia="uk-UA"/>
                </w:rPr>
                <w:t xml:space="preserve">а 2022 </w:t>
              </w:r>
              <w:r w:rsidR="00AD6FF8" w:rsidRPr="000A3B97">
                <w:rPr>
                  <w:rFonts w:ascii="Times New Roman" w:eastAsia="Times New Roman" w:hAnsi="Times New Roman" w:cs="Times New Roman"/>
                  <w:b/>
                  <w:bCs/>
                  <w:lang w:eastAsia="uk-UA"/>
                </w:rPr>
                <w:t>- 2023 роки</w:t>
              </w:r>
              <w:r w:rsidR="00A215C3" w:rsidRPr="000A3B97">
                <w:rPr>
                  <w:rFonts w:ascii="Times New Roman" w:eastAsia="Times New Roman" w:hAnsi="Times New Roman" w:cs="Times New Roman"/>
                  <w:lang w:eastAsia="uk-UA"/>
                </w:rPr>
                <w:t xml:space="preserve"> (за характерними періодами роботи мережі) проведених спеціалізованими підприємствами/організаціями, що виконують комплекс робіт з розрахунків витрат в електричних мережах, за умови документального підтвердження оператором системи передачі, Державною інспекцією енергетичного нагляду України, адміністратором комерційного обліку відповідності вихідних даних для проведення таких розрахунків, фактичному режиму роботи мережі </w:t>
              </w:r>
              <w:r w:rsidR="00A215C3" w:rsidRPr="000A3B97">
                <w:rPr>
                  <w:rFonts w:ascii="Times New Roman" w:eastAsia="Times New Roman" w:hAnsi="Times New Roman" w:cs="Times New Roman"/>
                  <w:b/>
                  <w:bCs/>
                  <w:lang w:eastAsia="uk-UA"/>
                </w:rPr>
                <w:t xml:space="preserve">у 2022 </w:t>
              </w:r>
              <w:r w:rsidR="00AD6FF8" w:rsidRPr="000A3B97">
                <w:rPr>
                  <w:rFonts w:ascii="Times New Roman" w:eastAsia="Times New Roman" w:hAnsi="Times New Roman" w:cs="Times New Roman"/>
                  <w:b/>
                  <w:bCs/>
                  <w:lang w:eastAsia="uk-UA"/>
                </w:rPr>
                <w:t xml:space="preserve">- 2023 роках. </w:t>
              </w:r>
            </w:hyperlink>
          </w:p>
          <w:p w14:paraId="175B8AAE" w14:textId="7CE86334" w:rsidR="00E46178" w:rsidRDefault="00E46178" w:rsidP="00A215C3">
            <w:pPr>
              <w:shd w:val="clear" w:color="auto" w:fill="FFFFFF"/>
              <w:ind w:firstLine="599"/>
              <w:jc w:val="both"/>
              <w:rPr>
                <w:rFonts w:ascii="Times New Roman" w:hAnsi="Times New Roman" w:cs="Times New Roman"/>
              </w:rPr>
            </w:pPr>
          </w:p>
          <w:p w14:paraId="7A32CA1B" w14:textId="77777777" w:rsidR="00DA4414" w:rsidRPr="000A3B97" w:rsidRDefault="00DA4414" w:rsidP="00A215C3">
            <w:pPr>
              <w:shd w:val="clear" w:color="auto" w:fill="FFFFFF"/>
              <w:ind w:firstLine="599"/>
              <w:jc w:val="both"/>
              <w:rPr>
                <w:rFonts w:ascii="Times New Roman" w:hAnsi="Times New Roman" w:cs="Times New Roman"/>
              </w:rPr>
            </w:pPr>
          </w:p>
          <w:p w14:paraId="6442BFA2" w14:textId="23701AB8" w:rsidR="00A215C3" w:rsidRPr="000A3B97" w:rsidRDefault="00D4527B" w:rsidP="00A215C3">
            <w:pPr>
              <w:shd w:val="clear" w:color="auto" w:fill="FFFFFF"/>
              <w:ind w:firstLine="599"/>
              <w:jc w:val="both"/>
              <w:rPr>
                <w:rFonts w:ascii="Times New Roman" w:eastAsia="Times New Roman" w:hAnsi="Times New Roman" w:cs="Times New Roman"/>
                <w:lang w:eastAsia="uk-UA"/>
              </w:rPr>
            </w:pPr>
            <w:hyperlink r:id="rId200" w:tgtFrame="_blank" w:history="1">
              <w:r w:rsidR="00A215C3" w:rsidRPr="000A3B97">
                <w:rPr>
                  <w:rFonts w:ascii="Times New Roman" w:eastAsia="Times New Roman" w:hAnsi="Times New Roman" w:cs="Times New Roman"/>
                  <w:lang w:eastAsia="uk-UA"/>
                </w:rPr>
                <w:t>Д</w:t>
              </w:r>
              <w:r w:rsidR="00A215C3" w:rsidRPr="000A3B97">
                <w:rPr>
                  <w:rFonts w:ascii="Times New Roman" w:eastAsia="Times New Roman" w:hAnsi="Times New Roman" w:cs="Times New Roman"/>
                  <w:vertAlign w:val="subscript"/>
                  <w:lang w:eastAsia="uk-UA"/>
                </w:rPr>
                <w:t xml:space="preserve">ТВЕ </w:t>
              </w:r>
              <w:proofErr w:type="spellStart"/>
              <w:r w:rsidR="00A215C3" w:rsidRPr="000A3B97">
                <w:rPr>
                  <w:rFonts w:ascii="Times New Roman" w:eastAsia="Times New Roman" w:hAnsi="Times New Roman" w:cs="Times New Roman"/>
                  <w:vertAlign w:val="subscript"/>
                  <w:lang w:eastAsia="uk-UA"/>
                </w:rPr>
                <w:t>нф</w:t>
              </w:r>
              <w:proofErr w:type="spellEnd"/>
              <w:r w:rsidR="00A215C3" w:rsidRPr="000A3B97">
                <w:rPr>
                  <w:rFonts w:ascii="Times New Roman" w:eastAsia="Times New Roman" w:hAnsi="Times New Roman" w:cs="Times New Roman"/>
                  <w:vertAlign w:val="subscript"/>
                  <w:lang w:eastAsia="uk-UA"/>
                </w:rPr>
                <w:t xml:space="preserve"> і</w:t>
              </w:r>
              <w:r w:rsidR="00A215C3" w:rsidRPr="000A3B97">
                <w:rPr>
                  <w:rFonts w:ascii="Times New Roman" w:eastAsia="Times New Roman" w:hAnsi="Times New Roman" w:cs="Times New Roman"/>
                  <w:lang w:eastAsia="uk-UA"/>
                </w:rPr>
                <w:t> з</w:t>
              </w:r>
              <w:r w:rsidR="00A215C3" w:rsidRPr="000A3B97">
                <w:rPr>
                  <w:rFonts w:ascii="Times New Roman" w:eastAsia="Times New Roman" w:hAnsi="Times New Roman" w:cs="Times New Roman"/>
                  <w:b/>
                  <w:bCs/>
                  <w:lang w:eastAsia="uk-UA"/>
                </w:rPr>
                <w:t>а 2022</w:t>
              </w:r>
              <w:r w:rsidR="00D47CCE" w:rsidRPr="000A3B97">
                <w:rPr>
                  <w:rFonts w:ascii="Times New Roman" w:eastAsia="Times New Roman" w:hAnsi="Times New Roman" w:cs="Times New Roman"/>
                  <w:b/>
                  <w:bCs/>
                  <w:lang w:eastAsia="uk-UA"/>
                </w:rPr>
                <w:t xml:space="preserve"> – 2023</w:t>
              </w:r>
              <w:r w:rsidR="00A215C3" w:rsidRPr="000A3B97">
                <w:rPr>
                  <w:rFonts w:ascii="Times New Roman" w:eastAsia="Times New Roman" w:hAnsi="Times New Roman" w:cs="Times New Roman"/>
                  <w:b/>
                  <w:bCs/>
                  <w:lang w:eastAsia="uk-UA"/>
                </w:rPr>
                <w:t xml:space="preserve"> р</w:t>
              </w:r>
              <w:r w:rsidR="00D47CCE" w:rsidRPr="000A3B97">
                <w:rPr>
                  <w:rFonts w:ascii="Times New Roman" w:eastAsia="Times New Roman" w:hAnsi="Times New Roman" w:cs="Times New Roman"/>
                  <w:b/>
                  <w:bCs/>
                  <w:lang w:eastAsia="uk-UA"/>
                </w:rPr>
                <w:t xml:space="preserve">оки </w:t>
              </w:r>
              <w:r w:rsidR="00A215C3" w:rsidRPr="000A3B97">
                <w:rPr>
                  <w:rFonts w:ascii="Times New Roman" w:eastAsia="Times New Roman" w:hAnsi="Times New Roman" w:cs="Times New Roman"/>
                  <w:lang w:eastAsia="uk-UA"/>
                </w:rPr>
                <w:t>визначається за формулою</w:t>
              </w:r>
            </w:hyperlink>
          </w:p>
          <w:p w14:paraId="1C7F0CCF" w14:textId="77777777" w:rsidR="00E46178" w:rsidRPr="000A3B97" w:rsidRDefault="00E46178" w:rsidP="00A215C3">
            <w:pPr>
              <w:shd w:val="clear" w:color="auto" w:fill="FFFFFF"/>
              <w:ind w:firstLine="599"/>
              <w:jc w:val="center"/>
              <w:rPr>
                <w:rFonts w:ascii="Times New Roman" w:hAnsi="Times New Roman" w:cs="Times New Roman"/>
              </w:rPr>
            </w:pPr>
          </w:p>
          <w:p w14:paraId="6FBEA70E" w14:textId="2DE3F01B" w:rsidR="00A215C3" w:rsidRPr="000A3B97" w:rsidRDefault="00D4527B" w:rsidP="00A215C3">
            <w:pPr>
              <w:shd w:val="clear" w:color="auto" w:fill="FFFFFF"/>
              <w:ind w:firstLine="599"/>
              <w:jc w:val="center"/>
              <w:rPr>
                <w:rFonts w:ascii="Times New Roman" w:eastAsia="Times New Roman" w:hAnsi="Times New Roman" w:cs="Times New Roman"/>
                <w:vertAlign w:val="subscript"/>
                <w:lang w:eastAsia="uk-UA"/>
              </w:rPr>
            </w:pPr>
            <w:hyperlink r:id="rId201" w:tgtFrame="_blank" w:history="1">
              <w:r w:rsidR="00A215C3" w:rsidRPr="000A3B97">
                <w:rPr>
                  <w:rFonts w:ascii="Times New Roman" w:eastAsia="Times New Roman" w:hAnsi="Times New Roman" w:cs="Times New Roman"/>
                  <w:lang w:eastAsia="uk-UA"/>
                </w:rPr>
                <w:t>Д</w:t>
              </w:r>
              <w:r w:rsidR="00A215C3" w:rsidRPr="000A3B97">
                <w:rPr>
                  <w:rFonts w:ascii="Times New Roman" w:eastAsia="Times New Roman" w:hAnsi="Times New Roman" w:cs="Times New Roman"/>
                  <w:vertAlign w:val="subscript"/>
                  <w:lang w:eastAsia="uk-UA"/>
                </w:rPr>
                <w:t xml:space="preserve">ТВЕ </w:t>
              </w:r>
              <w:proofErr w:type="spellStart"/>
              <w:r w:rsidR="00A215C3" w:rsidRPr="000A3B97">
                <w:rPr>
                  <w:rFonts w:ascii="Times New Roman" w:eastAsia="Times New Roman" w:hAnsi="Times New Roman" w:cs="Times New Roman"/>
                  <w:vertAlign w:val="subscript"/>
                  <w:lang w:eastAsia="uk-UA"/>
                </w:rPr>
                <w:t>нф</w:t>
              </w:r>
              <w:proofErr w:type="spellEnd"/>
              <w:r w:rsidR="00A215C3" w:rsidRPr="000A3B97">
                <w:rPr>
                  <w:rFonts w:ascii="Times New Roman" w:eastAsia="Times New Roman" w:hAnsi="Times New Roman" w:cs="Times New Roman"/>
                  <w:vertAlign w:val="subscript"/>
                  <w:lang w:eastAsia="uk-UA"/>
                </w:rPr>
                <w:t xml:space="preserve"> і</w:t>
              </w:r>
              <w:r w:rsidR="00A215C3" w:rsidRPr="000A3B97">
                <w:rPr>
                  <w:rFonts w:ascii="Times New Roman" w:eastAsia="Times New Roman" w:hAnsi="Times New Roman" w:cs="Times New Roman"/>
                  <w:lang w:eastAsia="uk-UA"/>
                </w:rPr>
                <w:t xml:space="preserve"> = О</w:t>
              </w:r>
              <w:r w:rsidR="00A215C3" w:rsidRPr="000A3B97">
                <w:rPr>
                  <w:rFonts w:ascii="Times New Roman" w:eastAsia="Times New Roman" w:hAnsi="Times New Roman" w:cs="Times New Roman"/>
                  <w:vertAlign w:val="subscript"/>
                  <w:lang w:eastAsia="uk-UA"/>
                </w:rPr>
                <w:t>ТВЕ ф і</w:t>
              </w:r>
              <w:r w:rsidR="00A215C3" w:rsidRPr="000A3B97">
                <w:rPr>
                  <w:rFonts w:ascii="Times New Roman" w:eastAsia="Times New Roman" w:hAnsi="Times New Roman" w:cs="Times New Roman"/>
                  <w:lang w:eastAsia="uk-UA"/>
                </w:rPr>
                <w:t xml:space="preserve"> x Ц</w:t>
              </w:r>
              <w:r w:rsidR="00A215C3" w:rsidRPr="000A3B97">
                <w:rPr>
                  <w:rFonts w:ascii="Times New Roman" w:eastAsia="Times New Roman" w:hAnsi="Times New Roman" w:cs="Times New Roman"/>
                  <w:vertAlign w:val="subscript"/>
                  <w:lang w:eastAsia="uk-UA"/>
                </w:rPr>
                <w:t>ТВЕ і,</w:t>
              </w:r>
            </w:hyperlink>
          </w:p>
          <w:p w14:paraId="0F677FAF" w14:textId="77777777" w:rsidR="00E46178" w:rsidRPr="000A3B97" w:rsidRDefault="00E46178" w:rsidP="00A215C3">
            <w:pPr>
              <w:shd w:val="clear" w:color="auto" w:fill="FFFFFF"/>
              <w:ind w:firstLine="599"/>
              <w:jc w:val="center"/>
              <w:rPr>
                <w:rFonts w:ascii="Times New Roman" w:eastAsia="Times New Roman" w:hAnsi="Times New Roman" w:cs="Times New Roman"/>
                <w:lang w:eastAsia="uk-UA"/>
              </w:rPr>
            </w:pPr>
          </w:p>
          <w:p w14:paraId="001BB1EF" w14:textId="77777777" w:rsidR="00A215C3" w:rsidRPr="000A3B97" w:rsidRDefault="00D4527B" w:rsidP="00A215C3">
            <w:pPr>
              <w:shd w:val="clear" w:color="auto" w:fill="FFFFFF"/>
              <w:ind w:firstLine="599"/>
              <w:jc w:val="both"/>
              <w:rPr>
                <w:rFonts w:ascii="Times New Roman" w:eastAsia="Times New Roman" w:hAnsi="Times New Roman" w:cs="Times New Roman"/>
                <w:lang w:eastAsia="uk-UA"/>
              </w:rPr>
            </w:pPr>
            <w:hyperlink r:id="rId202" w:tgtFrame="_blank" w:history="1">
              <w:r w:rsidR="00A215C3" w:rsidRPr="000A3B97">
                <w:rPr>
                  <w:rFonts w:ascii="Times New Roman" w:eastAsia="Times New Roman" w:hAnsi="Times New Roman" w:cs="Times New Roman"/>
                  <w:lang w:eastAsia="uk-UA"/>
                </w:rPr>
                <w:t>де О</w:t>
              </w:r>
              <w:r w:rsidR="00A215C3" w:rsidRPr="000A3B97">
                <w:rPr>
                  <w:rFonts w:ascii="Times New Roman" w:eastAsia="Times New Roman" w:hAnsi="Times New Roman" w:cs="Times New Roman"/>
                  <w:vertAlign w:val="subscript"/>
                  <w:lang w:eastAsia="uk-UA"/>
                </w:rPr>
                <w:t>ТВЕ ф і</w:t>
              </w:r>
              <w:r w:rsidR="00A215C3" w:rsidRPr="000A3B97">
                <w:rPr>
                  <w:rFonts w:ascii="Times New Roman" w:eastAsia="Times New Roman" w:hAnsi="Times New Roman" w:cs="Times New Roman"/>
                  <w:lang w:eastAsia="uk-UA"/>
                </w:rPr>
                <w:t xml:space="preserve"> - фактичний обсяг технологічних витрат електричної енергії на її розподіл в і-му місяці звітного року, </w:t>
              </w:r>
              <w:proofErr w:type="spellStart"/>
              <w:r w:rsidR="00A215C3" w:rsidRPr="000A3B97">
                <w:rPr>
                  <w:rFonts w:ascii="Times New Roman" w:eastAsia="Times New Roman" w:hAnsi="Times New Roman" w:cs="Times New Roman"/>
                  <w:lang w:eastAsia="uk-UA"/>
                </w:rPr>
                <w:t>МВт·год</w:t>
              </w:r>
              <w:proofErr w:type="spellEnd"/>
              <w:r w:rsidR="00A215C3" w:rsidRPr="000A3B97">
                <w:rPr>
                  <w:rFonts w:ascii="Times New Roman" w:eastAsia="Times New Roman" w:hAnsi="Times New Roman" w:cs="Times New Roman"/>
                  <w:lang w:eastAsia="uk-UA"/>
                </w:rPr>
                <w:t>;</w:t>
              </w:r>
            </w:hyperlink>
          </w:p>
          <w:p w14:paraId="6FA41A5F" w14:textId="77777777" w:rsidR="00A215C3" w:rsidRPr="000A3B97" w:rsidRDefault="00A215C3" w:rsidP="00DC6B0B">
            <w:pPr>
              <w:ind w:firstLine="567"/>
              <w:jc w:val="both"/>
              <w:rPr>
                <w:rFonts w:ascii="Times New Roman" w:eastAsia="Times New Roman" w:hAnsi="Times New Roman" w:cs="Times New Roman"/>
                <w:b/>
                <w:bCs/>
                <w:lang w:eastAsia="ru-RU"/>
              </w:rPr>
            </w:pPr>
          </w:p>
          <w:p w14:paraId="790CB30E" w14:textId="77777777" w:rsidR="00421195" w:rsidRPr="000A3B97" w:rsidRDefault="00421195" w:rsidP="00DC6B0B">
            <w:pPr>
              <w:ind w:firstLine="567"/>
              <w:jc w:val="both"/>
              <w:rPr>
                <w:rFonts w:ascii="Times New Roman" w:eastAsia="Times New Roman" w:hAnsi="Times New Roman" w:cs="Times New Roman"/>
                <w:b/>
                <w:bCs/>
                <w:lang w:eastAsia="ru-RU"/>
              </w:rPr>
            </w:pPr>
          </w:p>
          <w:p w14:paraId="506B0DC2" w14:textId="77777777" w:rsidR="00905CDD" w:rsidRPr="000A3B97" w:rsidRDefault="00905CDD" w:rsidP="001E5D4F">
            <w:pPr>
              <w:ind w:firstLine="464"/>
              <w:jc w:val="both"/>
              <w:rPr>
                <w:rFonts w:ascii="Times New Roman" w:hAnsi="Times New Roman" w:cs="Times New Roman"/>
              </w:rPr>
            </w:pPr>
            <w:r w:rsidRPr="000A3B97">
              <w:rPr>
                <w:rFonts w:ascii="Times New Roman" w:hAnsi="Times New Roman" w:cs="Times New Roman"/>
              </w:rPr>
              <w:t>6) дельта за статтею «операційні контрольовані витрати» (∆ОКВ) тис. грн, що визначається за формулою</w:t>
            </w:r>
          </w:p>
          <w:p w14:paraId="35FB9C53" w14:textId="77777777" w:rsidR="00905CDD" w:rsidRPr="000A3B97" w:rsidRDefault="00905CDD" w:rsidP="001E5D4F">
            <w:pPr>
              <w:ind w:firstLine="464"/>
              <w:jc w:val="both"/>
              <w:rPr>
                <w:rFonts w:ascii="Times New Roman" w:hAnsi="Times New Roman" w:cs="Times New Roman"/>
              </w:rPr>
            </w:pPr>
          </w:p>
          <w:p w14:paraId="10A8F59F" w14:textId="77777777" w:rsidR="00905CDD" w:rsidRPr="000A3B97" w:rsidRDefault="00905CDD" w:rsidP="001E5D4F">
            <w:pPr>
              <w:ind w:firstLine="464"/>
              <w:jc w:val="center"/>
              <w:rPr>
                <w:rFonts w:ascii="Times New Roman" w:hAnsi="Times New Roman" w:cs="Times New Roman"/>
              </w:rPr>
            </w:pPr>
            <w:r w:rsidRPr="000A3B97">
              <w:rPr>
                <w:rFonts w:ascii="Times New Roman" w:hAnsi="Times New Roman" w:cs="Times New Roman"/>
              </w:rPr>
              <w:t>∆ОКВ = ОКВ т – ОКВ у,</w:t>
            </w:r>
          </w:p>
          <w:p w14:paraId="3CE38398" w14:textId="77777777" w:rsidR="00905CDD" w:rsidRPr="000A3B97" w:rsidRDefault="00905CDD" w:rsidP="001E5D4F">
            <w:pPr>
              <w:ind w:firstLine="464"/>
              <w:jc w:val="center"/>
              <w:rPr>
                <w:rFonts w:ascii="Times New Roman" w:hAnsi="Times New Roman" w:cs="Times New Roman"/>
              </w:rPr>
            </w:pPr>
          </w:p>
          <w:p w14:paraId="7F3C25D9" w14:textId="77777777" w:rsidR="00905CDD" w:rsidRPr="000A3B97" w:rsidRDefault="00905CDD" w:rsidP="001E5D4F">
            <w:pPr>
              <w:ind w:firstLine="464"/>
              <w:jc w:val="both"/>
              <w:rPr>
                <w:rFonts w:ascii="Times New Roman" w:hAnsi="Times New Roman" w:cs="Times New Roman"/>
              </w:rPr>
            </w:pPr>
            <w:r w:rsidRPr="000A3B97">
              <w:rPr>
                <w:rFonts w:ascii="Times New Roman" w:hAnsi="Times New Roman" w:cs="Times New Roman"/>
              </w:rPr>
              <w:t>де ОКВ т – витрати за статтею «операційні контрольовані витрати», враховані при розрахунку тарифу на звітний рік, тис. грн;</w:t>
            </w:r>
          </w:p>
          <w:p w14:paraId="4184E88C" w14:textId="77777777" w:rsidR="00905CDD" w:rsidRPr="000A3B97" w:rsidRDefault="00905CDD" w:rsidP="001E5D4F">
            <w:pPr>
              <w:ind w:firstLine="464"/>
              <w:jc w:val="both"/>
              <w:rPr>
                <w:rFonts w:ascii="Times New Roman" w:hAnsi="Times New Roman" w:cs="Times New Roman"/>
              </w:rPr>
            </w:pPr>
            <w:r w:rsidRPr="000A3B97">
              <w:rPr>
                <w:rFonts w:ascii="Times New Roman" w:hAnsi="Times New Roman" w:cs="Times New Roman"/>
              </w:rPr>
              <w:t xml:space="preserve">ОКВ у – уточнені операційні контрольовані витрати з розподілу електричної енергії у звітному році, що розраховуються згідно з главою 6 Порядку № 1175 за результатами діяльності за рік, починаючи з другого та наступних регуляторних періодів (а для першого періоду регулювання при визначенні </w:t>
            </w:r>
            <w:proofErr w:type="spellStart"/>
            <w:r w:rsidRPr="000A3B97">
              <w:rPr>
                <w:rFonts w:ascii="Times New Roman" w:hAnsi="Times New Roman" w:cs="Times New Roman"/>
              </w:rPr>
              <w:t>ОКВу</w:t>
            </w:r>
            <w:proofErr w:type="spellEnd"/>
            <w:r w:rsidRPr="000A3B97">
              <w:rPr>
                <w:rFonts w:ascii="Times New Roman" w:hAnsi="Times New Roman" w:cs="Times New Roman"/>
              </w:rPr>
              <w:t xml:space="preserve"> показник </w:t>
            </w:r>
            <w:r w:rsidRPr="000A3B97">
              <w:rPr>
                <w:rFonts w:ascii="Times New Roman" w:hAnsi="Times New Roman" w:cs="Times New Roman"/>
                <w:noProof/>
              </w:rPr>
              <w:drawing>
                <wp:inline distT="0" distB="0" distL="0" distR="0" wp14:anchorId="2515CA7E" wp14:editId="5006172B">
                  <wp:extent cx="393700" cy="196850"/>
                  <wp:effectExtent l="0" t="0" r="6350" b="0"/>
                  <wp:docPr id="1814490650" name="Рисунок 1814490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5">
                            <a:extLst>
                              <a:ext uri="{28A0092B-C50C-407E-A947-70E740481C1C}">
                                <a14:useLocalDpi xmlns:a14="http://schemas.microsoft.com/office/drawing/2010/main" val="0"/>
                              </a:ext>
                            </a:extLst>
                          </a:blip>
                          <a:srcRect/>
                          <a:stretch>
                            <a:fillRect/>
                          </a:stretch>
                        </pic:blipFill>
                        <pic:spPr bwMode="auto">
                          <a:xfrm>
                            <a:off x="0" y="0"/>
                            <a:ext cx="393700" cy="196850"/>
                          </a:xfrm>
                          <a:prstGeom prst="rect">
                            <a:avLst/>
                          </a:prstGeom>
                          <a:noFill/>
                          <a:ln>
                            <a:noFill/>
                          </a:ln>
                        </pic:spPr>
                      </pic:pic>
                    </a:graphicData>
                  </a:graphic>
                </wp:inline>
              </w:drawing>
            </w:r>
            <w:r w:rsidRPr="000A3B97">
              <w:rPr>
                <w:rFonts w:ascii="Times New Roman" w:hAnsi="Times New Roman" w:cs="Times New Roman"/>
              </w:rPr>
              <w:t xml:space="preserve"> приймається на рівні прогнозованого індексу цін виробників промислової продукції для року t-1 (</w:t>
            </w:r>
            <w:r w:rsidRPr="000A3B97">
              <w:rPr>
                <w:rFonts w:ascii="Times New Roman" w:hAnsi="Times New Roman" w:cs="Times New Roman"/>
                <w:noProof/>
              </w:rPr>
              <w:drawing>
                <wp:inline distT="0" distB="0" distL="0" distR="0" wp14:anchorId="14B3ACD5" wp14:editId="4BFA238C">
                  <wp:extent cx="342900" cy="141194"/>
                  <wp:effectExtent l="0" t="0" r="0" b="0"/>
                  <wp:docPr id="1446733174" name="Рисунок 1446733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6">
                            <a:extLst>
                              <a:ext uri="{28A0092B-C50C-407E-A947-70E740481C1C}">
                                <a14:useLocalDpi xmlns:a14="http://schemas.microsoft.com/office/drawing/2010/main" val="0"/>
                              </a:ext>
                            </a:extLst>
                          </a:blip>
                          <a:srcRect/>
                          <a:stretch>
                            <a:fillRect/>
                          </a:stretch>
                        </pic:blipFill>
                        <pic:spPr bwMode="auto">
                          <a:xfrm>
                            <a:off x="0" y="0"/>
                            <a:ext cx="346687" cy="142753"/>
                          </a:xfrm>
                          <a:prstGeom prst="rect">
                            <a:avLst/>
                          </a:prstGeom>
                          <a:noFill/>
                          <a:ln>
                            <a:noFill/>
                          </a:ln>
                        </pic:spPr>
                      </pic:pic>
                    </a:graphicData>
                  </a:graphic>
                </wp:inline>
              </w:drawing>
            </w:r>
            <w:r w:rsidRPr="000A3B97">
              <w:rPr>
                <w:rFonts w:ascii="Times New Roman" w:hAnsi="Times New Roman" w:cs="Times New Roman"/>
              </w:rPr>
              <w:t xml:space="preserve">)), тис. грн. </w:t>
            </w:r>
          </w:p>
          <w:p w14:paraId="55807CB1" w14:textId="2D20F0D9" w:rsidR="00AB7788" w:rsidRPr="000A3B97" w:rsidRDefault="005E515D" w:rsidP="005E515D">
            <w:pPr>
              <w:ind w:firstLine="464"/>
              <w:jc w:val="both"/>
              <w:rPr>
                <w:rFonts w:ascii="Times New Roman" w:hAnsi="Times New Roman" w:cs="Times New Roman"/>
                <w:b/>
                <w:bCs/>
              </w:rPr>
            </w:pPr>
            <w:r w:rsidRPr="000A3B97">
              <w:rPr>
                <w:rFonts w:ascii="Times New Roman" w:hAnsi="Times New Roman" w:cs="Times New Roman"/>
                <w:b/>
                <w:bCs/>
              </w:rPr>
              <w:t>За 2022 – 2023 роки для АТ «ДТЕК ДОНЕЦЬКІ ЕЛЕКТРОМЕРЕЖІ»; ПАТ «ЗАПОРІЖЖЯОБЛЕНЕРГО»; АТ «ХЕРСОНОБЛЕНЕРГО» та ТОВ</w:t>
            </w:r>
            <w:r w:rsidR="00D45E80" w:rsidRPr="000A3B97">
              <w:rPr>
                <w:rFonts w:ascii="Times New Roman" w:hAnsi="Times New Roman" w:cs="Times New Roman"/>
                <w:b/>
                <w:bCs/>
              </w:rPr>
              <w:t> </w:t>
            </w:r>
            <w:r w:rsidRPr="000A3B97">
              <w:rPr>
                <w:rFonts w:ascii="Times New Roman" w:hAnsi="Times New Roman" w:cs="Times New Roman"/>
                <w:b/>
                <w:bCs/>
              </w:rPr>
              <w:t xml:space="preserve">«ДТЕК ВИСОКОВОЛЬТНІ МЕРЕЖІ» при визначенні </w:t>
            </w:r>
            <w:proofErr w:type="spellStart"/>
            <w:r w:rsidRPr="000A3B97">
              <w:rPr>
                <w:rFonts w:ascii="Times New Roman" w:hAnsi="Times New Roman" w:cs="Times New Roman"/>
                <w:b/>
                <w:bCs/>
              </w:rPr>
              <w:t>ОКВу</w:t>
            </w:r>
            <w:proofErr w:type="spellEnd"/>
            <w:r w:rsidRPr="000A3B97">
              <w:rPr>
                <w:rFonts w:ascii="Times New Roman" w:hAnsi="Times New Roman" w:cs="Times New Roman"/>
                <w:b/>
                <w:bCs/>
              </w:rPr>
              <w:t xml:space="preserve"> </w:t>
            </w:r>
            <w:r w:rsidRPr="000A3B97">
              <w:rPr>
                <w:rFonts w:ascii="Times New Roman" w:hAnsi="Times New Roman" w:cs="Times New Roman"/>
                <w:b/>
                <w:bCs/>
              </w:rPr>
              <w:lastRenderedPageBreak/>
              <w:t>показник КУ (коефіцієнт</w:t>
            </w:r>
            <w:r w:rsidR="00AB7788" w:rsidRPr="000A3B97">
              <w:rPr>
                <w:rFonts w:ascii="Times New Roman" w:hAnsi="Times New Roman" w:cs="Times New Roman"/>
                <w:b/>
                <w:bCs/>
              </w:rPr>
              <w:t xml:space="preserve"> </w:t>
            </w:r>
            <w:r w:rsidRPr="000A3B97">
              <w:rPr>
                <w:rFonts w:ascii="Times New Roman" w:hAnsi="Times New Roman" w:cs="Times New Roman"/>
                <w:b/>
                <w:bCs/>
              </w:rPr>
              <w:t>поправки на зміну кількості умовних одиниць обладнання) приймається на рівні</w:t>
            </w:r>
            <w:r w:rsidR="00AB7788" w:rsidRPr="000A3B97">
              <w:rPr>
                <w:rFonts w:ascii="Times New Roman" w:hAnsi="Times New Roman" w:cs="Times New Roman"/>
                <w:b/>
                <w:bCs/>
              </w:rPr>
              <w:t xml:space="preserve"> </w:t>
            </w:r>
            <w:r w:rsidRPr="000A3B97">
              <w:rPr>
                <w:rFonts w:ascii="Times New Roman" w:hAnsi="Times New Roman" w:cs="Times New Roman"/>
                <w:b/>
                <w:bCs/>
              </w:rPr>
              <w:t>нуля.</w:t>
            </w:r>
          </w:p>
          <w:p w14:paraId="22DA204C" w14:textId="34204840" w:rsidR="00905CDD" w:rsidRPr="000A3B97" w:rsidRDefault="00905CDD" w:rsidP="005E515D">
            <w:pPr>
              <w:ind w:firstLine="464"/>
              <w:jc w:val="both"/>
              <w:rPr>
                <w:rFonts w:ascii="Times New Roman" w:hAnsi="Times New Roman" w:cs="Times New Roman"/>
              </w:rPr>
            </w:pPr>
            <w:r w:rsidRPr="000A3B97">
              <w:rPr>
                <w:rFonts w:ascii="Times New Roman" w:hAnsi="Times New Roman" w:cs="Times New Roman"/>
              </w:rPr>
              <w:t>При цьому при уточненні операційних контрольованих витрат з розподілу електричної енергії для першого року другого та наступних періодів регулювання, економію операційних контрольованих витрат за попередній регуляторний період (за винятком останнього року), визначати з урахуванням фактичних витрат, які капіталізовані за бухгалтерським обліком, поза заходами затвердженої інвестиційної програми;</w:t>
            </w:r>
          </w:p>
          <w:p w14:paraId="25CD96B0" w14:textId="77777777" w:rsidR="00FB4E85" w:rsidRPr="000A3B97" w:rsidRDefault="00FB4E85" w:rsidP="00FB4E85">
            <w:pPr>
              <w:jc w:val="both"/>
              <w:rPr>
                <w:rFonts w:ascii="Times New Roman" w:hAnsi="Times New Roman" w:cs="Times New Roman"/>
              </w:rPr>
            </w:pPr>
          </w:p>
          <w:p w14:paraId="5B1AA558" w14:textId="77777777" w:rsidR="00FB4E85" w:rsidRPr="000A3B97" w:rsidRDefault="00FB4E85" w:rsidP="00FB4E85">
            <w:pPr>
              <w:ind w:firstLine="709"/>
              <w:jc w:val="both"/>
              <w:rPr>
                <w:rFonts w:ascii="Times New Roman" w:hAnsi="Times New Roman" w:cs="Times New Roman"/>
              </w:rPr>
            </w:pPr>
            <w:r w:rsidRPr="000A3B97">
              <w:rPr>
                <w:rFonts w:ascii="Times New Roman" w:hAnsi="Times New Roman" w:cs="Times New Roman"/>
              </w:rPr>
              <w:t>7) дельта за статтею «операційні неконтрольовані витрати» (∆ОНВ) тис. грн, що визначається за формулою</w:t>
            </w:r>
          </w:p>
          <w:p w14:paraId="2845FEC8" w14:textId="77777777" w:rsidR="00FB4E85" w:rsidRPr="000A3B97" w:rsidRDefault="00FB4E85" w:rsidP="00FB4E85">
            <w:pPr>
              <w:ind w:firstLine="709"/>
              <w:jc w:val="both"/>
              <w:rPr>
                <w:rFonts w:ascii="Times New Roman" w:hAnsi="Times New Roman" w:cs="Times New Roman"/>
              </w:rPr>
            </w:pPr>
          </w:p>
          <w:p w14:paraId="204C0205" w14:textId="77777777" w:rsidR="00FB4E85" w:rsidRPr="000A3B97" w:rsidRDefault="00FB4E85" w:rsidP="00FB4E85">
            <w:pPr>
              <w:ind w:firstLine="709"/>
              <w:jc w:val="center"/>
              <w:rPr>
                <w:rFonts w:ascii="Times New Roman" w:hAnsi="Times New Roman" w:cs="Times New Roman"/>
              </w:rPr>
            </w:pPr>
            <w:r w:rsidRPr="000A3B97">
              <w:rPr>
                <w:rFonts w:ascii="Times New Roman" w:hAnsi="Times New Roman" w:cs="Times New Roman"/>
                <w:vertAlign w:val="subscript"/>
              </w:rPr>
              <w:t>∆</w:t>
            </w:r>
            <w:r w:rsidRPr="000A3B97">
              <w:rPr>
                <w:rFonts w:ascii="Times New Roman" w:hAnsi="Times New Roman" w:cs="Times New Roman"/>
              </w:rPr>
              <w:t>ОНВ = ОНВ т – ОНВ у,</w:t>
            </w:r>
          </w:p>
          <w:p w14:paraId="66E67463" w14:textId="77777777" w:rsidR="00FB4E85" w:rsidRPr="000A3B97" w:rsidRDefault="00FB4E85" w:rsidP="00FB4E85">
            <w:pPr>
              <w:ind w:firstLine="709"/>
              <w:jc w:val="both"/>
              <w:rPr>
                <w:rFonts w:ascii="Times New Roman" w:hAnsi="Times New Roman" w:cs="Times New Roman"/>
              </w:rPr>
            </w:pPr>
            <w:r w:rsidRPr="000A3B97">
              <w:rPr>
                <w:rFonts w:ascii="Times New Roman" w:hAnsi="Times New Roman" w:cs="Times New Roman"/>
              </w:rPr>
              <w:t>де ОНВ т – витрати за статтею «операційні неконтрольовані витрати», враховані при розрахунку тарифу на звітний рік, тис. грн;</w:t>
            </w:r>
          </w:p>
          <w:p w14:paraId="320BF140" w14:textId="77777777" w:rsidR="00FB4E85" w:rsidRPr="000A3B97" w:rsidRDefault="00FB4E85" w:rsidP="00FB4E85">
            <w:pPr>
              <w:ind w:firstLine="709"/>
              <w:jc w:val="both"/>
              <w:rPr>
                <w:rFonts w:ascii="Times New Roman" w:hAnsi="Times New Roman" w:cs="Times New Roman"/>
              </w:rPr>
            </w:pPr>
            <w:r w:rsidRPr="000A3B97">
              <w:rPr>
                <w:rFonts w:ascii="Times New Roman" w:hAnsi="Times New Roman" w:cs="Times New Roman"/>
              </w:rPr>
              <w:t>ОНВ у – уточнені операційні неконтрольовані витрати з розподілу електричної енергії у звітному році, що розраховуються згідно з главою 6 Порядку № 1175, тис. грн;</w:t>
            </w:r>
          </w:p>
          <w:p w14:paraId="2056ABD6" w14:textId="77777777" w:rsidR="00DA4414" w:rsidRDefault="00DA4414" w:rsidP="00B251CD">
            <w:pPr>
              <w:ind w:firstLine="709"/>
              <w:jc w:val="both"/>
              <w:rPr>
                <w:rFonts w:ascii="Times New Roman" w:hAnsi="Times New Roman" w:cs="Times New Roman"/>
              </w:rPr>
            </w:pPr>
          </w:p>
          <w:p w14:paraId="18F57B13" w14:textId="77777777" w:rsidR="00DA4414" w:rsidRDefault="00DA4414" w:rsidP="00B251CD">
            <w:pPr>
              <w:ind w:firstLine="709"/>
              <w:jc w:val="both"/>
              <w:rPr>
                <w:rFonts w:ascii="Times New Roman" w:hAnsi="Times New Roman" w:cs="Times New Roman"/>
              </w:rPr>
            </w:pPr>
          </w:p>
          <w:p w14:paraId="5098FC8C" w14:textId="380AFF6B" w:rsidR="001E6521" w:rsidRPr="00DA4414" w:rsidRDefault="00FB4E85" w:rsidP="00B251CD">
            <w:pPr>
              <w:ind w:firstLine="709"/>
              <w:jc w:val="both"/>
              <w:rPr>
                <w:rFonts w:ascii="Times New Roman" w:hAnsi="Times New Roman" w:cs="Times New Roman"/>
              </w:rPr>
            </w:pPr>
            <w:r w:rsidRPr="00DA4414">
              <w:rPr>
                <w:rFonts w:ascii="Times New Roman" w:hAnsi="Times New Roman" w:cs="Times New Roman"/>
              </w:rPr>
              <w:t>…………………………………..</w:t>
            </w:r>
          </w:p>
          <w:p w14:paraId="311EE45D" w14:textId="77777777" w:rsidR="003B055C" w:rsidRPr="000A3B97" w:rsidRDefault="006A3CC6" w:rsidP="003B055C">
            <w:pPr>
              <w:ind w:firstLine="709"/>
              <w:jc w:val="both"/>
              <w:rPr>
                <w:rFonts w:ascii="Times New Roman" w:hAnsi="Times New Roman" w:cs="Times New Roman"/>
                <w:b/>
              </w:rPr>
            </w:pPr>
            <w:r w:rsidRPr="000A3B97">
              <w:rPr>
                <w:rFonts w:ascii="Times New Roman" w:hAnsi="Times New Roman" w:cs="Times New Roman"/>
                <w:b/>
                <w:bCs/>
              </w:rPr>
              <w:t>8</w:t>
            </w:r>
            <w:r w:rsidR="001E6521" w:rsidRPr="000A3B97">
              <w:rPr>
                <w:rFonts w:ascii="Times New Roman" w:hAnsi="Times New Roman" w:cs="Times New Roman"/>
                <w:b/>
                <w:bCs/>
              </w:rPr>
              <w:t xml:space="preserve">) </w:t>
            </w:r>
            <w:r w:rsidR="003B055C" w:rsidRPr="000A3B97">
              <w:rPr>
                <w:rFonts w:ascii="Times New Roman" w:eastAsiaTheme="minorEastAsia" w:hAnsi="Times New Roman" w:cs="Times New Roman"/>
                <w:b/>
                <w:bCs/>
              </w:rPr>
              <w:t>додатково отриманий дохід</w:t>
            </w:r>
            <w:r w:rsidR="003B055C" w:rsidRPr="000A3B97">
              <w:rPr>
                <w:rFonts w:ascii="Times New Roman" w:hAnsi="Times New Roman" w:cs="Times New Roman"/>
                <w:b/>
                <w:bCs/>
              </w:rPr>
              <w:t xml:space="preserve"> ліцензіата в обсязі джерел інвестиційної програми, врахованих в структурі тарифів на звітний рік, у випадку відсутності схваленої інвестиційної програми на звітній рік.</w:t>
            </w:r>
          </w:p>
          <w:p w14:paraId="44D2FDFB" w14:textId="77777777" w:rsidR="00A820C8" w:rsidRPr="000A3B97" w:rsidRDefault="00A820C8" w:rsidP="00A820C8">
            <w:pPr>
              <w:ind w:firstLine="709"/>
              <w:jc w:val="both"/>
              <w:rPr>
                <w:rFonts w:ascii="Times New Roman" w:hAnsi="Times New Roman" w:cs="Times New Roman"/>
                <w:b/>
                <w:bCs/>
              </w:rPr>
            </w:pPr>
            <w:r w:rsidRPr="000A3B97">
              <w:rPr>
                <w:rFonts w:ascii="Times New Roman" w:hAnsi="Times New Roman" w:cs="Times New Roman"/>
                <w:b/>
                <w:bCs/>
              </w:rPr>
              <w:t>………………………………</w:t>
            </w:r>
          </w:p>
          <w:p w14:paraId="6D6651C9" w14:textId="2F52EA3E" w:rsidR="00A820C8" w:rsidRPr="000A3B97" w:rsidRDefault="00D4527B" w:rsidP="00B91BCD">
            <w:pPr>
              <w:shd w:val="clear" w:color="auto" w:fill="FFFFFF"/>
              <w:ind w:firstLine="745"/>
              <w:jc w:val="both"/>
              <w:rPr>
                <w:rFonts w:ascii="Times New Roman" w:eastAsia="Times New Roman" w:hAnsi="Times New Roman" w:cs="Times New Roman"/>
                <w:lang w:eastAsia="uk-UA"/>
              </w:rPr>
            </w:pPr>
            <w:hyperlink r:id="rId203" w:tgtFrame="_blank" w:history="1">
              <w:r w:rsidR="008812EB" w:rsidRPr="000A3B97">
                <w:rPr>
                  <w:rFonts w:ascii="Times New Roman" w:eastAsia="Times New Roman" w:hAnsi="Times New Roman" w:cs="Times New Roman"/>
                  <w:b/>
                  <w:bCs/>
                  <w:lang w:eastAsia="uk-UA"/>
                </w:rPr>
                <w:t>9</w:t>
              </w:r>
              <w:r w:rsidR="00A820C8" w:rsidRPr="000A3B97">
                <w:rPr>
                  <w:rFonts w:ascii="Times New Roman" w:eastAsia="Times New Roman" w:hAnsi="Times New Roman" w:cs="Times New Roman"/>
                  <w:b/>
                  <w:bCs/>
                  <w:lang w:eastAsia="uk-UA"/>
                </w:rPr>
                <w:t>)</w:t>
              </w:r>
              <w:r w:rsidR="00A820C8" w:rsidRPr="000A3B97">
                <w:rPr>
                  <w:rFonts w:ascii="Times New Roman" w:eastAsia="Times New Roman" w:hAnsi="Times New Roman" w:cs="Times New Roman"/>
                  <w:lang w:eastAsia="uk-UA"/>
                </w:rPr>
                <w:t xml:space="preserve"> дельта за статтею "прибуток на регуляторну базу активів, яка створена на дату переходу до стимулюючого регулювання" (</w:t>
              </w:r>
              <w:r w:rsidR="00C0474E" w:rsidRPr="000A3B97">
                <w:rPr>
                  <w:rFonts w:ascii="Times New Roman" w:hAnsi="Times New Roman" w:cs="Times New Roman"/>
                  <w:b/>
                  <w:bCs/>
                  <w:vertAlign w:val="subscript"/>
                </w:rPr>
                <w:t>∆</w:t>
              </w:r>
              <w:proofErr w:type="spellStart"/>
              <w:r w:rsidR="00A820C8" w:rsidRPr="000A3B97">
                <w:rPr>
                  <w:rFonts w:ascii="Times New Roman" w:eastAsia="Times New Roman" w:hAnsi="Times New Roman" w:cs="Times New Roman"/>
                  <w:lang w:eastAsia="uk-UA"/>
                </w:rPr>
                <w:t>П</w:t>
              </w:r>
              <w:r w:rsidR="00A820C8" w:rsidRPr="000A3B97">
                <w:rPr>
                  <w:rFonts w:ascii="Times New Roman" w:eastAsia="Times New Roman" w:hAnsi="Times New Roman" w:cs="Times New Roman"/>
                  <w:vertAlign w:val="subscript"/>
                  <w:lang w:eastAsia="uk-UA"/>
                </w:rPr>
                <w:t>ст</w:t>
              </w:r>
              <w:proofErr w:type="spellEnd"/>
              <w:r w:rsidR="00A820C8" w:rsidRPr="000A3B97">
                <w:rPr>
                  <w:rFonts w:ascii="Times New Roman" w:eastAsia="Times New Roman" w:hAnsi="Times New Roman" w:cs="Times New Roman"/>
                  <w:lang w:eastAsia="uk-UA"/>
                </w:rPr>
                <w:t>) у звітному році тис. грн, визначається за формулою</w:t>
              </w:r>
            </w:hyperlink>
          </w:p>
          <w:p w14:paraId="095C706D" w14:textId="0966C59C" w:rsidR="00A820C8" w:rsidRPr="000A3B97" w:rsidRDefault="00D4527B" w:rsidP="00A820C8">
            <w:pPr>
              <w:shd w:val="clear" w:color="auto" w:fill="FFFFFF"/>
              <w:jc w:val="both"/>
              <w:rPr>
                <w:rFonts w:ascii="Times New Roman" w:eastAsia="Times New Roman" w:hAnsi="Times New Roman" w:cs="Times New Roman"/>
                <w:lang w:eastAsia="uk-UA"/>
              </w:rPr>
            </w:pPr>
            <w:hyperlink r:id="rId204" w:tgtFrame="_blank" w:history="1">
              <w:r w:rsidR="00C0474E" w:rsidRPr="000A3B97">
                <w:rPr>
                  <w:rFonts w:ascii="Times New Roman" w:eastAsia="Times New Roman" w:hAnsi="Times New Roman" w:cs="Times New Roman"/>
                  <w:vertAlign w:val="subscript"/>
                  <w:lang w:eastAsia="uk-UA"/>
                </w:rPr>
                <w:t>∆</w:t>
              </w:r>
              <w:proofErr w:type="spellStart"/>
              <w:r w:rsidR="00A820C8" w:rsidRPr="000A3B97">
                <w:rPr>
                  <w:rFonts w:ascii="Times New Roman" w:eastAsia="Times New Roman" w:hAnsi="Times New Roman" w:cs="Times New Roman"/>
                  <w:lang w:eastAsia="uk-UA"/>
                </w:rPr>
                <w:t>П</w:t>
              </w:r>
              <w:r w:rsidR="00A820C8" w:rsidRPr="000A3B97">
                <w:rPr>
                  <w:rFonts w:ascii="Times New Roman" w:eastAsia="Times New Roman" w:hAnsi="Times New Roman" w:cs="Times New Roman"/>
                  <w:vertAlign w:val="subscript"/>
                  <w:lang w:eastAsia="uk-UA"/>
                </w:rPr>
                <w:t>ст</w:t>
              </w:r>
              <w:proofErr w:type="spellEnd"/>
              <w:r w:rsidR="00A820C8" w:rsidRPr="000A3B97">
                <w:rPr>
                  <w:rFonts w:ascii="Times New Roman" w:eastAsia="Times New Roman" w:hAnsi="Times New Roman" w:cs="Times New Roman"/>
                  <w:lang w:eastAsia="uk-UA"/>
                </w:rPr>
                <w:t> = П </w:t>
              </w:r>
              <w:r w:rsidR="00A820C8" w:rsidRPr="000A3B97">
                <w:rPr>
                  <w:rFonts w:ascii="Times New Roman" w:eastAsia="Times New Roman" w:hAnsi="Times New Roman" w:cs="Times New Roman"/>
                  <w:vertAlign w:val="subscript"/>
                  <w:lang w:eastAsia="uk-UA"/>
                </w:rPr>
                <w:t xml:space="preserve">т </w:t>
              </w:r>
              <w:proofErr w:type="spellStart"/>
              <w:r w:rsidR="00A820C8" w:rsidRPr="000A3B97">
                <w:rPr>
                  <w:rFonts w:ascii="Times New Roman" w:eastAsia="Times New Roman" w:hAnsi="Times New Roman" w:cs="Times New Roman"/>
                  <w:vertAlign w:val="subscript"/>
                  <w:lang w:eastAsia="uk-UA"/>
                </w:rPr>
                <w:t>ст</w:t>
              </w:r>
              <w:proofErr w:type="spellEnd"/>
              <w:r w:rsidR="00A820C8" w:rsidRPr="000A3B97">
                <w:rPr>
                  <w:rFonts w:ascii="Times New Roman" w:eastAsia="Times New Roman" w:hAnsi="Times New Roman" w:cs="Times New Roman"/>
                  <w:lang w:eastAsia="uk-UA"/>
                </w:rPr>
                <w:t> - П </w:t>
              </w:r>
              <w:r w:rsidR="00A820C8" w:rsidRPr="000A3B97">
                <w:rPr>
                  <w:rFonts w:ascii="Times New Roman" w:eastAsia="Times New Roman" w:hAnsi="Times New Roman" w:cs="Times New Roman"/>
                  <w:vertAlign w:val="subscript"/>
                  <w:lang w:eastAsia="uk-UA"/>
                </w:rPr>
                <w:t xml:space="preserve">уточ </w:t>
              </w:r>
              <w:proofErr w:type="spellStart"/>
              <w:r w:rsidR="00A820C8" w:rsidRPr="000A3B97">
                <w:rPr>
                  <w:rFonts w:ascii="Times New Roman" w:eastAsia="Times New Roman" w:hAnsi="Times New Roman" w:cs="Times New Roman"/>
                  <w:vertAlign w:val="subscript"/>
                  <w:lang w:eastAsia="uk-UA"/>
                </w:rPr>
                <w:t>ст</w:t>
              </w:r>
              <w:proofErr w:type="spellEnd"/>
              <w:r w:rsidR="00A820C8" w:rsidRPr="000A3B97">
                <w:rPr>
                  <w:rFonts w:ascii="Times New Roman" w:eastAsia="Times New Roman" w:hAnsi="Times New Roman" w:cs="Times New Roman"/>
                  <w:lang w:eastAsia="uk-UA"/>
                </w:rPr>
                <w:t> ,</w:t>
              </w:r>
            </w:hyperlink>
          </w:p>
          <w:p w14:paraId="3A51C85C" w14:textId="77777777" w:rsidR="00A820C8" w:rsidRPr="000A3B97" w:rsidRDefault="00D4527B" w:rsidP="00A820C8">
            <w:pPr>
              <w:shd w:val="clear" w:color="auto" w:fill="FFFFFF"/>
              <w:jc w:val="both"/>
              <w:rPr>
                <w:rFonts w:ascii="Times New Roman" w:eastAsia="Times New Roman" w:hAnsi="Times New Roman" w:cs="Times New Roman"/>
                <w:lang w:eastAsia="uk-UA"/>
              </w:rPr>
            </w:pPr>
            <w:hyperlink r:id="rId205" w:tgtFrame="_blank" w:history="1">
              <w:r w:rsidR="00A820C8" w:rsidRPr="000A3B97">
                <w:rPr>
                  <w:rFonts w:ascii="Times New Roman" w:eastAsia="Times New Roman" w:hAnsi="Times New Roman" w:cs="Times New Roman"/>
                  <w:lang w:eastAsia="uk-UA"/>
                </w:rPr>
                <w:t>де П </w:t>
              </w:r>
              <w:r w:rsidR="00A820C8" w:rsidRPr="000A3B97">
                <w:rPr>
                  <w:rFonts w:ascii="Times New Roman" w:eastAsia="Times New Roman" w:hAnsi="Times New Roman" w:cs="Times New Roman"/>
                  <w:vertAlign w:val="subscript"/>
                  <w:lang w:eastAsia="uk-UA"/>
                </w:rPr>
                <w:t xml:space="preserve">т </w:t>
              </w:r>
              <w:proofErr w:type="spellStart"/>
              <w:r w:rsidR="00A820C8" w:rsidRPr="000A3B97">
                <w:rPr>
                  <w:rFonts w:ascii="Times New Roman" w:eastAsia="Times New Roman" w:hAnsi="Times New Roman" w:cs="Times New Roman"/>
                  <w:vertAlign w:val="subscript"/>
                  <w:lang w:eastAsia="uk-UA"/>
                </w:rPr>
                <w:t>ст</w:t>
              </w:r>
              <w:proofErr w:type="spellEnd"/>
              <w:r w:rsidR="00A820C8" w:rsidRPr="000A3B97">
                <w:rPr>
                  <w:rFonts w:ascii="Times New Roman" w:eastAsia="Times New Roman" w:hAnsi="Times New Roman" w:cs="Times New Roman"/>
                  <w:lang w:eastAsia="uk-UA"/>
                </w:rPr>
                <w:t> - сума коштів за статтею "прибуток на регуляторну базу активів, яка створена на дату переходу до стимулюючого регулювання", врахована при розрахунку тарифу на звітний рік, тис. грн;</w:t>
              </w:r>
            </w:hyperlink>
          </w:p>
          <w:p w14:paraId="6E804530" w14:textId="77777777" w:rsidR="00A820C8" w:rsidRPr="000A3B97" w:rsidRDefault="00D4527B" w:rsidP="00A820C8">
            <w:pPr>
              <w:shd w:val="clear" w:color="auto" w:fill="FFFFFF"/>
              <w:jc w:val="both"/>
              <w:rPr>
                <w:rFonts w:ascii="Times New Roman" w:eastAsia="Times New Roman" w:hAnsi="Times New Roman" w:cs="Times New Roman"/>
                <w:lang w:eastAsia="uk-UA"/>
              </w:rPr>
            </w:pPr>
            <w:hyperlink r:id="rId206" w:tgtFrame="_blank" w:history="1">
              <w:r w:rsidR="00A820C8" w:rsidRPr="000A3B97">
                <w:rPr>
                  <w:rFonts w:ascii="Times New Roman" w:eastAsia="Times New Roman" w:hAnsi="Times New Roman" w:cs="Times New Roman"/>
                  <w:lang w:eastAsia="uk-UA"/>
                </w:rPr>
                <w:t>П </w:t>
              </w:r>
              <w:r w:rsidR="00A820C8" w:rsidRPr="000A3B97">
                <w:rPr>
                  <w:rFonts w:ascii="Times New Roman" w:eastAsia="Times New Roman" w:hAnsi="Times New Roman" w:cs="Times New Roman"/>
                  <w:vertAlign w:val="subscript"/>
                  <w:lang w:eastAsia="uk-UA"/>
                </w:rPr>
                <w:t xml:space="preserve">уточ </w:t>
              </w:r>
              <w:proofErr w:type="spellStart"/>
              <w:r w:rsidR="00A820C8" w:rsidRPr="000A3B97">
                <w:rPr>
                  <w:rFonts w:ascii="Times New Roman" w:eastAsia="Times New Roman" w:hAnsi="Times New Roman" w:cs="Times New Roman"/>
                  <w:vertAlign w:val="subscript"/>
                  <w:lang w:eastAsia="uk-UA"/>
                </w:rPr>
                <w:t>ст</w:t>
              </w:r>
              <w:proofErr w:type="spellEnd"/>
              <w:r w:rsidR="00A820C8" w:rsidRPr="000A3B97">
                <w:rPr>
                  <w:rFonts w:ascii="Times New Roman" w:eastAsia="Times New Roman" w:hAnsi="Times New Roman" w:cs="Times New Roman"/>
                  <w:lang w:eastAsia="uk-UA"/>
                </w:rPr>
                <w:t> - уточнена сума коштів за статтею "прибуток на регуляторну базу активів, яка створена на дату переходу до стимулюючого регулювання", що враховує введення в експлуатацію об'єктів, відчуження (вибуття) активів, коригування у зв'язку із недотриманням вимог при формуванні переліку активів для проведення незалежної оцінки та визначенні регуляторної бази активів на початок звітного року, тис. грн, розрахована за формулою</w:t>
              </w:r>
            </w:hyperlink>
          </w:p>
          <w:p w14:paraId="49EB457D" w14:textId="77777777" w:rsidR="00A820C8" w:rsidRPr="000A3B97" w:rsidRDefault="00D4527B" w:rsidP="00A820C8">
            <w:pPr>
              <w:shd w:val="clear" w:color="auto" w:fill="FFFFFF"/>
              <w:jc w:val="both"/>
              <w:rPr>
                <w:rFonts w:ascii="Times New Roman" w:eastAsia="Times New Roman" w:hAnsi="Times New Roman" w:cs="Times New Roman"/>
                <w:lang w:eastAsia="uk-UA"/>
              </w:rPr>
            </w:pPr>
            <w:hyperlink r:id="rId207" w:tgtFrame="_blank" w:history="1">
              <w:r w:rsidR="00A820C8" w:rsidRPr="000A3B97">
                <w:rPr>
                  <w:rFonts w:ascii="Times New Roman" w:eastAsia="Times New Roman" w:hAnsi="Times New Roman" w:cs="Times New Roman"/>
                  <w:lang w:eastAsia="uk-UA"/>
                </w:rPr>
                <w:t>П </w:t>
              </w:r>
              <w:r w:rsidR="00A820C8" w:rsidRPr="000A3B97">
                <w:rPr>
                  <w:rFonts w:ascii="Times New Roman" w:eastAsia="Times New Roman" w:hAnsi="Times New Roman" w:cs="Times New Roman"/>
                  <w:vertAlign w:val="subscript"/>
                  <w:lang w:eastAsia="uk-UA"/>
                </w:rPr>
                <w:t xml:space="preserve">уточ </w:t>
              </w:r>
              <w:proofErr w:type="spellStart"/>
              <w:r w:rsidR="00A820C8" w:rsidRPr="000A3B97">
                <w:rPr>
                  <w:rFonts w:ascii="Times New Roman" w:eastAsia="Times New Roman" w:hAnsi="Times New Roman" w:cs="Times New Roman"/>
                  <w:vertAlign w:val="subscript"/>
                  <w:lang w:eastAsia="uk-UA"/>
                </w:rPr>
                <w:t>ст</w:t>
              </w:r>
              <w:proofErr w:type="spellEnd"/>
              <w:r w:rsidR="00A820C8" w:rsidRPr="000A3B97">
                <w:rPr>
                  <w:rFonts w:ascii="Times New Roman" w:eastAsia="Times New Roman" w:hAnsi="Times New Roman" w:cs="Times New Roman"/>
                  <w:lang w:eastAsia="uk-UA"/>
                </w:rPr>
                <w:t> = РБА</w:t>
              </w:r>
              <w:r w:rsidR="00A820C8" w:rsidRPr="000A3B97">
                <w:rPr>
                  <w:rFonts w:ascii="Times New Roman" w:eastAsia="Times New Roman" w:hAnsi="Times New Roman" w:cs="Times New Roman"/>
                  <w:vertAlign w:val="subscript"/>
                  <w:lang w:eastAsia="uk-UA"/>
                </w:rPr>
                <w:t>0уточ</w:t>
              </w:r>
              <w:r w:rsidR="00A820C8" w:rsidRPr="000A3B97">
                <w:rPr>
                  <w:rFonts w:ascii="Times New Roman" w:eastAsia="Times New Roman" w:hAnsi="Times New Roman" w:cs="Times New Roman"/>
                  <w:lang w:eastAsia="uk-UA"/>
                </w:rPr>
                <w:t> × РНД</w:t>
              </w:r>
              <w:r w:rsidR="00A820C8" w:rsidRPr="000A3B97">
                <w:rPr>
                  <w:rFonts w:ascii="Times New Roman" w:eastAsia="Times New Roman" w:hAnsi="Times New Roman" w:cs="Times New Roman"/>
                  <w:vertAlign w:val="subscript"/>
                  <w:lang w:eastAsia="uk-UA"/>
                </w:rPr>
                <w:t>0</w:t>
              </w:r>
              <w:r w:rsidR="00A820C8" w:rsidRPr="000A3B97">
                <w:rPr>
                  <w:rFonts w:ascii="Times New Roman" w:eastAsia="Times New Roman" w:hAnsi="Times New Roman" w:cs="Times New Roman"/>
                  <w:lang w:eastAsia="uk-UA"/>
                </w:rPr>
                <w:t> ,</w:t>
              </w:r>
            </w:hyperlink>
          </w:p>
          <w:p w14:paraId="4734987E" w14:textId="63D42275" w:rsidR="008812EB" w:rsidRPr="000A3B97" w:rsidRDefault="00D4527B" w:rsidP="00B748B1">
            <w:pPr>
              <w:shd w:val="clear" w:color="auto" w:fill="FFFFFF"/>
              <w:jc w:val="both"/>
              <w:rPr>
                <w:rFonts w:ascii="Times New Roman" w:hAnsi="Times New Roman" w:cs="Times New Roman"/>
                <w:b/>
                <w:bCs/>
              </w:rPr>
            </w:pPr>
            <w:hyperlink r:id="rId208" w:tgtFrame="_blank" w:history="1">
              <w:r w:rsidR="00A820C8" w:rsidRPr="000A3B97">
                <w:rPr>
                  <w:rFonts w:ascii="Times New Roman" w:eastAsia="Times New Roman" w:hAnsi="Times New Roman" w:cs="Times New Roman"/>
                  <w:lang w:eastAsia="uk-UA"/>
                </w:rPr>
                <w:t>де РБА</w:t>
              </w:r>
              <w:r w:rsidR="00A820C8" w:rsidRPr="000A3B97">
                <w:rPr>
                  <w:rFonts w:ascii="Times New Roman" w:eastAsia="Times New Roman" w:hAnsi="Times New Roman" w:cs="Times New Roman"/>
                  <w:vertAlign w:val="subscript"/>
                  <w:lang w:eastAsia="uk-UA"/>
                </w:rPr>
                <w:t>0уточ</w:t>
              </w:r>
              <w:r w:rsidR="00A820C8" w:rsidRPr="000A3B97">
                <w:rPr>
                  <w:rFonts w:ascii="Times New Roman" w:eastAsia="Times New Roman" w:hAnsi="Times New Roman" w:cs="Times New Roman"/>
                  <w:lang w:eastAsia="uk-UA"/>
                </w:rPr>
                <w:t> - уточнена на початок звітного року регуляторна база активів, яка створена на дату переходу до стимулюючого регулювання, що розраховується з урахуванням фактичних даних вартості активів, які були створені на дату переходу до стимулюючого регулювання, відповідно до інвестиційної програми, а також за рахунок надання послуг з приєднання електроустановок замовників поза заходами інвестиційної програми та активів, безоплатно отриманих ліцензіатами, у роках, які передували року впровадження стимулюючого регулювання, але на дату переходу до стимулюючого регулювання були відсутні дані щодо їх фактичної вартості, а також даних введення в експлуатацію об'єктів незавершених капітальних інвестицій, вартість виконання робіт за якими була оплачена в межах виконання інвестиційної програми (відповідно до</w:t>
              </w:r>
            </w:hyperlink>
            <w:r w:rsidR="00A820C8" w:rsidRPr="000A3B97">
              <w:rPr>
                <w:rFonts w:ascii="Times New Roman" w:eastAsia="Times New Roman" w:hAnsi="Times New Roman" w:cs="Times New Roman"/>
                <w:lang w:eastAsia="uk-UA"/>
              </w:rPr>
              <w:t> </w:t>
            </w:r>
            <w:hyperlink r:id="rId209" w:tgtFrame="_blank" w:history="1">
              <w:r w:rsidR="00A820C8" w:rsidRPr="000A3B97">
                <w:rPr>
                  <w:rFonts w:ascii="Times New Roman" w:eastAsia="Times New Roman" w:hAnsi="Times New Roman" w:cs="Times New Roman"/>
                  <w:lang w:eastAsia="uk-UA"/>
                </w:rPr>
                <w:t>пунктів 2.5</w:t>
              </w:r>
            </w:hyperlink>
            <w:r w:rsidR="00A820C8" w:rsidRPr="000A3B97">
              <w:rPr>
                <w:rFonts w:ascii="Times New Roman" w:eastAsia="Times New Roman" w:hAnsi="Times New Roman" w:cs="Times New Roman"/>
                <w:lang w:eastAsia="uk-UA"/>
              </w:rPr>
              <w:t> </w:t>
            </w:r>
            <w:hyperlink r:id="rId210" w:tgtFrame="_blank" w:history="1">
              <w:r w:rsidR="00A820C8" w:rsidRPr="000A3B97">
                <w:rPr>
                  <w:rFonts w:ascii="Times New Roman" w:eastAsia="Times New Roman" w:hAnsi="Times New Roman" w:cs="Times New Roman"/>
                  <w:lang w:eastAsia="uk-UA"/>
                </w:rPr>
                <w:t>та</w:t>
              </w:r>
            </w:hyperlink>
            <w:r w:rsidR="00A820C8" w:rsidRPr="000A3B97">
              <w:rPr>
                <w:rFonts w:ascii="Times New Roman" w:eastAsia="Times New Roman" w:hAnsi="Times New Roman" w:cs="Times New Roman"/>
                <w:lang w:eastAsia="uk-UA"/>
              </w:rPr>
              <w:t> </w:t>
            </w:r>
            <w:r w:rsidR="008812EB" w:rsidRPr="000A3B97">
              <w:rPr>
                <w:rFonts w:ascii="Times New Roman" w:hAnsi="Times New Roman" w:cs="Times New Roman"/>
              </w:rPr>
              <w:t xml:space="preserve">2.6 розділу II Порядку визначення регуляторної бази активів суб'єктів природних монополій у сфері електроенергетики, затвердженого постановою НКРЕ від 11 липня 2013 року № 899), вартості відчуження (вибуття) активів із регуляторної бази активів, коригування у зв'язку із недотриманням вимог при формуванні переліку активів для проведення незалежної оцінки та визначенні регуляторної бази активів </w:t>
            </w:r>
            <w:r w:rsidR="00B748B1" w:rsidRPr="000A3B97">
              <w:rPr>
                <w:rFonts w:ascii="Times New Roman" w:hAnsi="Times New Roman" w:cs="Times New Roman"/>
                <w:b/>
                <w:bCs/>
              </w:rPr>
              <w:t>(при перевірці за 2023 рік використовується рівень РБА</w:t>
            </w:r>
            <w:r w:rsidR="00B748B1" w:rsidRPr="000A3B97">
              <w:rPr>
                <w:rFonts w:ascii="Times New Roman" w:hAnsi="Times New Roman" w:cs="Times New Roman"/>
                <w:b/>
                <w:bCs/>
                <w:vertAlign w:val="subscript"/>
              </w:rPr>
              <w:t>0уточ</w:t>
            </w:r>
            <w:r w:rsidR="00B748B1" w:rsidRPr="000A3B97">
              <w:rPr>
                <w:rFonts w:ascii="Times New Roman" w:hAnsi="Times New Roman" w:cs="Times New Roman"/>
                <w:b/>
                <w:bCs/>
              </w:rPr>
              <w:t>, визначений за результатами заходів контролю за дотриманням Ліцензійних умов, з урахуванням виправлених помилок/розбіжностей у розрахунку РБА за попередні періоди після проведення заходів контролю, врахованих Регулятором у тарифах на послуги з розподілу електричної енергії у наступних роках)</w:t>
            </w:r>
            <w:r w:rsidR="008812EB" w:rsidRPr="000A3B97">
              <w:rPr>
                <w:rFonts w:ascii="Times New Roman" w:hAnsi="Times New Roman" w:cs="Times New Roman"/>
                <w:b/>
                <w:bCs/>
              </w:rPr>
              <w:t xml:space="preserve">, </w:t>
            </w:r>
            <w:r w:rsidR="008812EB" w:rsidRPr="000A3B97">
              <w:rPr>
                <w:rFonts w:ascii="Times New Roman" w:hAnsi="Times New Roman" w:cs="Times New Roman"/>
              </w:rPr>
              <w:t>тис. грн;</w:t>
            </w:r>
          </w:p>
          <w:p w14:paraId="5A918B5B" w14:textId="584E197C" w:rsidR="00A820C8" w:rsidRPr="000A3B97" w:rsidRDefault="00D4527B" w:rsidP="00A820C8">
            <w:pPr>
              <w:shd w:val="clear" w:color="auto" w:fill="FFFFFF"/>
              <w:jc w:val="both"/>
              <w:rPr>
                <w:rFonts w:ascii="Times New Roman" w:eastAsia="Times New Roman" w:hAnsi="Times New Roman" w:cs="Times New Roman"/>
                <w:lang w:eastAsia="uk-UA"/>
              </w:rPr>
            </w:pPr>
            <w:hyperlink r:id="rId211" w:tgtFrame="_blank" w:history="1">
              <w:r w:rsidR="00A820C8" w:rsidRPr="000A3B97">
                <w:rPr>
                  <w:rFonts w:ascii="Times New Roman" w:eastAsia="Times New Roman" w:hAnsi="Times New Roman" w:cs="Times New Roman"/>
                  <w:lang w:eastAsia="uk-UA"/>
                </w:rPr>
                <w:t>РНД</w:t>
              </w:r>
              <w:r w:rsidR="00A820C8" w:rsidRPr="000A3B97">
                <w:rPr>
                  <w:rFonts w:ascii="Times New Roman" w:eastAsia="Times New Roman" w:hAnsi="Times New Roman" w:cs="Times New Roman"/>
                  <w:vertAlign w:val="subscript"/>
                  <w:lang w:eastAsia="uk-UA"/>
                </w:rPr>
                <w:t>0</w:t>
              </w:r>
              <w:r w:rsidR="00A820C8" w:rsidRPr="000A3B97">
                <w:rPr>
                  <w:rFonts w:ascii="Times New Roman" w:eastAsia="Times New Roman" w:hAnsi="Times New Roman" w:cs="Times New Roman"/>
                  <w:lang w:eastAsia="uk-UA"/>
                </w:rPr>
                <w:t> - встановлена НКРЕКП регуляторна норма доходу на регуляторну базу активів, яка створена на дату переходу до стимулюючого регулювання, відносні одиниці.</w:t>
              </w:r>
            </w:hyperlink>
          </w:p>
          <w:p w14:paraId="1C9BFA67" w14:textId="77777777" w:rsidR="00A820C8" w:rsidRPr="000A3B97" w:rsidRDefault="00D4527B" w:rsidP="00A820C8">
            <w:pPr>
              <w:shd w:val="clear" w:color="auto" w:fill="FFFFFF"/>
              <w:jc w:val="both"/>
              <w:rPr>
                <w:rFonts w:ascii="IBM Plex Serif" w:eastAsia="Times New Roman" w:hAnsi="IBM Plex Serif" w:cs="Times New Roman"/>
                <w:sz w:val="24"/>
                <w:szCs w:val="24"/>
                <w:lang w:eastAsia="uk-UA"/>
              </w:rPr>
            </w:pPr>
            <w:hyperlink r:id="rId212" w:tgtFrame="_blank" w:history="1">
              <w:r w:rsidR="00A820C8" w:rsidRPr="000A3B97">
                <w:rPr>
                  <w:rFonts w:ascii="Times New Roman" w:eastAsia="Times New Roman" w:hAnsi="Times New Roman" w:cs="Times New Roman"/>
                  <w:lang w:eastAsia="uk-UA"/>
                </w:rPr>
                <w:t>Позитивна сума дельти за статтею "прибуток на регуляторну базу активів, яка створена до дати переходу до стимулюючого регулювання" враховується в обсязі 50 %. Негативна сума дельти за статтею "прибуток на регуляторну базу активів, яка створена до дати переходу до стимулюючого регулювання" враховується в обсязі 100 %;</w:t>
              </w:r>
            </w:hyperlink>
          </w:p>
          <w:p w14:paraId="0B01F6C1" w14:textId="77777777" w:rsidR="00A820C8" w:rsidRPr="000A3B97" w:rsidRDefault="00A820C8" w:rsidP="009E416D">
            <w:pPr>
              <w:ind w:firstLine="312"/>
              <w:jc w:val="both"/>
              <w:rPr>
                <w:rStyle w:val="st42"/>
                <w:rFonts w:ascii="Times New Roman" w:eastAsia="Calibri" w:hAnsi="Times New Roman" w:cs="Times New Roman"/>
                <w:b/>
                <w:bCs/>
                <w:color w:val="auto"/>
              </w:rPr>
            </w:pPr>
          </w:p>
          <w:p w14:paraId="07CADCF4" w14:textId="0F39009C" w:rsidR="009E416D" w:rsidRPr="000A3B97" w:rsidRDefault="00D4527B" w:rsidP="009E416D">
            <w:pPr>
              <w:shd w:val="clear" w:color="auto" w:fill="FFFFFF"/>
              <w:jc w:val="both"/>
              <w:rPr>
                <w:rFonts w:ascii="Times New Roman" w:eastAsia="Times New Roman" w:hAnsi="Times New Roman" w:cs="Times New Roman"/>
                <w:lang w:eastAsia="uk-UA"/>
              </w:rPr>
            </w:pPr>
            <w:hyperlink r:id="rId213" w:tgtFrame="_blank" w:history="1">
              <w:r w:rsidR="008812EB" w:rsidRPr="000A3B97">
                <w:rPr>
                  <w:rFonts w:ascii="Times New Roman" w:eastAsia="Times New Roman" w:hAnsi="Times New Roman" w:cs="Times New Roman"/>
                  <w:b/>
                  <w:bCs/>
                  <w:lang w:eastAsia="uk-UA"/>
                </w:rPr>
                <w:t>10</w:t>
              </w:r>
              <w:r w:rsidR="009E416D" w:rsidRPr="000A3B97">
                <w:rPr>
                  <w:rFonts w:ascii="Times New Roman" w:eastAsia="Times New Roman" w:hAnsi="Times New Roman" w:cs="Times New Roman"/>
                  <w:b/>
                  <w:bCs/>
                  <w:lang w:eastAsia="uk-UA"/>
                </w:rPr>
                <w:t>)</w:t>
              </w:r>
              <w:r w:rsidR="009E416D" w:rsidRPr="000A3B97">
                <w:rPr>
                  <w:rFonts w:ascii="Times New Roman" w:eastAsia="Times New Roman" w:hAnsi="Times New Roman" w:cs="Times New Roman"/>
                  <w:lang w:eastAsia="uk-UA"/>
                </w:rPr>
                <w:t xml:space="preserve"> дельта за статтею "прибуток на регуляторну базу активів, яка створена після переходу до стимулюючого регулювання" (</w:t>
              </w:r>
              <w:r w:rsidR="00C0474E" w:rsidRPr="000A3B97">
                <w:rPr>
                  <w:rFonts w:ascii="Times New Roman" w:eastAsia="Times New Roman" w:hAnsi="Times New Roman" w:cs="Times New Roman"/>
                  <w:vertAlign w:val="subscript"/>
                  <w:lang w:eastAsia="uk-UA"/>
                </w:rPr>
                <w:t>∆</w:t>
              </w:r>
              <w:proofErr w:type="spellStart"/>
              <w:r w:rsidR="009E416D" w:rsidRPr="000A3B97">
                <w:rPr>
                  <w:rFonts w:ascii="Times New Roman" w:eastAsia="Times New Roman" w:hAnsi="Times New Roman" w:cs="Times New Roman"/>
                  <w:lang w:eastAsia="uk-UA"/>
                </w:rPr>
                <w:t>Пнов</w:t>
              </w:r>
              <w:proofErr w:type="spellEnd"/>
              <w:r w:rsidR="009E416D" w:rsidRPr="000A3B97">
                <w:rPr>
                  <w:rFonts w:ascii="Times New Roman" w:eastAsia="Times New Roman" w:hAnsi="Times New Roman" w:cs="Times New Roman"/>
                  <w:lang w:eastAsia="uk-UA"/>
                </w:rPr>
                <w:t>) у звітному році тис. грн, визначається за формулою</w:t>
              </w:r>
            </w:hyperlink>
          </w:p>
          <w:p w14:paraId="4901FF9C" w14:textId="77777777" w:rsidR="009E416D" w:rsidRPr="000A3B97" w:rsidRDefault="009E416D" w:rsidP="009E416D">
            <w:pPr>
              <w:shd w:val="clear" w:color="auto" w:fill="FFFFFF"/>
              <w:jc w:val="both"/>
              <w:rPr>
                <w:rFonts w:ascii="Times New Roman" w:eastAsia="Times New Roman" w:hAnsi="Times New Roman" w:cs="Times New Roman"/>
                <w:lang w:eastAsia="uk-UA"/>
              </w:rPr>
            </w:pPr>
          </w:p>
          <w:p w14:paraId="0C8B2CC0" w14:textId="5CCC919E" w:rsidR="009E416D" w:rsidRPr="000A3B97" w:rsidRDefault="00D4527B" w:rsidP="009E416D">
            <w:pPr>
              <w:shd w:val="clear" w:color="auto" w:fill="FFFFFF"/>
              <w:jc w:val="both"/>
              <w:rPr>
                <w:rFonts w:ascii="Times New Roman" w:eastAsia="Times New Roman" w:hAnsi="Times New Roman" w:cs="Times New Roman"/>
                <w:vertAlign w:val="subscript"/>
                <w:lang w:eastAsia="uk-UA"/>
              </w:rPr>
            </w:pPr>
            <w:hyperlink r:id="rId214" w:tgtFrame="_blank" w:history="1">
              <w:r w:rsidR="00C0474E" w:rsidRPr="000A3B97">
                <w:rPr>
                  <w:rFonts w:ascii="Times New Roman" w:eastAsia="Times New Roman" w:hAnsi="Times New Roman" w:cs="Times New Roman"/>
                  <w:vertAlign w:val="subscript"/>
                  <w:lang w:eastAsia="uk-UA"/>
                </w:rPr>
                <w:t>∆</w:t>
              </w:r>
              <w:proofErr w:type="spellStart"/>
              <w:r w:rsidR="009E416D" w:rsidRPr="000A3B97">
                <w:rPr>
                  <w:rFonts w:ascii="Times New Roman" w:eastAsia="Times New Roman" w:hAnsi="Times New Roman" w:cs="Times New Roman"/>
                  <w:lang w:eastAsia="uk-UA"/>
                </w:rPr>
                <w:t>П</w:t>
              </w:r>
              <w:r w:rsidR="009E416D" w:rsidRPr="000A3B97">
                <w:rPr>
                  <w:rFonts w:ascii="Times New Roman" w:eastAsia="Times New Roman" w:hAnsi="Times New Roman" w:cs="Times New Roman"/>
                  <w:vertAlign w:val="subscript"/>
                  <w:lang w:eastAsia="uk-UA"/>
                </w:rPr>
                <w:t>нов</w:t>
              </w:r>
              <w:proofErr w:type="spellEnd"/>
              <w:r w:rsidR="009E416D" w:rsidRPr="000A3B97">
                <w:rPr>
                  <w:rFonts w:ascii="Times New Roman" w:eastAsia="Times New Roman" w:hAnsi="Times New Roman" w:cs="Times New Roman"/>
                  <w:lang w:eastAsia="uk-UA"/>
                </w:rPr>
                <w:t> = П </w:t>
              </w:r>
              <w:r w:rsidR="009E416D" w:rsidRPr="000A3B97">
                <w:rPr>
                  <w:rFonts w:ascii="Times New Roman" w:eastAsia="Times New Roman" w:hAnsi="Times New Roman" w:cs="Times New Roman"/>
                  <w:vertAlign w:val="subscript"/>
                  <w:lang w:eastAsia="uk-UA"/>
                </w:rPr>
                <w:t xml:space="preserve">т </w:t>
              </w:r>
              <w:proofErr w:type="spellStart"/>
              <w:r w:rsidR="009E416D" w:rsidRPr="000A3B97">
                <w:rPr>
                  <w:rFonts w:ascii="Times New Roman" w:eastAsia="Times New Roman" w:hAnsi="Times New Roman" w:cs="Times New Roman"/>
                  <w:vertAlign w:val="subscript"/>
                  <w:lang w:eastAsia="uk-UA"/>
                </w:rPr>
                <w:t>нов</w:t>
              </w:r>
              <w:proofErr w:type="spellEnd"/>
              <w:r w:rsidR="009E416D" w:rsidRPr="000A3B97">
                <w:rPr>
                  <w:rFonts w:ascii="Times New Roman" w:eastAsia="Times New Roman" w:hAnsi="Times New Roman" w:cs="Times New Roman"/>
                  <w:lang w:eastAsia="uk-UA"/>
                </w:rPr>
                <w:t> - П </w:t>
              </w:r>
              <w:r w:rsidR="009E416D" w:rsidRPr="000A3B97">
                <w:rPr>
                  <w:rFonts w:ascii="Times New Roman" w:eastAsia="Times New Roman" w:hAnsi="Times New Roman" w:cs="Times New Roman"/>
                  <w:vertAlign w:val="subscript"/>
                  <w:lang w:eastAsia="uk-UA"/>
                </w:rPr>
                <w:t xml:space="preserve">уточ </w:t>
              </w:r>
              <w:proofErr w:type="spellStart"/>
              <w:r w:rsidR="009E416D" w:rsidRPr="000A3B97">
                <w:rPr>
                  <w:rFonts w:ascii="Times New Roman" w:eastAsia="Times New Roman" w:hAnsi="Times New Roman" w:cs="Times New Roman"/>
                  <w:vertAlign w:val="subscript"/>
                  <w:lang w:eastAsia="uk-UA"/>
                </w:rPr>
                <w:t>нов</w:t>
              </w:r>
              <w:proofErr w:type="spellEnd"/>
              <w:r w:rsidR="009E416D" w:rsidRPr="000A3B97">
                <w:rPr>
                  <w:rFonts w:ascii="Times New Roman" w:eastAsia="Times New Roman" w:hAnsi="Times New Roman" w:cs="Times New Roman"/>
                  <w:vertAlign w:val="subscript"/>
                  <w:lang w:eastAsia="uk-UA"/>
                </w:rPr>
                <w:t>,</w:t>
              </w:r>
            </w:hyperlink>
          </w:p>
          <w:p w14:paraId="52406664" w14:textId="77777777" w:rsidR="009E416D" w:rsidRPr="000A3B97" w:rsidRDefault="00D4527B" w:rsidP="009E416D">
            <w:pPr>
              <w:shd w:val="clear" w:color="auto" w:fill="FFFFFF"/>
              <w:jc w:val="both"/>
              <w:rPr>
                <w:rFonts w:ascii="Times New Roman" w:eastAsia="Times New Roman" w:hAnsi="Times New Roman" w:cs="Times New Roman"/>
                <w:lang w:eastAsia="uk-UA"/>
              </w:rPr>
            </w:pPr>
            <w:hyperlink r:id="rId215" w:tgtFrame="_blank" w:history="1">
              <w:r w:rsidR="009E416D" w:rsidRPr="000A3B97">
                <w:rPr>
                  <w:rFonts w:ascii="Times New Roman" w:eastAsia="Times New Roman" w:hAnsi="Times New Roman" w:cs="Times New Roman"/>
                  <w:lang w:eastAsia="uk-UA"/>
                </w:rPr>
                <w:t>де П </w:t>
              </w:r>
              <w:r w:rsidR="009E416D" w:rsidRPr="000A3B97">
                <w:rPr>
                  <w:rFonts w:ascii="Times New Roman" w:eastAsia="Times New Roman" w:hAnsi="Times New Roman" w:cs="Times New Roman"/>
                  <w:vertAlign w:val="subscript"/>
                  <w:lang w:eastAsia="uk-UA"/>
                </w:rPr>
                <w:t xml:space="preserve">т </w:t>
              </w:r>
              <w:proofErr w:type="spellStart"/>
              <w:r w:rsidR="009E416D" w:rsidRPr="000A3B97">
                <w:rPr>
                  <w:rFonts w:ascii="Times New Roman" w:eastAsia="Times New Roman" w:hAnsi="Times New Roman" w:cs="Times New Roman"/>
                  <w:vertAlign w:val="subscript"/>
                  <w:lang w:eastAsia="uk-UA"/>
                </w:rPr>
                <w:t>нов</w:t>
              </w:r>
              <w:proofErr w:type="spellEnd"/>
              <w:r w:rsidR="009E416D" w:rsidRPr="000A3B97">
                <w:rPr>
                  <w:rFonts w:ascii="Times New Roman" w:eastAsia="Times New Roman" w:hAnsi="Times New Roman" w:cs="Times New Roman"/>
                  <w:lang w:eastAsia="uk-UA"/>
                </w:rPr>
                <w:t> - сума коштів за статтею "прибуток на регуляторну базу активів, яка створена після переходу до стимулюючого регулювання", урахована при розрахунку тарифу на звітний рік, тис. грн,</w:t>
              </w:r>
            </w:hyperlink>
          </w:p>
          <w:p w14:paraId="0BA4DD5A" w14:textId="6F815D39" w:rsidR="009E416D" w:rsidRPr="000A3B97" w:rsidRDefault="00D4527B" w:rsidP="009E416D">
            <w:pPr>
              <w:shd w:val="clear" w:color="auto" w:fill="FFFFFF"/>
              <w:jc w:val="both"/>
              <w:rPr>
                <w:rFonts w:ascii="Times New Roman" w:eastAsia="Times New Roman" w:hAnsi="Times New Roman" w:cs="Times New Roman"/>
                <w:lang w:eastAsia="uk-UA"/>
              </w:rPr>
            </w:pPr>
            <w:hyperlink r:id="rId216" w:tgtFrame="_blank" w:history="1">
              <w:r w:rsidR="009E416D" w:rsidRPr="000A3B97">
                <w:rPr>
                  <w:rFonts w:ascii="Times New Roman" w:eastAsia="Times New Roman" w:hAnsi="Times New Roman" w:cs="Times New Roman"/>
                  <w:lang w:eastAsia="uk-UA"/>
                </w:rPr>
                <w:t>П </w:t>
              </w:r>
              <w:r w:rsidR="009E416D" w:rsidRPr="000A3B97">
                <w:rPr>
                  <w:rFonts w:ascii="Times New Roman" w:eastAsia="Times New Roman" w:hAnsi="Times New Roman" w:cs="Times New Roman"/>
                  <w:vertAlign w:val="subscript"/>
                  <w:lang w:eastAsia="uk-UA"/>
                </w:rPr>
                <w:t xml:space="preserve">уточ </w:t>
              </w:r>
              <w:proofErr w:type="spellStart"/>
              <w:r w:rsidR="009E416D" w:rsidRPr="000A3B97">
                <w:rPr>
                  <w:rFonts w:ascii="Times New Roman" w:eastAsia="Times New Roman" w:hAnsi="Times New Roman" w:cs="Times New Roman"/>
                  <w:vertAlign w:val="subscript"/>
                  <w:lang w:eastAsia="uk-UA"/>
                </w:rPr>
                <w:t>нов</w:t>
              </w:r>
              <w:proofErr w:type="spellEnd"/>
              <w:r w:rsidR="009E416D" w:rsidRPr="000A3B97">
                <w:rPr>
                  <w:rFonts w:ascii="Times New Roman" w:eastAsia="Times New Roman" w:hAnsi="Times New Roman" w:cs="Times New Roman"/>
                  <w:lang w:eastAsia="uk-UA"/>
                </w:rPr>
                <w:t xml:space="preserve"> - уточнена на початок звітного року сума коштів за статтею "прибуток на регуляторну базу активів, яка створена після переходу до стимулюючого регулювання", що враховує фактичні дані щодо вартості створених активів у межах схваленої інвестиційної програми (за рахунок джерел фінансування: амортизація, прибуток (обов'язкові реінвестиції), прибуток (додаткові реінвестиції), залучені кошти компанії та зекономлені кошти при виконанні інвестиційної програми), вартості відчуження (вибуття) активів із регуляторної бази активів </w:t>
              </w:r>
              <w:proofErr w:type="spellStart"/>
              <w:r w:rsidR="009E416D" w:rsidRPr="000A3B97">
                <w:rPr>
                  <w:rFonts w:ascii="Times New Roman" w:eastAsia="Times New Roman" w:hAnsi="Times New Roman" w:cs="Times New Roman"/>
                  <w:lang w:eastAsia="uk-UA"/>
                </w:rPr>
                <w:t>РБА</w:t>
              </w:r>
              <w:r w:rsidR="009E416D" w:rsidRPr="000A3B97">
                <w:rPr>
                  <w:rFonts w:ascii="Times New Roman" w:eastAsia="Times New Roman" w:hAnsi="Times New Roman" w:cs="Times New Roman"/>
                  <w:vertAlign w:val="subscript"/>
                  <w:lang w:eastAsia="uk-UA"/>
                </w:rPr>
                <w:t>нов</w:t>
              </w:r>
              <w:proofErr w:type="spellEnd"/>
              <w:r w:rsidR="009E416D" w:rsidRPr="000A3B97">
                <w:rPr>
                  <w:rFonts w:ascii="Times New Roman" w:eastAsia="Times New Roman" w:hAnsi="Times New Roman" w:cs="Times New Roman"/>
                  <w:lang w:eastAsia="uk-UA"/>
                </w:rPr>
                <w:t>, тис. грн, розрахована за формулою</w:t>
              </w:r>
            </w:hyperlink>
          </w:p>
          <w:p w14:paraId="50E2490B" w14:textId="77777777" w:rsidR="009E416D" w:rsidRPr="000A3B97" w:rsidRDefault="009E416D" w:rsidP="009E416D">
            <w:pPr>
              <w:shd w:val="clear" w:color="auto" w:fill="FFFFFF"/>
              <w:jc w:val="both"/>
              <w:rPr>
                <w:rFonts w:ascii="Times New Roman" w:eastAsia="Times New Roman" w:hAnsi="Times New Roman" w:cs="Times New Roman"/>
                <w:lang w:eastAsia="uk-UA"/>
              </w:rPr>
            </w:pPr>
          </w:p>
          <w:p w14:paraId="4ECC8310" w14:textId="14191639" w:rsidR="009E416D" w:rsidRPr="000A3B97" w:rsidRDefault="00D4527B" w:rsidP="009E416D">
            <w:pPr>
              <w:shd w:val="clear" w:color="auto" w:fill="FFFFFF"/>
              <w:jc w:val="both"/>
              <w:rPr>
                <w:rFonts w:ascii="Times New Roman" w:eastAsia="Times New Roman" w:hAnsi="Times New Roman" w:cs="Times New Roman"/>
                <w:lang w:eastAsia="uk-UA"/>
              </w:rPr>
            </w:pPr>
            <w:hyperlink r:id="rId217" w:tgtFrame="_blank" w:history="1">
              <w:r w:rsidR="009E416D" w:rsidRPr="000A3B97">
                <w:rPr>
                  <w:rFonts w:ascii="Times New Roman" w:eastAsia="Times New Roman" w:hAnsi="Times New Roman" w:cs="Times New Roman"/>
                  <w:lang w:eastAsia="uk-UA"/>
                </w:rPr>
                <w:t>П </w:t>
              </w:r>
              <w:r w:rsidR="009E416D" w:rsidRPr="000A3B97">
                <w:rPr>
                  <w:rFonts w:ascii="Times New Roman" w:eastAsia="Times New Roman" w:hAnsi="Times New Roman" w:cs="Times New Roman"/>
                  <w:vertAlign w:val="subscript"/>
                  <w:lang w:eastAsia="uk-UA"/>
                </w:rPr>
                <w:t xml:space="preserve">уточ </w:t>
              </w:r>
              <w:proofErr w:type="spellStart"/>
              <w:r w:rsidR="009E416D" w:rsidRPr="000A3B97">
                <w:rPr>
                  <w:rFonts w:ascii="Times New Roman" w:eastAsia="Times New Roman" w:hAnsi="Times New Roman" w:cs="Times New Roman"/>
                  <w:vertAlign w:val="subscript"/>
                  <w:lang w:eastAsia="uk-UA"/>
                </w:rPr>
                <w:t>нов</w:t>
              </w:r>
              <w:proofErr w:type="spellEnd"/>
              <w:r w:rsidR="009E416D" w:rsidRPr="000A3B97">
                <w:rPr>
                  <w:rFonts w:ascii="Times New Roman" w:eastAsia="Times New Roman" w:hAnsi="Times New Roman" w:cs="Times New Roman"/>
                  <w:lang w:eastAsia="uk-UA"/>
                </w:rPr>
                <w:t> = РБА </w:t>
              </w:r>
              <w:r w:rsidR="009E416D" w:rsidRPr="000A3B97">
                <w:rPr>
                  <w:rFonts w:ascii="Times New Roman" w:eastAsia="Times New Roman" w:hAnsi="Times New Roman" w:cs="Times New Roman"/>
                  <w:vertAlign w:val="subscript"/>
                  <w:lang w:eastAsia="uk-UA"/>
                </w:rPr>
                <w:t xml:space="preserve">уточ </w:t>
              </w:r>
              <w:proofErr w:type="spellStart"/>
              <w:r w:rsidR="009E416D" w:rsidRPr="000A3B97">
                <w:rPr>
                  <w:rFonts w:ascii="Times New Roman" w:eastAsia="Times New Roman" w:hAnsi="Times New Roman" w:cs="Times New Roman"/>
                  <w:vertAlign w:val="subscript"/>
                  <w:lang w:eastAsia="uk-UA"/>
                </w:rPr>
                <w:t>нов</w:t>
              </w:r>
              <w:proofErr w:type="spellEnd"/>
              <w:r w:rsidR="009E416D" w:rsidRPr="000A3B97">
                <w:rPr>
                  <w:rFonts w:ascii="Times New Roman" w:eastAsia="Times New Roman" w:hAnsi="Times New Roman" w:cs="Times New Roman"/>
                  <w:lang w:eastAsia="uk-UA"/>
                </w:rPr>
                <w:t xml:space="preserve"> × </w:t>
              </w:r>
              <w:proofErr w:type="spellStart"/>
              <w:r w:rsidR="009E416D" w:rsidRPr="000A3B97">
                <w:rPr>
                  <w:rFonts w:ascii="Times New Roman" w:eastAsia="Times New Roman" w:hAnsi="Times New Roman" w:cs="Times New Roman"/>
                  <w:lang w:eastAsia="uk-UA"/>
                </w:rPr>
                <w:t>РНД</w:t>
              </w:r>
              <w:r w:rsidR="009E416D" w:rsidRPr="000A3B97">
                <w:rPr>
                  <w:rFonts w:ascii="Times New Roman" w:eastAsia="Times New Roman" w:hAnsi="Times New Roman" w:cs="Times New Roman"/>
                  <w:vertAlign w:val="subscript"/>
                  <w:lang w:eastAsia="uk-UA"/>
                </w:rPr>
                <w:t>нов</w:t>
              </w:r>
              <w:proofErr w:type="spellEnd"/>
              <w:r w:rsidR="009E416D" w:rsidRPr="000A3B97">
                <w:rPr>
                  <w:rFonts w:ascii="Times New Roman" w:eastAsia="Times New Roman" w:hAnsi="Times New Roman" w:cs="Times New Roman"/>
                  <w:vertAlign w:val="subscript"/>
                  <w:lang w:eastAsia="uk-UA"/>
                </w:rPr>
                <w:t>,</w:t>
              </w:r>
            </w:hyperlink>
          </w:p>
          <w:p w14:paraId="2176396A" w14:textId="77777777" w:rsidR="009E416D" w:rsidRPr="000A3B97" w:rsidRDefault="009E416D" w:rsidP="009E416D">
            <w:pPr>
              <w:shd w:val="clear" w:color="auto" w:fill="FFFFFF"/>
              <w:jc w:val="both"/>
              <w:rPr>
                <w:rFonts w:ascii="Times New Roman" w:eastAsia="Times New Roman" w:hAnsi="Times New Roman" w:cs="Times New Roman"/>
                <w:lang w:eastAsia="uk-UA"/>
              </w:rPr>
            </w:pPr>
          </w:p>
          <w:p w14:paraId="16CCCD97" w14:textId="7302EC99" w:rsidR="009E416D" w:rsidRPr="000A3B97" w:rsidRDefault="00D4527B" w:rsidP="00940773">
            <w:pPr>
              <w:shd w:val="clear" w:color="auto" w:fill="FFFFFF"/>
              <w:jc w:val="both"/>
              <w:rPr>
                <w:rFonts w:ascii="Times New Roman" w:eastAsia="Times New Roman" w:hAnsi="Times New Roman" w:cs="Times New Roman"/>
                <w:lang w:eastAsia="uk-UA"/>
              </w:rPr>
            </w:pPr>
            <w:hyperlink r:id="rId218" w:tgtFrame="_blank" w:history="1">
              <w:r w:rsidR="009E416D" w:rsidRPr="000A3B97">
                <w:rPr>
                  <w:rFonts w:ascii="Times New Roman" w:eastAsia="Times New Roman" w:hAnsi="Times New Roman" w:cs="Times New Roman"/>
                  <w:lang w:eastAsia="uk-UA"/>
                </w:rPr>
                <w:t>де РБА </w:t>
              </w:r>
              <w:r w:rsidR="009E416D" w:rsidRPr="000A3B97">
                <w:rPr>
                  <w:rFonts w:ascii="Times New Roman" w:eastAsia="Times New Roman" w:hAnsi="Times New Roman" w:cs="Times New Roman"/>
                  <w:vertAlign w:val="subscript"/>
                  <w:lang w:eastAsia="uk-UA"/>
                </w:rPr>
                <w:t xml:space="preserve">уточ </w:t>
              </w:r>
              <w:proofErr w:type="spellStart"/>
              <w:r w:rsidR="009E416D" w:rsidRPr="000A3B97">
                <w:rPr>
                  <w:rFonts w:ascii="Times New Roman" w:eastAsia="Times New Roman" w:hAnsi="Times New Roman" w:cs="Times New Roman"/>
                  <w:vertAlign w:val="subscript"/>
                  <w:lang w:eastAsia="uk-UA"/>
                </w:rPr>
                <w:t>нов</w:t>
              </w:r>
              <w:proofErr w:type="spellEnd"/>
              <w:r w:rsidR="009E416D" w:rsidRPr="000A3B97">
                <w:rPr>
                  <w:rFonts w:ascii="Times New Roman" w:eastAsia="Times New Roman" w:hAnsi="Times New Roman" w:cs="Times New Roman"/>
                  <w:lang w:eastAsia="uk-UA"/>
                </w:rPr>
                <w:t xml:space="preserve"> - уточнена на початок звітного року регуляторна база активів, яка створена після переходу до стимулюючого регулювання, що розраховується з урахуванням фактичних даних щодо вартості створених активів у межах схваленої інвестиційної програми (активи, створені за рахунок джерел фінансування: амортизація, прибуток (обов'язкові реінвестиції), прибуток (додаткові реінвестиції), залучені кошти компанії та зекономлені кошти при виконанні інвестиційної програми), вартості відчуження (вибуття) активів із регуляторної бази активів </w:t>
              </w:r>
              <w:proofErr w:type="spellStart"/>
              <w:r w:rsidR="009E416D" w:rsidRPr="000A3B97">
                <w:rPr>
                  <w:rFonts w:ascii="Times New Roman" w:eastAsia="Times New Roman" w:hAnsi="Times New Roman" w:cs="Times New Roman"/>
                  <w:lang w:eastAsia="uk-UA"/>
                </w:rPr>
                <w:t>РБА</w:t>
              </w:r>
              <w:r w:rsidR="009E416D" w:rsidRPr="000A3B97">
                <w:rPr>
                  <w:rFonts w:ascii="Times New Roman" w:eastAsia="Times New Roman" w:hAnsi="Times New Roman" w:cs="Times New Roman"/>
                  <w:vertAlign w:val="subscript"/>
                  <w:lang w:eastAsia="uk-UA"/>
                </w:rPr>
                <w:t>нов</w:t>
              </w:r>
              <w:proofErr w:type="spellEnd"/>
              <w:r w:rsidR="009E416D" w:rsidRPr="000A3B97">
                <w:rPr>
                  <w:rFonts w:ascii="Times New Roman" w:eastAsia="Times New Roman" w:hAnsi="Times New Roman" w:cs="Times New Roman"/>
                  <w:lang w:eastAsia="uk-UA"/>
                </w:rPr>
                <w:t xml:space="preserve"> </w:t>
              </w:r>
              <w:r w:rsidR="00940773" w:rsidRPr="000A3B97">
                <w:rPr>
                  <w:rFonts w:ascii="Times New Roman" w:eastAsia="Times New Roman" w:hAnsi="Times New Roman" w:cs="Times New Roman"/>
                  <w:b/>
                  <w:lang w:eastAsia="uk-UA"/>
                </w:rPr>
                <w:t xml:space="preserve">(при перевірці за 2023 рік використовується рівень </w:t>
              </w:r>
              <w:proofErr w:type="spellStart"/>
              <w:r w:rsidR="00940773" w:rsidRPr="000A3B97">
                <w:rPr>
                  <w:rFonts w:ascii="Times New Roman" w:eastAsia="Times New Roman" w:hAnsi="Times New Roman" w:cs="Times New Roman"/>
                  <w:b/>
                  <w:lang w:eastAsia="uk-UA"/>
                </w:rPr>
                <w:t>РБА</w:t>
              </w:r>
              <w:r w:rsidR="00940773" w:rsidRPr="000A3B97">
                <w:rPr>
                  <w:rFonts w:ascii="Times New Roman" w:eastAsia="Times New Roman" w:hAnsi="Times New Roman" w:cs="Times New Roman"/>
                  <w:b/>
                  <w:vertAlign w:val="subscript"/>
                  <w:lang w:eastAsia="uk-UA"/>
                </w:rPr>
                <w:t>уточ</w:t>
              </w:r>
              <w:proofErr w:type="spellEnd"/>
              <w:r w:rsidR="00940773" w:rsidRPr="000A3B97">
                <w:rPr>
                  <w:rFonts w:ascii="Times New Roman" w:eastAsia="Times New Roman" w:hAnsi="Times New Roman" w:cs="Times New Roman"/>
                  <w:b/>
                  <w:vertAlign w:val="subscript"/>
                  <w:lang w:eastAsia="uk-UA"/>
                </w:rPr>
                <w:t xml:space="preserve"> </w:t>
              </w:r>
              <w:proofErr w:type="spellStart"/>
              <w:r w:rsidR="00940773" w:rsidRPr="000A3B97">
                <w:rPr>
                  <w:rFonts w:ascii="Times New Roman" w:eastAsia="Times New Roman" w:hAnsi="Times New Roman" w:cs="Times New Roman"/>
                  <w:b/>
                  <w:vertAlign w:val="subscript"/>
                  <w:lang w:eastAsia="uk-UA"/>
                </w:rPr>
                <w:t>нов</w:t>
              </w:r>
              <w:proofErr w:type="spellEnd"/>
              <w:r w:rsidR="00940773" w:rsidRPr="000A3B97">
                <w:rPr>
                  <w:rFonts w:ascii="Times New Roman" w:eastAsia="Times New Roman" w:hAnsi="Times New Roman" w:cs="Times New Roman"/>
                  <w:b/>
                  <w:lang w:eastAsia="uk-UA"/>
                </w:rPr>
                <w:t>, визначений за результатами заходів контролю за дотриманням Ліцензійних умов, з урахуванням виправлених помилок/розбіжностей у розрахунку РБА за попередні періоди після проведення заходів контролю, врахованих Регулятором у тарифах на послуги з розподілу електричної енергії у наступних роках)</w:t>
              </w:r>
              <w:r w:rsidR="008812EB" w:rsidRPr="000A3B97">
                <w:rPr>
                  <w:rFonts w:ascii="Times New Roman" w:eastAsia="Times New Roman" w:hAnsi="Times New Roman" w:cs="Times New Roman"/>
                  <w:b/>
                  <w:lang w:eastAsia="uk-UA"/>
                </w:rPr>
                <w:t>,</w:t>
              </w:r>
              <w:r w:rsidR="008812EB" w:rsidRPr="000A3B97">
                <w:rPr>
                  <w:bCs/>
                </w:rPr>
                <w:t xml:space="preserve"> </w:t>
              </w:r>
              <w:r w:rsidR="008812EB" w:rsidRPr="000A3B97">
                <w:rPr>
                  <w:rFonts w:ascii="Times New Roman" w:eastAsia="Times New Roman" w:hAnsi="Times New Roman" w:cs="Times New Roman"/>
                  <w:bCs/>
                  <w:lang w:eastAsia="uk-UA"/>
                </w:rPr>
                <w:t>тис. грн</w:t>
              </w:r>
              <w:r w:rsidR="00421195" w:rsidRPr="000A3B97">
                <w:rPr>
                  <w:rFonts w:ascii="Times New Roman" w:eastAsia="Times New Roman" w:hAnsi="Times New Roman" w:cs="Times New Roman"/>
                  <w:b/>
                  <w:lang w:eastAsia="uk-UA"/>
                </w:rPr>
                <w:t>;</w:t>
              </w:r>
            </w:hyperlink>
          </w:p>
          <w:p w14:paraId="1045B9EC" w14:textId="583E0B53" w:rsidR="00EB6FCC" w:rsidRPr="000A3B97" w:rsidRDefault="00D4527B" w:rsidP="009E416D">
            <w:pPr>
              <w:ind w:firstLine="240"/>
              <w:jc w:val="both"/>
              <w:rPr>
                <w:rFonts w:ascii="Times New Roman" w:hAnsi="Times New Roman" w:cs="Times New Roman"/>
              </w:rPr>
            </w:pPr>
            <w:hyperlink r:id="rId219" w:tgtFrame="_blank" w:history="1">
              <w:proofErr w:type="spellStart"/>
              <w:r w:rsidR="009E416D" w:rsidRPr="000A3B97">
                <w:rPr>
                  <w:rFonts w:ascii="Times New Roman" w:eastAsia="Times New Roman" w:hAnsi="Times New Roman" w:cs="Times New Roman"/>
                  <w:lang w:eastAsia="uk-UA"/>
                </w:rPr>
                <w:t>РНД</w:t>
              </w:r>
              <w:r w:rsidR="009E416D" w:rsidRPr="000A3B97">
                <w:rPr>
                  <w:rFonts w:ascii="Times New Roman" w:eastAsia="Times New Roman" w:hAnsi="Times New Roman" w:cs="Times New Roman"/>
                  <w:vertAlign w:val="subscript"/>
                  <w:lang w:eastAsia="uk-UA"/>
                </w:rPr>
                <w:t>нов</w:t>
              </w:r>
              <w:proofErr w:type="spellEnd"/>
              <w:r w:rsidR="009E416D" w:rsidRPr="000A3B97">
                <w:rPr>
                  <w:rFonts w:ascii="Times New Roman" w:eastAsia="Times New Roman" w:hAnsi="Times New Roman" w:cs="Times New Roman"/>
                  <w:lang w:eastAsia="uk-UA"/>
                </w:rPr>
                <w:t> - встановлена НКРЕКП регуляторна норма доходу на регуляторну базу активів, яка створена після переходу до стимулюючого регулювання, відносні одиниці;</w:t>
              </w:r>
            </w:hyperlink>
          </w:p>
          <w:p w14:paraId="5FA13DA9" w14:textId="49C384A7" w:rsidR="00F62445" w:rsidRPr="00DA4414" w:rsidRDefault="008812EB" w:rsidP="00AD6E91">
            <w:pPr>
              <w:ind w:firstLine="709"/>
              <w:jc w:val="both"/>
              <w:rPr>
                <w:rStyle w:val="st42"/>
                <w:rFonts w:ascii="Times New Roman" w:eastAsia="Calibri" w:hAnsi="Times New Roman" w:cs="Times New Roman"/>
                <w:bCs/>
                <w:color w:val="auto"/>
              </w:rPr>
            </w:pPr>
            <w:r w:rsidRPr="00DA4414">
              <w:rPr>
                <w:rStyle w:val="st42"/>
                <w:rFonts w:ascii="Times New Roman" w:eastAsia="Calibri" w:hAnsi="Times New Roman" w:cs="Times New Roman"/>
                <w:bCs/>
                <w:color w:val="auto"/>
              </w:rPr>
              <w:t>………………………………</w:t>
            </w:r>
          </w:p>
          <w:p w14:paraId="3B4875BE" w14:textId="78346CB7" w:rsidR="00F62445" w:rsidRPr="000A3B97" w:rsidRDefault="002621A6" w:rsidP="00AD6E91">
            <w:pPr>
              <w:ind w:firstLine="709"/>
              <w:jc w:val="both"/>
              <w:rPr>
                <w:rFonts w:ascii="Times New Roman" w:hAnsi="Times New Roman" w:cs="Times New Roman"/>
              </w:rPr>
            </w:pPr>
            <w:r w:rsidRPr="000A3B97">
              <w:rPr>
                <w:rFonts w:ascii="Times New Roman" w:hAnsi="Times New Roman" w:cs="Times New Roman"/>
                <w:b/>
                <w:bCs/>
              </w:rPr>
              <w:t>1</w:t>
            </w:r>
            <w:r w:rsidR="008812EB" w:rsidRPr="000A3B97">
              <w:rPr>
                <w:rFonts w:ascii="Times New Roman" w:hAnsi="Times New Roman" w:cs="Times New Roman"/>
                <w:b/>
                <w:bCs/>
              </w:rPr>
              <w:t>2</w:t>
            </w:r>
            <w:r w:rsidRPr="000A3B97">
              <w:rPr>
                <w:rFonts w:ascii="Times New Roman" w:hAnsi="Times New Roman" w:cs="Times New Roman"/>
                <w:b/>
                <w:bCs/>
              </w:rPr>
              <w:t>)</w:t>
            </w:r>
            <w:r w:rsidRPr="000A3B97">
              <w:rPr>
                <w:rFonts w:ascii="Times New Roman" w:hAnsi="Times New Roman" w:cs="Times New Roman"/>
              </w:rPr>
              <w:t xml:space="preserve"> </w:t>
            </w:r>
            <w:r w:rsidR="00421195" w:rsidRPr="000A3B97">
              <w:rPr>
                <w:rFonts w:ascii="Times New Roman" w:hAnsi="Times New Roman" w:cs="Times New Roman"/>
                <w:b/>
                <w:bCs/>
              </w:rPr>
              <w:t>сума коштів, що підлягає включенню/вилученню, у зв'язку із наданням ліцензіатом недостовірних даних, помилок/</w:t>
            </w:r>
            <w:r w:rsidR="00822B55" w:rsidRPr="000A3B97">
              <w:rPr>
                <w:rFonts w:ascii="Times New Roman" w:hAnsi="Times New Roman" w:cs="Times New Roman"/>
                <w:b/>
                <w:bCs/>
              </w:rPr>
              <w:t>розбіжностей</w:t>
            </w:r>
            <w:r w:rsidR="00421195" w:rsidRPr="000A3B97">
              <w:rPr>
                <w:rFonts w:ascii="Times New Roman" w:hAnsi="Times New Roman" w:cs="Times New Roman"/>
                <w:b/>
                <w:bCs/>
              </w:rPr>
              <w:t xml:space="preserve"> при розрахунку необхідного доходу для здійснення діяльності з розподілу електричної енергії, регуляторної бази активів (в тому числі відхилення показників </w:t>
            </w:r>
            <w:r w:rsidR="00421195" w:rsidRPr="000A3B97">
              <w:rPr>
                <w:rFonts w:ascii="Times New Roman" w:hAnsi="Times New Roman" w:cs="Times New Roman"/>
                <w:b/>
                <w:bCs/>
                <w:vertAlign w:val="subscript"/>
              </w:rPr>
              <w:t>∆</w:t>
            </w:r>
            <w:proofErr w:type="spellStart"/>
            <w:r w:rsidR="00421195" w:rsidRPr="000A3B97">
              <w:rPr>
                <w:rFonts w:ascii="Times New Roman" w:hAnsi="Times New Roman" w:cs="Times New Roman"/>
                <w:b/>
                <w:bCs/>
              </w:rPr>
              <w:t>Пст</w:t>
            </w:r>
            <w:proofErr w:type="spellEnd"/>
            <w:r w:rsidR="00421195" w:rsidRPr="000A3B97">
              <w:rPr>
                <w:rFonts w:ascii="Times New Roman" w:hAnsi="Times New Roman" w:cs="Times New Roman"/>
                <w:b/>
                <w:bCs/>
              </w:rPr>
              <w:t xml:space="preserve"> та </w:t>
            </w:r>
            <w:r w:rsidR="00421195" w:rsidRPr="000A3B97">
              <w:rPr>
                <w:rFonts w:ascii="Times New Roman" w:hAnsi="Times New Roman" w:cs="Times New Roman"/>
                <w:b/>
                <w:bCs/>
                <w:vertAlign w:val="subscript"/>
              </w:rPr>
              <w:t>∆</w:t>
            </w:r>
            <w:proofErr w:type="spellStart"/>
            <w:r w:rsidR="00421195" w:rsidRPr="000A3B97">
              <w:rPr>
                <w:rFonts w:ascii="Times New Roman" w:hAnsi="Times New Roman" w:cs="Times New Roman"/>
                <w:b/>
                <w:bCs/>
              </w:rPr>
              <w:t>Пнов</w:t>
            </w:r>
            <w:proofErr w:type="spellEnd"/>
            <w:r w:rsidR="00421195" w:rsidRPr="000A3B97">
              <w:rPr>
                <w:rFonts w:ascii="Times New Roman" w:hAnsi="Times New Roman" w:cs="Times New Roman"/>
                <w:b/>
                <w:bCs/>
              </w:rPr>
              <w:t>, визначених при перевірці діяльності за 2021 та 2022 роки) тощо;</w:t>
            </w:r>
          </w:p>
          <w:p w14:paraId="67CB57D2" w14:textId="77777777" w:rsidR="00421195" w:rsidRPr="000A3B97" w:rsidRDefault="00421195" w:rsidP="00AD6E91">
            <w:pPr>
              <w:ind w:firstLine="709"/>
              <w:jc w:val="both"/>
              <w:rPr>
                <w:rFonts w:ascii="Times New Roman" w:hAnsi="Times New Roman" w:cs="Times New Roman"/>
              </w:rPr>
            </w:pPr>
          </w:p>
          <w:p w14:paraId="0B2643A4" w14:textId="4F691596" w:rsidR="00AD6E91" w:rsidRPr="000A3B97" w:rsidRDefault="00AD6E91" w:rsidP="00AD6E91">
            <w:pPr>
              <w:ind w:firstLine="709"/>
              <w:jc w:val="both"/>
              <w:rPr>
                <w:rFonts w:ascii="Times New Roman" w:hAnsi="Times New Roman" w:cs="Times New Roman"/>
              </w:rPr>
            </w:pPr>
            <w:r w:rsidRPr="000A3B97">
              <w:rPr>
                <w:rFonts w:ascii="Times New Roman" w:hAnsi="Times New Roman" w:cs="Times New Roman"/>
                <w:b/>
                <w:bCs/>
              </w:rPr>
              <w:lastRenderedPageBreak/>
              <w:t>1</w:t>
            </w:r>
            <w:r w:rsidR="008812EB" w:rsidRPr="000A3B97">
              <w:rPr>
                <w:rFonts w:ascii="Times New Roman" w:hAnsi="Times New Roman" w:cs="Times New Roman"/>
                <w:b/>
                <w:bCs/>
              </w:rPr>
              <w:t>3</w:t>
            </w:r>
            <w:r w:rsidRPr="000A3B97">
              <w:rPr>
                <w:rFonts w:ascii="Times New Roman" w:hAnsi="Times New Roman" w:cs="Times New Roman"/>
                <w:b/>
                <w:bCs/>
              </w:rPr>
              <w:t>)</w:t>
            </w:r>
            <w:r w:rsidRPr="000A3B97">
              <w:rPr>
                <w:rFonts w:ascii="Times New Roman" w:hAnsi="Times New Roman" w:cs="Times New Roman"/>
              </w:rPr>
              <w:t xml:space="preserve"> надлишково отриманий/недоотриманий дохід за статтею "прибуток на регуляторну базу активів, яка створена після переходу на стимулююче регулювання" унаслідок некоректного формування бази активів, яка створена після переходу до стимулюючого регулювання.</w:t>
            </w:r>
          </w:p>
          <w:p w14:paraId="55FD962F" w14:textId="77777777" w:rsidR="00AD6E91" w:rsidRPr="000A3B97" w:rsidRDefault="00AD6E91" w:rsidP="00AD6E91">
            <w:pPr>
              <w:ind w:firstLine="709"/>
              <w:jc w:val="both"/>
              <w:rPr>
                <w:rFonts w:ascii="Times New Roman" w:hAnsi="Times New Roman" w:cs="Times New Roman"/>
              </w:rPr>
            </w:pPr>
            <w:r w:rsidRPr="000A3B97">
              <w:rPr>
                <w:rFonts w:ascii="Times New Roman" w:hAnsi="Times New Roman" w:cs="Times New Roman"/>
              </w:rPr>
              <w:t>Недоотриманий дохід ураховується зі знаком "-".</w:t>
            </w:r>
          </w:p>
          <w:p w14:paraId="7C777E55" w14:textId="61267D6D" w:rsidR="00AD6E91" w:rsidRPr="000A3B97" w:rsidRDefault="00AD6E91" w:rsidP="00AD6E91">
            <w:pPr>
              <w:ind w:firstLine="709"/>
              <w:jc w:val="both"/>
              <w:rPr>
                <w:rFonts w:ascii="Times New Roman" w:hAnsi="Times New Roman" w:cs="Times New Roman"/>
              </w:rPr>
            </w:pPr>
            <w:r w:rsidRPr="000A3B97">
              <w:rPr>
                <w:rFonts w:ascii="Times New Roman" w:hAnsi="Times New Roman" w:cs="Times New Roman"/>
              </w:rPr>
              <w:t>Надлишково отриманий дохід ураховується зі знаком "+" за 2021-</w:t>
            </w:r>
            <w:r w:rsidRPr="000A3B97">
              <w:rPr>
                <w:rFonts w:ascii="Times New Roman" w:hAnsi="Times New Roman" w:cs="Times New Roman"/>
                <w:b/>
              </w:rPr>
              <w:t>2023 роки</w:t>
            </w:r>
            <w:r w:rsidRPr="000A3B97">
              <w:rPr>
                <w:rFonts w:ascii="Times New Roman" w:hAnsi="Times New Roman" w:cs="Times New Roman"/>
              </w:rPr>
              <w:t xml:space="preserve"> в однократному, а починаючи з </w:t>
            </w:r>
            <w:r w:rsidRPr="000A3B97">
              <w:rPr>
                <w:rFonts w:ascii="Times New Roman" w:hAnsi="Times New Roman" w:cs="Times New Roman"/>
                <w:b/>
              </w:rPr>
              <w:t>2024 року</w:t>
            </w:r>
            <w:r w:rsidRPr="000A3B97">
              <w:rPr>
                <w:rFonts w:ascii="Times New Roman" w:hAnsi="Times New Roman" w:cs="Times New Roman"/>
              </w:rPr>
              <w:t xml:space="preserve"> - у п'ятикратному розмірі.</w:t>
            </w:r>
          </w:p>
          <w:p w14:paraId="7F67DD13" w14:textId="7E51AF64" w:rsidR="001E6521" w:rsidRPr="000A3B97" w:rsidRDefault="001E6521" w:rsidP="00B251CD">
            <w:pPr>
              <w:ind w:firstLine="709"/>
              <w:jc w:val="both"/>
              <w:rPr>
                <w:rFonts w:ascii="Times New Roman" w:hAnsi="Times New Roman" w:cs="Times New Roman"/>
                <w:b/>
              </w:rPr>
            </w:pPr>
          </w:p>
        </w:tc>
      </w:tr>
      <w:tr w:rsidR="000A3B97" w:rsidRPr="000A3B97" w14:paraId="4C4F9453" w14:textId="77777777" w:rsidTr="001E515F">
        <w:tc>
          <w:tcPr>
            <w:tcW w:w="7792" w:type="dxa"/>
          </w:tcPr>
          <w:p w14:paraId="317452C7" w14:textId="77777777" w:rsidR="00DF09A8" w:rsidRPr="000A3B97" w:rsidRDefault="00DF09A8" w:rsidP="00B251CD">
            <w:pPr>
              <w:ind w:firstLine="709"/>
              <w:jc w:val="both"/>
              <w:rPr>
                <w:rFonts w:ascii="Times New Roman" w:hAnsi="Times New Roman" w:cs="Times New Roman"/>
              </w:rPr>
            </w:pPr>
            <w:r w:rsidRPr="000A3B97">
              <w:rPr>
                <w:rFonts w:ascii="Times New Roman" w:hAnsi="Times New Roman" w:cs="Times New Roman"/>
              </w:rPr>
              <w:lastRenderedPageBreak/>
              <w:t>6. Розмір об'єктивних чинників недофінансування ліцензованої діяльності визначається як сума таких об'єктивних чинників недофінансування ліцензованої діяльності:</w:t>
            </w:r>
          </w:p>
          <w:p w14:paraId="3EF55ED3" w14:textId="77777777" w:rsidR="00905CDD" w:rsidRPr="000A3B97" w:rsidRDefault="00D4527B" w:rsidP="00905CDD">
            <w:pPr>
              <w:ind w:firstLine="709"/>
              <w:jc w:val="both"/>
              <w:rPr>
                <w:rFonts w:ascii="Times New Roman" w:hAnsi="Times New Roman" w:cs="Times New Roman"/>
              </w:rPr>
            </w:pPr>
            <w:hyperlink r:id="rId220" w:tgtFrame="_blank" w:history="1">
              <w:r w:rsidR="00D91973" w:rsidRPr="000A3B97">
                <w:rPr>
                  <w:rFonts w:ascii="Times New Roman" w:hAnsi="Times New Roman" w:cs="Times New Roman"/>
                </w:rPr>
                <w:t>1) сплачена у звітному році сума частини чистого прибутку (дивідендів) на державну частку акцій;</w:t>
              </w:r>
            </w:hyperlink>
          </w:p>
          <w:p w14:paraId="502FEA15" w14:textId="76ABFC27" w:rsidR="00DF09A8" w:rsidRPr="000A3B97" w:rsidRDefault="00DF09A8" w:rsidP="00905CDD">
            <w:pPr>
              <w:ind w:firstLine="709"/>
              <w:jc w:val="both"/>
              <w:rPr>
                <w:rFonts w:ascii="Times New Roman" w:hAnsi="Times New Roman" w:cs="Times New Roman"/>
              </w:rPr>
            </w:pPr>
            <w:r w:rsidRPr="000A3B97">
              <w:rPr>
                <w:rFonts w:ascii="Times New Roman" w:hAnsi="Times New Roman" w:cs="Times New Roman"/>
              </w:rPr>
              <w:t>…………………………..</w:t>
            </w:r>
          </w:p>
          <w:p w14:paraId="4D23C26D" w14:textId="77777777" w:rsidR="00905CDD" w:rsidRPr="000A3B97" w:rsidRDefault="00905CDD" w:rsidP="00B251CD">
            <w:pPr>
              <w:ind w:firstLine="709"/>
              <w:jc w:val="both"/>
              <w:rPr>
                <w:rFonts w:ascii="Times New Roman" w:hAnsi="Times New Roman" w:cs="Times New Roman"/>
                <w:b/>
                <w:bCs/>
              </w:rPr>
            </w:pPr>
          </w:p>
          <w:p w14:paraId="248358FA" w14:textId="6643ABD4" w:rsidR="00DF09A8" w:rsidRPr="000A3B97" w:rsidRDefault="00DF09A8" w:rsidP="00B251CD">
            <w:pPr>
              <w:ind w:firstLine="709"/>
              <w:jc w:val="both"/>
              <w:rPr>
                <w:rFonts w:ascii="Times New Roman" w:hAnsi="Times New Roman" w:cs="Times New Roman"/>
                <w:b/>
                <w:bCs/>
              </w:rPr>
            </w:pPr>
            <w:r w:rsidRPr="000A3B97">
              <w:rPr>
                <w:rFonts w:ascii="Times New Roman" w:hAnsi="Times New Roman" w:cs="Times New Roman"/>
                <w:b/>
                <w:bCs/>
              </w:rPr>
              <w:t xml:space="preserve">Відсутній </w:t>
            </w:r>
          </w:p>
          <w:p w14:paraId="444E49F8" w14:textId="3398F6E2" w:rsidR="00DF09A8" w:rsidRPr="000A3B97" w:rsidRDefault="00DF09A8" w:rsidP="001E5D4F">
            <w:pPr>
              <w:ind w:firstLine="709"/>
              <w:jc w:val="both"/>
              <w:rPr>
                <w:rFonts w:ascii="Times New Roman" w:hAnsi="Times New Roman" w:cs="Times New Roman"/>
              </w:rPr>
            </w:pPr>
          </w:p>
        </w:tc>
        <w:tc>
          <w:tcPr>
            <w:tcW w:w="7657" w:type="dxa"/>
          </w:tcPr>
          <w:p w14:paraId="22C7EA3F" w14:textId="77777777" w:rsidR="00DF09A8" w:rsidRPr="000A3B97" w:rsidRDefault="00DF09A8" w:rsidP="004769B5">
            <w:pPr>
              <w:ind w:firstLine="456"/>
              <w:jc w:val="both"/>
              <w:rPr>
                <w:rFonts w:ascii="Times New Roman" w:hAnsi="Times New Roman" w:cs="Times New Roman"/>
              </w:rPr>
            </w:pPr>
            <w:r w:rsidRPr="000A3B97">
              <w:rPr>
                <w:rFonts w:ascii="Times New Roman" w:hAnsi="Times New Roman" w:cs="Times New Roman"/>
              </w:rPr>
              <w:t>6. Розмір об'єктивних чинників недофінансування ліцензованої діяльності визначається як сума таких об'єктивних чинників недофінансування ліцензованої діяльності:</w:t>
            </w:r>
          </w:p>
          <w:p w14:paraId="4746AECE" w14:textId="200F9613" w:rsidR="00D91973" w:rsidRPr="000A3B97" w:rsidRDefault="00D4527B" w:rsidP="001E5D4F">
            <w:pPr>
              <w:ind w:firstLine="464"/>
              <w:jc w:val="both"/>
              <w:rPr>
                <w:rFonts w:ascii="Times New Roman" w:hAnsi="Times New Roman" w:cs="Times New Roman"/>
              </w:rPr>
            </w:pPr>
            <w:hyperlink r:id="rId221" w:tgtFrame="_blank" w:history="1">
              <w:r w:rsidR="00D91973" w:rsidRPr="000A3B97">
                <w:rPr>
                  <w:rFonts w:ascii="Times New Roman" w:hAnsi="Times New Roman" w:cs="Times New Roman"/>
                </w:rPr>
                <w:t>1) сплачена у звітному році сума частини чистого прибутку (дивідендів) на державну частку акцій</w:t>
              </w:r>
              <w:r w:rsidR="00905CDD" w:rsidRPr="000A3B97">
                <w:rPr>
                  <w:rFonts w:ascii="Times New Roman" w:hAnsi="Times New Roman" w:cs="Times New Roman"/>
                  <w:b/>
                  <w:bCs/>
                  <w:shd w:val="clear" w:color="auto" w:fill="FFFFFF"/>
                </w:rPr>
                <w:t xml:space="preserve"> </w:t>
              </w:r>
              <w:r w:rsidR="00722611" w:rsidRPr="000A3B97">
                <w:rPr>
                  <w:rFonts w:ascii="Times New Roman" w:hAnsi="Times New Roman" w:cs="Times New Roman"/>
                  <w:b/>
                  <w:bCs/>
                  <w:shd w:val="clear" w:color="auto" w:fill="FFFFFF"/>
                </w:rPr>
                <w:t>у</w:t>
              </w:r>
              <w:r w:rsidR="00905CDD" w:rsidRPr="000A3B97">
                <w:rPr>
                  <w:rFonts w:ascii="Times New Roman" w:hAnsi="Times New Roman" w:cs="Times New Roman"/>
                  <w:b/>
                  <w:bCs/>
                  <w:shd w:val="clear" w:color="auto" w:fill="FFFFFF"/>
                </w:rPr>
                <w:t xml:space="preserve"> частині здійснення ліцензованої діяльності з розподілу електричної енергії</w:t>
              </w:r>
              <w:r w:rsidR="00D91973" w:rsidRPr="000A3B97">
                <w:rPr>
                  <w:rFonts w:ascii="Times New Roman" w:hAnsi="Times New Roman" w:cs="Times New Roman"/>
                </w:rPr>
                <w:t>;</w:t>
              </w:r>
            </w:hyperlink>
          </w:p>
          <w:p w14:paraId="05691202" w14:textId="391B8155" w:rsidR="00905CDD" w:rsidRPr="000A3B97" w:rsidRDefault="00905CDD" w:rsidP="001E5D4F">
            <w:pPr>
              <w:pStyle w:val="a4"/>
              <w:spacing w:before="0" w:beforeAutospacing="0" w:after="0" w:afterAutospacing="0"/>
              <w:ind w:firstLine="464"/>
              <w:jc w:val="both"/>
              <w:rPr>
                <w:b/>
                <w:bCs/>
                <w:sz w:val="22"/>
                <w:szCs w:val="22"/>
              </w:rPr>
            </w:pPr>
            <w:r w:rsidRPr="000A3B97">
              <w:rPr>
                <w:b/>
                <w:bCs/>
                <w:sz w:val="22"/>
                <w:szCs w:val="22"/>
              </w:rPr>
              <w:t>………………………………..</w:t>
            </w:r>
          </w:p>
          <w:p w14:paraId="0A78833E" w14:textId="08A56442" w:rsidR="00DF09A8" w:rsidRPr="000A3B97" w:rsidRDefault="001E5D4F" w:rsidP="00D4527B">
            <w:pPr>
              <w:ind w:firstLine="462"/>
              <w:jc w:val="both"/>
              <w:rPr>
                <w:rFonts w:ascii="Times New Roman" w:hAnsi="Times New Roman" w:cs="Times New Roman"/>
              </w:rPr>
            </w:pPr>
            <w:r w:rsidRPr="000A3B97">
              <w:rPr>
                <w:rStyle w:val="st42"/>
                <w:rFonts w:ascii="Times New Roman" w:eastAsia="Calibri" w:hAnsi="Times New Roman" w:cs="Times New Roman"/>
                <w:b/>
                <w:color w:val="auto"/>
              </w:rPr>
              <w:t>3</w:t>
            </w:r>
            <w:r w:rsidR="0033754D" w:rsidRPr="000A3B97">
              <w:rPr>
                <w:rStyle w:val="st42"/>
                <w:rFonts w:ascii="Times New Roman" w:eastAsia="Calibri" w:hAnsi="Times New Roman" w:cs="Times New Roman"/>
                <w:b/>
                <w:color w:val="auto"/>
              </w:rPr>
              <w:t>)</w:t>
            </w:r>
            <w:r w:rsidR="0033754D" w:rsidRPr="000A3B97">
              <w:rPr>
                <w:rStyle w:val="st42"/>
                <w:rFonts w:ascii="Times New Roman" w:eastAsia="Calibri" w:hAnsi="Times New Roman" w:cs="Times New Roman"/>
                <w:color w:val="auto"/>
              </w:rPr>
              <w:t xml:space="preserve"> </w:t>
            </w:r>
            <w:r w:rsidR="00AD6E91" w:rsidRPr="000A3B97">
              <w:rPr>
                <w:rStyle w:val="st42"/>
                <w:rFonts w:ascii="Times New Roman" w:eastAsia="Calibri" w:hAnsi="Times New Roman" w:cs="Times New Roman"/>
                <w:b/>
                <w:bCs/>
                <w:color w:val="auto"/>
              </w:rPr>
              <w:t>фактичні витрати, понесені ліцензіатом у звітному</w:t>
            </w:r>
            <w:r w:rsidR="00C10D46" w:rsidRPr="000A3B97">
              <w:rPr>
                <w:rStyle w:val="st42"/>
                <w:rFonts w:ascii="Times New Roman" w:eastAsia="Calibri" w:hAnsi="Times New Roman" w:cs="Times New Roman"/>
                <w:b/>
                <w:bCs/>
                <w:color w:val="auto"/>
              </w:rPr>
              <w:t xml:space="preserve"> році</w:t>
            </w:r>
            <w:r w:rsidR="00AD6E91" w:rsidRPr="000A3B97">
              <w:rPr>
                <w:rStyle w:val="st42"/>
                <w:rFonts w:ascii="Times New Roman" w:eastAsia="Calibri" w:hAnsi="Times New Roman" w:cs="Times New Roman"/>
                <w:b/>
                <w:bCs/>
                <w:color w:val="auto"/>
              </w:rPr>
              <w:t xml:space="preserve">, які відповідно до </w:t>
            </w:r>
            <w:r w:rsidR="008719F5" w:rsidRPr="000A3B97">
              <w:rPr>
                <w:rStyle w:val="st42"/>
                <w:rFonts w:ascii="Times New Roman" w:eastAsia="Calibri" w:hAnsi="Times New Roman" w:cs="Times New Roman"/>
                <w:b/>
                <w:bCs/>
                <w:color w:val="auto"/>
              </w:rPr>
              <w:t>п</w:t>
            </w:r>
            <w:r w:rsidR="00AD6E91" w:rsidRPr="000A3B97">
              <w:rPr>
                <w:rStyle w:val="st42"/>
                <w:rFonts w:ascii="Times New Roman" w:eastAsia="Calibri" w:hAnsi="Times New Roman" w:cs="Times New Roman"/>
                <w:b/>
                <w:bCs/>
                <w:color w:val="auto"/>
              </w:rPr>
              <w:t xml:space="preserve">останов № 345 та № 386 визнано </w:t>
            </w:r>
            <w:r w:rsidR="00722611" w:rsidRPr="000A3B97">
              <w:rPr>
                <w:rStyle w:val="st42"/>
                <w:rFonts w:ascii="Times New Roman" w:eastAsia="Calibri" w:hAnsi="Times New Roman" w:cs="Times New Roman"/>
                <w:b/>
                <w:bCs/>
                <w:color w:val="auto"/>
              </w:rPr>
              <w:t>обґрунтованими</w:t>
            </w:r>
            <w:r w:rsidR="00AD6E91" w:rsidRPr="000A3B97">
              <w:rPr>
                <w:rStyle w:val="st42"/>
                <w:rFonts w:ascii="Times New Roman" w:eastAsia="Calibri" w:hAnsi="Times New Roman" w:cs="Times New Roman"/>
                <w:b/>
                <w:bCs/>
                <w:color w:val="auto"/>
              </w:rPr>
              <w:t>.</w:t>
            </w:r>
            <w:bookmarkStart w:id="18" w:name="_GoBack"/>
            <w:bookmarkEnd w:id="18"/>
          </w:p>
        </w:tc>
      </w:tr>
      <w:tr w:rsidR="000A3B97" w:rsidRPr="000A3B97" w14:paraId="34F7CA95" w14:textId="77777777" w:rsidTr="001E515F">
        <w:tc>
          <w:tcPr>
            <w:tcW w:w="7792" w:type="dxa"/>
          </w:tcPr>
          <w:p w14:paraId="6CDF9B6F" w14:textId="6FE6A457" w:rsidR="007813B6" w:rsidRPr="000A3B97" w:rsidRDefault="007813B6" w:rsidP="00905CDD">
            <w:pPr>
              <w:ind w:firstLine="709"/>
              <w:jc w:val="both"/>
              <w:rPr>
                <w:rFonts w:ascii="Times New Roman" w:hAnsi="Times New Roman" w:cs="Times New Roman"/>
              </w:rPr>
            </w:pPr>
            <w:r w:rsidRPr="000A3B97">
              <w:rPr>
                <w:rFonts w:ascii="Times New Roman" w:hAnsi="Times New Roman" w:cs="Times New Roman"/>
              </w:rPr>
              <w:t>……………………………..</w:t>
            </w:r>
          </w:p>
          <w:p w14:paraId="595AE11E" w14:textId="77777777" w:rsidR="007813B6" w:rsidRPr="000A3B97" w:rsidRDefault="007813B6" w:rsidP="00B251CD">
            <w:pPr>
              <w:pStyle w:val="a4"/>
              <w:spacing w:before="0" w:beforeAutospacing="0" w:after="0" w:afterAutospacing="0"/>
              <w:ind w:firstLine="736"/>
              <w:jc w:val="both"/>
              <w:rPr>
                <w:rFonts w:eastAsiaTheme="minorHAnsi"/>
                <w:sz w:val="22"/>
                <w:szCs w:val="22"/>
                <w:lang w:eastAsia="en-US"/>
              </w:rPr>
            </w:pPr>
            <w:r w:rsidRPr="000A3B97">
              <w:rPr>
                <w:rFonts w:eastAsiaTheme="minorHAnsi"/>
                <w:sz w:val="22"/>
                <w:szCs w:val="22"/>
                <w:lang w:eastAsia="en-US"/>
              </w:rPr>
              <w:t>10. При здійсненні заходів контролю за результатами діяльності з розподілу електричної енергії у 2022 році підсумкова сума надлишково отриманого або недоотриманого доходу від здійснення ліцензованої діяльності у звітному році, визначена згідно з пунктом 7 цього додатка, не коригується на індекс споживчих цін на товари та послуги.</w:t>
            </w:r>
          </w:p>
          <w:p w14:paraId="27FB955D" w14:textId="77777777" w:rsidR="00043800" w:rsidRPr="000A3B97" w:rsidRDefault="00043800" w:rsidP="00B251CD">
            <w:pPr>
              <w:pStyle w:val="a4"/>
              <w:spacing w:before="0" w:beforeAutospacing="0" w:after="0" w:afterAutospacing="0"/>
              <w:jc w:val="both"/>
              <w:rPr>
                <w:rFonts w:eastAsiaTheme="minorHAnsi"/>
                <w:sz w:val="22"/>
                <w:szCs w:val="22"/>
                <w:lang w:eastAsia="en-US"/>
              </w:rPr>
            </w:pPr>
          </w:p>
        </w:tc>
        <w:tc>
          <w:tcPr>
            <w:tcW w:w="7657" w:type="dxa"/>
          </w:tcPr>
          <w:p w14:paraId="1B88911B" w14:textId="77777777" w:rsidR="007813B6" w:rsidRPr="000A3B97" w:rsidRDefault="007813B6" w:rsidP="001E5D4F">
            <w:pPr>
              <w:pStyle w:val="a4"/>
              <w:spacing w:before="0" w:beforeAutospacing="0" w:after="0" w:afterAutospacing="0"/>
              <w:ind w:firstLine="464"/>
              <w:jc w:val="both"/>
              <w:rPr>
                <w:sz w:val="22"/>
                <w:szCs w:val="22"/>
              </w:rPr>
            </w:pPr>
            <w:r w:rsidRPr="000A3B97">
              <w:rPr>
                <w:sz w:val="22"/>
                <w:szCs w:val="22"/>
              </w:rPr>
              <w:t>………………………….</w:t>
            </w:r>
          </w:p>
          <w:p w14:paraId="0E54EC9B" w14:textId="1B355E15" w:rsidR="007813B6" w:rsidRPr="000A3B97" w:rsidRDefault="007813B6" w:rsidP="001E5D4F">
            <w:pPr>
              <w:pStyle w:val="a4"/>
              <w:spacing w:before="0" w:beforeAutospacing="0" w:after="0" w:afterAutospacing="0"/>
              <w:ind w:firstLine="464"/>
              <w:jc w:val="both"/>
              <w:rPr>
                <w:sz w:val="22"/>
                <w:szCs w:val="22"/>
              </w:rPr>
            </w:pPr>
            <w:r w:rsidRPr="000A3B97">
              <w:rPr>
                <w:sz w:val="22"/>
                <w:szCs w:val="22"/>
              </w:rPr>
              <w:t xml:space="preserve">10. При здійсненні заходів контролю за результатами діяльності з розподілу електричної енергії </w:t>
            </w:r>
            <w:r w:rsidRPr="000A3B97">
              <w:rPr>
                <w:rStyle w:val="st42"/>
                <w:color w:val="auto"/>
                <w:sz w:val="22"/>
                <w:szCs w:val="22"/>
              </w:rPr>
              <w:t>у 2022-</w:t>
            </w:r>
            <w:r w:rsidRPr="000A3B97">
              <w:rPr>
                <w:rStyle w:val="st42"/>
                <w:b/>
                <w:bCs/>
                <w:color w:val="auto"/>
                <w:sz w:val="22"/>
                <w:szCs w:val="22"/>
              </w:rPr>
              <w:t>2023 роках</w:t>
            </w:r>
            <w:r w:rsidRPr="000A3B97">
              <w:rPr>
                <w:rStyle w:val="st42"/>
                <w:color w:val="auto"/>
                <w:sz w:val="22"/>
                <w:szCs w:val="22"/>
              </w:rPr>
              <w:t xml:space="preserve"> </w:t>
            </w:r>
            <w:r w:rsidRPr="000A3B97">
              <w:rPr>
                <w:sz w:val="22"/>
                <w:szCs w:val="22"/>
              </w:rPr>
              <w:t>підсумкова сума надлишково отриманого або недоотриманого доходу від здійснення ліцензованої діяльності у звітному році, визначена згідно з пунктом 7 цього додатка, не коригується на індекс споживчих цін на товари та послуги</w:t>
            </w:r>
            <w:r w:rsidR="009E29F3" w:rsidRPr="000A3B97">
              <w:rPr>
                <w:sz w:val="22"/>
                <w:szCs w:val="22"/>
              </w:rPr>
              <w:t>.</w:t>
            </w:r>
          </w:p>
          <w:p w14:paraId="799DC768" w14:textId="77777777" w:rsidR="00043800" w:rsidRPr="000A3B97" w:rsidRDefault="00043800" w:rsidP="00B251CD">
            <w:pPr>
              <w:tabs>
                <w:tab w:val="left" w:pos="1163"/>
              </w:tabs>
              <w:suppressAutoHyphens/>
              <w:ind w:firstLine="171"/>
              <w:contextualSpacing/>
              <w:jc w:val="both"/>
              <w:rPr>
                <w:rFonts w:ascii="Times New Roman" w:hAnsi="Times New Roman" w:cs="Times New Roman"/>
              </w:rPr>
            </w:pPr>
          </w:p>
        </w:tc>
      </w:tr>
      <w:tr w:rsidR="000A3B97" w:rsidRPr="000A3B97" w14:paraId="5AD8FD93" w14:textId="77777777" w:rsidTr="001E515F">
        <w:tc>
          <w:tcPr>
            <w:tcW w:w="7792" w:type="dxa"/>
          </w:tcPr>
          <w:p w14:paraId="7D86A53D" w14:textId="77777777" w:rsidR="007813B6" w:rsidRPr="000A3B97" w:rsidRDefault="007813B6" w:rsidP="00B251CD">
            <w:pPr>
              <w:ind w:firstLine="709"/>
              <w:jc w:val="both"/>
              <w:rPr>
                <w:rFonts w:ascii="Times New Roman" w:hAnsi="Times New Roman" w:cs="Times New Roman"/>
              </w:rPr>
            </w:pPr>
            <w:r w:rsidRPr="000A3B97">
              <w:rPr>
                <w:rFonts w:ascii="Times New Roman" w:hAnsi="Times New Roman" w:cs="Times New Roman"/>
              </w:rPr>
              <w:t>11. Сума необ'єктивного перевищення вартості заходів інвестиційної програми на звітний рік фіксується в акті перевірки та визначається як різниця між фактичною вартістю, що склалась за підсумками виконання інвестиційної програми, та граничним рівнем вартості. Гранична вартість визначається як добуток вартості заходу, передбаченої в інвестиційній програмі, та коефіцієнта 1,10 (10 %).</w:t>
            </w:r>
          </w:p>
          <w:p w14:paraId="317DFF43" w14:textId="77777777" w:rsidR="007813B6" w:rsidRPr="000A3B97" w:rsidRDefault="007813B6" w:rsidP="00B251CD">
            <w:pPr>
              <w:ind w:firstLine="709"/>
              <w:jc w:val="both"/>
              <w:rPr>
                <w:rFonts w:ascii="Times New Roman" w:hAnsi="Times New Roman" w:cs="Times New Roman"/>
              </w:rPr>
            </w:pPr>
            <w:r w:rsidRPr="000A3B97">
              <w:rPr>
                <w:rFonts w:ascii="Times New Roman" w:hAnsi="Times New Roman" w:cs="Times New Roman"/>
              </w:rPr>
              <w:t>Визначена сума необ’єктивного перевищення вартості заходів інвестиційної програми підлягає вилученню зі структури тарифів ліцензіата, починаючи з 2023 року - у п’ятикратному розмірі (за результатами діяльності 2021 року та 2022 року - у двократному розмірі).</w:t>
            </w:r>
          </w:p>
          <w:p w14:paraId="5F646E11" w14:textId="77777777" w:rsidR="005A19DC" w:rsidRPr="000A3B97" w:rsidRDefault="005A19DC" w:rsidP="00B251CD">
            <w:pPr>
              <w:pStyle w:val="a4"/>
              <w:spacing w:before="0" w:beforeAutospacing="0" w:after="0" w:afterAutospacing="0"/>
              <w:jc w:val="both"/>
              <w:rPr>
                <w:rFonts w:eastAsiaTheme="minorHAnsi"/>
                <w:sz w:val="22"/>
                <w:szCs w:val="22"/>
                <w:lang w:eastAsia="en-US"/>
              </w:rPr>
            </w:pPr>
          </w:p>
        </w:tc>
        <w:tc>
          <w:tcPr>
            <w:tcW w:w="7657" w:type="dxa"/>
          </w:tcPr>
          <w:p w14:paraId="2D8C3C13" w14:textId="77777777" w:rsidR="007813B6" w:rsidRPr="000A3B97" w:rsidRDefault="007813B6" w:rsidP="001E5D4F">
            <w:pPr>
              <w:ind w:firstLine="464"/>
              <w:jc w:val="both"/>
              <w:rPr>
                <w:rFonts w:ascii="Times New Roman" w:eastAsiaTheme="minorEastAsia" w:hAnsi="Times New Roman" w:cs="Times New Roman"/>
                <w:lang w:eastAsia="uk-UA"/>
              </w:rPr>
            </w:pPr>
            <w:r w:rsidRPr="000A3B97">
              <w:rPr>
                <w:rFonts w:ascii="Times New Roman" w:eastAsiaTheme="minorEastAsia" w:hAnsi="Times New Roman" w:cs="Times New Roman"/>
                <w:lang w:eastAsia="uk-UA"/>
              </w:rPr>
              <w:t>11. Сума необ'єктивного перевищення вартості заходів інвестиційної програми на звітний рік фіксується в акті перевірки та визначається як різниця між фактичною вартістю, що склалась за підсумками виконання інвестиційної програми, та граничним рівнем вартості. Гранична вартість визначається як добуток вартості заходу, передбаченої в інвестиційній програмі, та коефіцієнта 1,10 (10 %).</w:t>
            </w:r>
          </w:p>
          <w:p w14:paraId="2ADF7D5C" w14:textId="2CDF100B" w:rsidR="005A19DC" w:rsidRPr="000A3B97" w:rsidRDefault="007813B6" w:rsidP="00C0474E">
            <w:pPr>
              <w:ind w:firstLine="464"/>
              <w:jc w:val="both"/>
            </w:pPr>
            <w:r w:rsidRPr="000A3B97">
              <w:rPr>
                <w:rFonts w:ascii="Times New Roman" w:eastAsiaTheme="minorEastAsia" w:hAnsi="Times New Roman" w:cs="Times New Roman"/>
                <w:lang w:eastAsia="uk-UA"/>
              </w:rPr>
              <w:t xml:space="preserve">Визначена сума необ’єктивного перевищення вартості заходів інвестиційної програми підлягає вилученню зі структури тарифів ліцензіата, починаючи </w:t>
            </w:r>
            <w:r w:rsidRPr="000A3B97">
              <w:rPr>
                <w:rFonts w:ascii="Times New Roman" w:eastAsiaTheme="minorEastAsia" w:hAnsi="Times New Roman" w:cs="Times New Roman"/>
                <w:b/>
                <w:bCs/>
                <w:lang w:eastAsia="uk-UA"/>
              </w:rPr>
              <w:t>з 2024 року - у п’ятикратному розмірі (за результатами діяльності 2021 -2023 років - у двократному розмірі).</w:t>
            </w:r>
            <w:r w:rsidR="00DC40B4" w:rsidRPr="000A3B97">
              <w:rPr>
                <w:rFonts w:ascii="Times New Roman" w:hAnsi="Times New Roman" w:cs="Times New Roman"/>
                <w:highlight w:val="yellow"/>
              </w:rPr>
              <w:t xml:space="preserve"> </w:t>
            </w:r>
          </w:p>
        </w:tc>
      </w:tr>
      <w:tr w:rsidR="005A19DC" w:rsidRPr="000A3B97" w14:paraId="478C495F" w14:textId="77777777" w:rsidTr="001E515F">
        <w:tc>
          <w:tcPr>
            <w:tcW w:w="7792" w:type="dxa"/>
          </w:tcPr>
          <w:p w14:paraId="66CA692A" w14:textId="77777777" w:rsidR="005A19DC" w:rsidRPr="000A3B97" w:rsidRDefault="005A19DC" w:rsidP="00B251CD">
            <w:pPr>
              <w:pStyle w:val="a4"/>
              <w:spacing w:before="0" w:beforeAutospacing="0" w:after="0" w:afterAutospacing="0"/>
              <w:jc w:val="both"/>
              <w:rPr>
                <w:rFonts w:eastAsiaTheme="minorHAnsi"/>
                <w:sz w:val="22"/>
                <w:szCs w:val="22"/>
                <w:lang w:eastAsia="en-US"/>
              </w:rPr>
            </w:pPr>
          </w:p>
        </w:tc>
        <w:tc>
          <w:tcPr>
            <w:tcW w:w="7657" w:type="dxa"/>
          </w:tcPr>
          <w:p w14:paraId="7E316212" w14:textId="77777777" w:rsidR="005A19DC" w:rsidRPr="000A3B97" w:rsidRDefault="005A19DC" w:rsidP="00B251CD">
            <w:pPr>
              <w:tabs>
                <w:tab w:val="left" w:pos="1163"/>
              </w:tabs>
              <w:suppressAutoHyphens/>
              <w:ind w:firstLine="171"/>
              <w:contextualSpacing/>
              <w:jc w:val="both"/>
              <w:rPr>
                <w:rFonts w:ascii="Times New Roman" w:hAnsi="Times New Roman" w:cs="Times New Roman"/>
              </w:rPr>
            </w:pPr>
          </w:p>
        </w:tc>
      </w:tr>
    </w:tbl>
    <w:p w14:paraId="05741DD7" w14:textId="77777777" w:rsidR="00876C1D" w:rsidRPr="000A3B97" w:rsidRDefault="00876C1D" w:rsidP="00620873">
      <w:pPr>
        <w:rPr>
          <w:rFonts w:ascii="Times New Roman" w:hAnsi="Times New Roman" w:cs="Times New Roman"/>
          <w:b/>
          <w:sz w:val="24"/>
        </w:rPr>
      </w:pPr>
    </w:p>
    <w:sectPr w:rsidR="00876C1D" w:rsidRPr="000A3B97" w:rsidSect="00000A11">
      <w:headerReference w:type="default" r:id="rId222"/>
      <w:pgSz w:w="16838" w:h="11906" w:orient="landscape"/>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EB173A" w14:textId="77777777" w:rsidR="00AD301A" w:rsidRDefault="00AD301A" w:rsidP="00E82F7A">
      <w:pPr>
        <w:spacing w:after="0" w:line="240" w:lineRule="auto"/>
      </w:pPr>
      <w:r>
        <w:separator/>
      </w:r>
    </w:p>
  </w:endnote>
  <w:endnote w:type="continuationSeparator" w:id="0">
    <w:p w14:paraId="67DE3B06" w14:textId="77777777" w:rsidR="00AD301A" w:rsidRDefault="00AD301A" w:rsidP="00E82F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IBM Plex Serif">
    <w:altName w:val="Cambria"/>
    <w:charset w:val="CC"/>
    <w:family w:val="roman"/>
    <w:pitch w:val="variable"/>
    <w:sig w:usb0="A000026F" w:usb1="5000203B" w:usb2="00000000" w:usb3="00000000" w:csb0="00000197"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8C1BDE" w14:textId="77777777" w:rsidR="00AD301A" w:rsidRDefault="00AD301A" w:rsidP="00E82F7A">
      <w:pPr>
        <w:spacing w:after="0" w:line="240" w:lineRule="auto"/>
      </w:pPr>
      <w:r>
        <w:separator/>
      </w:r>
    </w:p>
  </w:footnote>
  <w:footnote w:type="continuationSeparator" w:id="0">
    <w:p w14:paraId="3664702C" w14:textId="77777777" w:rsidR="00AD301A" w:rsidRDefault="00AD301A" w:rsidP="00E82F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0"/>
        <w:szCs w:val="20"/>
      </w:rPr>
      <w:id w:val="1073083702"/>
      <w:docPartObj>
        <w:docPartGallery w:val="Page Numbers (Top of Page)"/>
        <w:docPartUnique/>
      </w:docPartObj>
    </w:sdtPr>
    <w:sdtEndPr/>
    <w:sdtContent>
      <w:p w14:paraId="40F8BCFE" w14:textId="77777777" w:rsidR="00AD301A" w:rsidRPr="00E82F7A" w:rsidRDefault="00AD301A">
        <w:pPr>
          <w:pStyle w:val="a5"/>
          <w:jc w:val="center"/>
          <w:rPr>
            <w:rFonts w:ascii="Times New Roman" w:hAnsi="Times New Roman" w:cs="Times New Roman"/>
            <w:sz w:val="20"/>
            <w:szCs w:val="20"/>
          </w:rPr>
        </w:pPr>
        <w:r w:rsidRPr="00E82F7A">
          <w:rPr>
            <w:rFonts w:ascii="Times New Roman" w:hAnsi="Times New Roman" w:cs="Times New Roman"/>
            <w:sz w:val="20"/>
            <w:szCs w:val="20"/>
          </w:rPr>
          <w:fldChar w:fldCharType="begin"/>
        </w:r>
        <w:r w:rsidRPr="00E82F7A">
          <w:rPr>
            <w:rFonts w:ascii="Times New Roman" w:hAnsi="Times New Roman" w:cs="Times New Roman"/>
            <w:sz w:val="20"/>
            <w:szCs w:val="20"/>
          </w:rPr>
          <w:instrText>PAGE   \* MERGEFORMAT</w:instrText>
        </w:r>
        <w:r w:rsidRPr="00E82F7A">
          <w:rPr>
            <w:rFonts w:ascii="Times New Roman" w:hAnsi="Times New Roman" w:cs="Times New Roman"/>
            <w:sz w:val="20"/>
            <w:szCs w:val="20"/>
          </w:rPr>
          <w:fldChar w:fldCharType="separate"/>
        </w:r>
        <w:r w:rsidRPr="00E82F7A">
          <w:rPr>
            <w:rFonts w:ascii="Times New Roman" w:hAnsi="Times New Roman" w:cs="Times New Roman"/>
            <w:sz w:val="20"/>
            <w:szCs w:val="20"/>
          </w:rPr>
          <w:t>2</w:t>
        </w:r>
        <w:r w:rsidRPr="00E82F7A">
          <w:rPr>
            <w:rFonts w:ascii="Times New Roman" w:hAnsi="Times New Roman" w:cs="Times New Roman"/>
            <w:sz w:val="20"/>
            <w:szCs w:val="20"/>
          </w:rPr>
          <w:fldChar w:fldCharType="end"/>
        </w:r>
      </w:p>
    </w:sdtContent>
  </w:sdt>
  <w:p w14:paraId="21772495" w14:textId="77777777" w:rsidR="00AD301A" w:rsidRPr="00E82F7A" w:rsidRDefault="00AD301A">
    <w:pPr>
      <w:pStyle w:val="a5"/>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6739D5"/>
    <w:multiLevelType w:val="hybridMultilevel"/>
    <w:tmpl w:val="169A91EE"/>
    <w:lvl w:ilvl="0" w:tplc="FFFFFFFF">
      <w:start w:val="1"/>
      <w:numFmt w:val="decimal"/>
      <w:lvlText w:val="%1)"/>
      <w:lvlJc w:val="left"/>
      <w:pPr>
        <w:ind w:left="960" w:hanging="360"/>
      </w:pPr>
      <w:rPr>
        <w:rFonts w:hint="default"/>
      </w:rPr>
    </w:lvl>
    <w:lvl w:ilvl="1" w:tplc="FFFFFFFF" w:tentative="1">
      <w:start w:val="1"/>
      <w:numFmt w:val="lowerLetter"/>
      <w:lvlText w:val="%2."/>
      <w:lvlJc w:val="left"/>
      <w:pPr>
        <w:ind w:left="1680" w:hanging="360"/>
      </w:pPr>
    </w:lvl>
    <w:lvl w:ilvl="2" w:tplc="FFFFFFFF" w:tentative="1">
      <w:start w:val="1"/>
      <w:numFmt w:val="lowerRoman"/>
      <w:lvlText w:val="%3."/>
      <w:lvlJc w:val="right"/>
      <w:pPr>
        <w:ind w:left="2400" w:hanging="180"/>
      </w:p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 w15:restartNumberingAfterBreak="0">
    <w:nsid w:val="74996CA8"/>
    <w:multiLevelType w:val="hybridMultilevel"/>
    <w:tmpl w:val="19507A4C"/>
    <w:lvl w:ilvl="0" w:tplc="3F5C3A4C">
      <w:start w:val="1"/>
      <w:numFmt w:val="decimal"/>
      <w:lvlText w:val="%1)"/>
      <w:lvlJc w:val="left"/>
      <w:pPr>
        <w:ind w:left="960" w:hanging="360"/>
      </w:pPr>
      <w:rPr>
        <w:rFonts w:hint="default"/>
        <w:strike w:val="0"/>
      </w:rPr>
    </w:lvl>
    <w:lvl w:ilvl="1" w:tplc="04220019" w:tentative="1">
      <w:start w:val="1"/>
      <w:numFmt w:val="lowerLetter"/>
      <w:lvlText w:val="%2."/>
      <w:lvlJc w:val="left"/>
      <w:pPr>
        <w:ind w:left="1680" w:hanging="360"/>
      </w:pPr>
    </w:lvl>
    <w:lvl w:ilvl="2" w:tplc="0422001B" w:tentative="1">
      <w:start w:val="1"/>
      <w:numFmt w:val="lowerRoman"/>
      <w:lvlText w:val="%3."/>
      <w:lvlJc w:val="right"/>
      <w:pPr>
        <w:ind w:left="2400" w:hanging="180"/>
      </w:pPr>
    </w:lvl>
    <w:lvl w:ilvl="3" w:tplc="0422000F" w:tentative="1">
      <w:start w:val="1"/>
      <w:numFmt w:val="decimal"/>
      <w:lvlText w:val="%4."/>
      <w:lvlJc w:val="left"/>
      <w:pPr>
        <w:ind w:left="3120" w:hanging="360"/>
      </w:pPr>
    </w:lvl>
    <w:lvl w:ilvl="4" w:tplc="04220019" w:tentative="1">
      <w:start w:val="1"/>
      <w:numFmt w:val="lowerLetter"/>
      <w:lvlText w:val="%5."/>
      <w:lvlJc w:val="left"/>
      <w:pPr>
        <w:ind w:left="3840" w:hanging="360"/>
      </w:pPr>
    </w:lvl>
    <w:lvl w:ilvl="5" w:tplc="0422001B" w:tentative="1">
      <w:start w:val="1"/>
      <w:numFmt w:val="lowerRoman"/>
      <w:lvlText w:val="%6."/>
      <w:lvlJc w:val="right"/>
      <w:pPr>
        <w:ind w:left="4560" w:hanging="180"/>
      </w:pPr>
    </w:lvl>
    <w:lvl w:ilvl="6" w:tplc="0422000F" w:tentative="1">
      <w:start w:val="1"/>
      <w:numFmt w:val="decimal"/>
      <w:lvlText w:val="%7."/>
      <w:lvlJc w:val="left"/>
      <w:pPr>
        <w:ind w:left="5280" w:hanging="360"/>
      </w:pPr>
    </w:lvl>
    <w:lvl w:ilvl="7" w:tplc="04220019" w:tentative="1">
      <w:start w:val="1"/>
      <w:numFmt w:val="lowerLetter"/>
      <w:lvlText w:val="%8."/>
      <w:lvlJc w:val="left"/>
      <w:pPr>
        <w:ind w:left="6000" w:hanging="360"/>
      </w:pPr>
    </w:lvl>
    <w:lvl w:ilvl="8" w:tplc="0422001B" w:tentative="1">
      <w:start w:val="1"/>
      <w:numFmt w:val="lowerRoman"/>
      <w:lvlText w:val="%9."/>
      <w:lvlJc w:val="right"/>
      <w:pPr>
        <w:ind w:left="67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1AD"/>
    <w:rsid w:val="00000A11"/>
    <w:rsid w:val="00003BF4"/>
    <w:rsid w:val="00003E7C"/>
    <w:rsid w:val="00004B32"/>
    <w:rsid w:val="00012958"/>
    <w:rsid w:val="000147F3"/>
    <w:rsid w:val="00016BF3"/>
    <w:rsid w:val="000170C6"/>
    <w:rsid w:val="00021604"/>
    <w:rsid w:val="00027FE0"/>
    <w:rsid w:val="0004250F"/>
    <w:rsid w:val="00043800"/>
    <w:rsid w:val="0004744E"/>
    <w:rsid w:val="00051288"/>
    <w:rsid w:val="00052179"/>
    <w:rsid w:val="0005258C"/>
    <w:rsid w:val="00053545"/>
    <w:rsid w:val="00053580"/>
    <w:rsid w:val="00053FA6"/>
    <w:rsid w:val="00054641"/>
    <w:rsid w:val="00055888"/>
    <w:rsid w:val="00055FF4"/>
    <w:rsid w:val="0005734B"/>
    <w:rsid w:val="0006260F"/>
    <w:rsid w:val="00065299"/>
    <w:rsid w:val="000700F7"/>
    <w:rsid w:val="00070BA8"/>
    <w:rsid w:val="000725AD"/>
    <w:rsid w:val="000726B0"/>
    <w:rsid w:val="00072B57"/>
    <w:rsid w:val="0007634B"/>
    <w:rsid w:val="00077C2A"/>
    <w:rsid w:val="00081B66"/>
    <w:rsid w:val="00083439"/>
    <w:rsid w:val="0008352C"/>
    <w:rsid w:val="00085CF9"/>
    <w:rsid w:val="00087A5E"/>
    <w:rsid w:val="00091A88"/>
    <w:rsid w:val="00091A8C"/>
    <w:rsid w:val="00092646"/>
    <w:rsid w:val="000940A0"/>
    <w:rsid w:val="0009661F"/>
    <w:rsid w:val="00096B4B"/>
    <w:rsid w:val="000A1F13"/>
    <w:rsid w:val="000A3B97"/>
    <w:rsid w:val="000A3F17"/>
    <w:rsid w:val="000A75AA"/>
    <w:rsid w:val="000A7685"/>
    <w:rsid w:val="000A7AE2"/>
    <w:rsid w:val="000B2EF7"/>
    <w:rsid w:val="000B5AB0"/>
    <w:rsid w:val="000B6196"/>
    <w:rsid w:val="000C31C4"/>
    <w:rsid w:val="000C43FB"/>
    <w:rsid w:val="000C4E42"/>
    <w:rsid w:val="000C607F"/>
    <w:rsid w:val="000D3C0A"/>
    <w:rsid w:val="000E0131"/>
    <w:rsid w:val="000E0EAB"/>
    <w:rsid w:val="000E0F44"/>
    <w:rsid w:val="000E4CAC"/>
    <w:rsid w:val="000E705D"/>
    <w:rsid w:val="000E7505"/>
    <w:rsid w:val="000F07B8"/>
    <w:rsid w:val="000F1E96"/>
    <w:rsid w:val="000F2390"/>
    <w:rsid w:val="000F7F02"/>
    <w:rsid w:val="0010377A"/>
    <w:rsid w:val="00104698"/>
    <w:rsid w:val="0010682E"/>
    <w:rsid w:val="00113D08"/>
    <w:rsid w:val="001162AB"/>
    <w:rsid w:val="00117EFA"/>
    <w:rsid w:val="001220B0"/>
    <w:rsid w:val="00124A2F"/>
    <w:rsid w:val="0012527A"/>
    <w:rsid w:val="00125DE4"/>
    <w:rsid w:val="001271E8"/>
    <w:rsid w:val="00130551"/>
    <w:rsid w:val="00131132"/>
    <w:rsid w:val="001326FE"/>
    <w:rsid w:val="0013270A"/>
    <w:rsid w:val="00132C2F"/>
    <w:rsid w:val="00135CA0"/>
    <w:rsid w:val="00135F65"/>
    <w:rsid w:val="00141714"/>
    <w:rsid w:val="00142373"/>
    <w:rsid w:val="00142D61"/>
    <w:rsid w:val="00145008"/>
    <w:rsid w:val="001471CA"/>
    <w:rsid w:val="0015075D"/>
    <w:rsid w:val="001507DB"/>
    <w:rsid w:val="001529E2"/>
    <w:rsid w:val="0015638C"/>
    <w:rsid w:val="001563FA"/>
    <w:rsid w:val="00162BFF"/>
    <w:rsid w:val="0016381E"/>
    <w:rsid w:val="0016461D"/>
    <w:rsid w:val="00164C2B"/>
    <w:rsid w:val="001657B7"/>
    <w:rsid w:val="001729EC"/>
    <w:rsid w:val="001756C3"/>
    <w:rsid w:val="00175730"/>
    <w:rsid w:val="00176371"/>
    <w:rsid w:val="0017768C"/>
    <w:rsid w:val="00183034"/>
    <w:rsid w:val="0018792B"/>
    <w:rsid w:val="00190398"/>
    <w:rsid w:val="001908C1"/>
    <w:rsid w:val="0019120C"/>
    <w:rsid w:val="0019133E"/>
    <w:rsid w:val="00192D20"/>
    <w:rsid w:val="0019790E"/>
    <w:rsid w:val="001A1EA1"/>
    <w:rsid w:val="001A78B7"/>
    <w:rsid w:val="001B03C0"/>
    <w:rsid w:val="001B49D9"/>
    <w:rsid w:val="001B4DFF"/>
    <w:rsid w:val="001B73DD"/>
    <w:rsid w:val="001C0FB6"/>
    <w:rsid w:val="001C44AE"/>
    <w:rsid w:val="001C7243"/>
    <w:rsid w:val="001C7ED0"/>
    <w:rsid w:val="001D1075"/>
    <w:rsid w:val="001D4E8D"/>
    <w:rsid w:val="001D4EE8"/>
    <w:rsid w:val="001D775B"/>
    <w:rsid w:val="001E2CD7"/>
    <w:rsid w:val="001E3E51"/>
    <w:rsid w:val="001E515F"/>
    <w:rsid w:val="001E5D4F"/>
    <w:rsid w:val="001E6521"/>
    <w:rsid w:val="001E747A"/>
    <w:rsid w:val="001F70C5"/>
    <w:rsid w:val="0020185F"/>
    <w:rsid w:val="002031A0"/>
    <w:rsid w:val="002032F9"/>
    <w:rsid w:val="00203BFC"/>
    <w:rsid w:val="00206CC9"/>
    <w:rsid w:val="00206D1A"/>
    <w:rsid w:val="00211868"/>
    <w:rsid w:val="00211DCF"/>
    <w:rsid w:val="00216CEA"/>
    <w:rsid w:val="00226B32"/>
    <w:rsid w:val="00226FA4"/>
    <w:rsid w:val="002270F6"/>
    <w:rsid w:val="00230836"/>
    <w:rsid w:val="00231848"/>
    <w:rsid w:val="00232914"/>
    <w:rsid w:val="00233A21"/>
    <w:rsid w:val="002349C6"/>
    <w:rsid w:val="0023504C"/>
    <w:rsid w:val="00237D4D"/>
    <w:rsid w:val="00240063"/>
    <w:rsid w:val="002436E0"/>
    <w:rsid w:val="002460C7"/>
    <w:rsid w:val="002463F8"/>
    <w:rsid w:val="002512B8"/>
    <w:rsid w:val="00254B87"/>
    <w:rsid w:val="00254BBE"/>
    <w:rsid w:val="00257310"/>
    <w:rsid w:val="002605A8"/>
    <w:rsid w:val="002621A6"/>
    <w:rsid w:val="0026325F"/>
    <w:rsid w:val="00263C3F"/>
    <w:rsid w:val="00263F6C"/>
    <w:rsid w:val="00265EF0"/>
    <w:rsid w:val="00267512"/>
    <w:rsid w:val="00267AFB"/>
    <w:rsid w:val="00271C15"/>
    <w:rsid w:val="002764BA"/>
    <w:rsid w:val="00281F71"/>
    <w:rsid w:val="0028277C"/>
    <w:rsid w:val="00283EC6"/>
    <w:rsid w:val="0028439B"/>
    <w:rsid w:val="00286780"/>
    <w:rsid w:val="00286D28"/>
    <w:rsid w:val="00287F16"/>
    <w:rsid w:val="00292167"/>
    <w:rsid w:val="002A10E3"/>
    <w:rsid w:val="002A1A8F"/>
    <w:rsid w:val="002A1BAF"/>
    <w:rsid w:val="002A4524"/>
    <w:rsid w:val="002A4F31"/>
    <w:rsid w:val="002B1486"/>
    <w:rsid w:val="002B22F5"/>
    <w:rsid w:val="002B46B6"/>
    <w:rsid w:val="002B662F"/>
    <w:rsid w:val="002B67A3"/>
    <w:rsid w:val="002B6B6B"/>
    <w:rsid w:val="002B70E6"/>
    <w:rsid w:val="002C1461"/>
    <w:rsid w:val="002C20A2"/>
    <w:rsid w:val="002C2C9B"/>
    <w:rsid w:val="002C4180"/>
    <w:rsid w:val="002C4A50"/>
    <w:rsid w:val="002C53D1"/>
    <w:rsid w:val="002C6B07"/>
    <w:rsid w:val="002D72D4"/>
    <w:rsid w:val="002D7B2B"/>
    <w:rsid w:val="002E0550"/>
    <w:rsid w:val="002E3FDA"/>
    <w:rsid w:val="002E4DBB"/>
    <w:rsid w:val="002E560B"/>
    <w:rsid w:val="002E7B25"/>
    <w:rsid w:val="002F39CC"/>
    <w:rsid w:val="002F4732"/>
    <w:rsid w:val="002F7BC4"/>
    <w:rsid w:val="00304D9E"/>
    <w:rsid w:val="00306C2B"/>
    <w:rsid w:val="00307BFC"/>
    <w:rsid w:val="00311CBA"/>
    <w:rsid w:val="00313C95"/>
    <w:rsid w:val="0031746E"/>
    <w:rsid w:val="003204CD"/>
    <w:rsid w:val="00321DF4"/>
    <w:rsid w:val="00322A9F"/>
    <w:rsid w:val="00323427"/>
    <w:rsid w:val="0033251E"/>
    <w:rsid w:val="00332579"/>
    <w:rsid w:val="003358B2"/>
    <w:rsid w:val="00335E32"/>
    <w:rsid w:val="00336F1B"/>
    <w:rsid w:val="0033754D"/>
    <w:rsid w:val="00341F78"/>
    <w:rsid w:val="00350576"/>
    <w:rsid w:val="00350A78"/>
    <w:rsid w:val="00356237"/>
    <w:rsid w:val="003574A6"/>
    <w:rsid w:val="00366C8E"/>
    <w:rsid w:val="0037663C"/>
    <w:rsid w:val="003778F7"/>
    <w:rsid w:val="0038011D"/>
    <w:rsid w:val="0038109F"/>
    <w:rsid w:val="00382579"/>
    <w:rsid w:val="00384EDA"/>
    <w:rsid w:val="00384F03"/>
    <w:rsid w:val="00384FFE"/>
    <w:rsid w:val="003858E3"/>
    <w:rsid w:val="00385C88"/>
    <w:rsid w:val="003866D5"/>
    <w:rsid w:val="003875D9"/>
    <w:rsid w:val="00390345"/>
    <w:rsid w:val="003913AF"/>
    <w:rsid w:val="00391AE4"/>
    <w:rsid w:val="003928E2"/>
    <w:rsid w:val="003945D0"/>
    <w:rsid w:val="0039596D"/>
    <w:rsid w:val="0039744E"/>
    <w:rsid w:val="003A2D94"/>
    <w:rsid w:val="003A3D50"/>
    <w:rsid w:val="003B055C"/>
    <w:rsid w:val="003B1F9C"/>
    <w:rsid w:val="003B2E51"/>
    <w:rsid w:val="003B4854"/>
    <w:rsid w:val="003B608D"/>
    <w:rsid w:val="003C7BBC"/>
    <w:rsid w:val="003D28AF"/>
    <w:rsid w:val="003D5AAE"/>
    <w:rsid w:val="003D6955"/>
    <w:rsid w:val="003D76EB"/>
    <w:rsid w:val="003D7CFD"/>
    <w:rsid w:val="003F0EB5"/>
    <w:rsid w:val="003F3E3D"/>
    <w:rsid w:val="003F4037"/>
    <w:rsid w:val="003F40C1"/>
    <w:rsid w:val="003F4C99"/>
    <w:rsid w:val="00400893"/>
    <w:rsid w:val="004013B5"/>
    <w:rsid w:val="00401E40"/>
    <w:rsid w:val="004050F6"/>
    <w:rsid w:val="0040578D"/>
    <w:rsid w:val="00405A25"/>
    <w:rsid w:val="00421195"/>
    <w:rsid w:val="00421C3E"/>
    <w:rsid w:val="004221F0"/>
    <w:rsid w:val="00424616"/>
    <w:rsid w:val="00426601"/>
    <w:rsid w:val="00426F3E"/>
    <w:rsid w:val="00431B16"/>
    <w:rsid w:val="00432349"/>
    <w:rsid w:val="00445996"/>
    <w:rsid w:val="00447B67"/>
    <w:rsid w:val="00447D4A"/>
    <w:rsid w:val="004510B4"/>
    <w:rsid w:val="00452673"/>
    <w:rsid w:val="00452C39"/>
    <w:rsid w:val="00453064"/>
    <w:rsid w:val="00455756"/>
    <w:rsid w:val="004605B7"/>
    <w:rsid w:val="00460A1B"/>
    <w:rsid w:val="004646C3"/>
    <w:rsid w:val="00466915"/>
    <w:rsid w:val="00470784"/>
    <w:rsid w:val="00470891"/>
    <w:rsid w:val="00472088"/>
    <w:rsid w:val="004741D8"/>
    <w:rsid w:val="004755E3"/>
    <w:rsid w:val="00476035"/>
    <w:rsid w:val="004769B5"/>
    <w:rsid w:val="0048208D"/>
    <w:rsid w:val="004862C1"/>
    <w:rsid w:val="004868D7"/>
    <w:rsid w:val="00490E22"/>
    <w:rsid w:val="00491BAD"/>
    <w:rsid w:val="0049273D"/>
    <w:rsid w:val="00493FF8"/>
    <w:rsid w:val="00496021"/>
    <w:rsid w:val="004977A9"/>
    <w:rsid w:val="004A1FF9"/>
    <w:rsid w:val="004A20EF"/>
    <w:rsid w:val="004A36F3"/>
    <w:rsid w:val="004A6D76"/>
    <w:rsid w:val="004B1189"/>
    <w:rsid w:val="004B4CD5"/>
    <w:rsid w:val="004B7B15"/>
    <w:rsid w:val="004C1AD6"/>
    <w:rsid w:val="004C4CEC"/>
    <w:rsid w:val="004C4D20"/>
    <w:rsid w:val="004C69C2"/>
    <w:rsid w:val="004E0C19"/>
    <w:rsid w:val="004E25E8"/>
    <w:rsid w:val="004F1880"/>
    <w:rsid w:val="004F1AF3"/>
    <w:rsid w:val="004F3DB8"/>
    <w:rsid w:val="004F5A53"/>
    <w:rsid w:val="004F67A5"/>
    <w:rsid w:val="004F7F11"/>
    <w:rsid w:val="005038C9"/>
    <w:rsid w:val="00510E01"/>
    <w:rsid w:val="00511FC9"/>
    <w:rsid w:val="00513B04"/>
    <w:rsid w:val="00513B56"/>
    <w:rsid w:val="005158DE"/>
    <w:rsid w:val="0051660A"/>
    <w:rsid w:val="0051790D"/>
    <w:rsid w:val="00524256"/>
    <w:rsid w:val="00526245"/>
    <w:rsid w:val="00527221"/>
    <w:rsid w:val="00530C00"/>
    <w:rsid w:val="00530C1F"/>
    <w:rsid w:val="00530CD9"/>
    <w:rsid w:val="0053200B"/>
    <w:rsid w:val="005350FF"/>
    <w:rsid w:val="00537305"/>
    <w:rsid w:val="0054173E"/>
    <w:rsid w:val="0054493B"/>
    <w:rsid w:val="00547FC2"/>
    <w:rsid w:val="00550F43"/>
    <w:rsid w:val="00552D73"/>
    <w:rsid w:val="0056170A"/>
    <w:rsid w:val="005638D2"/>
    <w:rsid w:val="00563A50"/>
    <w:rsid w:val="00564656"/>
    <w:rsid w:val="00564DF3"/>
    <w:rsid w:val="00565758"/>
    <w:rsid w:val="005669FF"/>
    <w:rsid w:val="0057168F"/>
    <w:rsid w:val="00571EB7"/>
    <w:rsid w:val="00573644"/>
    <w:rsid w:val="0057437A"/>
    <w:rsid w:val="00575AB2"/>
    <w:rsid w:val="005764F9"/>
    <w:rsid w:val="00576BC1"/>
    <w:rsid w:val="00576E99"/>
    <w:rsid w:val="00580A5E"/>
    <w:rsid w:val="00581665"/>
    <w:rsid w:val="00581C2C"/>
    <w:rsid w:val="00583F29"/>
    <w:rsid w:val="00590B6F"/>
    <w:rsid w:val="005915A1"/>
    <w:rsid w:val="00595A02"/>
    <w:rsid w:val="00596631"/>
    <w:rsid w:val="00596D17"/>
    <w:rsid w:val="00597501"/>
    <w:rsid w:val="005977EB"/>
    <w:rsid w:val="005A19DC"/>
    <w:rsid w:val="005A437A"/>
    <w:rsid w:val="005A5BD3"/>
    <w:rsid w:val="005A7420"/>
    <w:rsid w:val="005B0085"/>
    <w:rsid w:val="005B043B"/>
    <w:rsid w:val="005B37FD"/>
    <w:rsid w:val="005B6634"/>
    <w:rsid w:val="005B7CF9"/>
    <w:rsid w:val="005C0DA9"/>
    <w:rsid w:val="005C553E"/>
    <w:rsid w:val="005C6021"/>
    <w:rsid w:val="005C6AC5"/>
    <w:rsid w:val="005D466A"/>
    <w:rsid w:val="005D5AD2"/>
    <w:rsid w:val="005D5E9E"/>
    <w:rsid w:val="005D685C"/>
    <w:rsid w:val="005D72FE"/>
    <w:rsid w:val="005E15FF"/>
    <w:rsid w:val="005E2BB4"/>
    <w:rsid w:val="005E3520"/>
    <w:rsid w:val="005E3C4A"/>
    <w:rsid w:val="005E3E81"/>
    <w:rsid w:val="005E454D"/>
    <w:rsid w:val="005E50A4"/>
    <w:rsid w:val="005E515D"/>
    <w:rsid w:val="005E5921"/>
    <w:rsid w:val="005E7BE8"/>
    <w:rsid w:val="005F17A4"/>
    <w:rsid w:val="005F20CE"/>
    <w:rsid w:val="005F5758"/>
    <w:rsid w:val="005F7660"/>
    <w:rsid w:val="005F7D58"/>
    <w:rsid w:val="00600DF9"/>
    <w:rsid w:val="00604177"/>
    <w:rsid w:val="00605453"/>
    <w:rsid w:val="00611963"/>
    <w:rsid w:val="00611E5D"/>
    <w:rsid w:val="00612162"/>
    <w:rsid w:val="00612C8C"/>
    <w:rsid w:val="006142BA"/>
    <w:rsid w:val="0061471A"/>
    <w:rsid w:val="00614869"/>
    <w:rsid w:val="00616112"/>
    <w:rsid w:val="00616735"/>
    <w:rsid w:val="00617281"/>
    <w:rsid w:val="00620873"/>
    <w:rsid w:val="00621B87"/>
    <w:rsid w:val="00625093"/>
    <w:rsid w:val="0063140A"/>
    <w:rsid w:val="00632DEE"/>
    <w:rsid w:val="00634149"/>
    <w:rsid w:val="00634519"/>
    <w:rsid w:val="0063528A"/>
    <w:rsid w:val="00635E75"/>
    <w:rsid w:val="00636EFE"/>
    <w:rsid w:val="0064190F"/>
    <w:rsid w:val="0064519E"/>
    <w:rsid w:val="00645511"/>
    <w:rsid w:val="0064569A"/>
    <w:rsid w:val="00645FA0"/>
    <w:rsid w:val="0064657A"/>
    <w:rsid w:val="00654D4F"/>
    <w:rsid w:val="00657079"/>
    <w:rsid w:val="0065798D"/>
    <w:rsid w:val="00661FEC"/>
    <w:rsid w:val="006650A2"/>
    <w:rsid w:val="006712A8"/>
    <w:rsid w:val="006719BC"/>
    <w:rsid w:val="0067675D"/>
    <w:rsid w:val="00676C4E"/>
    <w:rsid w:val="00676D25"/>
    <w:rsid w:val="00676E54"/>
    <w:rsid w:val="0067785D"/>
    <w:rsid w:val="006803CE"/>
    <w:rsid w:val="00680E43"/>
    <w:rsid w:val="00681618"/>
    <w:rsid w:val="00682D44"/>
    <w:rsid w:val="006847FE"/>
    <w:rsid w:val="006905A0"/>
    <w:rsid w:val="00691CDE"/>
    <w:rsid w:val="00693C9C"/>
    <w:rsid w:val="00694AFF"/>
    <w:rsid w:val="0069775E"/>
    <w:rsid w:val="006A0869"/>
    <w:rsid w:val="006A2144"/>
    <w:rsid w:val="006A338A"/>
    <w:rsid w:val="006A3CC6"/>
    <w:rsid w:val="006A69B6"/>
    <w:rsid w:val="006A7A7F"/>
    <w:rsid w:val="006B12D0"/>
    <w:rsid w:val="006B7893"/>
    <w:rsid w:val="006B7DDC"/>
    <w:rsid w:val="006C32A8"/>
    <w:rsid w:val="006C7095"/>
    <w:rsid w:val="006D1FCC"/>
    <w:rsid w:val="006D6FC0"/>
    <w:rsid w:val="006D6FE6"/>
    <w:rsid w:val="006E1F05"/>
    <w:rsid w:val="006E27F8"/>
    <w:rsid w:val="006F034A"/>
    <w:rsid w:val="006F08B1"/>
    <w:rsid w:val="006F255E"/>
    <w:rsid w:val="006F35E3"/>
    <w:rsid w:val="006F3758"/>
    <w:rsid w:val="006F5F13"/>
    <w:rsid w:val="00704682"/>
    <w:rsid w:val="00704A18"/>
    <w:rsid w:val="007058BC"/>
    <w:rsid w:val="00707437"/>
    <w:rsid w:val="007076DB"/>
    <w:rsid w:val="00707B90"/>
    <w:rsid w:val="00710666"/>
    <w:rsid w:val="007131E2"/>
    <w:rsid w:val="00715486"/>
    <w:rsid w:val="007164AC"/>
    <w:rsid w:val="007166B3"/>
    <w:rsid w:val="0072166A"/>
    <w:rsid w:val="00721FC5"/>
    <w:rsid w:val="00722611"/>
    <w:rsid w:val="00726A22"/>
    <w:rsid w:val="00726A2F"/>
    <w:rsid w:val="007346EB"/>
    <w:rsid w:val="00740897"/>
    <w:rsid w:val="0074173B"/>
    <w:rsid w:val="00746593"/>
    <w:rsid w:val="00747203"/>
    <w:rsid w:val="00765D2D"/>
    <w:rsid w:val="007706E5"/>
    <w:rsid w:val="0077164D"/>
    <w:rsid w:val="00772465"/>
    <w:rsid w:val="00774412"/>
    <w:rsid w:val="00776745"/>
    <w:rsid w:val="00777FB7"/>
    <w:rsid w:val="00781279"/>
    <w:rsid w:val="007813B6"/>
    <w:rsid w:val="007819EB"/>
    <w:rsid w:val="00783D44"/>
    <w:rsid w:val="00784670"/>
    <w:rsid w:val="007862E1"/>
    <w:rsid w:val="00786BED"/>
    <w:rsid w:val="007903C9"/>
    <w:rsid w:val="00790EDF"/>
    <w:rsid w:val="00791A54"/>
    <w:rsid w:val="00791BAE"/>
    <w:rsid w:val="00792E89"/>
    <w:rsid w:val="0079575E"/>
    <w:rsid w:val="007958D8"/>
    <w:rsid w:val="00796C02"/>
    <w:rsid w:val="007A0F8A"/>
    <w:rsid w:val="007A5C23"/>
    <w:rsid w:val="007B4892"/>
    <w:rsid w:val="007B517D"/>
    <w:rsid w:val="007C247D"/>
    <w:rsid w:val="007C5D7D"/>
    <w:rsid w:val="007C7199"/>
    <w:rsid w:val="007D5004"/>
    <w:rsid w:val="007D6196"/>
    <w:rsid w:val="007E0EC9"/>
    <w:rsid w:val="007E2E7F"/>
    <w:rsid w:val="007E3C7C"/>
    <w:rsid w:val="007E457E"/>
    <w:rsid w:val="007E4CC2"/>
    <w:rsid w:val="007E7097"/>
    <w:rsid w:val="007E7790"/>
    <w:rsid w:val="007F0633"/>
    <w:rsid w:val="007F0FFD"/>
    <w:rsid w:val="007F1D27"/>
    <w:rsid w:val="007F21C4"/>
    <w:rsid w:val="007F25A5"/>
    <w:rsid w:val="007F7911"/>
    <w:rsid w:val="0080041E"/>
    <w:rsid w:val="00803138"/>
    <w:rsid w:val="00803BC5"/>
    <w:rsid w:val="00803ECC"/>
    <w:rsid w:val="00806342"/>
    <w:rsid w:val="00807AE7"/>
    <w:rsid w:val="00811987"/>
    <w:rsid w:val="008119DA"/>
    <w:rsid w:val="008126B4"/>
    <w:rsid w:val="00812A3D"/>
    <w:rsid w:val="008130D3"/>
    <w:rsid w:val="008154AC"/>
    <w:rsid w:val="00815E31"/>
    <w:rsid w:val="0081641E"/>
    <w:rsid w:val="00816435"/>
    <w:rsid w:val="00821746"/>
    <w:rsid w:val="00822B30"/>
    <w:rsid w:val="00822B55"/>
    <w:rsid w:val="008248DE"/>
    <w:rsid w:val="00824A91"/>
    <w:rsid w:val="008260E1"/>
    <w:rsid w:val="008266B2"/>
    <w:rsid w:val="008344F3"/>
    <w:rsid w:val="0083515E"/>
    <w:rsid w:val="0084268E"/>
    <w:rsid w:val="00844F01"/>
    <w:rsid w:val="008536B0"/>
    <w:rsid w:val="00860021"/>
    <w:rsid w:val="008624EF"/>
    <w:rsid w:val="00862C13"/>
    <w:rsid w:val="008668DD"/>
    <w:rsid w:val="008719F5"/>
    <w:rsid w:val="00873181"/>
    <w:rsid w:val="00875683"/>
    <w:rsid w:val="00875A1E"/>
    <w:rsid w:val="00876C1D"/>
    <w:rsid w:val="008812EB"/>
    <w:rsid w:val="008813B8"/>
    <w:rsid w:val="008818D2"/>
    <w:rsid w:val="00881A5D"/>
    <w:rsid w:val="008843D3"/>
    <w:rsid w:val="00884687"/>
    <w:rsid w:val="00886E19"/>
    <w:rsid w:val="00893245"/>
    <w:rsid w:val="0089612A"/>
    <w:rsid w:val="00897C3F"/>
    <w:rsid w:val="008A0411"/>
    <w:rsid w:val="008A30C3"/>
    <w:rsid w:val="008A543E"/>
    <w:rsid w:val="008A6DE7"/>
    <w:rsid w:val="008A7E00"/>
    <w:rsid w:val="008B321F"/>
    <w:rsid w:val="008B793F"/>
    <w:rsid w:val="008C1C7D"/>
    <w:rsid w:val="008C2421"/>
    <w:rsid w:val="008C2A20"/>
    <w:rsid w:val="008C33F8"/>
    <w:rsid w:val="008C4401"/>
    <w:rsid w:val="008D0858"/>
    <w:rsid w:val="008D14B4"/>
    <w:rsid w:val="008D1685"/>
    <w:rsid w:val="008D45BE"/>
    <w:rsid w:val="008D6591"/>
    <w:rsid w:val="008E0721"/>
    <w:rsid w:val="008E1270"/>
    <w:rsid w:val="008E721D"/>
    <w:rsid w:val="008F3507"/>
    <w:rsid w:val="0090264B"/>
    <w:rsid w:val="00905CDD"/>
    <w:rsid w:val="00906035"/>
    <w:rsid w:val="00906428"/>
    <w:rsid w:val="009102E9"/>
    <w:rsid w:val="009135BA"/>
    <w:rsid w:val="00924675"/>
    <w:rsid w:val="009270B4"/>
    <w:rsid w:val="00932B1F"/>
    <w:rsid w:val="00940773"/>
    <w:rsid w:val="0094318E"/>
    <w:rsid w:val="009438A9"/>
    <w:rsid w:val="009468F1"/>
    <w:rsid w:val="00950E51"/>
    <w:rsid w:val="00951683"/>
    <w:rsid w:val="0095227F"/>
    <w:rsid w:val="0095249B"/>
    <w:rsid w:val="00952FA6"/>
    <w:rsid w:val="00953230"/>
    <w:rsid w:val="009536D1"/>
    <w:rsid w:val="00960FBC"/>
    <w:rsid w:val="00963EEF"/>
    <w:rsid w:val="00964E93"/>
    <w:rsid w:val="00970373"/>
    <w:rsid w:val="00973C32"/>
    <w:rsid w:val="009773F9"/>
    <w:rsid w:val="00980319"/>
    <w:rsid w:val="009817BF"/>
    <w:rsid w:val="00983148"/>
    <w:rsid w:val="009837DE"/>
    <w:rsid w:val="009866D1"/>
    <w:rsid w:val="00997606"/>
    <w:rsid w:val="009A0856"/>
    <w:rsid w:val="009A266B"/>
    <w:rsid w:val="009A28AE"/>
    <w:rsid w:val="009A299C"/>
    <w:rsid w:val="009A4DD6"/>
    <w:rsid w:val="009A5948"/>
    <w:rsid w:val="009A6AC3"/>
    <w:rsid w:val="009A7094"/>
    <w:rsid w:val="009A7F4F"/>
    <w:rsid w:val="009B21DA"/>
    <w:rsid w:val="009B367F"/>
    <w:rsid w:val="009B3C74"/>
    <w:rsid w:val="009B411F"/>
    <w:rsid w:val="009B6D1D"/>
    <w:rsid w:val="009B6E1D"/>
    <w:rsid w:val="009C374D"/>
    <w:rsid w:val="009C40BD"/>
    <w:rsid w:val="009D1C96"/>
    <w:rsid w:val="009D4D97"/>
    <w:rsid w:val="009E130E"/>
    <w:rsid w:val="009E162E"/>
    <w:rsid w:val="009E1988"/>
    <w:rsid w:val="009E2088"/>
    <w:rsid w:val="009E29F3"/>
    <w:rsid w:val="009E416D"/>
    <w:rsid w:val="009F102D"/>
    <w:rsid w:val="009F424A"/>
    <w:rsid w:val="009F4327"/>
    <w:rsid w:val="00A00B82"/>
    <w:rsid w:val="00A1022D"/>
    <w:rsid w:val="00A10F03"/>
    <w:rsid w:val="00A13719"/>
    <w:rsid w:val="00A159F7"/>
    <w:rsid w:val="00A15A77"/>
    <w:rsid w:val="00A1600A"/>
    <w:rsid w:val="00A16BDC"/>
    <w:rsid w:val="00A17DB4"/>
    <w:rsid w:val="00A20E64"/>
    <w:rsid w:val="00A215C3"/>
    <w:rsid w:val="00A24E7A"/>
    <w:rsid w:val="00A25031"/>
    <w:rsid w:val="00A26050"/>
    <w:rsid w:val="00A2790F"/>
    <w:rsid w:val="00A27DEB"/>
    <w:rsid w:val="00A30FF9"/>
    <w:rsid w:val="00A32E47"/>
    <w:rsid w:val="00A34D36"/>
    <w:rsid w:val="00A358EF"/>
    <w:rsid w:val="00A37CF9"/>
    <w:rsid w:val="00A420C8"/>
    <w:rsid w:val="00A42363"/>
    <w:rsid w:val="00A444D8"/>
    <w:rsid w:val="00A47AF8"/>
    <w:rsid w:val="00A52BDC"/>
    <w:rsid w:val="00A63956"/>
    <w:rsid w:val="00A66C1D"/>
    <w:rsid w:val="00A66C21"/>
    <w:rsid w:val="00A67E57"/>
    <w:rsid w:val="00A76B1E"/>
    <w:rsid w:val="00A8093B"/>
    <w:rsid w:val="00A81E08"/>
    <w:rsid w:val="00A820C8"/>
    <w:rsid w:val="00A87031"/>
    <w:rsid w:val="00A93D7D"/>
    <w:rsid w:val="00A96D41"/>
    <w:rsid w:val="00A96F08"/>
    <w:rsid w:val="00AA1C2F"/>
    <w:rsid w:val="00AA26C8"/>
    <w:rsid w:val="00AA4B7A"/>
    <w:rsid w:val="00AA5868"/>
    <w:rsid w:val="00AA6B00"/>
    <w:rsid w:val="00AA7002"/>
    <w:rsid w:val="00AA7B75"/>
    <w:rsid w:val="00AB0402"/>
    <w:rsid w:val="00AB1A23"/>
    <w:rsid w:val="00AB3EA9"/>
    <w:rsid w:val="00AB5513"/>
    <w:rsid w:val="00AB5EF4"/>
    <w:rsid w:val="00AB7788"/>
    <w:rsid w:val="00AC248B"/>
    <w:rsid w:val="00AC6BC9"/>
    <w:rsid w:val="00AD301A"/>
    <w:rsid w:val="00AD4BE8"/>
    <w:rsid w:val="00AD69E4"/>
    <w:rsid w:val="00AD6E91"/>
    <w:rsid w:val="00AD6FF8"/>
    <w:rsid w:val="00AD70A3"/>
    <w:rsid w:val="00AE2727"/>
    <w:rsid w:val="00AE51A5"/>
    <w:rsid w:val="00AE6C36"/>
    <w:rsid w:val="00AF2047"/>
    <w:rsid w:val="00AF52E0"/>
    <w:rsid w:val="00AF7BAE"/>
    <w:rsid w:val="00B003F7"/>
    <w:rsid w:val="00B033C6"/>
    <w:rsid w:val="00B04EA0"/>
    <w:rsid w:val="00B11403"/>
    <w:rsid w:val="00B1428C"/>
    <w:rsid w:val="00B1485F"/>
    <w:rsid w:val="00B1693B"/>
    <w:rsid w:val="00B175E7"/>
    <w:rsid w:val="00B177E4"/>
    <w:rsid w:val="00B21476"/>
    <w:rsid w:val="00B21FA7"/>
    <w:rsid w:val="00B22305"/>
    <w:rsid w:val="00B22E44"/>
    <w:rsid w:val="00B24ADB"/>
    <w:rsid w:val="00B251CD"/>
    <w:rsid w:val="00B26554"/>
    <w:rsid w:val="00B34639"/>
    <w:rsid w:val="00B3476D"/>
    <w:rsid w:val="00B34A03"/>
    <w:rsid w:val="00B34B05"/>
    <w:rsid w:val="00B36F96"/>
    <w:rsid w:val="00B37587"/>
    <w:rsid w:val="00B470E9"/>
    <w:rsid w:val="00B47E12"/>
    <w:rsid w:val="00B50F4A"/>
    <w:rsid w:val="00B56EF0"/>
    <w:rsid w:val="00B6109D"/>
    <w:rsid w:val="00B666F1"/>
    <w:rsid w:val="00B670A4"/>
    <w:rsid w:val="00B72304"/>
    <w:rsid w:val="00B72D11"/>
    <w:rsid w:val="00B74585"/>
    <w:rsid w:val="00B748B1"/>
    <w:rsid w:val="00B80662"/>
    <w:rsid w:val="00B81CFD"/>
    <w:rsid w:val="00B82485"/>
    <w:rsid w:val="00B84BAA"/>
    <w:rsid w:val="00B907F8"/>
    <w:rsid w:val="00B91BCD"/>
    <w:rsid w:val="00B951D6"/>
    <w:rsid w:val="00BA050A"/>
    <w:rsid w:val="00BA0839"/>
    <w:rsid w:val="00BA703E"/>
    <w:rsid w:val="00BB0556"/>
    <w:rsid w:val="00BB0B16"/>
    <w:rsid w:val="00BB4AA4"/>
    <w:rsid w:val="00BB7EA9"/>
    <w:rsid w:val="00BC5B9D"/>
    <w:rsid w:val="00BC6F3C"/>
    <w:rsid w:val="00BD1B4D"/>
    <w:rsid w:val="00BD463A"/>
    <w:rsid w:val="00BE2888"/>
    <w:rsid w:val="00BE7F19"/>
    <w:rsid w:val="00BF01E5"/>
    <w:rsid w:val="00BF3854"/>
    <w:rsid w:val="00BF4081"/>
    <w:rsid w:val="00C00C25"/>
    <w:rsid w:val="00C01219"/>
    <w:rsid w:val="00C03EBF"/>
    <w:rsid w:val="00C0474E"/>
    <w:rsid w:val="00C04754"/>
    <w:rsid w:val="00C07AB1"/>
    <w:rsid w:val="00C10D46"/>
    <w:rsid w:val="00C125B5"/>
    <w:rsid w:val="00C12AC5"/>
    <w:rsid w:val="00C13519"/>
    <w:rsid w:val="00C139AA"/>
    <w:rsid w:val="00C14079"/>
    <w:rsid w:val="00C161CC"/>
    <w:rsid w:val="00C173DF"/>
    <w:rsid w:val="00C204B0"/>
    <w:rsid w:val="00C22D77"/>
    <w:rsid w:val="00C232CB"/>
    <w:rsid w:val="00C234DD"/>
    <w:rsid w:val="00C255BF"/>
    <w:rsid w:val="00C3169E"/>
    <w:rsid w:val="00C33A37"/>
    <w:rsid w:val="00C370A3"/>
    <w:rsid w:val="00C40C71"/>
    <w:rsid w:val="00C41103"/>
    <w:rsid w:val="00C41AB8"/>
    <w:rsid w:val="00C4239D"/>
    <w:rsid w:val="00C562FF"/>
    <w:rsid w:val="00C60666"/>
    <w:rsid w:val="00C6157A"/>
    <w:rsid w:val="00C61685"/>
    <w:rsid w:val="00C6246B"/>
    <w:rsid w:val="00C625B6"/>
    <w:rsid w:val="00C634D3"/>
    <w:rsid w:val="00C64683"/>
    <w:rsid w:val="00C66765"/>
    <w:rsid w:val="00C6752B"/>
    <w:rsid w:val="00C70BF3"/>
    <w:rsid w:val="00C77973"/>
    <w:rsid w:val="00C83A6A"/>
    <w:rsid w:val="00C83DD8"/>
    <w:rsid w:val="00C877AB"/>
    <w:rsid w:val="00C92B62"/>
    <w:rsid w:val="00C93B08"/>
    <w:rsid w:val="00C93C40"/>
    <w:rsid w:val="00C95836"/>
    <w:rsid w:val="00CA1F81"/>
    <w:rsid w:val="00CA543C"/>
    <w:rsid w:val="00CA5E31"/>
    <w:rsid w:val="00CA6437"/>
    <w:rsid w:val="00CA652D"/>
    <w:rsid w:val="00CB0640"/>
    <w:rsid w:val="00CB16CE"/>
    <w:rsid w:val="00CB338B"/>
    <w:rsid w:val="00CB45B7"/>
    <w:rsid w:val="00CB6203"/>
    <w:rsid w:val="00CB6334"/>
    <w:rsid w:val="00CC0547"/>
    <w:rsid w:val="00CC0858"/>
    <w:rsid w:val="00CC1BDD"/>
    <w:rsid w:val="00CC1D28"/>
    <w:rsid w:val="00CC243B"/>
    <w:rsid w:val="00CC6462"/>
    <w:rsid w:val="00CD082C"/>
    <w:rsid w:val="00CD30F2"/>
    <w:rsid w:val="00CD5F57"/>
    <w:rsid w:val="00CD66E3"/>
    <w:rsid w:val="00CD6C2C"/>
    <w:rsid w:val="00CE3735"/>
    <w:rsid w:val="00CE3DF8"/>
    <w:rsid w:val="00CE423C"/>
    <w:rsid w:val="00CE4EA9"/>
    <w:rsid w:val="00CE565A"/>
    <w:rsid w:val="00CE663A"/>
    <w:rsid w:val="00CF078B"/>
    <w:rsid w:val="00CF10C5"/>
    <w:rsid w:val="00CF2015"/>
    <w:rsid w:val="00CF5851"/>
    <w:rsid w:val="00CF610C"/>
    <w:rsid w:val="00CF6808"/>
    <w:rsid w:val="00CF7F0B"/>
    <w:rsid w:val="00CF7F6C"/>
    <w:rsid w:val="00D02755"/>
    <w:rsid w:val="00D03DAF"/>
    <w:rsid w:val="00D03F59"/>
    <w:rsid w:val="00D07C25"/>
    <w:rsid w:val="00D100F5"/>
    <w:rsid w:val="00D10159"/>
    <w:rsid w:val="00D12B50"/>
    <w:rsid w:val="00D14D2F"/>
    <w:rsid w:val="00D16AF7"/>
    <w:rsid w:val="00D26BA6"/>
    <w:rsid w:val="00D271BC"/>
    <w:rsid w:val="00D36F46"/>
    <w:rsid w:val="00D415DF"/>
    <w:rsid w:val="00D4527B"/>
    <w:rsid w:val="00D45E80"/>
    <w:rsid w:val="00D47CCE"/>
    <w:rsid w:val="00D50CE1"/>
    <w:rsid w:val="00D514C2"/>
    <w:rsid w:val="00D53FD3"/>
    <w:rsid w:val="00D5543A"/>
    <w:rsid w:val="00D55ABF"/>
    <w:rsid w:val="00D55D6A"/>
    <w:rsid w:val="00D56761"/>
    <w:rsid w:val="00D612AC"/>
    <w:rsid w:val="00D62838"/>
    <w:rsid w:val="00D66054"/>
    <w:rsid w:val="00D71D7B"/>
    <w:rsid w:val="00D7261A"/>
    <w:rsid w:val="00D72D1A"/>
    <w:rsid w:val="00D74DE8"/>
    <w:rsid w:val="00D758C2"/>
    <w:rsid w:val="00D778DB"/>
    <w:rsid w:val="00D81686"/>
    <w:rsid w:val="00D8420A"/>
    <w:rsid w:val="00D847DF"/>
    <w:rsid w:val="00D8589C"/>
    <w:rsid w:val="00D871AE"/>
    <w:rsid w:val="00D878BE"/>
    <w:rsid w:val="00D90A77"/>
    <w:rsid w:val="00D91973"/>
    <w:rsid w:val="00D91AE7"/>
    <w:rsid w:val="00D91E74"/>
    <w:rsid w:val="00DA1742"/>
    <w:rsid w:val="00DA17B7"/>
    <w:rsid w:val="00DA25CC"/>
    <w:rsid w:val="00DA41D9"/>
    <w:rsid w:val="00DA4414"/>
    <w:rsid w:val="00DA483D"/>
    <w:rsid w:val="00DA5F50"/>
    <w:rsid w:val="00DB4FEF"/>
    <w:rsid w:val="00DB5595"/>
    <w:rsid w:val="00DC0D95"/>
    <w:rsid w:val="00DC34DA"/>
    <w:rsid w:val="00DC40B4"/>
    <w:rsid w:val="00DC61A4"/>
    <w:rsid w:val="00DC6B0B"/>
    <w:rsid w:val="00DC6CD9"/>
    <w:rsid w:val="00DD0CEC"/>
    <w:rsid w:val="00DD3D32"/>
    <w:rsid w:val="00DD5F3D"/>
    <w:rsid w:val="00DD787F"/>
    <w:rsid w:val="00DE065B"/>
    <w:rsid w:val="00DE44F3"/>
    <w:rsid w:val="00DF09A8"/>
    <w:rsid w:val="00DF1596"/>
    <w:rsid w:val="00DF2778"/>
    <w:rsid w:val="00DF31AD"/>
    <w:rsid w:val="00DF4E43"/>
    <w:rsid w:val="00E058FE"/>
    <w:rsid w:val="00E05C39"/>
    <w:rsid w:val="00E065BD"/>
    <w:rsid w:val="00E068CC"/>
    <w:rsid w:val="00E13FF8"/>
    <w:rsid w:val="00E17B43"/>
    <w:rsid w:val="00E20797"/>
    <w:rsid w:val="00E233E7"/>
    <w:rsid w:val="00E30DC9"/>
    <w:rsid w:val="00E31929"/>
    <w:rsid w:val="00E36C7D"/>
    <w:rsid w:val="00E42084"/>
    <w:rsid w:val="00E45077"/>
    <w:rsid w:val="00E46178"/>
    <w:rsid w:val="00E47E9E"/>
    <w:rsid w:val="00E50069"/>
    <w:rsid w:val="00E51940"/>
    <w:rsid w:val="00E51D4A"/>
    <w:rsid w:val="00E53808"/>
    <w:rsid w:val="00E54AF2"/>
    <w:rsid w:val="00E561F5"/>
    <w:rsid w:val="00E56789"/>
    <w:rsid w:val="00E616C6"/>
    <w:rsid w:val="00E62585"/>
    <w:rsid w:val="00E62D91"/>
    <w:rsid w:val="00E63BBF"/>
    <w:rsid w:val="00E724E7"/>
    <w:rsid w:val="00E81BA0"/>
    <w:rsid w:val="00E81FE9"/>
    <w:rsid w:val="00E8221B"/>
    <w:rsid w:val="00E82311"/>
    <w:rsid w:val="00E82F7A"/>
    <w:rsid w:val="00E83DC4"/>
    <w:rsid w:val="00E8463D"/>
    <w:rsid w:val="00E84DBE"/>
    <w:rsid w:val="00E85725"/>
    <w:rsid w:val="00E90030"/>
    <w:rsid w:val="00E92CFC"/>
    <w:rsid w:val="00E93DDC"/>
    <w:rsid w:val="00E9489C"/>
    <w:rsid w:val="00E94E06"/>
    <w:rsid w:val="00E96511"/>
    <w:rsid w:val="00E965D8"/>
    <w:rsid w:val="00E968DE"/>
    <w:rsid w:val="00EA0532"/>
    <w:rsid w:val="00EA45AD"/>
    <w:rsid w:val="00EA4C7A"/>
    <w:rsid w:val="00EB1164"/>
    <w:rsid w:val="00EB6FCC"/>
    <w:rsid w:val="00EC296B"/>
    <w:rsid w:val="00EC7EC0"/>
    <w:rsid w:val="00ED1461"/>
    <w:rsid w:val="00ED25FC"/>
    <w:rsid w:val="00ED50EB"/>
    <w:rsid w:val="00ED516B"/>
    <w:rsid w:val="00ED7296"/>
    <w:rsid w:val="00ED7A5D"/>
    <w:rsid w:val="00EE0BF6"/>
    <w:rsid w:val="00EE5B89"/>
    <w:rsid w:val="00EF0268"/>
    <w:rsid w:val="00F0152D"/>
    <w:rsid w:val="00F06731"/>
    <w:rsid w:val="00F06D8F"/>
    <w:rsid w:val="00F06F89"/>
    <w:rsid w:val="00F07B62"/>
    <w:rsid w:val="00F1105B"/>
    <w:rsid w:val="00F12454"/>
    <w:rsid w:val="00F134F3"/>
    <w:rsid w:val="00F170D6"/>
    <w:rsid w:val="00F2057A"/>
    <w:rsid w:val="00F21C09"/>
    <w:rsid w:val="00F23B9E"/>
    <w:rsid w:val="00F26527"/>
    <w:rsid w:val="00F26CB9"/>
    <w:rsid w:val="00F3102A"/>
    <w:rsid w:val="00F31587"/>
    <w:rsid w:val="00F3160C"/>
    <w:rsid w:val="00F3366D"/>
    <w:rsid w:val="00F3717A"/>
    <w:rsid w:val="00F42BA0"/>
    <w:rsid w:val="00F438CD"/>
    <w:rsid w:val="00F44076"/>
    <w:rsid w:val="00F53D5B"/>
    <w:rsid w:val="00F54564"/>
    <w:rsid w:val="00F62445"/>
    <w:rsid w:val="00F63065"/>
    <w:rsid w:val="00F63505"/>
    <w:rsid w:val="00F654C1"/>
    <w:rsid w:val="00F663A2"/>
    <w:rsid w:val="00F721D5"/>
    <w:rsid w:val="00F72948"/>
    <w:rsid w:val="00F7425D"/>
    <w:rsid w:val="00F774A3"/>
    <w:rsid w:val="00F81AC8"/>
    <w:rsid w:val="00F82938"/>
    <w:rsid w:val="00F8443E"/>
    <w:rsid w:val="00F93AF1"/>
    <w:rsid w:val="00F9499F"/>
    <w:rsid w:val="00F965DB"/>
    <w:rsid w:val="00F96DC9"/>
    <w:rsid w:val="00F974DC"/>
    <w:rsid w:val="00FA0DCA"/>
    <w:rsid w:val="00FA17CC"/>
    <w:rsid w:val="00FA6A53"/>
    <w:rsid w:val="00FB0D8A"/>
    <w:rsid w:val="00FB15BD"/>
    <w:rsid w:val="00FB1C33"/>
    <w:rsid w:val="00FB1F19"/>
    <w:rsid w:val="00FB33F4"/>
    <w:rsid w:val="00FB4E85"/>
    <w:rsid w:val="00FB7485"/>
    <w:rsid w:val="00FC0BBD"/>
    <w:rsid w:val="00FC1552"/>
    <w:rsid w:val="00FC19A5"/>
    <w:rsid w:val="00FD00FA"/>
    <w:rsid w:val="00FD2612"/>
    <w:rsid w:val="00FD74CD"/>
    <w:rsid w:val="00FE3E86"/>
    <w:rsid w:val="00FF0E4F"/>
    <w:rsid w:val="00FF11F9"/>
    <w:rsid w:val="00FF40C1"/>
    <w:rsid w:val="00FF64EA"/>
    <w:rsid w:val="00FF730E"/>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B2AE6"/>
  <w15:chartTrackingRefBased/>
  <w15:docId w15:val="{A96B5DED-5E27-4E19-8AA8-9920BD96A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2">
    <w:name w:val="heading 2"/>
    <w:basedOn w:val="a"/>
    <w:next w:val="a"/>
    <w:link w:val="20"/>
    <w:uiPriority w:val="9"/>
    <w:semiHidden/>
    <w:unhideWhenUsed/>
    <w:qFormat/>
    <w:rsid w:val="009B367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link w:val="30"/>
    <w:uiPriority w:val="9"/>
    <w:qFormat/>
    <w:rsid w:val="0077164D"/>
    <w:pPr>
      <w:spacing w:before="100" w:beforeAutospacing="1" w:after="100" w:afterAutospacing="1" w:line="240" w:lineRule="auto"/>
      <w:outlineLvl w:val="2"/>
    </w:pPr>
    <w:rPr>
      <w:rFonts w:ascii="Times New Roman" w:eastAsiaTheme="minorEastAsia"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F3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77164D"/>
    <w:rPr>
      <w:rFonts w:ascii="Times New Roman" w:eastAsiaTheme="minorEastAsia" w:hAnsi="Times New Roman" w:cs="Times New Roman"/>
      <w:b/>
      <w:bCs/>
      <w:sz w:val="27"/>
      <w:szCs w:val="27"/>
      <w:lang w:eastAsia="uk-UA"/>
    </w:rPr>
  </w:style>
  <w:style w:type="paragraph" w:styleId="a4">
    <w:name w:val="Normal (Web)"/>
    <w:basedOn w:val="a"/>
    <w:uiPriority w:val="99"/>
    <w:unhideWhenUsed/>
    <w:rsid w:val="0077164D"/>
    <w:pPr>
      <w:spacing w:before="100" w:beforeAutospacing="1" w:after="100" w:afterAutospacing="1" w:line="240" w:lineRule="auto"/>
    </w:pPr>
    <w:rPr>
      <w:rFonts w:ascii="Times New Roman" w:eastAsiaTheme="minorEastAsia" w:hAnsi="Times New Roman" w:cs="Times New Roman"/>
      <w:sz w:val="24"/>
      <w:szCs w:val="24"/>
      <w:lang w:eastAsia="uk-UA"/>
    </w:rPr>
  </w:style>
  <w:style w:type="paragraph" w:styleId="a5">
    <w:name w:val="header"/>
    <w:basedOn w:val="a"/>
    <w:link w:val="a6"/>
    <w:uiPriority w:val="99"/>
    <w:unhideWhenUsed/>
    <w:rsid w:val="00E82F7A"/>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E82F7A"/>
  </w:style>
  <w:style w:type="paragraph" w:styleId="a7">
    <w:name w:val="footer"/>
    <w:basedOn w:val="a"/>
    <w:link w:val="a8"/>
    <w:uiPriority w:val="99"/>
    <w:unhideWhenUsed/>
    <w:rsid w:val="00E82F7A"/>
    <w:pPr>
      <w:tabs>
        <w:tab w:val="center" w:pos="4819"/>
        <w:tab w:val="right" w:pos="9639"/>
      </w:tabs>
      <w:spacing w:after="0" w:line="240" w:lineRule="auto"/>
    </w:pPr>
  </w:style>
  <w:style w:type="character" w:customStyle="1" w:styleId="a8">
    <w:name w:val="Нижній колонтитул Знак"/>
    <w:basedOn w:val="a0"/>
    <w:link w:val="a7"/>
    <w:uiPriority w:val="99"/>
    <w:rsid w:val="00E82F7A"/>
  </w:style>
  <w:style w:type="character" w:customStyle="1" w:styleId="rvts40">
    <w:name w:val="rvts40"/>
    <w:qFormat/>
    <w:rsid w:val="004A1FF9"/>
  </w:style>
  <w:style w:type="paragraph" w:customStyle="1" w:styleId="rvps12">
    <w:name w:val="rvps12"/>
    <w:basedOn w:val="a"/>
    <w:uiPriority w:val="99"/>
    <w:qFormat/>
    <w:rsid w:val="004A1FF9"/>
    <w:pPr>
      <w:spacing w:before="100" w:after="100" w:line="240" w:lineRule="auto"/>
    </w:pPr>
    <w:rPr>
      <w:rFonts w:ascii="Times New Roman" w:eastAsia="Times New Roman" w:hAnsi="Times New Roman" w:cs="Times New Roman"/>
      <w:sz w:val="24"/>
      <w:szCs w:val="24"/>
      <w:lang w:eastAsia="uk-UA"/>
    </w:rPr>
  </w:style>
  <w:style w:type="character" w:customStyle="1" w:styleId="20">
    <w:name w:val="Заголовок 2 Знак"/>
    <w:basedOn w:val="a0"/>
    <w:link w:val="2"/>
    <w:uiPriority w:val="9"/>
    <w:semiHidden/>
    <w:rsid w:val="009B367F"/>
    <w:rPr>
      <w:rFonts w:asciiTheme="majorHAnsi" w:eastAsiaTheme="majorEastAsia" w:hAnsiTheme="majorHAnsi" w:cstheme="majorBidi"/>
      <w:color w:val="2F5496" w:themeColor="accent1" w:themeShade="BF"/>
      <w:sz w:val="26"/>
      <w:szCs w:val="26"/>
    </w:rPr>
  </w:style>
  <w:style w:type="character" w:customStyle="1" w:styleId="rvts15">
    <w:name w:val="rvts15"/>
    <w:basedOn w:val="a0"/>
    <w:uiPriority w:val="99"/>
    <w:rsid w:val="0037663C"/>
    <w:rPr>
      <w:rFonts w:cs="Times New Roman"/>
    </w:rPr>
  </w:style>
  <w:style w:type="paragraph" w:customStyle="1" w:styleId="rvps2">
    <w:name w:val="rvps2"/>
    <w:basedOn w:val="a"/>
    <w:uiPriority w:val="99"/>
    <w:rsid w:val="0037663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st42">
    <w:name w:val="st42"/>
    <w:uiPriority w:val="99"/>
    <w:rsid w:val="0037663C"/>
    <w:rPr>
      <w:color w:val="000000"/>
    </w:rPr>
  </w:style>
  <w:style w:type="character" w:customStyle="1" w:styleId="st910">
    <w:name w:val="st910"/>
    <w:uiPriority w:val="99"/>
    <w:rsid w:val="0037663C"/>
    <w:rPr>
      <w:color w:val="0000FF"/>
    </w:rPr>
  </w:style>
  <w:style w:type="paragraph" w:styleId="a9">
    <w:name w:val="List Paragraph"/>
    <w:basedOn w:val="a"/>
    <w:link w:val="aa"/>
    <w:uiPriority w:val="34"/>
    <w:qFormat/>
    <w:rsid w:val="004A36F3"/>
    <w:pPr>
      <w:spacing w:after="200" w:line="276" w:lineRule="auto"/>
      <w:ind w:left="720"/>
      <w:contextualSpacing/>
    </w:pPr>
    <w:rPr>
      <w:rFonts w:ascii="Calibri" w:eastAsia="Calibri" w:hAnsi="Calibri" w:cs="Times New Roman"/>
    </w:rPr>
  </w:style>
  <w:style w:type="character" w:styleId="ab">
    <w:name w:val="Hyperlink"/>
    <w:basedOn w:val="a0"/>
    <w:uiPriority w:val="99"/>
    <w:semiHidden/>
    <w:unhideWhenUsed/>
    <w:rsid w:val="00CE3DF8"/>
    <w:rPr>
      <w:color w:val="0000FF"/>
      <w:u w:val="single"/>
    </w:rPr>
  </w:style>
  <w:style w:type="character" w:customStyle="1" w:styleId="st40">
    <w:name w:val="st40"/>
    <w:uiPriority w:val="99"/>
    <w:rsid w:val="00BB7EA9"/>
    <w:rPr>
      <w:b/>
      <w:bCs/>
      <w:color w:val="000000"/>
      <w:sz w:val="32"/>
      <w:szCs w:val="32"/>
      <w:vertAlign w:val="subscript"/>
    </w:rPr>
  </w:style>
  <w:style w:type="character" w:customStyle="1" w:styleId="rvts80">
    <w:name w:val="rvts80"/>
    <w:basedOn w:val="a0"/>
    <w:uiPriority w:val="99"/>
    <w:rsid w:val="001471CA"/>
    <w:rPr>
      <w:rFonts w:cs="Times New Roman"/>
    </w:rPr>
  </w:style>
  <w:style w:type="character" w:customStyle="1" w:styleId="rvts37">
    <w:name w:val="rvts37"/>
    <w:basedOn w:val="a0"/>
    <w:uiPriority w:val="99"/>
    <w:rsid w:val="001471CA"/>
    <w:rPr>
      <w:rFonts w:cs="Times New Roman"/>
    </w:rPr>
  </w:style>
  <w:style w:type="paragraph" w:customStyle="1" w:styleId="tj">
    <w:name w:val="tj"/>
    <w:basedOn w:val="a"/>
    <w:rsid w:val="003D695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a">
    <w:name w:val="Абзац списку Знак"/>
    <w:basedOn w:val="a0"/>
    <w:link w:val="a9"/>
    <w:uiPriority w:val="99"/>
    <w:locked/>
    <w:rsid w:val="00DD787F"/>
    <w:rPr>
      <w:rFonts w:ascii="Calibri" w:eastAsia="Calibri" w:hAnsi="Calibri" w:cs="Times New Roman"/>
    </w:rPr>
  </w:style>
  <w:style w:type="character" w:styleId="ac">
    <w:name w:val="Emphasis"/>
    <w:basedOn w:val="a0"/>
    <w:uiPriority w:val="20"/>
    <w:qFormat/>
    <w:rsid w:val="00F26CB9"/>
    <w:rPr>
      <w:i/>
      <w:iCs/>
    </w:rPr>
  </w:style>
  <w:style w:type="character" w:customStyle="1" w:styleId="hard-blue-color">
    <w:name w:val="hard-blue-color"/>
    <w:basedOn w:val="a0"/>
    <w:rsid w:val="00384FFE"/>
  </w:style>
  <w:style w:type="character" w:customStyle="1" w:styleId="rvts0">
    <w:name w:val="rvts0"/>
    <w:basedOn w:val="a0"/>
    <w:rsid w:val="00BF3854"/>
  </w:style>
  <w:style w:type="paragraph" w:customStyle="1" w:styleId="tc">
    <w:name w:val="tc"/>
    <w:basedOn w:val="a"/>
    <w:rsid w:val="009F424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fs3">
    <w:name w:val="fs3"/>
    <w:basedOn w:val="a0"/>
    <w:rsid w:val="009F42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071043">
      <w:bodyDiv w:val="1"/>
      <w:marLeft w:val="0"/>
      <w:marRight w:val="0"/>
      <w:marTop w:val="0"/>
      <w:marBottom w:val="0"/>
      <w:divBdr>
        <w:top w:val="none" w:sz="0" w:space="0" w:color="auto"/>
        <w:left w:val="none" w:sz="0" w:space="0" w:color="auto"/>
        <w:bottom w:val="none" w:sz="0" w:space="0" w:color="auto"/>
        <w:right w:val="none" w:sz="0" w:space="0" w:color="auto"/>
      </w:divBdr>
    </w:div>
    <w:div w:id="229080628">
      <w:bodyDiv w:val="1"/>
      <w:marLeft w:val="0"/>
      <w:marRight w:val="0"/>
      <w:marTop w:val="0"/>
      <w:marBottom w:val="0"/>
      <w:divBdr>
        <w:top w:val="none" w:sz="0" w:space="0" w:color="auto"/>
        <w:left w:val="none" w:sz="0" w:space="0" w:color="auto"/>
        <w:bottom w:val="none" w:sz="0" w:space="0" w:color="auto"/>
        <w:right w:val="none" w:sz="0" w:space="0" w:color="auto"/>
      </w:divBdr>
    </w:div>
    <w:div w:id="410589611">
      <w:bodyDiv w:val="1"/>
      <w:marLeft w:val="0"/>
      <w:marRight w:val="0"/>
      <w:marTop w:val="0"/>
      <w:marBottom w:val="0"/>
      <w:divBdr>
        <w:top w:val="none" w:sz="0" w:space="0" w:color="auto"/>
        <w:left w:val="none" w:sz="0" w:space="0" w:color="auto"/>
        <w:bottom w:val="none" w:sz="0" w:space="0" w:color="auto"/>
        <w:right w:val="none" w:sz="0" w:space="0" w:color="auto"/>
      </w:divBdr>
    </w:div>
    <w:div w:id="484122979">
      <w:bodyDiv w:val="1"/>
      <w:marLeft w:val="0"/>
      <w:marRight w:val="0"/>
      <w:marTop w:val="0"/>
      <w:marBottom w:val="0"/>
      <w:divBdr>
        <w:top w:val="none" w:sz="0" w:space="0" w:color="auto"/>
        <w:left w:val="none" w:sz="0" w:space="0" w:color="auto"/>
        <w:bottom w:val="none" w:sz="0" w:space="0" w:color="auto"/>
        <w:right w:val="none" w:sz="0" w:space="0" w:color="auto"/>
      </w:divBdr>
    </w:div>
    <w:div w:id="507209366">
      <w:bodyDiv w:val="1"/>
      <w:marLeft w:val="0"/>
      <w:marRight w:val="0"/>
      <w:marTop w:val="0"/>
      <w:marBottom w:val="0"/>
      <w:divBdr>
        <w:top w:val="none" w:sz="0" w:space="0" w:color="auto"/>
        <w:left w:val="none" w:sz="0" w:space="0" w:color="auto"/>
        <w:bottom w:val="none" w:sz="0" w:space="0" w:color="auto"/>
        <w:right w:val="none" w:sz="0" w:space="0" w:color="auto"/>
      </w:divBdr>
      <w:divsChild>
        <w:div w:id="1322736890">
          <w:marLeft w:val="0"/>
          <w:marRight w:val="0"/>
          <w:marTop w:val="0"/>
          <w:marBottom w:val="0"/>
          <w:divBdr>
            <w:top w:val="none" w:sz="0" w:space="0" w:color="auto"/>
            <w:left w:val="none" w:sz="0" w:space="0" w:color="auto"/>
            <w:bottom w:val="none" w:sz="0" w:space="0" w:color="auto"/>
            <w:right w:val="none" w:sz="0" w:space="0" w:color="auto"/>
          </w:divBdr>
        </w:div>
        <w:div w:id="1266301964">
          <w:marLeft w:val="0"/>
          <w:marRight w:val="0"/>
          <w:marTop w:val="0"/>
          <w:marBottom w:val="0"/>
          <w:divBdr>
            <w:top w:val="none" w:sz="0" w:space="0" w:color="auto"/>
            <w:left w:val="none" w:sz="0" w:space="0" w:color="auto"/>
            <w:bottom w:val="none" w:sz="0" w:space="0" w:color="auto"/>
            <w:right w:val="none" w:sz="0" w:space="0" w:color="auto"/>
          </w:divBdr>
        </w:div>
        <w:div w:id="651569474">
          <w:marLeft w:val="0"/>
          <w:marRight w:val="0"/>
          <w:marTop w:val="0"/>
          <w:marBottom w:val="0"/>
          <w:divBdr>
            <w:top w:val="none" w:sz="0" w:space="0" w:color="auto"/>
            <w:left w:val="none" w:sz="0" w:space="0" w:color="auto"/>
            <w:bottom w:val="none" w:sz="0" w:space="0" w:color="auto"/>
            <w:right w:val="none" w:sz="0" w:space="0" w:color="auto"/>
          </w:divBdr>
        </w:div>
        <w:div w:id="1759403669">
          <w:marLeft w:val="0"/>
          <w:marRight w:val="0"/>
          <w:marTop w:val="0"/>
          <w:marBottom w:val="0"/>
          <w:divBdr>
            <w:top w:val="none" w:sz="0" w:space="0" w:color="auto"/>
            <w:left w:val="none" w:sz="0" w:space="0" w:color="auto"/>
            <w:bottom w:val="none" w:sz="0" w:space="0" w:color="auto"/>
            <w:right w:val="none" w:sz="0" w:space="0" w:color="auto"/>
          </w:divBdr>
        </w:div>
        <w:div w:id="362023638">
          <w:marLeft w:val="0"/>
          <w:marRight w:val="0"/>
          <w:marTop w:val="0"/>
          <w:marBottom w:val="0"/>
          <w:divBdr>
            <w:top w:val="none" w:sz="0" w:space="0" w:color="auto"/>
            <w:left w:val="none" w:sz="0" w:space="0" w:color="auto"/>
            <w:bottom w:val="none" w:sz="0" w:space="0" w:color="auto"/>
            <w:right w:val="none" w:sz="0" w:space="0" w:color="auto"/>
          </w:divBdr>
        </w:div>
        <w:div w:id="807622976">
          <w:marLeft w:val="0"/>
          <w:marRight w:val="0"/>
          <w:marTop w:val="0"/>
          <w:marBottom w:val="0"/>
          <w:divBdr>
            <w:top w:val="none" w:sz="0" w:space="0" w:color="auto"/>
            <w:left w:val="none" w:sz="0" w:space="0" w:color="auto"/>
            <w:bottom w:val="none" w:sz="0" w:space="0" w:color="auto"/>
            <w:right w:val="none" w:sz="0" w:space="0" w:color="auto"/>
          </w:divBdr>
        </w:div>
        <w:div w:id="381447810">
          <w:marLeft w:val="0"/>
          <w:marRight w:val="0"/>
          <w:marTop w:val="0"/>
          <w:marBottom w:val="0"/>
          <w:divBdr>
            <w:top w:val="none" w:sz="0" w:space="0" w:color="auto"/>
            <w:left w:val="none" w:sz="0" w:space="0" w:color="auto"/>
            <w:bottom w:val="none" w:sz="0" w:space="0" w:color="auto"/>
            <w:right w:val="none" w:sz="0" w:space="0" w:color="auto"/>
          </w:divBdr>
        </w:div>
        <w:div w:id="192156345">
          <w:marLeft w:val="0"/>
          <w:marRight w:val="0"/>
          <w:marTop w:val="0"/>
          <w:marBottom w:val="0"/>
          <w:divBdr>
            <w:top w:val="none" w:sz="0" w:space="0" w:color="auto"/>
            <w:left w:val="none" w:sz="0" w:space="0" w:color="auto"/>
            <w:bottom w:val="none" w:sz="0" w:space="0" w:color="auto"/>
            <w:right w:val="none" w:sz="0" w:space="0" w:color="auto"/>
          </w:divBdr>
        </w:div>
        <w:div w:id="1856383874">
          <w:marLeft w:val="0"/>
          <w:marRight w:val="0"/>
          <w:marTop w:val="0"/>
          <w:marBottom w:val="0"/>
          <w:divBdr>
            <w:top w:val="none" w:sz="0" w:space="0" w:color="auto"/>
            <w:left w:val="none" w:sz="0" w:space="0" w:color="auto"/>
            <w:bottom w:val="none" w:sz="0" w:space="0" w:color="auto"/>
            <w:right w:val="none" w:sz="0" w:space="0" w:color="auto"/>
          </w:divBdr>
        </w:div>
        <w:div w:id="475298076">
          <w:marLeft w:val="0"/>
          <w:marRight w:val="0"/>
          <w:marTop w:val="0"/>
          <w:marBottom w:val="0"/>
          <w:divBdr>
            <w:top w:val="none" w:sz="0" w:space="0" w:color="auto"/>
            <w:left w:val="none" w:sz="0" w:space="0" w:color="auto"/>
            <w:bottom w:val="none" w:sz="0" w:space="0" w:color="auto"/>
            <w:right w:val="none" w:sz="0" w:space="0" w:color="auto"/>
          </w:divBdr>
        </w:div>
        <w:div w:id="1307777496">
          <w:marLeft w:val="0"/>
          <w:marRight w:val="0"/>
          <w:marTop w:val="0"/>
          <w:marBottom w:val="0"/>
          <w:divBdr>
            <w:top w:val="none" w:sz="0" w:space="0" w:color="auto"/>
            <w:left w:val="none" w:sz="0" w:space="0" w:color="auto"/>
            <w:bottom w:val="none" w:sz="0" w:space="0" w:color="auto"/>
            <w:right w:val="none" w:sz="0" w:space="0" w:color="auto"/>
          </w:divBdr>
        </w:div>
        <w:div w:id="42368150">
          <w:marLeft w:val="0"/>
          <w:marRight w:val="0"/>
          <w:marTop w:val="0"/>
          <w:marBottom w:val="0"/>
          <w:divBdr>
            <w:top w:val="none" w:sz="0" w:space="0" w:color="auto"/>
            <w:left w:val="none" w:sz="0" w:space="0" w:color="auto"/>
            <w:bottom w:val="none" w:sz="0" w:space="0" w:color="auto"/>
            <w:right w:val="none" w:sz="0" w:space="0" w:color="auto"/>
          </w:divBdr>
        </w:div>
        <w:div w:id="672879321">
          <w:marLeft w:val="0"/>
          <w:marRight w:val="0"/>
          <w:marTop w:val="0"/>
          <w:marBottom w:val="0"/>
          <w:divBdr>
            <w:top w:val="none" w:sz="0" w:space="0" w:color="auto"/>
            <w:left w:val="none" w:sz="0" w:space="0" w:color="auto"/>
            <w:bottom w:val="none" w:sz="0" w:space="0" w:color="auto"/>
            <w:right w:val="none" w:sz="0" w:space="0" w:color="auto"/>
          </w:divBdr>
        </w:div>
        <w:div w:id="1800027941">
          <w:marLeft w:val="0"/>
          <w:marRight w:val="0"/>
          <w:marTop w:val="0"/>
          <w:marBottom w:val="0"/>
          <w:divBdr>
            <w:top w:val="none" w:sz="0" w:space="0" w:color="auto"/>
            <w:left w:val="none" w:sz="0" w:space="0" w:color="auto"/>
            <w:bottom w:val="none" w:sz="0" w:space="0" w:color="auto"/>
            <w:right w:val="none" w:sz="0" w:space="0" w:color="auto"/>
          </w:divBdr>
        </w:div>
        <w:div w:id="191698449">
          <w:marLeft w:val="0"/>
          <w:marRight w:val="0"/>
          <w:marTop w:val="0"/>
          <w:marBottom w:val="0"/>
          <w:divBdr>
            <w:top w:val="none" w:sz="0" w:space="0" w:color="auto"/>
            <w:left w:val="none" w:sz="0" w:space="0" w:color="auto"/>
            <w:bottom w:val="none" w:sz="0" w:space="0" w:color="auto"/>
            <w:right w:val="none" w:sz="0" w:space="0" w:color="auto"/>
          </w:divBdr>
        </w:div>
        <w:div w:id="635331996">
          <w:marLeft w:val="0"/>
          <w:marRight w:val="0"/>
          <w:marTop w:val="0"/>
          <w:marBottom w:val="0"/>
          <w:divBdr>
            <w:top w:val="none" w:sz="0" w:space="0" w:color="auto"/>
            <w:left w:val="none" w:sz="0" w:space="0" w:color="auto"/>
            <w:bottom w:val="none" w:sz="0" w:space="0" w:color="auto"/>
            <w:right w:val="none" w:sz="0" w:space="0" w:color="auto"/>
          </w:divBdr>
        </w:div>
        <w:div w:id="659500827">
          <w:marLeft w:val="0"/>
          <w:marRight w:val="0"/>
          <w:marTop w:val="0"/>
          <w:marBottom w:val="0"/>
          <w:divBdr>
            <w:top w:val="none" w:sz="0" w:space="0" w:color="auto"/>
            <w:left w:val="none" w:sz="0" w:space="0" w:color="auto"/>
            <w:bottom w:val="none" w:sz="0" w:space="0" w:color="auto"/>
            <w:right w:val="none" w:sz="0" w:space="0" w:color="auto"/>
          </w:divBdr>
        </w:div>
        <w:div w:id="981347297">
          <w:marLeft w:val="0"/>
          <w:marRight w:val="0"/>
          <w:marTop w:val="0"/>
          <w:marBottom w:val="0"/>
          <w:divBdr>
            <w:top w:val="none" w:sz="0" w:space="0" w:color="auto"/>
            <w:left w:val="none" w:sz="0" w:space="0" w:color="auto"/>
            <w:bottom w:val="none" w:sz="0" w:space="0" w:color="auto"/>
            <w:right w:val="none" w:sz="0" w:space="0" w:color="auto"/>
          </w:divBdr>
        </w:div>
        <w:div w:id="1551529339">
          <w:marLeft w:val="0"/>
          <w:marRight w:val="0"/>
          <w:marTop w:val="0"/>
          <w:marBottom w:val="0"/>
          <w:divBdr>
            <w:top w:val="none" w:sz="0" w:space="0" w:color="auto"/>
            <w:left w:val="none" w:sz="0" w:space="0" w:color="auto"/>
            <w:bottom w:val="none" w:sz="0" w:space="0" w:color="auto"/>
            <w:right w:val="none" w:sz="0" w:space="0" w:color="auto"/>
          </w:divBdr>
        </w:div>
        <w:div w:id="455955958">
          <w:marLeft w:val="0"/>
          <w:marRight w:val="0"/>
          <w:marTop w:val="0"/>
          <w:marBottom w:val="0"/>
          <w:divBdr>
            <w:top w:val="none" w:sz="0" w:space="0" w:color="auto"/>
            <w:left w:val="none" w:sz="0" w:space="0" w:color="auto"/>
            <w:bottom w:val="none" w:sz="0" w:space="0" w:color="auto"/>
            <w:right w:val="none" w:sz="0" w:space="0" w:color="auto"/>
          </w:divBdr>
        </w:div>
        <w:div w:id="1563830538">
          <w:marLeft w:val="0"/>
          <w:marRight w:val="0"/>
          <w:marTop w:val="0"/>
          <w:marBottom w:val="0"/>
          <w:divBdr>
            <w:top w:val="none" w:sz="0" w:space="0" w:color="auto"/>
            <w:left w:val="none" w:sz="0" w:space="0" w:color="auto"/>
            <w:bottom w:val="none" w:sz="0" w:space="0" w:color="auto"/>
            <w:right w:val="none" w:sz="0" w:space="0" w:color="auto"/>
          </w:divBdr>
        </w:div>
        <w:div w:id="2145390447">
          <w:marLeft w:val="0"/>
          <w:marRight w:val="0"/>
          <w:marTop w:val="0"/>
          <w:marBottom w:val="0"/>
          <w:divBdr>
            <w:top w:val="none" w:sz="0" w:space="0" w:color="auto"/>
            <w:left w:val="none" w:sz="0" w:space="0" w:color="auto"/>
            <w:bottom w:val="none" w:sz="0" w:space="0" w:color="auto"/>
            <w:right w:val="none" w:sz="0" w:space="0" w:color="auto"/>
          </w:divBdr>
        </w:div>
        <w:div w:id="351035598">
          <w:marLeft w:val="0"/>
          <w:marRight w:val="0"/>
          <w:marTop w:val="0"/>
          <w:marBottom w:val="0"/>
          <w:divBdr>
            <w:top w:val="none" w:sz="0" w:space="0" w:color="auto"/>
            <w:left w:val="none" w:sz="0" w:space="0" w:color="auto"/>
            <w:bottom w:val="none" w:sz="0" w:space="0" w:color="auto"/>
            <w:right w:val="none" w:sz="0" w:space="0" w:color="auto"/>
          </w:divBdr>
        </w:div>
        <w:div w:id="1532037071">
          <w:marLeft w:val="0"/>
          <w:marRight w:val="0"/>
          <w:marTop w:val="0"/>
          <w:marBottom w:val="0"/>
          <w:divBdr>
            <w:top w:val="none" w:sz="0" w:space="0" w:color="auto"/>
            <w:left w:val="none" w:sz="0" w:space="0" w:color="auto"/>
            <w:bottom w:val="none" w:sz="0" w:space="0" w:color="auto"/>
            <w:right w:val="none" w:sz="0" w:space="0" w:color="auto"/>
          </w:divBdr>
        </w:div>
        <w:div w:id="580259776">
          <w:marLeft w:val="0"/>
          <w:marRight w:val="0"/>
          <w:marTop w:val="0"/>
          <w:marBottom w:val="0"/>
          <w:divBdr>
            <w:top w:val="none" w:sz="0" w:space="0" w:color="auto"/>
            <w:left w:val="none" w:sz="0" w:space="0" w:color="auto"/>
            <w:bottom w:val="none" w:sz="0" w:space="0" w:color="auto"/>
            <w:right w:val="none" w:sz="0" w:space="0" w:color="auto"/>
          </w:divBdr>
        </w:div>
        <w:div w:id="1194464039">
          <w:marLeft w:val="0"/>
          <w:marRight w:val="0"/>
          <w:marTop w:val="0"/>
          <w:marBottom w:val="0"/>
          <w:divBdr>
            <w:top w:val="none" w:sz="0" w:space="0" w:color="auto"/>
            <w:left w:val="none" w:sz="0" w:space="0" w:color="auto"/>
            <w:bottom w:val="none" w:sz="0" w:space="0" w:color="auto"/>
            <w:right w:val="none" w:sz="0" w:space="0" w:color="auto"/>
          </w:divBdr>
        </w:div>
        <w:div w:id="1055393823">
          <w:marLeft w:val="0"/>
          <w:marRight w:val="0"/>
          <w:marTop w:val="0"/>
          <w:marBottom w:val="0"/>
          <w:divBdr>
            <w:top w:val="none" w:sz="0" w:space="0" w:color="auto"/>
            <w:left w:val="none" w:sz="0" w:space="0" w:color="auto"/>
            <w:bottom w:val="none" w:sz="0" w:space="0" w:color="auto"/>
            <w:right w:val="none" w:sz="0" w:space="0" w:color="auto"/>
          </w:divBdr>
        </w:div>
        <w:div w:id="648628683">
          <w:marLeft w:val="0"/>
          <w:marRight w:val="0"/>
          <w:marTop w:val="0"/>
          <w:marBottom w:val="0"/>
          <w:divBdr>
            <w:top w:val="none" w:sz="0" w:space="0" w:color="auto"/>
            <w:left w:val="none" w:sz="0" w:space="0" w:color="auto"/>
            <w:bottom w:val="none" w:sz="0" w:space="0" w:color="auto"/>
            <w:right w:val="none" w:sz="0" w:space="0" w:color="auto"/>
          </w:divBdr>
        </w:div>
        <w:div w:id="2093313372">
          <w:marLeft w:val="0"/>
          <w:marRight w:val="0"/>
          <w:marTop w:val="0"/>
          <w:marBottom w:val="0"/>
          <w:divBdr>
            <w:top w:val="none" w:sz="0" w:space="0" w:color="auto"/>
            <w:left w:val="none" w:sz="0" w:space="0" w:color="auto"/>
            <w:bottom w:val="none" w:sz="0" w:space="0" w:color="auto"/>
            <w:right w:val="none" w:sz="0" w:space="0" w:color="auto"/>
          </w:divBdr>
        </w:div>
      </w:divsChild>
    </w:div>
    <w:div w:id="556548680">
      <w:bodyDiv w:val="1"/>
      <w:marLeft w:val="0"/>
      <w:marRight w:val="0"/>
      <w:marTop w:val="0"/>
      <w:marBottom w:val="0"/>
      <w:divBdr>
        <w:top w:val="none" w:sz="0" w:space="0" w:color="auto"/>
        <w:left w:val="none" w:sz="0" w:space="0" w:color="auto"/>
        <w:bottom w:val="none" w:sz="0" w:space="0" w:color="auto"/>
        <w:right w:val="none" w:sz="0" w:space="0" w:color="auto"/>
      </w:divBdr>
    </w:div>
    <w:div w:id="584992998">
      <w:bodyDiv w:val="1"/>
      <w:marLeft w:val="0"/>
      <w:marRight w:val="0"/>
      <w:marTop w:val="0"/>
      <w:marBottom w:val="0"/>
      <w:divBdr>
        <w:top w:val="none" w:sz="0" w:space="0" w:color="auto"/>
        <w:left w:val="none" w:sz="0" w:space="0" w:color="auto"/>
        <w:bottom w:val="none" w:sz="0" w:space="0" w:color="auto"/>
        <w:right w:val="none" w:sz="0" w:space="0" w:color="auto"/>
      </w:divBdr>
    </w:div>
    <w:div w:id="657879141">
      <w:bodyDiv w:val="1"/>
      <w:marLeft w:val="0"/>
      <w:marRight w:val="0"/>
      <w:marTop w:val="0"/>
      <w:marBottom w:val="0"/>
      <w:divBdr>
        <w:top w:val="none" w:sz="0" w:space="0" w:color="auto"/>
        <w:left w:val="none" w:sz="0" w:space="0" w:color="auto"/>
        <w:bottom w:val="none" w:sz="0" w:space="0" w:color="auto"/>
        <w:right w:val="none" w:sz="0" w:space="0" w:color="auto"/>
      </w:divBdr>
      <w:divsChild>
        <w:div w:id="364410536">
          <w:marLeft w:val="0"/>
          <w:marRight w:val="0"/>
          <w:marTop w:val="0"/>
          <w:marBottom w:val="0"/>
          <w:divBdr>
            <w:top w:val="none" w:sz="0" w:space="0" w:color="auto"/>
            <w:left w:val="none" w:sz="0" w:space="0" w:color="auto"/>
            <w:bottom w:val="none" w:sz="0" w:space="0" w:color="auto"/>
            <w:right w:val="none" w:sz="0" w:space="0" w:color="auto"/>
          </w:divBdr>
        </w:div>
        <w:div w:id="732432115">
          <w:marLeft w:val="0"/>
          <w:marRight w:val="0"/>
          <w:marTop w:val="0"/>
          <w:marBottom w:val="0"/>
          <w:divBdr>
            <w:top w:val="none" w:sz="0" w:space="0" w:color="auto"/>
            <w:left w:val="none" w:sz="0" w:space="0" w:color="auto"/>
            <w:bottom w:val="none" w:sz="0" w:space="0" w:color="auto"/>
            <w:right w:val="none" w:sz="0" w:space="0" w:color="auto"/>
          </w:divBdr>
        </w:div>
      </w:divsChild>
    </w:div>
    <w:div w:id="719288730">
      <w:bodyDiv w:val="1"/>
      <w:marLeft w:val="0"/>
      <w:marRight w:val="0"/>
      <w:marTop w:val="0"/>
      <w:marBottom w:val="0"/>
      <w:divBdr>
        <w:top w:val="none" w:sz="0" w:space="0" w:color="auto"/>
        <w:left w:val="none" w:sz="0" w:space="0" w:color="auto"/>
        <w:bottom w:val="none" w:sz="0" w:space="0" w:color="auto"/>
        <w:right w:val="none" w:sz="0" w:space="0" w:color="auto"/>
      </w:divBdr>
    </w:div>
    <w:div w:id="744837403">
      <w:bodyDiv w:val="1"/>
      <w:marLeft w:val="0"/>
      <w:marRight w:val="0"/>
      <w:marTop w:val="0"/>
      <w:marBottom w:val="0"/>
      <w:divBdr>
        <w:top w:val="none" w:sz="0" w:space="0" w:color="auto"/>
        <w:left w:val="none" w:sz="0" w:space="0" w:color="auto"/>
        <w:bottom w:val="none" w:sz="0" w:space="0" w:color="auto"/>
        <w:right w:val="none" w:sz="0" w:space="0" w:color="auto"/>
      </w:divBdr>
    </w:div>
    <w:div w:id="1036075896">
      <w:bodyDiv w:val="1"/>
      <w:marLeft w:val="0"/>
      <w:marRight w:val="0"/>
      <w:marTop w:val="0"/>
      <w:marBottom w:val="0"/>
      <w:divBdr>
        <w:top w:val="none" w:sz="0" w:space="0" w:color="auto"/>
        <w:left w:val="none" w:sz="0" w:space="0" w:color="auto"/>
        <w:bottom w:val="none" w:sz="0" w:space="0" w:color="auto"/>
        <w:right w:val="none" w:sz="0" w:space="0" w:color="auto"/>
      </w:divBdr>
    </w:div>
    <w:div w:id="1045325481">
      <w:bodyDiv w:val="1"/>
      <w:marLeft w:val="0"/>
      <w:marRight w:val="0"/>
      <w:marTop w:val="0"/>
      <w:marBottom w:val="0"/>
      <w:divBdr>
        <w:top w:val="none" w:sz="0" w:space="0" w:color="auto"/>
        <w:left w:val="none" w:sz="0" w:space="0" w:color="auto"/>
        <w:bottom w:val="none" w:sz="0" w:space="0" w:color="auto"/>
        <w:right w:val="none" w:sz="0" w:space="0" w:color="auto"/>
      </w:divBdr>
      <w:divsChild>
        <w:div w:id="209535897">
          <w:marLeft w:val="0"/>
          <w:marRight w:val="0"/>
          <w:marTop w:val="0"/>
          <w:marBottom w:val="0"/>
          <w:divBdr>
            <w:top w:val="none" w:sz="0" w:space="0" w:color="auto"/>
            <w:left w:val="none" w:sz="0" w:space="0" w:color="auto"/>
            <w:bottom w:val="none" w:sz="0" w:space="0" w:color="auto"/>
            <w:right w:val="none" w:sz="0" w:space="0" w:color="auto"/>
          </w:divBdr>
        </w:div>
        <w:div w:id="1784809625">
          <w:marLeft w:val="0"/>
          <w:marRight w:val="0"/>
          <w:marTop w:val="0"/>
          <w:marBottom w:val="0"/>
          <w:divBdr>
            <w:top w:val="none" w:sz="0" w:space="0" w:color="auto"/>
            <w:left w:val="none" w:sz="0" w:space="0" w:color="auto"/>
            <w:bottom w:val="none" w:sz="0" w:space="0" w:color="auto"/>
            <w:right w:val="none" w:sz="0" w:space="0" w:color="auto"/>
          </w:divBdr>
        </w:div>
        <w:div w:id="1552887599">
          <w:marLeft w:val="0"/>
          <w:marRight w:val="0"/>
          <w:marTop w:val="0"/>
          <w:marBottom w:val="0"/>
          <w:divBdr>
            <w:top w:val="none" w:sz="0" w:space="0" w:color="auto"/>
            <w:left w:val="none" w:sz="0" w:space="0" w:color="auto"/>
            <w:bottom w:val="none" w:sz="0" w:space="0" w:color="auto"/>
            <w:right w:val="none" w:sz="0" w:space="0" w:color="auto"/>
          </w:divBdr>
        </w:div>
      </w:divsChild>
    </w:div>
    <w:div w:id="1208948814">
      <w:bodyDiv w:val="1"/>
      <w:marLeft w:val="0"/>
      <w:marRight w:val="0"/>
      <w:marTop w:val="0"/>
      <w:marBottom w:val="0"/>
      <w:divBdr>
        <w:top w:val="none" w:sz="0" w:space="0" w:color="auto"/>
        <w:left w:val="none" w:sz="0" w:space="0" w:color="auto"/>
        <w:bottom w:val="none" w:sz="0" w:space="0" w:color="auto"/>
        <w:right w:val="none" w:sz="0" w:space="0" w:color="auto"/>
      </w:divBdr>
    </w:div>
    <w:div w:id="1363095013">
      <w:bodyDiv w:val="1"/>
      <w:marLeft w:val="0"/>
      <w:marRight w:val="0"/>
      <w:marTop w:val="0"/>
      <w:marBottom w:val="0"/>
      <w:divBdr>
        <w:top w:val="none" w:sz="0" w:space="0" w:color="auto"/>
        <w:left w:val="none" w:sz="0" w:space="0" w:color="auto"/>
        <w:bottom w:val="none" w:sz="0" w:space="0" w:color="auto"/>
        <w:right w:val="none" w:sz="0" w:space="0" w:color="auto"/>
      </w:divBdr>
    </w:div>
    <w:div w:id="1438719534">
      <w:bodyDiv w:val="1"/>
      <w:marLeft w:val="0"/>
      <w:marRight w:val="0"/>
      <w:marTop w:val="0"/>
      <w:marBottom w:val="0"/>
      <w:divBdr>
        <w:top w:val="none" w:sz="0" w:space="0" w:color="auto"/>
        <w:left w:val="none" w:sz="0" w:space="0" w:color="auto"/>
        <w:bottom w:val="none" w:sz="0" w:space="0" w:color="auto"/>
        <w:right w:val="none" w:sz="0" w:space="0" w:color="auto"/>
      </w:divBdr>
    </w:div>
    <w:div w:id="1462768612">
      <w:bodyDiv w:val="1"/>
      <w:marLeft w:val="0"/>
      <w:marRight w:val="0"/>
      <w:marTop w:val="0"/>
      <w:marBottom w:val="0"/>
      <w:divBdr>
        <w:top w:val="none" w:sz="0" w:space="0" w:color="auto"/>
        <w:left w:val="none" w:sz="0" w:space="0" w:color="auto"/>
        <w:bottom w:val="none" w:sz="0" w:space="0" w:color="auto"/>
        <w:right w:val="none" w:sz="0" w:space="0" w:color="auto"/>
      </w:divBdr>
      <w:divsChild>
        <w:div w:id="855735648">
          <w:marLeft w:val="0"/>
          <w:marRight w:val="0"/>
          <w:marTop w:val="0"/>
          <w:marBottom w:val="0"/>
          <w:divBdr>
            <w:top w:val="none" w:sz="0" w:space="0" w:color="auto"/>
            <w:left w:val="none" w:sz="0" w:space="0" w:color="auto"/>
            <w:bottom w:val="none" w:sz="0" w:space="0" w:color="auto"/>
            <w:right w:val="none" w:sz="0" w:space="0" w:color="auto"/>
          </w:divBdr>
        </w:div>
        <w:div w:id="1925141961">
          <w:marLeft w:val="0"/>
          <w:marRight w:val="0"/>
          <w:marTop w:val="0"/>
          <w:marBottom w:val="0"/>
          <w:divBdr>
            <w:top w:val="none" w:sz="0" w:space="0" w:color="auto"/>
            <w:left w:val="none" w:sz="0" w:space="0" w:color="auto"/>
            <w:bottom w:val="none" w:sz="0" w:space="0" w:color="auto"/>
            <w:right w:val="none" w:sz="0" w:space="0" w:color="auto"/>
          </w:divBdr>
        </w:div>
        <w:div w:id="715348517">
          <w:marLeft w:val="0"/>
          <w:marRight w:val="0"/>
          <w:marTop w:val="0"/>
          <w:marBottom w:val="0"/>
          <w:divBdr>
            <w:top w:val="none" w:sz="0" w:space="0" w:color="auto"/>
            <w:left w:val="none" w:sz="0" w:space="0" w:color="auto"/>
            <w:bottom w:val="none" w:sz="0" w:space="0" w:color="auto"/>
            <w:right w:val="none" w:sz="0" w:space="0" w:color="auto"/>
          </w:divBdr>
        </w:div>
        <w:div w:id="1682271717">
          <w:marLeft w:val="0"/>
          <w:marRight w:val="0"/>
          <w:marTop w:val="0"/>
          <w:marBottom w:val="0"/>
          <w:divBdr>
            <w:top w:val="none" w:sz="0" w:space="0" w:color="auto"/>
            <w:left w:val="none" w:sz="0" w:space="0" w:color="auto"/>
            <w:bottom w:val="none" w:sz="0" w:space="0" w:color="auto"/>
            <w:right w:val="none" w:sz="0" w:space="0" w:color="auto"/>
          </w:divBdr>
        </w:div>
        <w:div w:id="214970250">
          <w:marLeft w:val="0"/>
          <w:marRight w:val="0"/>
          <w:marTop w:val="0"/>
          <w:marBottom w:val="0"/>
          <w:divBdr>
            <w:top w:val="none" w:sz="0" w:space="0" w:color="auto"/>
            <w:left w:val="none" w:sz="0" w:space="0" w:color="auto"/>
            <w:bottom w:val="none" w:sz="0" w:space="0" w:color="auto"/>
            <w:right w:val="none" w:sz="0" w:space="0" w:color="auto"/>
          </w:divBdr>
        </w:div>
        <w:div w:id="1580410605">
          <w:marLeft w:val="0"/>
          <w:marRight w:val="0"/>
          <w:marTop w:val="0"/>
          <w:marBottom w:val="0"/>
          <w:divBdr>
            <w:top w:val="none" w:sz="0" w:space="0" w:color="auto"/>
            <w:left w:val="none" w:sz="0" w:space="0" w:color="auto"/>
            <w:bottom w:val="none" w:sz="0" w:space="0" w:color="auto"/>
            <w:right w:val="none" w:sz="0" w:space="0" w:color="auto"/>
          </w:divBdr>
        </w:div>
        <w:div w:id="1949698867">
          <w:marLeft w:val="0"/>
          <w:marRight w:val="0"/>
          <w:marTop w:val="0"/>
          <w:marBottom w:val="0"/>
          <w:divBdr>
            <w:top w:val="none" w:sz="0" w:space="0" w:color="auto"/>
            <w:left w:val="none" w:sz="0" w:space="0" w:color="auto"/>
            <w:bottom w:val="none" w:sz="0" w:space="0" w:color="auto"/>
            <w:right w:val="none" w:sz="0" w:space="0" w:color="auto"/>
          </w:divBdr>
        </w:div>
        <w:div w:id="744113055">
          <w:marLeft w:val="0"/>
          <w:marRight w:val="0"/>
          <w:marTop w:val="0"/>
          <w:marBottom w:val="0"/>
          <w:divBdr>
            <w:top w:val="none" w:sz="0" w:space="0" w:color="auto"/>
            <w:left w:val="none" w:sz="0" w:space="0" w:color="auto"/>
            <w:bottom w:val="none" w:sz="0" w:space="0" w:color="auto"/>
            <w:right w:val="none" w:sz="0" w:space="0" w:color="auto"/>
          </w:divBdr>
        </w:div>
      </w:divsChild>
    </w:div>
    <w:div w:id="1510484804">
      <w:bodyDiv w:val="1"/>
      <w:marLeft w:val="0"/>
      <w:marRight w:val="0"/>
      <w:marTop w:val="0"/>
      <w:marBottom w:val="0"/>
      <w:divBdr>
        <w:top w:val="none" w:sz="0" w:space="0" w:color="auto"/>
        <w:left w:val="none" w:sz="0" w:space="0" w:color="auto"/>
        <w:bottom w:val="none" w:sz="0" w:space="0" w:color="auto"/>
        <w:right w:val="none" w:sz="0" w:space="0" w:color="auto"/>
      </w:divBdr>
    </w:div>
    <w:div w:id="1513571580">
      <w:bodyDiv w:val="1"/>
      <w:marLeft w:val="0"/>
      <w:marRight w:val="0"/>
      <w:marTop w:val="0"/>
      <w:marBottom w:val="0"/>
      <w:divBdr>
        <w:top w:val="none" w:sz="0" w:space="0" w:color="auto"/>
        <w:left w:val="none" w:sz="0" w:space="0" w:color="auto"/>
        <w:bottom w:val="none" w:sz="0" w:space="0" w:color="auto"/>
        <w:right w:val="none" w:sz="0" w:space="0" w:color="auto"/>
      </w:divBdr>
    </w:div>
    <w:div w:id="1577939086">
      <w:bodyDiv w:val="1"/>
      <w:marLeft w:val="0"/>
      <w:marRight w:val="0"/>
      <w:marTop w:val="0"/>
      <w:marBottom w:val="0"/>
      <w:divBdr>
        <w:top w:val="none" w:sz="0" w:space="0" w:color="auto"/>
        <w:left w:val="none" w:sz="0" w:space="0" w:color="auto"/>
        <w:bottom w:val="none" w:sz="0" w:space="0" w:color="auto"/>
        <w:right w:val="none" w:sz="0" w:space="0" w:color="auto"/>
      </w:divBdr>
      <w:divsChild>
        <w:div w:id="607929694">
          <w:marLeft w:val="0"/>
          <w:marRight w:val="0"/>
          <w:marTop w:val="0"/>
          <w:marBottom w:val="0"/>
          <w:divBdr>
            <w:top w:val="none" w:sz="0" w:space="0" w:color="auto"/>
            <w:left w:val="none" w:sz="0" w:space="0" w:color="auto"/>
            <w:bottom w:val="none" w:sz="0" w:space="0" w:color="auto"/>
            <w:right w:val="none" w:sz="0" w:space="0" w:color="auto"/>
          </w:divBdr>
        </w:div>
        <w:div w:id="1175455363">
          <w:marLeft w:val="0"/>
          <w:marRight w:val="0"/>
          <w:marTop w:val="0"/>
          <w:marBottom w:val="0"/>
          <w:divBdr>
            <w:top w:val="none" w:sz="0" w:space="0" w:color="auto"/>
            <w:left w:val="none" w:sz="0" w:space="0" w:color="auto"/>
            <w:bottom w:val="none" w:sz="0" w:space="0" w:color="auto"/>
            <w:right w:val="none" w:sz="0" w:space="0" w:color="auto"/>
          </w:divBdr>
        </w:div>
        <w:div w:id="1412315979">
          <w:marLeft w:val="0"/>
          <w:marRight w:val="0"/>
          <w:marTop w:val="0"/>
          <w:marBottom w:val="0"/>
          <w:divBdr>
            <w:top w:val="none" w:sz="0" w:space="0" w:color="auto"/>
            <w:left w:val="none" w:sz="0" w:space="0" w:color="auto"/>
            <w:bottom w:val="none" w:sz="0" w:space="0" w:color="auto"/>
            <w:right w:val="none" w:sz="0" w:space="0" w:color="auto"/>
          </w:divBdr>
        </w:div>
        <w:div w:id="1332876107">
          <w:marLeft w:val="0"/>
          <w:marRight w:val="0"/>
          <w:marTop w:val="0"/>
          <w:marBottom w:val="0"/>
          <w:divBdr>
            <w:top w:val="none" w:sz="0" w:space="0" w:color="auto"/>
            <w:left w:val="none" w:sz="0" w:space="0" w:color="auto"/>
            <w:bottom w:val="none" w:sz="0" w:space="0" w:color="auto"/>
            <w:right w:val="none" w:sz="0" w:space="0" w:color="auto"/>
          </w:divBdr>
        </w:div>
        <w:div w:id="682129448">
          <w:marLeft w:val="0"/>
          <w:marRight w:val="0"/>
          <w:marTop w:val="0"/>
          <w:marBottom w:val="0"/>
          <w:divBdr>
            <w:top w:val="none" w:sz="0" w:space="0" w:color="auto"/>
            <w:left w:val="none" w:sz="0" w:space="0" w:color="auto"/>
            <w:bottom w:val="none" w:sz="0" w:space="0" w:color="auto"/>
            <w:right w:val="none" w:sz="0" w:space="0" w:color="auto"/>
          </w:divBdr>
        </w:div>
        <w:div w:id="1349024253">
          <w:marLeft w:val="0"/>
          <w:marRight w:val="0"/>
          <w:marTop w:val="0"/>
          <w:marBottom w:val="0"/>
          <w:divBdr>
            <w:top w:val="none" w:sz="0" w:space="0" w:color="auto"/>
            <w:left w:val="none" w:sz="0" w:space="0" w:color="auto"/>
            <w:bottom w:val="none" w:sz="0" w:space="0" w:color="auto"/>
            <w:right w:val="none" w:sz="0" w:space="0" w:color="auto"/>
          </w:divBdr>
        </w:div>
        <w:div w:id="2102293901">
          <w:marLeft w:val="0"/>
          <w:marRight w:val="0"/>
          <w:marTop w:val="0"/>
          <w:marBottom w:val="0"/>
          <w:divBdr>
            <w:top w:val="none" w:sz="0" w:space="0" w:color="auto"/>
            <w:left w:val="none" w:sz="0" w:space="0" w:color="auto"/>
            <w:bottom w:val="none" w:sz="0" w:space="0" w:color="auto"/>
            <w:right w:val="none" w:sz="0" w:space="0" w:color="auto"/>
          </w:divBdr>
        </w:div>
      </w:divsChild>
    </w:div>
    <w:div w:id="1612322459">
      <w:bodyDiv w:val="1"/>
      <w:marLeft w:val="0"/>
      <w:marRight w:val="0"/>
      <w:marTop w:val="0"/>
      <w:marBottom w:val="0"/>
      <w:divBdr>
        <w:top w:val="none" w:sz="0" w:space="0" w:color="auto"/>
        <w:left w:val="none" w:sz="0" w:space="0" w:color="auto"/>
        <w:bottom w:val="none" w:sz="0" w:space="0" w:color="auto"/>
        <w:right w:val="none" w:sz="0" w:space="0" w:color="auto"/>
      </w:divBdr>
      <w:divsChild>
        <w:div w:id="255479682">
          <w:marLeft w:val="0"/>
          <w:marRight w:val="0"/>
          <w:marTop w:val="150"/>
          <w:marBottom w:val="150"/>
          <w:divBdr>
            <w:top w:val="none" w:sz="0" w:space="0" w:color="auto"/>
            <w:left w:val="none" w:sz="0" w:space="0" w:color="auto"/>
            <w:bottom w:val="none" w:sz="0" w:space="0" w:color="auto"/>
            <w:right w:val="none" w:sz="0" w:space="0" w:color="auto"/>
          </w:divBdr>
        </w:div>
      </w:divsChild>
    </w:div>
    <w:div w:id="1692292897">
      <w:bodyDiv w:val="1"/>
      <w:marLeft w:val="0"/>
      <w:marRight w:val="0"/>
      <w:marTop w:val="0"/>
      <w:marBottom w:val="0"/>
      <w:divBdr>
        <w:top w:val="none" w:sz="0" w:space="0" w:color="auto"/>
        <w:left w:val="none" w:sz="0" w:space="0" w:color="auto"/>
        <w:bottom w:val="none" w:sz="0" w:space="0" w:color="auto"/>
        <w:right w:val="none" w:sz="0" w:space="0" w:color="auto"/>
      </w:divBdr>
    </w:div>
    <w:div w:id="1720787030">
      <w:bodyDiv w:val="1"/>
      <w:marLeft w:val="0"/>
      <w:marRight w:val="0"/>
      <w:marTop w:val="0"/>
      <w:marBottom w:val="0"/>
      <w:divBdr>
        <w:top w:val="none" w:sz="0" w:space="0" w:color="auto"/>
        <w:left w:val="none" w:sz="0" w:space="0" w:color="auto"/>
        <w:bottom w:val="none" w:sz="0" w:space="0" w:color="auto"/>
        <w:right w:val="none" w:sz="0" w:space="0" w:color="auto"/>
      </w:divBdr>
      <w:divsChild>
        <w:div w:id="724261353">
          <w:marLeft w:val="0"/>
          <w:marRight w:val="0"/>
          <w:marTop w:val="0"/>
          <w:marBottom w:val="0"/>
          <w:divBdr>
            <w:top w:val="none" w:sz="0" w:space="0" w:color="auto"/>
            <w:left w:val="none" w:sz="0" w:space="0" w:color="auto"/>
            <w:bottom w:val="none" w:sz="0" w:space="0" w:color="auto"/>
            <w:right w:val="none" w:sz="0" w:space="0" w:color="auto"/>
          </w:divBdr>
        </w:div>
        <w:div w:id="1255283097">
          <w:marLeft w:val="0"/>
          <w:marRight w:val="0"/>
          <w:marTop w:val="0"/>
          <w:marBottom w:val="0"/>
          <w:divBdr>
            <w:top w:val="none" w:sz="0" w:space="0" w:color="auto"/>
            <w:left w:val="none" w:sz="0" w:space="0" w:color="auto"/>
            <w:bottom w:val="none" w:sz="0" w:space="0" w:color="auto"/>
            <w:right w:val="none" w:sz="0" w:space="0" w:color="auto"/>
          </w:divBdr>
          <w:divsChild>
            <w:div w:id="301152475">
              <w:marLeft w:val="0"/>
              <w:marRight w:val="0"/>
              <w:marTop w:val="0"/>
              <w:marBottom w:val="150"/>
              <w:divBdr>
                <w:top w:val="none" w:sz="0" w:space="0" w:color="auto"/>
                <w:left w:val="none" w:sz="0" w:space="0" w:color="auto"/>
                <w:bottom w:val="none" w:sz="0" w:space="0" w:color="auto"/>
                <w:right w:val="none" w:sz="0" w:space="0" w:color="auto"/>
              </w:divBdr>
            </w:div>
          </w:divsChild>
        </w:div>
        <w:div w:id="512644947">
          <w:marLeft w:val="0"/>
          <w:marRight w:val="0"/>
          <w:marTop w:val="0"/>
          <w:marBottom w:val="0"/>
          <w:divBdr>
            <w:top w:val="none" w:sz="0" w:space="0" w:color="auto"/>
            <w:left w:val="none" w:sz="0" w:space="0" w:color="auto"/>
            <w:bottom w:val="none" w:sz="0" w:space="0" w:color="auto"/>
            <w:right w:val="none" w:sz="0" w:space="0" w:color="auto"/>
          </w:divBdr>
        </w:div>
        <w:div w:id="475027918">
          <w:marLeft w:val="0"/>
          <w:marRight w:val="0"/>
          <w:marTop w:val="0"/>
          <w:marBottom w:val="0"/>
          <w:divBdr>
            <w:top w:val="none" w:sz="0" w:space="0" w:color="auto"/>
            <w:left w:val="none" w:sz="0" w:space="0" w:color="auto"/>
            <w:bottom w:val="none" w:sz="0" w:space="0" w:color="auto"/>
            <w:right w:val="none" w:sz="0" w:space="0" w:color="auto"/>
          </w:divBdr>
        </w:div>
        <w:div w:id="1151092641">
          <w:marLeft w:val="0"/>
          <w:marRight w:val="0"/>
          <w:marTop w:val="0"/>
          <w:marBottom w:val="0"/>
          <w:divBdr>
            <w:top w:val="none" w:sz="0" w:space="0" w:color="auto"/>
            <w:left w:val="none" w:sz="0" w:space="0" w:color="auto"/>
            <w:bottom w:val="none" w:sz="0" w:space="0" w:color="auto"/>
            <w:right w:val="none" w:sz="0" w:space="0" w:color="auto"/>
          </w:divBdr>
        </w:div>
        <w:div w:id="274410993">
          <w:marLeft w:val="0"/>
          <w:marRight w:val="0"/>
          <w:marTop w:val="0"/>
          <w:marBottom w:val="0"/>
          <w:divBdr>
            <w:top w:val="none" w:sz="0" w:space="0" w:color="auto"/>
            <w:left w:val="none" w:sz="0" w:space="0" w:color="auto"/>
            <w:bottom w:val="none" w:sz="0" w:space="0" w:color="auto"/>
            <w:right w:val="none" w:sz="0" w:space="0" w:color="auto"/>
          </w:divBdr>
        </w:div>
        <w:div w:id="378630306">
          <w:marLeft w:val="0"/>
          <w:marRight w:val="0"/>
          <w:marTop w:val="0"/>
          <w:marBottom w:val="0"/>
          <w:divBdr>
            <w:top w:val="none" w:sz="0" w:space="0" w:color="auto"/>
            <w:left w:val="none" w:sz="0" w:space="0" w:color="auto"/>
            <w:bottom w:val="none" w:sz="0" w:space="0" w:color="auto"/>
            <w:right w:val="none" w:sz="0" w:space="0" w:color="auto"/>
          </w:divBdr>
        </w:div>
        <w:div w:id="749011621">
          <w:marLeft w:val="0"/>
          <w:marRight w:val="0"/>
          <w:marTop w:val="0"/>
          <w:marBottom w:val="0"/>
          <w:divBdr>
            <w:top w:val="none" w:sz="0" w:space="0" w:color="auto"/>
            <w:left w:val="none" w:sz="0" w:space="0" w:color="auto"/>
            <w:bottom w:val="none" w:sz="0" w:space="0" w:color="auto"/>
            <w:right w:val="none" w:sz="0" w:space="0" w:color="auto"/>
          </w:divBdr>
        </w:div>
        <w:div w:id="1813400469">
          <w:marLeft w:val="0"/>
          <w:marRight w:val="0"/>
          <w:marTop w:val="0"/>
          <w:marBottom w:val="0"/>
          <w:divBdr>
            <w:top w:val="none" w:sz="0" w:space="0" w:color="auto"/>
            <w:left w:val="none" w:sz="0" w:space="0" w:color="auto"/>
            <w:bottom w:val="none" w:sz="0" w:space="0" w:color="auto"/>
            <w:right w:val="none" w:sz="0" w:space="0" w:color="auto"/>
          </w:divBdr>
        </w:div>
        <w:div w:id="715592442">
          <w:marLeft w:val="0"/>
          <w:marRight w:val="0"/>
          <w:marTop w:val="0"/>
          <w:marBottom w:val="0"/>
          <w:divBdr>
            <w:top w:val="none" w:sz="0" w:space="0" w:color="auto"/>
            <w:left w:val="none" w:sz="0" w:space="0" w:color="auto"/>
            <w:bottom w:val="none" w:sz="0" w:space="0" w:color="auto"/>
            <w:right w:val="none" w:sz="0" w:space="0" w:color="auto"/>
          </w:divBdr>
        </w:div>
        <w:div w:id="506485368">
          <w:marLeft w:val="0"/>
          <w:marRight w:val="0"/>
          <w:marTop w:val="0"/>
          <w:marBottom w:val="0"/>
          <w:divBdr>
            <w:top w:val="none" w:sz="0" w:space="0" w:color="auto"/>
            <w:left w:val="none" w:sz="0" w:space="0" w:color="auto"/>
            <w:bottom w:val="none" w:sz="0" w:space="0" w:color="auto"/>
            <w:right w:val="none" w:sz="0" w:space="0" w:color="auto"/>
          </w:divBdr>
        </w:div>
        <w:div w:id="1250195575">
          <w:marLeft w:val="0"/>
          <w:marRight w:val="0"/>
          <w:marTop w:val="0"/>
          <w:marBottom w:val="0"/>
          <w:divBdr>
            <w:top w:val="none" w:sz="0" w:space="0" w:color="auto"/>
            <w:left w:val="none" w:sz="0" w:space="0" w:color="auto"/>
            <w:bottom w:val="none" w:sz="0" w:space="0" w:color="auto"/>
            <w:right w:val="none" w:sz="0" w:space="0" w:color="auto"/>
          </w:divBdr>
        </w:div>
        <w:div w:id="168446948">
          <w:marLeft w:val="0"/>
          <w:marRight w:val="0"/>
          <w:marTop w:val="0"/>
          <w:marBottom w:val="0"/>
          <w:divBdr>
            <w:top w:val="none" w:sz="0" w:space="0" w:color="auto"/>
            <w:left w:val="none" w:sz="0" w:space="0" w:color="auto"/>
            <w:bottom w:val="none" w:sz="0" w:space="0" w:color="auto"/>
            <w:right w:val="none" w:sz="0" w:space="0" w:color="auto"/>
          </w:divBdr>
        </w:div>
        <w:div w:id="391461853">
          <w:marLeft w:val="0"/>
          <w:marRight w:val="0"/>
          <w:marTop w:val="0"/>
          <w:marBottom w:val="0"/>
          <w:divBdr>
            <w:top w:val="none" w:sz="0" w:space="0" w:color="auto"/>
            <w:left w:val="none" w:sz="0" w:space="0" w:color="auto"/>
            <w:bottom w:val="none" w:sz="0" w:space="0" w:color="auto"/>
            <w:right w:val="none" w:sz="0" w:space="0" w:color="auto"/>
          </w:divBdr>
        </w:div>
        <w:div w:id="666443144">
          <w:marLeft w:val="0"/>
          <w:marRight w:val="0"/>
          <w:marTop w:val="0"/>
          <w:marBottom w:val="0"/>
          <w:divBdr>
            <w:top w:val="none" w:sz="0" w:space="0" w:color="auto"/>
            <w:left w:val="none" w:sz="0" w:space="0" w:color="auto"/>
            <w:bottom w:val="none" w:sz="0" w:space="0" w:color="auto"/>
            <w:right w:val="none" w:sz="0" w:space="0" w:color="auto"/>
          </w:divBdr>
        </w:div>
        <w:div w:id="1825275051">
          <w:marLeft w:val="0"/>
          <w:marRight w:val="0"/>
          <w:marTop w:val="0"/>
          <w:marBottom w:val="0"/>
          <w:divBdr>
            <w:top w:val="none" w:sz="0" w:space="0" w:color="auto"/>
            <w:left w:val="none" w:sz="0" w:space="0" w:color="auto"/>
            <w:bottom w:val="none" w:sz="0" w:space="0" w:color="auto"/>
            <w:right w:val="none" w:sz="0" w:space="0" w:color="auto"/>
          </w:divBdr>
        </w:div>
      </w:divsChild>
    </w:div>
    <w:div w:id="1749037703">
      <w:bodyDiv w:val="1"/>
      <w:marLeft w:val="0"/>
      <w:marRight w:val="0"/>
      <w:marTop w:val="0"/>
      <w:marBottom w:val="0"/>
      <w:divBdr>
        <w:top w:val="none" w:sz="0" w:space="0" w:color="auto"/>
        <w:left w:val="none" w:sz="0" w:space="0" w:color="auto"/>
        <w:bottom w:val="none" w:sz="0" w:space="0" w:color="auto"/>
        <w:right w:val="none" w:sz="0" w:space="0" w:color="auto"/>
      </w:divBdr>
    </w:div>
    <w:div w:id="1792939381">
      <w:bodyDiv w:val="1"/>
      <w:marLeft w:val="0"/>
      <w:marRight w:val="0"/>
      <w:marTop w:val="0"/>
      <w:marBottom w:val="0"/>
      <w:divBdr>
        <w:top w:val="none" w:sz="0" w:space="0" w:color="auto"/>
        <w:left w:val="none" w:sz="0" w:space="0" w:color="auto"/>
        <w:bottom w:val="none" w:sz="0" w:space="0" w:color="auto"/>
        <w:right w:val="none" w:sz="0" w:space="0" w:color="auto"/>
      </w:divBdr>
      <w:divsChild>
        <w:div w:id="61565041">
          <w:marLeft w:val="0"/>
          <w:marRight w:val="0"/>
          <w:marTop w:val="150"/>
          <w:marBottom w:val="150"/>
          <w:divBdr>
            <w:top w:val="none" w:sz="0" w:space="0" w:color="auto"/>
            <w:left w:val="none" w:sz="0" w:space="0" w:color="auto"/>
            <w:bottom w:val="none" w:sz="0" w:space="0" w:color="auto"/>
            <w:right w:val="none" w:sz="0" w:space="0" w:color="auto"/>
          </w:divBdr>
        </w:div>
      </w:divsChild>
    </w:div>
    <w:div w:id="1803113877">
      <w:bodyDiv w:val="1"/>
      <w:marLeft w:val="0"/>
      <w:marRight w:val="0"/>
      <w:marTop w:val="0"/>
      <w:marBottom w:val="0"/>
      <w:divBdr>
        <w:top w:val="none" w:sz="0" w:space="0" w:color="auto"/>
        <w:left w:val="none" w:sz="0" w:space="0" w:color="auto"/>
        <w:bottom w:val="none" w:sz="0" w:space="0" w:color="auto"/>
        <w:right w:val="none" w:sz="0" w:space="0" w:color="auto"/>
      </w:divBdr>
      <w:divsChild>
        <w:div w:id="1840803948">
          <w:marLeft w:val="0"/>
          <w:marRight w:val="0"/>
          <w:marTop w:val="0"/>
          <w:marBottom w:val="0"/>
          <w:divBdr>
            <w:top w:val="none" w:sz="0" w:space="0" w:color="auto"/>
            <w:left w:val="none" w:sz="0" w:space="0" w:color="auto"/>
            <w:bottom w:val="none" w:sz="0" w:space="0" w:color="auto"/>
            <w:right w:val="none" w:sz="0" w:space="0" w:color="auto"/>
          </w:divBdr>
        </w:div>
        <w:div w:id="1100296792">
          <w:marLeft w:val="0"/>
          <w:marRight w:val="0"/>
          <w:marTop w:val="0"/>
          <w:marBottom w:val="0"/>
          <w:divBdr>
            <w:top w:val="none" w:sz="0" w:space="0" w:color="auto"/>
            <w:left w:val="none" w:sz="0" w:space="0" w:color="auto"/>
            <w:bottom w:val="none" w:sz="0" w:space="0" w:color="auto"/>
            <w:right w:val="none" w:sz="0" w:space="0" w:color="auto"/>
          </w:divBdr>
          <w:divsChild>
            <w:div w:id="135225763">
              <w:marLeft w:val="0"/>
              <w:marRight w:val="0"/>
              <w:marTop w:val="0"/>
              <w:marBottom w:val="150"/>
              <w:divBdr>
                <w:top w:val="none" w:sz="0" w:space="0" w:color="auto"/>
                <w:left w:val="none" w:sz="0" w:space="0" w:color="auto"/>
                <w:bottom w:val="none" w:sz="0" w:space="0" w:color="auto"/>
                <w:right w:val="none" w:sz="0" w:space="0" w:color="auto"/>
              </w:divBdr>
            </w:div>
          </w:divsChild>
        </w:div>
        <w:div w:id="1808425744">
          <w:marLeft w:val="0"/>
          <w:marRight w:val="0"/>
          <w:marTop w:val="0"/>
          <w:marBottom w:val="0"/>
          <w:divBdr>
            <w:top w:val="none" w:sz="0" w:space="0" w:color="auto"/>
            <w:left w:val="none" w:sz="0" w:space="0" w:color="auto"/>
            <w:bottom w:val="none" w:sz="0" w:space="0" w:color="auto"/>
            <w:right w:val="none" w:sz="0" w:space="0" w:color="auto"/>
          </w:divBdr>
        </w:div>
        <w:div w:id="208956597">
          <w:marLeft w:val="0"/>
          <w:marRight w:val="0"/>
          <w:marTop w:val="0"/>
          <w:marBottom w:val="0"/>
          <w:divBdr>
            <w:top w:val="none" w:sz="0" w:space="0" w:color="auto"/>
            <w:left w:val="none" w:sz="0" w:space="0" w:color="auto"/>
            <w:bottom w:val="none" w:sz="0" w:space="0" w:color="auto"/>
            <w:right w:val="none" w:sz="0" w:space="0" w:color="auto"/>
          </w:divBdr>
        </w:div>
        <w:div w:id="176163184">
          <w:marLeft w:val="0"/>
          <w:marRight w:val="0"/>
          <w:marTop w:val="0"/>
          <w:marBottom w:val="0"/>
          <w:divBdr>
            <w:top w:val="none" w:sz="0" w:space="0" w:color="auto"/>
            <w:left w:val="none" w:sz="0" w:space="0" w:color="auto"/>
            <w:bottom w:val="none" w:sz="0" w:space="0" w:color="auto"/>
            <w:right w:val="none" w:sz="0" w:space="0" w:color="auto"/>
          </w:divBdr>
        </w:div>
        <w:div w:id="715737797">
          <w:marLeft w:val="0"/>
          <w:marRight w:val="0"/>
          <w:marTop w:val="0"/>
          <w:marBottom w:val="0"/>
          <w:divBdr>
            <w:top w:val="none" w:sz="0" w:space="0" w:color="auto"/>
            <w:left w:val="none" w:sz="0" w:space="0" w:color="auto"/>
            <w:bottom w:val="none" w:sz="0" w:space="0" w:color="auto"/>
            <w:right w:val="none" w:sz="0" w:space="0" w:color="auto"/>
          </w:divBdr>
        </w:div>
        <w:div w:id="1942834246">
          <w:marLeft w:val="0"/>
          <w:marRight w:val="0"/>
          <w:marTop w:val="0"/>
          <w:marBottom w:val="0"/>
          <w:divBdr>
            <w:top w:val="none" w:sz="0" w:space="0" w:color="auto"/>
            <w:left w:val="none" w:sz="0" w:space="0" w:color="auto"/>
            <w:bottom w:val="none" w:sz="0" w:space="0" w:color="auto"/>
            <w:right w:val="none" w:sz="0" w:space="0" w:color="auto"/>
          </w:divBdr>
        </w:div>
        <w:div w:id="96680802">
          <w:marLeft w:val="0"/>
          <w:marRight w:val="0"/>
          <w:marTop w:val="0"/>
          <w:marBottom w:val="0"/>
          <w:divBdr>
            <w:top w:val="none" w:sz="0" w:space="0" w:color="auto"/>
            <w:left w:val="none" w:sz="0" w:space="0" w:color="auto"/>
            <w:bottom w:val="none" w:sz="0" w:space="0" w:color="auto"/>
            <w:right w:val="none" w:sz="0" w:space="0" w:color="auto"/>
          </w:divBdr>
          <w:divsChild>
            <w:div w:id="2076510923">
              <w:marLeft w:val="0"/>
              <w:marRight w:val="0"/>
              <w:marTop w:val="0"/>
              <w:marBottom w:val="150"/>
              <w:divBdr>
                <w:top w:val="none" w:sz="0" w:space="0" w:color="auto"/>
                <w:left w:val="none" w:sz="0" w:space="0" w:color="auto"/>
                <w:bottom w:val="none" w:sz="0" w:space="0" w:color="auto"/>
                <w:right w:val="none" w:sz="0" w:space="0" w:color="auto"/>
              </w:divBdr>
            </w:div>
          </w:divsChild>
        </w:div>
        <w:div w:id="1001274999">
          <w:marLeft w:val="0"/>
          <w:marRight w:val="0"/>
          <w:marTop w:val="0"/>
          <w:marBottom w:val="0"/>
          <w:divBdr>
            <w:top w:val="none" w:sz="0" w:space="0" w:color="auto"/>
            <w:left w:val="none" w:sz="0" w:space="0" w:color="auto"/>
            <w:bottom w:val="none" w:sz="0" w:space="0" w:color="auto"/>
            <w:right w:val="none" w:sz="0" w:space="0" w:color="auto"/>
          </w:divBdr>
        </w:div>
        <w:div w:id="2034190745">
          <w:marLeft w:val="0"/>
          <w:marRight w:val="0"/>
          <w:marTop w:val="0"/>
          <w:marBottom w:val="0"/>
          <w:divBdr>
            <w:top w:val="none" w:sz="0" w:space="0" w:color="auto"/>
            <w:left w:val="none" w:sz="0" w:space="0" w:color="auto"/>
            <w:bottom w:val="none" w:sz="0" w:space="0" w:color="auto"/>
            <w:right w:val="none" w:sz="0" w:space="0" w:color="auto"/>
          </w:divBdr>
        </w:div>
        <w:div w:id="928657075">
          <w:marLeft w:val="0"/>
          <w:marRight w:val="0"/>
          <w:marTop w:val="0"/>
          <w:marBottom w:val="0"/>
          <w:divBdr>
            <w:top w:val="none" w:sz="0" w:space="0" w:color="auto"/>
            <w:left w:val="none" w:sz="0" w:space="0" w:color="auto"/>
            <w:bottom w:val="none" w:sz="0" w:space="0" w:color="auto"/>
            <w:right w:val="none" w:sz="0" w:space="0" w:color="auto"/>
          </w:divBdr>
          <w:divsChild>
            <w:div w:id="176584180">
              <w:marLeft w:val="0"/>
              <w:marRight w:val="0"/>
              <w:marTop w:val="0"/>
              <w:marBottom w:val="150"/>
              <w:divBdr>
                <w:top w:val="none" w:sz="0" w:space="0" w:color="auto"/>
                <w:left w:val="none" w:sz="0" w:space="0" w:color="auto"/>
                <w:bottom w:val="none" w:sz="0" w:space="0" w:color="auto"/>
                <w:right w:val="none" w:sz="0" w:space="0" w:color="auto"/>
              </w:divBdr>
            </w:div>
          </w:divsChild>
        </w:div>
        <w:div w:id="276451582">
          <w:marLeft w:val="0"/>
          <w:marRight w:val="0"/>
          <w:marTop w:val="0"/>
          <w:marBottom w:val="0"/>
          <w:divBdr>
            <w:top w:val="none" w:sz="0" w:space="0" w:color="auto"/>
            <w:left w:val="none" w:sz="0" w:space="0" w:color="auto"/>
            <w:bottom w:val="none" w:sz="0" w:space="0" w:color="auto"/>
            <w:right w:val="none" w:sz="0" w:space="0" w:color="auto"/>
          </w:divBdr>
        </w:div>
        <w:div w:id="1284651328">
          <w:marLeft w:val="0"/>
          <w:marRight w:val="0"/>
          <w:marTop w:val="0"/>
          <w:marBottom w:val="0"/>
          <w:divBdr>
            <w:top w:val="none" w:sz="0" w:space="0" w:color="auto"/>
            <w:left w:val="none" w:sz="0" w:space="0" w:color="auto"/>
            <w:bottom w:val="none" w:sz="0" w:space="0" w:color="auto"/>
            <w:right w:val="none" w:sz="0" w:space="0" w:color="auto"/>
          </w:divBdr>
        </w:div>
        <w:div w:id="1557159221">
          <w:marLeft w:val="0"/>
          <w:marRight w:val="0"/>
          <w:marTop w:val="0"/>
          <w:marBottom w:val="0"/>
          <w:divBdr>
            <w:top w:val="none" w:sz="0" w:space="0" w:color="auto"/>
            <w:left w:val="none" w:sz="0" w:space="0" w:color="auto"/>
            <w:bottom w:val="none" w:sz="0" w:space="0" w:color="auto"/>
            <w:right w:val="none" w:sz="0" w:space="0" w:color="auto"/>
          </w:divBdr>
        </w:div>
        <w:div w:id="1829437956">
          <w:marLeft w:val="0"/>
          <w:marRight w:val="0"/>
          <w:marTop w:val="0"/>
          <w:marBottom w:val="0"/>
          <w:divBdr>
            <w:top w:val="none" w:sz="0" w:space="0" w:color="auto"/>
            <w:left w:val="none" w:sz="0" w:space="0" w:color="auto"/>
            <w:bottom w:val="none" w:sz="0" w:space="0" w:color="auto"/>
            <w:right w:val="none" w:sz="0" w:space="0" w:color="auto"/>
          </w:divBdr>
        </w:div>
        <w:div w:id="1960333692">
          <w:marLeft w:val="0"/>
          <w:marRight w:val="0"/>
          <w:marTop w:val="0"/>
          <w:marBottom w:val="0"/>
          <w:divBdr>
            <w:top w:val="none" w:sz="0" w:space="0" w:color="auto"/>
            <w:left w:val="none" w:sz="0" w:space="0" w:color="auto"/>
            <w:bottom w:val="none" w:sz="0" w:space="0" w:color="auto"/>
            <w:right w:val="none" w:sz="0" w:space="0" w:color="auto"/>
          </w:divBdr>
          <w:divsChild>
            <w:div w:id="419375477">
              <w:marLeft w:val="0"/>
              <w:marRight w:val="0"/>
              <w:marTop w:val="0"/>
              <w:marBottom w:val="150"/>
              <w:divBdr>
                <w:top w:val="none" w:sz="0" w:space="0" w:color="auto"/>
                <w:left w:val="none" w:sz="0" w:space="0" w:color="auto"/>
                <w:bottom w:val="none" w:sz="0" w:space="0" w:color="auto"/>
                <w:right w:val="none" w:sz="0" w:space="0" w:color="auto"/>
              </w:divBdr>
            </w:div>
          </w:divsChild>
        </w:div>
        <w:div w:id="582953536">
          <w:marLeft w:val="0"/>
          <w:marRight w:val="0"/>
          <w:marTop w:val="0"/>
          <w:marBottom w:val="0"/>
          <w:divBdr>
            <w:top w:val="none" w:sz="0" w:space="0" w:color="auto"/>
            <w:left w:val="none" w:sz="0" w:space="0" w:color="auto"/>
            <w:bottom w:val="none" w:sz="0" w:space="0" w:color="auto"/>
            <w:right w:val="none" w:sz="0" w:space="0" w:color="auto"/>
          </w:divBdr>
        </w:div>
        <w:div w:id="1849638268">
          <w:marLeft w:val="0"/>
          <w:marRight w:val="0"/>
          <w:marTop w:val="0"/>
          <w:marBottom w:val="0"/>
          <w:divBdr>
            <w:top w:val="none" w:sz="0" w:space="0" w:color="auto"/>
            <w:left w:val="none" w:sz="0" w:space="0" w:color="auto"/>
            <w:bottom w:val="none" w:sz="0" w:space="0" w:color="auto"/>
            <w:right w:val="none" w:sz="0" w:space="0" w:color="auto"/>
          </w:divBdr>
        </w:div>
        <w:div w:id="1633631720">
          <w:marLeft w:val="0"/>
          <w:marRight w:val="0"/>
          <w:marTop w:val="0"/>
          <w:marBottom w:val="0"/>
          <w:divBdr>
            <w:top w:val="none" w:sz="0" w:space="0" w:color="auto"/>
            <w:left w:val="none" w:sz="0" w:space="0" w:color="auto"/>
            <w:bottom w:val="none" w:sz="0" w:space="0" w:color="auto"/>
            <w:right w:val="none" w:sz="0" w:space="0" w:color="auto"/>
          </w:divBdr>
          <w:divsChild>
            <w:div w:id="903879231">
              <w:marLeft w:val="0"/>
              <w:marRight w:val="0"/>
              <w:marTop w:val="0"/>
              <w:marBottom w:val="150"/>
              <w:divBdr>
                <w:top w:val="none" w:sz="0" w:space="0" w:color="auto"/>
                <w:left w:val="none" w:sz="0" w:space="0" w:color="auto"/>
                <w:bottom w:val="none" w:sz="0" w:space="0" w:color="auto"/>
                <w:right w:val="none" w:sz="0" w:space="0" w:color="auto"/>
              </w:divBdr>
            </w:div>
          </w:divsChild>
        </w:div>
        <w:div w:id="31351265">
          <w:marLeft w:val="0"/>
          <w:marRight w:val="0"/>
          <w:marTop w:val="0"/>
          <w:marBottom w:val="0"/>
          <w:divBdr>
            <w:top w:val="none" w:sz="0" w:space="0" w:color="auto"/>
            <w:left w:val="none" w:sz="0" w:space="0" w:color="auto"/>
            <w:bottom w:val="none" w:sz="0" w:space="0" w:color="auto"/>
            <w:right w:val="none" w:sz="0" w:space="0" w:color="auto"/>
          </w:divBdr>
        </w:div>
        <w:div w:id="321154653">
          <w:marLeft w:val="0"/>
          <w:marRight w:val="0"/>
          <w:marTop w:val="0"/>
          <w:marBottom w:val="0"/>
          <w:divBdr>
            <w:top w:val="none" w:sz="0" w:space="0" w:color="auto"/>
            <w:left w:val="none" w:sz="0" w:space="0" w:color="auto"/>
            <w:bottom w:val="none" w:sz="0" w:space="0" w:color="auto"/>
            <w:right w:val="none" w:sz="0" w:space="0" w:color="auto"/>
          </w:divBdr>
        </w:div>
        <w:div w:id="570970319">
          <w:marLeft w:val="0"/>
          <w:marRight w:val="0"/>
          <w:marTop w:val="0"/>
          <w:marBottom w:val="0"/>
          <w:divBdr>
            <w:top w:val="none" w:sz="0" w:space="0" w:color="auto"/>
            <w:left w:val="none" w:sz="0" w:space="0" w:color="auto"/>
            <w:bottom w:val="none" w:sz="0" w:space="0" w:color="auto"/>
            <w:right w:val="none" w:sz="0" w:space="0" w:color="auto"/>
          </w:divBdr>
          <w:divsChild>
            <w:div w:id="1888881178">
              <w:marLeft w:val="0"/>
              <w:marRight w:val="0"/>
              <w:marTop w:val="0"/>
              <w:marBottom w:val="150"/>
              <w:divBdr>
                <w:top w:val="none" w:sz="0" w:space="0" w:color="auto"/>
                <w:left w:val="none" w:sz="0" w:space="0" w:color="auto"/>
                <w:bottom w:val="none" w:sz="0" w:space="0" w:color="auto"/>
                <w:right w:val="none" w:sz="0" w:space="0" w:color="auto"/>
              </w:divBdr>
            </w:div>
          </w:divsChild>
        </w:div>
        <w:div w:id="596061631">
          <w:marLeft w:val="0"/>
          <w:marRight w:val="0"/>
          <w:marTop w:val="0"/>
          <w:marBottom w:val="0"/>
          <w:divBdr>
            <w:top w:val="none" w:sz="0" w:space="0" w:color="auto"/>
            <w:left w:val="none" w:sz="0" w:space="0" w:color="auto"/>
            <w:bottom w:val="none" w:sz="0" w:space="0" w:color="auto"/>
            <w:right w:val="none" w:sz="0" w:space="0" w:color="auto"/>
          </w:divBdr>
        </w:div>
        <w:div w:id="300698280">
          <w:marLeft w:val="0"/>
          <w:marRight w:val="0"/>
          <w:marTop w:val="0"/>
          <w:marBottom w:val="0"/>
          <w:divBdr>
            <w:top w:val="none" w:sz="0" w:space="0" w:color="auto"/>
            <w:left w:val="none" w:sz="0" w:space="0" w:color="auto"/>
            <w:bottom w:val="none" w:sz="0" w:space="0" w:color="auto"/>
            <w:right w:val="none" w:sz="0" w:space="0" w:color="auto"/>
          </w:divBdr>
        </w:div>
        <w:div w:id="474421365">
          <w:marLeft w:val="0"/>
          <w:marRight w:val="0"/>
          <w:marTop w:val="0"/>
          <w:marBottom w:val="0"/>
          <w:divBdr>
            <w:top w:val="none" w:sz="0" w:space="0" w:color="auto"/>
            <w:left w:val="none" w:sz="0" w:space="0" w:color="auto"/>
            <w:bottom w:val="none" w:sz="0" w:space="0" w:color="auto"/>
            <w:right w:val="none" w:sz="0" w:space="0" w:color="auto"/>
          </w:divBdr>
        </w:div>
        <w:div w:id="1521897399">
          <w:marLeft w:val="0"/>
          <w:marRight w:val="0"/>
          <w:marTop w:val="0"/>
          <w:marBottom w:val="0"/>
          <w:divBdr>
            <w:top w:val="none" w:sz="0" w:space="0" w:color="auto"/>
            <w:left w:val="none" w:sz="0" w:space="0" w:color="auto"/>
            <w:bottom w:val="none" w:sz="0" w:space="0" w:color="auto"/>
            <w:right w:val="none" w:sz="0" w:space="0" w:color="auto"/>
          </w:divBdr>
        </w:div>
        <w:div w:id="1113095419">
          <w:marLeft w:val="0"/>
          <w:marRight w:val="0"/>
          <w:marTop w:val="0"/>
          <w:marBottom w:val="0"/>
          <w:divBdr>
            <w:top w:val="none" w:sz="0" w:space="0" w:color="auto"/>
            <w:left w:val="none" w:sz="0" w:space="0" w:color="auto"/>
            <w:bottom w:val="none" w:sz="0" w:space="0" w:color="auto"/>
            <w:right w:val="none" w:sz="0" w:space="0" w:color="auto"/>
          </w:divBdr>
        </w:div>
        <w:div w:id="341401197">
          <w:marLeft w:val="0"/>
          <w:marRight w:val="0"/>
          <w:marTop w:val="0"/>
          <w:marBottom w:val="0"/>
          <w:divBdr>
            <w:top w:val="none" w:sz="0" w:space="0" w:color="auto"/>
            <w:left w:val="none" w:sz="0" w:space="0" w:color="auto"/>
            <w:bottom w:val="none" w:sz="0" w:space="0" w:color="auto"/>
            <w:right w:val="none" w:sz="0" w:space="0" w:color="auto"/>
          </w:divBdr>
          <w:divsChild>
            <w:div w:id="2108429777">
              <w:marLeft w:val="0"/>
              <w:marRight w:val="0"/>
              <w:marTop w:val="0"/>
              <w:marBottom w:val="150"/>
              <w:divBdr>
                <w:top w:val="none" w:sz="0" w:space="0" w:color="auto"/>
                <w:left w:val="none" w:sz="0" w:space="0" w:color="auto"/>
                <w:bottom w:val="none" w:sz="0" w:space="0" w:color="auto"/>
                <w:right w:val="none" w:sz="0" w:space="0" w:color="auto"/>
              </w:divBdr>
            </w:div>
          </w:divsChild>
        </w:div>
        <w:div w:id="809788448">
          <w:marLeft w:val="0"/>
          <w:marRight w:val="0"/>
          <w:marTop w:val="0"/>
          <w:marBottom w:val="0"/>
          <w:divBdr>
            <w:top w:val="none" w:sz="0" w:space="0" w:color="auto"/>
            <w:left w:val="none" w:sz="0" w:space="0" w:color="auto"/>
            <w:bottom w:val="none" w:sz="0" w:space="0" w:color="auto"/>
            <w:right w:val="none" w:sz="0" w:space="0" w:color="auto"/>
          </w:divBdr>
        </w:div>
        <w:div w:id="1286349960">
          <w:marLeft w:val="0"/>
          <w:marRight w:val="0"/>
          <w:marTop w:val="0"/>
          <w:marBottom w:val="0"/>
          <w:divBdr>
            <w:top w:val="none" w:sz="0" w:space="0" w:color="auto"/>
            <w:left w:val="none" w:sz="0" w:space="0" w:color="auto"/>
            <w:bottom w:val="none" w:sz="0" w:space="0" w:color="auto"/>
            <w:right w:val="none" w:sz="0" w:space="0" w:color="auto"/>
          </w:divBdr>
        </w:div>
        <w:div w:id="81728234">
          <w:marLeft w:val="0"/>
          <w:marRight w:val="0"/>
          <w:marTop w:val="0"/>
          <w:marBottom w:val="0"/>
          <w:divBdr>
            <w:top w:val="none" w:sz="0" w:space="0" w:color="auto"/>
            <w:left w:val="none" w:sz="0" w:space="0" w:color="auto"/>
            <w:bottom w:val="none" w:sz="0" w:space="0" w:color="auto"/>
            <w:right w:val="none" w:sz="0" w:space="0" w:color="auto"/>
          </w:divBdr>
        </w:div>
        <w:div w:id="937131923">
          <w:marLeft w:val="0"/>
          <w:marRight w:val="0"/>
          <w:marTop w:val="0"/>
          <w:marBottom w:val="0"/>
          <w:divBdr>
            <w:top w:val="none" w:sz="0" w:space="0" w:color="auto"/>
            <w:left w:val="none" w:sz="0" w:space="0" w:color="auto"/>
            <w:bottom w:val="none" w:sz="0" w:space="0" w:color="auto"/>
            <w:right w:val="none" w:sz="0" w:space="0" w:color="auto"/>
          </w:divBdr>
        </w:div>
        <w:div w:id="1536385494">
          <w:marLeft w:val="0"/>
          <w:marRight w:val="0"/>
          <w:marTop w:val="0"/>
          <w:marBottom w:val="0"/>
          <w:divBdr>
            <w:top w:val="none" w:sz="0" w:space="0" w:color="auto"/>
            <w:left w:val="none" w:sz="0" w:space="0" w:color="auto"/>
            <w:bottom w:val="none" w:sz="0" w:space="0" w:color="auto"/>
            <w:right w:val="none" w:sz="0" w:space="0" w:color="auto"/>
          </w:divBdr>
        </w:div>
        <w:div w:id="1694376417">
          <w:marLeft w:val="0"/>
          <w:marRight w:val="0"/>
          <w:marTop w:val="0"/>
          <w:marBottom w:val="0"/>
          <w:divBdr>
            <w:top w:val="none" w:sz="0" w:space="0" w:color="auto"/>
            <w:left w:val="none" w:sz="0" w:space="0" w:color="auto"/>
            <w:bottom w:val="none" w:sz="0" w:space="0" w:color="auto"/>
            <w:right w:val="none" w:sz="0" w:space="0" w:color="auto"/>
          </w:divBdr>
        </w:div>
        <w:div w:id="1455367262">
          <w:marLeft w:val="0"/>
          <w:marRight w:val="0"/>
          <w:marTop w:val="0"/>
          <w:marBottom w:val="0"/>
          <w:divBdr>
            <w:top w:val="none" w:sz="0" w:space="0" w:color="auto"/>
            <w:left w:val="none" w:sz="0" w:space="0" w:color="auto"/>
            <w:bottom w:val="none" w:sz="0" w:space="0" w:color="auto"/>
            <w:right w:val="none" w:sz="0" w:space="0" w:color="auto"/>
          </w:divBdr>
        </w:div>
        <w:div w:id="1330675572">
          <w:marLeft w:val="0"/>
          <w:marRight w:val="0"/>
          <w:marTop w:val="0"/>
          <w:marBottom w:val="0"/>
          <w:divBdr>
            <w:top w:val="none" w:sz="0" w:space="0" w:color="auto"/>
            <w:left w:val="none" w:sz="0" w:space="0" w:color="auto"/>
            <w:bottom w:val="none" w:sz="0" w:space="0" w:color="auto"/>
            <w:right w:val="none" w:sz="0" w:space="0" w:color="auto"/>
          </w:divBdr>
        </w:div>
        <w:div w:id="560168753">
          <w:marLeft w:val="0"/>
          <w:marRight w:val="0"/>
          <w:marTop w:val="0"/>
          <w:marBottom w:val="0"/>
          <w:divBdr>
            <w:top w:val="none" w:sz="0" w:space="0" w:color="auto"/>
            <w:left w:val="none" w:sz="0" w:space="0" w:color="auto"/>
            <w:bottom w:val="none" w:sz="0" w:space="0" w:color="auto"/>
            <w:right w:val="none" w:sz="0" w:space="0" w:color="auto"/>
          </w:divBdr>
        </w:div>
        <w:div w:id="888537915">
          <w:marLeft w:val="0"/>
          <w:marRight w:val="0"/>
          <w:marTop w:val="0"/>
          <w:marBottom w:val="0"/>
          <w:divBdr>
            <w:top w:val="none" w:sz="0" w:space="0" w:color="auto"/>
            <w:left w:val="none" w:sz="0" w:space="0" w:color="auto"/>
            <w:bottom w:val="none" w:sz="0" w:space="0" w:color="auto"/>
            <w:right w:val="none" w:sz="0" w:space="0" w:color="auto"/>
          </w:divBdr>
        </w:div>
        <w:div w:id="2091342790">
          <w:marLeft w:val="0"/>
          <w:marRight w:val="0"/>
          <w:marTop w:val="0"/>
          <w:marBottom w:val="0"/>
          <w:divBdr>
            <w:top w:val="none" w:sz="0" w:space="0" w:color="auto"/>
            <w:left w:val="none" w:sz="0" w:space="0" w:color="auto"/>
            <w:bottom w:val="none" w:sz="0" w:space="0" w:color="auto"/>
            <w:right w:val="none" w:sz="0" w:space="0" w:color="auto"/>
          </w:divBdr>
        </w:div>
      </w:divsChild>
    </w:div>
    <w:div w:id="1808819666">
      <w:bodyDiv w:val="1"/>
      <w:marLeft w:val="0"/>
      <w:marRight w:val="0"/>
      <w:marTop w:val="0"/>
      <w:marBottom w:val="0"/>
      <w:divBdr>
        <w:top w:val="none" w:sz="0" w:space="0" w:color="auto"/>
        <w:left w:val="none" w:sz="0" w:space="0" w:color="auto"/>
        <w:bottom w:val="none" w:sz="0" w:space="0" w:color="auto"/>
        <w:right w:val="none" w:sz="0" w:space="0" w:color="auto"/>
      </w:divBdr>
    </w:div>
    <w:div w:id="1835341737">
      <w:bodyDiv w:val="1"/>
      <w:marLeft w:val="0"/>
      <w:marRight w:val="0"/>
      <w:marTop w:val="0"/>
      <w:marBottom w:val="0"/>
      <w:divBdr>
        <w:top w:val="none" w:sz="0" w:space="0" w:color="auto"/>
        <w:left w:val="none" w:sz="0" w:space="0" w:color="auto"/>
        <w:bottom w:val="none" w:sz="0" w:space="0" w:color="auto"/>
        <w:right w:val="none" w:sz="0" w:space="0" w:color="auto"/>
      </w:divBdr>
      <w:divsChild>
        <w:div w:id="2044550873">
          <w:marLeft w:val="0"/>
          <w:marRight w:val="0"/>
          <w:marTop w:val="0"/>
          <w:marBottom w:val="0"/>
          <w:divBdr>
            <w:top w:val="none" w:sz="0" w:space="0" w:color="auto"/>
            <w:left w:val="none" w:sz="0" w:space="0" w:color="auto"/>
            <w:bottom w:val="none" w:sz="0" w:space="0" w:color="auto"/>
            <w:right w:val="none" w:sz="0" w:space="0" w:color="auto"/>
          </w:divBdr>
        </w:div>
        <w:div w:id="1252735773">
          <w:marLeft w:val="0"/>
          <w:marRight w:val="0"/>
          <w:marTop w:val="0"/>
          <w:marBottom w:val="0"/>
          <w:divBdr>
            <w:top w:val="none" w:sz="0" w:space="0" w:color="auto"/>
            <w:left w:val="none" w:sz="0" w:space="0" w:color="auto"/>
            <w:bottom w:val="none" w:sz="0" w:space="0" w:color="auto"/>
            <w:right w:val="none" w:sz="0" w:space="0" w:color="auto"/>
          </w:divBdr>
        </w:div>
        <w:div w:id="1481190579">
          <w:marLeft w:val="0"/>
          <w:marRight w:val="0"/>
          <w:marTop w:val="0"/>
          <w:marBottom w:val="0"/>
          <w:divBdr>
            <w:top w:val="none" w:sz="0" w:space="0" w:color="auto"/>
            <w:left w:val="none" w:sz="0" w:space="0" w:color="auto"/>
            <w:bottom w:val="none" w:sz="0" w:space="0" w:color="auto"/>
            <w:right w:val="none" w:sz="0" w:space="0" w:color="auto"/>
          </w:divBdr>
        </w:div>
        <w:div w:id="1513951411">
          <w:marLeft w:val="0"/>
          <w:marRight w:val="0"/>
          <w:marTop w:val="0"/>
          <w:marBottom w:val="0"/>
          <w:divBdr>
            <w:top w:val="none" w:sz="0" w:space="0" w:color="auto"/>
            <w:left w:val="none" w:sz="0" w:space="0" w:color="auto"/>
            <w:bottom w:val="none" w:sz="0" w:space="0" w:color="auto"/>
            <w:right w:val="none" w:sz="0" w:space="0" w:color="auto"/>
          </w:divBdr>
        </w:div>
        <w:div w:id="547379513">
          <w:marLeft w:val="0"/>
          <w:marRight w:val="0"/>
          <w:marTop w:val="0"/>
          <w:marBottom w:val="0"/>
          <w:divBdr>
            <w:top w:val="none" w:sz="0" w:space="0" w:color="auto"/>
            <w:left w:val="none" w:sz="0" w:space="0" w:color="auto"/>
            <w:bottom w:val="none" w:sz="0" w:space="0" w:color="auto"/>
            <w:right w:val="none" w:sz="0" w:space="0" w:color="auto"/>
          </w:divBdr>
        </w:div>
        <w:div w:id="1976328702">
          <w:marLeft w:val="0"/>
          <w:marRight w:val="0"/>
          <w:marTop w:val="0"/>
          <w:marBottom w:val="0"/>
          <w:divBdr>
            <w:top w:val="none" w:sz="0" w:space="0" w:color="auto"/>
            <w:left w:val="none" w:sz="0" w:space="0" w:color="auto"/>
            <w:bottom w:val="none" w:sz="0" w:space="0" w:color="auto"/>
            <w:right w:val="none" w:sz="0" w:space="0" w:color="auto"/>
          </w:divBdr>
        </w:div>
        <w:div w:id="1698698240">
          <w:marLeft w:val="0"/>
          <w:marRight w:val="0"/>
          <w:marTop w:val="0"/>
          <w:marBottom w:val="0"/>
          <w:divBdr>
            <w:top w:val="none" w:sz="0" w:space="0" w:color="auto"/>
            <w:left w:val="none" w:sz="0" w:space="0" w:color="auto"/>
            <w:bottom w:val="none" w:sz="0" w:space="0" w:color="auto"/>
            <w:right w:val="none" w:sz="0" w:space="0" w:color="auto"/>
          </w:divBdr>
        </w:div>
        <w:div w:id="1614052774">
          <w:marLeft w:val="0"/>
          <w:marRight w:val="0"/>
          <w:marTop w:val="0"/>
          <w:marBottom w:val="0"/>
          <w:divBdr>
            <w:top w:val="none" w:sz="0" w:space="0" w:color="auto"/>
            <w:left w:val="none" w:sz="0" w:space="0" w:color="auto"/>
            <w:bottom w:val="none" w:sz="0" w:space="0" w:color="auto"/>
            <w:right w:val="none" w:sz="0" w:space="0" w:color="auto"/>
          </w:divBdr>
        </w:div>
        <w:div w:id="139806619">
          <w:marLeft w:val="0"/>
          <w:marRight w:val="0"/>
          <w:marTop w:val="0"/>
          <w:marBottom w:val="0"/>
          <w:divBdr>
            <w:top w:val="none" w:sz="0" w:space="0" w:color="auto"/>
            <w:left w:val="none" w:sz="0" w:space="0" w:color="auto"/>
            <w:bottom w:val="none" w:sz="0" w:space="0" w:color="auto"/>
            <w:right w:val="none" w:sz="0" w:space="0" w:color="auto"/>
          </w:divBdr>
        </w:div>
        <w:div w:id="286089219">
          <w:marLeft w:val="0"/>
          <w:marRight w:val="0"/>
          <w:marTop w:val="0"/>
          <w:marBottom w:val="0"/>
          <w:divBdr>
            <w:top w:val="none" w:sz="0" w:space="0" w:color="auto"/>
            <w:left w:val="none" w:sz="0" w:space="0" w:color="auto"/>
            <w:bottom w:val="none" w:sz="0" w:space="0" w:color="auto"/>
            <w:right w:val="none" w:sz="0" w:space="0" w:color="auto"/>
          </w:divBdr>
        </w:div>
        <w:div w:id="1840122175">
          <w:marLeft w:val="0"/>
          <w:marRight w:val="0"/>
          <w:marTop w:val="0"/>
          <w:marBottom w:val="0"/>
          <w:divBdr>
            <w:top w:val="none" w:sz="0" w:space="0" w:color="auto"/>
            <w:left w:val="none" w:sz="0" w:space="0" w:color="auto"/>
            <w:bottom w:val="none" w:sz="0" w:space="0" w:color="auto"/>
            <w:right w:val="none" w:sz="0" w:space="0" w:color="auto"/>
          </w:divBdr>
        </w:div>
        <w:div w:id="1317104314">
          <w:marLeft w:val="0"/>
          <w:marRight w:val="0"/>
          <w:marTop w:val="0"/>
          <w:marBottom w:val="0"/>
          <w:divBdr>
            <w:top w:val="none" w:sz="0" w:space="0" w:color="auto"/>
            <w:left w:val="none" w:sz="0" w:space="0" w:color="auto"/>
            <w:bottom w:val="none" w:sz="0" w:space="0" w:color="auto"/>
            <w:right w:val="none" w:sz="0" w:space="0" w:color="auto"/>
          </w:divBdr>
        </w:div>
        <w:div w:id="266161317">
          <w:marLeft w:val="0"/>
          <w:marRight w:val="0"/>
          <w:marTop w:val="0"/>
          <w:marBottom w:val="0"/>
          <w:divBdr>
            <w:top w:val="none" w:sz="0" w:space="0" w:color="auto"/>
            <w:left w:val="none" w:sz="0" w:space="0" w:color="auto"/>
            <w:bottom w:val="none" w:sz="0" w:space="0" w:color="auto"/>
            <w:right w:val="none" w:sz="0" w:space="0" w:color="auto"/>
          </w:divBdr>
        </w:div>
      </w:divsChild>
    </w:div>
    <w:div w:id="1847744191">
      <w:bodyDiv w:val="1"/>
      <w:marLeft w:val="0"/>
      <w:marRight w:val="0"/>
      <w:marTop w:val="0"/>
      <w:marBottom w:val="0"/>
      <w:divBdr>
        <w:top w:val="none" w:sz="0" w:space="0" w:color="auto"/>
        <w:left w:val="none" w:sz="0" w:space="0" w:color="auto"/>
        <w:bottom w:val="none" w:sz="0" w:space="0" w:color="auto"/>
        <w:right w:val="none" w:sz="0" w:space="0" w:color="auto"/>
      </w:divBdr>
    </w:div>
    <w:div w:id="1864630932">
      <w:bodyDiv w:val="1"/>
      <w:marLeft w:val="0"/>
      <w:marRight w:val="0"/>
      <w:marTop w:val="0"/>
      <w:marBottom w:val="0"/>
      <w:divBdr>
        <w:top w:val="none" w:sz="0" w:space="0" w:color="auto"/>
        <w:left w:val="none" w:sz="0" w:space="0" w:color="auto"/>
        <w:bottom w:val="none" w:sz="0" w:space="0" w:color="auto"/>
        <w:right w:val="none" w:sz="0" w:space="0" w:color="auto"/>
      </w:divBdr>
      <w:divsChild>
        <w:div w:id="1395735448">
          <w:marLeft w:val="0"/>
          <w:marRight w:val="0"/>
          <w:marTop w:val="0"/>
          <w:marBottom w:val="0"/>
          <w:divBdr>
            <w:top w:val="none" w:sz="0" w:space="0" w:color="auto"/>
            <w:left w:val="none" w:sz="0" w:space="0" w:color="auto"/>
            <w:bottom w:val="none" w:sz="0" w:space="0" w:color="auto"/>
            <w:right w:val="none" w:sz="0" w:space="0" w:color="auto"/>
          </w:divBdr>
        </w:div>
        <w:div w:id="1107196245">
          <w:marLeft w:val="0"/>
          <w:marRight w:val="0"/>
          <w:marTop w:val="0"/>
          <w:marBottom w:val="0"/>
          <w:divBdr>
            <w:top w:val="none" w:sz="0" w:space="0" w:color="auto"/>
            <w:left w:val="none" w:sz="0" w:space="0" w:color="auto"/>
            <w:bottom w:val="none" w:sz="0" w:space="0" w:color="auto"/>
            <w:right w:val="none" w:sz="0" w:space="0" w:color="auto"/>
          </w:divBdr>
        </w:div>
        <w:div w:id="1307126052">
          <w:marLeft w:val="0"/>
          <w:marRight w:val="0"/>
          <w:marTop w:val="0"/>
          <w:marBottom w:val="0"/>
          <w:divBdr>
            <w:top w:val="none" w:sz="0" w:space="0" w:color="auto"/>
            <w:left w:val="none" w:sz="0" w:space="0" w:color="auto"/>
            <w:bottom w:val="none" w:sz="0" w:space="0" w:color="auto"/>
            <w:right w:val="none" w:sz="0" w:space="0" w:color="auto"/>
          </w:divBdr>
        </w:div>
        <w:div w:id="1361128891">
          <w:marLeft w:val="0"/>
          <w:marRight w:val="0"/>
          <w:marTop w:val="0"/>
          <w:marBottom w:val="0"/>
          <w:divBdr>
            <w:top w:val="none" w:sz="0" w:space="0" w:color="auto"/>
            <w:left w:val="none" w:sz="0" w:space="0" w:color="auto"/>
            <w:bottom w:val="none" w:sz="0" w:space="0" w:color="auto"/>
            <w:right w:val="none" w:sz="0" w:space="0" w:color="auto"/>
          </w:divBdr>
        </w:div>
        <w:div w:id="1730036460">
          <w:marLeft w:val="0"/>
          <w:marRight w:val="0"/>
          <w:marTop w:val="0"/>
          <w:marBottom w:val="0"/>
          <w:divBdr>
            <w:top w:val="none" w:sz="0" w:space="0" w:color="auto"/>
            <w:left w:val="none" w:sz="0" w:space="0" w:color="auto"/>
            <w:bottom w:val="none" w:sz="0" w:space="0" w:color="auto"/>
            <w:right w:val="none" w:sz="0" w:space="0" w:color="auto"/>
          </w:divBdr>
        </w:div>
        <w:div w:id="2091150008">
          <w:marLeft w:val="0"/>
          <w:marRight w:val="0"/>
          <w:marTop w:val="0"/>
          <w:marBottom w:val="0"/>
          <w:divBdr>
            <w:top w:val="none" w:sz="0" w:space="0" w:color="auto"/>
            <w:left w:val="none" w:sz="0" w:space="0" w:color="auto"/>
            <w:bottom w:val="none" w:sz="0" w:space="0" w:color="auto"/>
            <w:right w:val="none" w:sz="0" w:space="0" w:color="auto"/>
          </w:divBdr>
        </w:div>
        <w:div w:id="1053235294">
          <w:marLeft w:val="0"/>
          <w:marRight w:val="0"/>
          <w:marTop w:val="0"/>
          <w:marBottom w:val="0"/>
          <w:divBdr>
            <w:top w:val="none" w:sz="0" w:space="0" w:color="auto"/>
            <w:left w:val="none" w:sz="0" w:space="0" w:color="auto"/>
            <w:bottom w:val="none" w:sz="0" w:space="0" w:color="auto"/>
            <w:right w:val="none" w:sz="0" w:space="0" w:color="auto"/>
          </w:divBdr>
        </w:div>
      </w:divsChild>
    </w:div>
    <w:div w:id="2032610340">
      <w:bodyDiv w:val="1"/>
      <w:marLeft w:val="0"/>
      <w:marRight w:val="0"/>
      <w:marTop w:val="0"/>
      <w:marBottom w:val="0"/>
      <w:divBdr>
        <w:top w:val="none" w:sz="0" w:space="0" w:color="auto"/>
        <w:left w:val="none" w:sz="0" w:space="0" w:color="auto"/>
        <w:bottom w:val="none" w:sz="0" w:space="0" w:color="auto"/>
        <w:right w:val="none" w:sz="0" w:space="0" w:color="auto"/>
      </w:divBdr>
      <w:divsChild>
        <w:div w:id="1140417045">
          <w:marLeft w:val="0"/>
          <w:marRight w:val="0"/>
          <w:marTop w:val="0"/>
          <w:marBottom w:val="0"/>
          <w:divBdr>
            <w:top w:val="none" w:sz="0" w:space="0" w:color="auto"/>
            <w:left w:val="none" w:sz="0" w:space="0" w:color="auto"/>
            <w:bottom w:val="none" w:sz="0" w:space="0" w:color="auto"/>
            <w:right w:val="none" w:sz="0" w:space="0" w:color="auto"/>
          </w:divBdr>
        </w:div>
        <w:div w:id="1505122837">
          <w:marLeft w:val="0"/>
          <w:marRight w:val="0"/>
          <w:marTop w:val="0"/>
          <w:marBottom w:val="0"/>
          <w:divBdr>
            <w:top w:val="none" w:sz="0" w:space="0" w:color="auto"/>
            <w:left w:val="none" w:sz="0" w:space="0" w:color="auto"/>
            <w:bottom w:val="none" w:sz="0" w:space="0" w:color="auto"/>
            <w:right w:val="none" w:sz="0" w:space="0" w:color="auto"/>
          </w:divBdr>
        </w:div>
      </w:divsChild>
    </w:div>
    <w:div w:id="2073042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ips.ligazakon.net/document/view/gk50637?ed=2021_12_17&amp;an=118" TargetMode="External"/><Relationship Id="rId21" Type="http://schemas.openxmlformats.org/officeDocument/2006/relationships/hyperlink" Target="https://ips.ligazakon.net/document/view/gk51650?ed=2022_06_21&amp;an=122" TargetMode="External"/><Relationship Id="rId42" Type="http://schemas.openxmlformats.org/officeDocument/2006/relationships/hyperlink" Target="https://ips.ligazakon.net/document/view/gk51650?ed=2022_06_21&amp;an=124" TargetMode="External"/><Relationship Id="rId63" Type="http://schemas.openxmlformats.org/officeDocument/2006/relationships/hyperlink" Target="https://ips.ligazakon.net/document/view/gk54664?ed=2023_09_05&amp;an=25" TargetMode="External"/><Relationship Id="rId84" Type="http://schemas.openxmlformats.org/officeDocument/2006/relationships/hyperlink" Target="https://ips.ligazakon.net/document/view/gk54664?ed=2023_09_05&amp;an=27" TargetMode="External"/><Relationship Id="rId138" Type="http://schemas.openxmlformats.org/officeDocument/2006/relationships/hyperlink" Target="https://ips.ligazakon.net/document/view/gk50637?ed=2021_12_17&amp;an=2441" TargetMode="External"/><Relationship Id="rId159" Type="http://schemas.openxmlformats.org/officeDocument/2006/relationships/hyperlink" Target="https://ips.ligazakon.net/document/view/gk50637?ed=2021_12_17&amp;an=2460" TargetMode="External"/><Relationship Id="rId170" Type="http://schemas.openxmlformats.org/officeDocument/2006/relationships/hyperlink" Target="https://ips.ligazakon.net/document/view/gk50637?ed=2021_12_17&amp;an=2467" TargetMode="External"/><Relationship Id="rId191" Type="http://schemas.openxmlformats.org/officeDocument/2006/relationships/hyperlink" Target="https://ips.ligazakon.net/document/view/gk50637?ed=2021_12_17&amp;an=2445" TargetMode="External"/><Relationship Id="rId205" Type="http://schemas.openxmlformats.org/officeDocument/2006/relationships/hyperlink" Target="https://ips.ligazakon.net/document/view/gk50637?ed=2021_12_17&amp;an=2460" TargetMode="External"/><Relationship Id="rId107" Type="http://schemas.openxmlformats.org/officeDocument/2006/relationships/hyperlink" Target="https://ips.ligazakon.net/document/view/gk50637?ed=2021_12_17&amp;an=106" TargetMode="External"/><Relationship Id="rId11" Type="http://schemas.openxmlformats.org/officeDocument/2006/relationships/hyperlink" Target="https://ips.ligazakon.net/document/view/gk51650?ed=2022_06_21&amp;an=117" TargetMode="External"/><Relationship Id="rId32" Type="http://schemas.openxmlformats.org/officeDocument/2006/relationships/hyperlink" Target="https://ips.ligazakon.net/document/view/gk51650?ed=2022_06_21&amp;an=117" TargetMode="External"/><Relationship Id="rId53" Type="http://schemas.openxmlformats.org/officeDocument/2006/relationships/hyperlink" Target="https://ips.ligazakon.net/document/view/gk48890?ed=2021_06_09&amp;an=5952" TargetMode="External"/><Relationship Id="rId74" Type="http://schemas.openxmlformats.org/officeDocument/2006/relationships/hyperlink" Target="https://ips.ligazakon.net/document/view/gk48890?ed=2021_06_09&amp;an=5953" TargetMode="External"/><Relationship Id="rId128" Type="http://schemas.openxmlformats.org/officeDocument/2006/relationships/hyperlink" Target="https://ips.ligazakon.net/document/view/gk50637?ed=2021_12_17&amp;an=2432" TargetMode="External"/><Relationship Id="rId149" Type="http://schemas.openxmlformats.org/officeDocument/2006/relationships/hyperlink" Target="https://ips.ligazakon.net/document/view/gk54664?ed=2023_09_05&amp;an=45" TargetMode="External"/><Relationship Id="rId5" Type="http://schemas.openxmlformats.org/officeDocument/2006/relationships/webSettings" Target="webSettings.xml"/><Relationship Id="rId95" Type="http://schemas.openxmlformats.org/officeDocument/2006/relationships/hyperlink" Target="https://ips.ligazakon.net/document/view/gk50637?ed=2021_12_17&amp;an=108" TargetMode="External"/><Relationship Id="rId160" Type="http://schemas.openxmlformats.org/officeDocument/2006/relationships/hyperlink" Target="https://ips.ligazakon.net/document/view/gk50637?ed=2021_12_17&amp;an=2461" TargetMode="External"/><Relationship Id="rId181" Type="http://schemas.openxmlformats.org/officeDocument/2006/relationships/hyperlink" Target="https://ips.ligazakon.net/document/view/gk50637?ed=2021_12_17&amp;an=2432" TargetMode="External"/><Relationship Id="rId216" Type="http://schemas.openxmlformats.org/officeDocument/2006/relationships/hyperlink" Target="https://ips.ligazakon.net/document/view/gk50637?ed=2021_12_17&amp;an=2469" TargetMode="External"/><Relationship Id="rId22" Type="http://schemas.openxmlformats.org/officeDocument/2006/relationships/hyperlink" Target="https://ips.ligazakon.net/document/view/gk51650?ed=2022_06_21&amp;an=123" TargetMode="External"/><Relationship Id="rId43" Type="http://schemas.openxmlformats.org/officeDocument/2006/relationships/hyperlink" Target="https://ips.ligazakon.net/document/view/gk51650?ed=2022_06_21&amp;an=125" TargetMode="External"/><Relationship Id="rId64" Type="http://schemas.openxmlformats.org/officeDocument/2006/relationships/hyperlink" Target="https://ips.ligazakon.net/document/view/gk54664?ed=2023_09_05&amp;an=26" TargetMode="External"/><Relationship Id="rId118" Type="http://schemas.openxmlformats.org/officeDocument/2006/relationships/hyperlink" Target="https://ips.ligazakon.net/document/view/gk51650?ed=2022_06_21&amp;an=124" TargetMode="External"/><Relationship Id="rId139" Type="http://schemas.openxmlformats.org/officeDocument/2006/relationships/hyperlink" Target="https://ips.ligazakon.net/document/view/gk50637?ed=2021_12_17&amp;an=2442" TargetMode="External"/><Relationship Id="rId85" Type="http://schemas.openxmlformats.org/officeDocument/2006/relationships/hyperlink" Target="https://ips.ligazakon.net/document/view/gk54664?ed=2023_09_05&amp;an=28" TargetMode="External"/><Relationship Id="rId150" Type="http://schemas.openxmlformats.org/officeDocument/2006/relationships/hyperlink" Target="https://ips.ligazakon.net/document/view/gk54664?ed=2023_09_05&amp;an=46" TargetMode="External"/><Relationship Id="rId171" Type="http://schemas.openxmlformats.org/officeDocument/2006/relationships/hyperlink" Target="https://ips.ligazakon.net/document/view/gk50637?ed=2021_12_17&amp;an=2468" TargetMode="External"/><Relationship Id="rId192" Type="http://schemas.openxmlformats.org/officeDocument/2006/relationships/hyperlink" Target="https://ips.ligazakon.net/document/view/gk50637?ed=2021_12_17&amp;an=2446" TargetMode="External"/><Relationship Id="rId206" Type="http://schemas.openxmlformats.org/officeDocument/2006/relationships/hyperlink" Target="https://ips.ligazakon.net/document/view/gk50637?ed=2021_12_17&amp;an=2461" TargetMode="External"/><Relationship Id="rId12" Type="http://schemas.openxmlformats.org/officeDocument/2006/relationships/hyperlink" Target="https://ips.ligazakon.net/document/view/gk48890?ed=2021_06_09&amp;an=5898" TargetMode="External"/><Relationship Id="rId33" Type="http://schemas.openxmlformats.org/officeDocument/2006/relationships/hyperlink" Target="https://ips.ligazakon.net/document/view/gk48890?ed=2021_06_09&amp;an=5898" TargetMode="External"/><Relationship Id="rId108" Type="http://schemas.openxmlformats.org/officeDocument/2006/relationships/hyperlink" Target="https://ips.ligazakon.net/document/view/gk50637?ed=2021_12_17&amp;an=108" TargetMode="External"/><Relationship Id="rId129" Type="http://schemas.openxmlformats.org/officeDocument/2006/relationships/hyperlink" Target="https://ips.ligazakon.net/document/view/gk50637?ed=2021_12_17&amp;an=2433" TargetMode="External"/><Relationship Id="rId54" Type="http://schemas.openxmlformats.org/officeDocument/2006/relationships/hyperlink" Target="https://ips.ligazakon.net/document/view/gk48890?ed=2021_06_09&amp;an=5953" TargetMode="External"/><Relationship Id="rId75" Type="http://schemas.openxmlformats.org/officeDocument/2006/relationships/hyperlink" Target="https://ips.ligazakon.net/document/view/gk48890?ed=2021_06_09&amp;an=5954" TargetMode="External"/><Relationship Id="rId96" Type="http://schemas.openxmlformats.org/officeDocument/2006/relationships/hyperlink" Target="https://ips.ligazakon.net/document/view/gk50637?ed=2021_12_17&amp;an=109" TargetMode="External"/><Relationship Id="rId140" Type="http://schemas.openxmlformats.org/officeDocument/2006/relationships/hyperlink" Target="https://ips.ligazakon.net/document/view/gk50637?ed=2021_12_17&amp;an=2443" TargetMode="External"/><Relationship Id="rId161" Type="http://schemas.openxmlformats.org/officeDocument/2006/relationships/hyperlink" Target="https://ips.ligazakon.net/document/view/gk50637?ed=2021_12_17&amp;an=2462" TargetMode="External"/><Relationship Id="rId182" Type="http://schemas.openxmlformats.org/officeDocument/2006/relationships/hyperlink" Target="https://ips.ligazakon.net/document/view/gk50637?ed=2021_12_17&amp;an=2433" TargetMode="External"/><Relationship Id="rId217" Type="http://schemas.openxmlformats.org/officeDocument/2006/relationships/hyperlink" Target="https://ips.ligazakon.net/document/view/gk50637?ed=2021_12_17&amp;an=2470" TargetMode="External"/><Relationship Id="rId6" Type="http://schemas.openxmlformats.org/officeDocument/2006/relationships/footnotes" Target="footnotes.xml"/><Relationship Id="rId23" Type="http://schemas.openxmlformats.org/officeDocument/2006/relationships/hyperlink" Target="https://ips.ligazakon.net/document/view/gk51650?ed=2022_06_21&amp;an=124" TargetMode="External"/><Relationship Id="rId119" Type="http://schemas.openxmlformats.org/officeDocument/2006/relationships/hyperlink" Target="https://ips.ligazakon.net/document/view/gk50637?ed=2021_12_17&amp;an=119" TargetMode="External"/><Relationship Id="rId44" Type="http://schemas.openxmlformats.org/officeDocument/2006/relationships/hyperlink" Target="https://ips.ligazakon.net/document/view/gk51650?ed=2022_06_21&amp;an=126" TargetMode="External"/><Relationship Id="rId65" Type="http://schemas.openxmlformats.org/officeDocument/2006/relationships/hyperlink" Target="https://ips.ligazakon.net/document/view/gk54664?ed=2023_09_05&amp;an=27" TargetMode="External"/><Relationship Id="rId86" Type="http://schemas.openxmlformats.org/officeDocument/2006/relationships/hyperlink" Target="https://ips.ligazakon.net/document/view/gk54664?ed=2023_09_05&amp;an=29" TargetMode="External"/><Relationship Id="rId130" Type="http://schemas.openxmlformats.org/officeDocument/2006/relationships/hyperlink" Target="https://ips.ligazakon.net/document/view/gk50637?ed=2021_12_17&amp;an=2434" TargetMode="External"/><Relationship Id="rId151" Type="http://schemas.openxmlformats.org/officeDocument/2006/relationships/hyperlink" Target="https://ips.ligazakon.net/document/view/gk54664?ed=2023_09_05&amp;an=47" TargetMode="External"/><Relationship Id="rId172" Type="http://schemas.openxmlformats.org/officeDocument/2006/relationships/hyperlink" Target="https://ips.ligazakon.net/document/view/gk50637?ed=2021_12_17&amp;an=2469" TargetMode="External"/><Relationship Id="rId193" Type="http://schemas.openxmlformats.org/officeDocument/2006/relationships/hyperlink" Target="https://ips.ligazakon.net/document/view/gk50637?ed=2021_12_17&amp;an=2447" TargetMode="External"/><Relationship Id="rId207" Type="http://schemas.openxmlformats.org/officeDocument/2006/relationships/hyperlink" Target="https://ips.ligazakon.net/document/view/gk50637?ed=2021_12_17&amp;an=2462" TargetMode="External"/><Relationship Id="rId13" Type="http://schemas.openxmlformats.org/officeDocument/2006/relationships/hyperlink" Target="https://ips.ligazakon.net/document/view/gk48890?ed=2021_06_09&amp;an=5899" TargetMode="External"/><Relationship Id="rId109" Type="http://schemas.openxmlformats.org/officeDocument/2006/relationships/hyperlink" Target="https://ips.ligazakon.net/document/view/gk50637?ed=2021_12_17&amp;an=109" TargetMode="External"/><Relationship Id="rId34" Type="http://schemas.openxmlformats.org/officeDocument/2006/relationships/hyperlink" Target="https://ips.ligazakon.net/document/view/gk48890?ed=2021_06_09&amp;an=5900" TargetMode="External"/><Relationship Id="rId55" Type="http://schemas.openxmlformats.org/officeDocument/2006/relationships/hyperlink" Target="https://ips.ligazakon.net/document/view/gk48890?ed=2021_06_09&amp;an=5954" TargetMode="External"/><Relationship Id="rId76" Type="http://schemas.openxmlformats.org/officeDocument/2006/relationships/hyperlink" Target="https://ips.ligazakon.net/document/view/gk54664?ed=2023_09_05&amp;an=20" TargetMode="External"/><Relationship Id="rId97" Type="http://schemas.openxmlformats.org/officeDocument/2006/relationships/hyperlink" Target="https://ips.ligazakon.net/document/view/gk50637?ed=2021_12_17&amp;an=110" TargetMode="External"/><Relationship Id="rId120" Type="http://schemas.openxmlformats.org/officeDocument/2006/relationships/hyperlink" Target="https://zakon.rada.gov.ua/rada/show/v0386874-22" TargetMode="External"/><Relationship Id="rId141" Type="http://schemas.openxmlformats.org/officeDocument/2006/relationships/hyperlink" Target="https://ips.ligazakon.net/document/view/gk50637?ed=2021_12_17&amp;an=2444" TargetMode="External"/><Relationship Id="rId7" Type="http://schemas.openxmlformats.org/officeDocument/2006/relationships/endnotes" Target="endnotes.xml"/><Relationship Id="rId162" Type="http://schemas.openxmlformats.org/officeDocument/2006/relationships/hyperlink" Target="https://ips.ligazakon.net/document/view/gk50637?ed=2021_12_17&amp;an=2463" TargetMode="External"/><Relationship Id="rId183" Type="http://schemas.openxmlformats.org/officeDocument/2006/relationships/hyperlink" Target="https://ips.ligazakon.net/document/view/gk50637?ed=2021_12_17&amp;an=2434" TargetMode="External"/><Relationship Id="rId218" Type="http://schemas.openxmlformats.org/officeDocument/2006/relationships/hyperlink" Target="https://ips.ligazakon.net/document/view/gk50637?ed=2021_12_17&amp;an=2471" TargetMode="External"/><Relationship Id="rId24" Type="http://schemas.openxmlformats.org/officeDocument/2006/relationships/hyperlink" Target="https://ips.ligazakon.net/document/view/gk51650?ed=2022_06_21&amp;an=125" TargetMode="External"/><Relationship Id="rId45" Type="http://schemas.openxmlformats.org/officeDocument/2006/relationships/hyperlink" Target="https://ips.ligazakon.net/document/view/gk51650?ed=2022_06_21&amp;an=127" TargetMode="External"/><Relationship Id="rId66" Type="http://schemas.openxmlformats.org/officeDocument/2006/relationships/hyperlink" Target="https://ips.ligazakon.net/document/view/gk54664?ed=2023_09_05&amp;an=28" TargetMode="External"/><Relationship Id="rId87" Type="http://schemas.openxmlformats.org/officeDocument/2006/relationships/hyperlink" Target="https://ips.ligazakon.net/document/view/gk54664?ed=2023_09_05&amp;an=30" TargetMode="External"/><Relationship Id="rId110" Type="http://schemas.openxmlformats.org/officeDocument/2006/relationships/hyperlink" Target="https://ips.ligazakon.net/document/view/gk50637?ed=2021_12_17&amp;an=110" TargetMode="External"/><Relationship Id="rId131" Type="http://schemas.openxmlformats.org/officeDocument/2006/relationships/hyperlink" Target="https://ips.ligazakon.net/document/view/gk50637?ed=2021_12_17&amp;an=2435" TargetMode="External"/><Relationship Id="rId152" Type="http://schemas.openxmlformats.org/officeDocument/2006/relationships/hyperlink" Target="https://ips.ligazakon.net/document/view/gk54664?ed=2023_09_05&amp;an=48" TargetMode="External"/><Relationship Id="rId173" Type="http://schemas.openxmlformats.org/officeDocument/2006/relationships/hyperlink" Target="https://ips.ligazakon.net/document/view/gk50637?ed=2021_12_17&amp;an=2470" TargetMode="External"/><Relationship Id="rId194" Type="http://schemas.openxmlformats.org/officeDocument/2006/relationships/hyperlink" Target="https://ips.ligazakon.net/document/view/gk54664?ed=2023_09_05&amp;an=40" TargetMode="External"/><Relationship Id="rId208" Type="http://schemas.openxmlformats.org/officeDocument/2006/relationships/hyperlink" Target="https://ips.ligazakon.net/document/view/gk50637?ed=2021_12_17&amp;an=2463" TargetMode="External"/><Relationship Id="rId14" Type="http://schemas.openxmlformats.org/officeDocument/2006/relationships/image" Target="media/image1.gif"/><Relationship Id="rId35" Type="http://schemas.openxmlformats.org/officeDocument/2006/relationships/hyperlink" Target="https://ips.ligazakon.net/document/view/gk48890?ed=2021_06_09&amp;an=5901" TargetMode="External"/><Relationship Id="rId56" Type="http://schemas.openxmlformats.org/officeDocument/2006/relationships/hyperlink" Target="https://ips.ligazakon.net/document/view/gk54664?ed=2023_09_05&amp;an=20" TargetMode="External"/><Relationship Id="rId77" Type="http://schemas.openxmlformats.org/officeDocument/2006/relationships/hyperlink" Target="https://ips.ligazakon.net/document/view/gk48890?ed=2021_06_09&amp;an=5954" TargetMode="External"/><Relationship Id="rId100" Type="http://schemas.openxmlformats.org/officeDocument/2006/relationships/hyperlink" Target="https://ips.ligazakon.net/document/view/gk50637?ed=2021_12_17&amp;an=113" TargetMode="External"/><Relationship Id="rId8" Type="http://schemas.openxmlformats.org/officeDocument/2006/relationships/hyperlink" Target="https://ips.ligazakon.net/document/view/gk51650?ed=2022_06_21&amp;an=110" TargetMode="External"/><Relationship Id="rId51" Type="http://schemas.openxmlformats.org/officeDocument/2006/relationships/hyperlink" Target="https://ips.ligazakon.net/document/view/gk48890?ed=2021_06_09&amp;an=5950" TargetMode="External"/><Relationship Id="rId72" Type="http://schemas.openxmlformats.org/officeDocument/2006/relationships/hyperlink" Target="https://ips.ligazakon.net/document/view/gk48890?ed=2021_06_09&amp;an=5951" TargetMode="External"/><Relationship Id="rId93" Type="http://schemas.openxmlformats.org/officeDocument/2006/relationships/hyperlink" Target="https://ips.ligazakon.net/document/view/gk50637?ed=2021_12_17&amp;an=107" TargetMode="External"/><Relationship Id="rId98" Type="http://schemas.openxmlformats.org/officeDocument/2006/relationships/hyperlink" Target="https://ips.ligazakon.net/document/view/gk50637?ed=2021_12_17&amp;an=111" TargetMode="External"/><Relationship Id="rId121" Type="http://schemas.openxmlformats.org/officeDocument/2006/relationships/hyperlink" Target="https://ips.ligazakon.net/document/view/gk50637?ed=2021_12_17&amp;an=2427" TargetMode="External"/><Relationship Id="rId142" Type="http://schemas.openxmlformats.org/officeDocument/2006/relationships/hyperlink" Target="https://ips.ligazakon.net/document/view/gk50637?ed=2021_12_17&amp;an=2445" TargetMode="External"/><Relationship Id="rId163" Type="http://schemas.openxmlformats.org/officeDocument/2006/relationships/hyperlink" Target="https://ips.ligazakon.net/document/view/re23753?ed=2021_09_16&amp;an=96" TargetMode="External"/><Relationship Id="rId184" Type="http://schemas.openxmlformats.org/officeDocument/2006/relationships/hyperlink" Target="https://ips.ligazakon.net/document/view/gk50637?ed=2021_12_17&amp;an=2435" TargetMode="External"/><Relationship Id="rId189" Type="http://schemas.openxmlformats.org/officeDocument/2006/relationships/hyperlink" Target="https://ips.ligazakon.net/document/view/gk50637?ed=2021_12_17&amp;an=2441" TargetMode="External"/><Relationship Id="rId219" Type="http://schemas.openxmlformats.org/officeDocument/2006/relationships/hyperlink" Target="https://ips.ligazakon.net/document/view/gk50637?ed=2021_12_17&amp;an=2472" TargetMode="External"/><Relationship Id="rId3" Type="http://schemas.openxmlformats.org/officeDocument/2006/relationships/styles" Target="styles.xml"/><Relationship Id="rId214" Type="http://schemas.openxmlformats.org/officeDocument/2006/relationships/hyperlink" Target="https://ips.ligazakon.net/document/view/gk50637?ed=2021_12_17&amp;an=2467" TargetMode="External"/><Relationship Id="rId25" Type="http://schemas.openxmlformats.org/officeDocument/2006/relationships/hyperlink" Target="https://ips.ligazakon.net/document/view/gk51650?ed=2022_06_21&amp;an=126" TargetMode="External"/><Relationship Id="rId46" Type="http://schemas.openxmlformats.org/officeDocument/2006/relationships/hyperlink" Target="https://ips.ligazakon.net/document/view/gk51650?ed=2022_06_21&amp;an=128" TargetMode="External"/><Relationship Id="rId67" Type="http://schemas.openxmlformats.org/officeDocument/2006/relationships/hyperlink" Target="https://ips.ligazakon.net/document/view/gk54664?ed=2023_09_05&amp;an=29" TargetMode="External"/><Relationship Id="rId116" Type="http://schemas.openxmlformats.org/officeDocument/2006/relationships/hyperlink" Target="https://ips.ligazakon.net/document/view/gk50637?ed=2021_12_17&amp;an=2442" TargetMode="External"/><Relationship Id="rId137" Type="http://schemas.openxmlformats.org/officeDocument/2006/relationships/hyperlink" Target="https://ips.ligazakon.net/document/view/gk50637?ed=2021_12_17&amp;an=2440" TargetMode="External"/><Relationship Id="rId158" Type="http://schemas.openxmlformats.org/officeDocument/2006/relationships/hyperlink" Target="https://ips.ligazakon.net/document/view/gk50637?ed=2021_12_17&amp;an=2459" TargetMode="External"/><Relationship Id="rId20" Type="http://schemas.openxmlformats.org/officeDocument/2006/relationships/hyperlink" Target="https://ips.ligazakon.net/document/view/gk51650?ed=2022_06_21&amp;an=121" TargetMode="External"/><Relationship Id="rId41" Type="http://schemas.openxmlformats.org/officeDocument/2006/relationships/hyperlink" Target="https://ips.ligazakon.net/document/view/gk51650?ed=2022_06_21&amp;an=123" TargetMode="External"/><Relationship Id="rId62" Type="http://schemas.openxmlformats.org/officeDocument/2006/relationships/image" Target="media/image3.gif"/><Relationship Id="rId83" Type="http://schemas.openxmlformats.org/officeDocument/2006/relationships/hyperlink" Target="https://ips.ligazakon.net/document/view/gk54664?ed=2023_09_05&amp;an=26" TargetMode="External"/><Relationship Id="rId88" Type="http://schemas.openxmlformats.org/officeDocument/2006/relationships/hyperlink" Target="https://ips.ligazakon.net/document/view/gk54664?ed=2023_09_05&amp;an=31" TargetMode="External"/><Relationship Id="rId111" Type="http://schemas.openxmlformats.org/officeDocument/2006/relationships/hyperlink" Target="https://ips.ligazakon.net/document/view/gk50637?ed=2021_12_17&amp;an=111" TargetMode="External"/><Relationship Id="rId132" Type="http://schemas.openxmlformats.org/officeDocument/2006/relationships/hyperlink" Target="https://ips.ligazakon.net/document/view/gk50637?ed=2021_12_17&amp;an=2436" TargetMode="External"/><Relationship Id="rId153" Type="http://schemas.openxmlformats.org/officeDocument/2006/relationships/hyperlink" Target="https://ips.ligazakon.net/document/view/gk54664?ed=2023_09_05&amp;an=49" TargetMode="External"/><Relationship Id="rId174" Type="http://schemas.openxmlformats.org/officeDocument/2006/relationships/hyperlink" Target="https://ips.ligazakon.net/document/view/gk50637?ed=2021_12_17&amp;an=2471" TargetMode="External"/><Relationship Id="rId179" Type="http://schemas.openxmlformats.org/officeDocument/2006/relationships/hyperlink" Target="https://ips.ligazakon.net/document/view/gk50637?ed=2021_12_17&amp;an=2430" TargetMode="External"/><Relationship Id="rId195" Type="http://schemas.openxmlformats.org/officeDocument/2006/relationships/hyperlink" Target="https://ips.ligazakon.net/document/view/gk54664?ed=2023_09_05&amp;an=41" TargetMode="External"/><Relationship Id="rId209" Type="http://schemas.openxmlformats.org/officeDocument/2006/relationships/hyperlink" Target="https://ips.ligazakon.net/document/view/re23753?ed=2021_09_16&amp;an=96" TargetMode="External"/><Relationship Id="rId190" Type="http://schemas.openxmlformats.org/officeDocument/2006/relationships/hyperlink" Target="https://ips.ligazakon.net/document/view/gk50637?ed=2021_12_17&amp;an=2442" TargetMode="External"/><Relationship Id="rId204" Type="http://schemas.openxmlformats.org/officeDocument/2006/relationships/hyperlink" Target="https://ips.ligazakon.net/document/view/gk50637?ed=2021_12_17&amp;an=2459" TargetMode="External"/><Relationship Id="rId220" Type="http://schemas.openxmlformats.org/officeDocument/2006/relationships/hyperlink" Target="https://ips.ligazakon.net/document/view/gk50637?ed=2021_12_17&amp;an=2482" TargetMode="External"/><Relationship Id="rId15" Type="http://schemas.openxmlformats.org/officeDocument/2006/relationships/hyperlink" Target="https://ips.ligazakon.net/document/view/gk48890?ed=2021_06_09&amp;an=5900" TargetMode="External"/><Relationship Id="rId36" Type="http://schemas.openxmlformats.org/officeDocument/2006/relationships/hyperlink" Target="https://ips.ligazakon.net/document/view/gk48890?ed=2021_06_09&amp;an=5902" TargetMode="External"/><Relationship Id="rId57" Type="http://schemas.openxmlformats.org/officeDocument/2006/relationships/hyperlink" Target="https://ips.ligazakon.net/document/view/gk48890?ed=2021_06_09&amp;an=5954" TargetMode="External"/><Relationship Id="rId106" Type="http://schemas.openxmlformats.org/officeDocument/2006/relationships/hyperlink" Target="https://ips.ligazakon.net/document/view/gk50637?ed=2021_12_17&amp;an=119" TargetMode="External"/><Relationship Id="rId127" Type="http://schemas.openxmlformats.org/officeDocument/2006/relationships/hyperlink" Target="https://ips.ligazakon.net/document/view/gk50637?ed=2021_12_17&amp;an=2431" TargetMode="External"/><Relationship Id="rId10" Type="http://schemas.openxmlformats.org/officeDocument/2006/relationships/hyperlink" Target="https://ips.ligazakon.net/document/view/gk51650?ed=2022_06_21&amp;an=110" TargetMode="External"/><Relationship Id="rId31" Type="http://schemas.openxmlformats.org/officeDocument/2006/relationships/hyperlink" Target="https://ips.ligazakon.net/document/view/gk51650?ed=2022_06_21&amp;an=110" TargetMode="External"/><Relationship Id="rId52" Type="http://schemas.openxmlformats.org/officeDocument/2006/relationships/hyperlink" Target="https://ips.ligazakon.net/document/view/gk48890?ed=2021_06_09&amp;an=5951" TargetMode="External"/><Relationship Id="rId73" Type="http://schemas.openxmlformats.org/officeDocument/2006/relationships/hyperlink" Target="https://ips.ligazakon.net/document/view/gk48890?ed=2021_06_09&amp;an=5952" TargetMode="External"/><Relationship Id="rId78" Type="http://schemas.openxmlformats.org/officeDocument/2006/relationships/hyperlink" Target="https://ips.ligazakon.net/document/view/gk54664?ed=2023_09_05&amp;an=21" TargetMode="External"/><Relationship Id="rId94" Type="http://schemas.openxmlformats.org/officeDocument/2006/relationships/image" Target="media/image5.gif"/><Relationship Id="rId99" Type="http://schemas.openxmlformats.org/officeDocument/2006/relationships/hyperlink" Target="https://ips.ligazakon.net/document/view/gk50637?ed=2021_12_17&amp;an=112" TargetMode="External"/><Relationship Id="rId101" Type="http://schemas.openxmlformats.org/officeDocument/2006/relationships/hyperlink" Target="https://ips.ligazakon.net/document/view/gk50637?ed=2021_12_17&amp;an=114" TargetMode="External"/><Relationship Id="rId122" Type="http://schemas.openxmlformats.org/officeDocument/2006/relationships/image" Target="media/image6.gif"/><Relationship Id="rId143" Type="http://schemas.openxmlformats.org/officeDocument/2006/relationships/hyperlink" Target="https://ips.ligazakon.net/document/view/gk50637?ed=2021_12_17&amp;an=2446" TargetMode="External"/><Relationship Id="rId148" Type="http://schemas.openxmlformats.org/officeDocument/2006/relationships/image" Target="media/image9.gif"/><Relationship Id="rId164" Type="http://schemas.openxmlformats.org/officeDocument/2006/relationships/hyperlink" Target="https://ips.ligazakon.net/document/view/gk50637?ed=2021_12_17&amp;an=2463" TargetMode="External"/><Relationship Id="rId169" Type="http://schemas.openxmlformats.org/officeDocument/2006/relationships/hyperlink" Target="https://ips.ligazakon.net/document/view/gk50637?ed=2021_12_17&amp;an=2466" TargetMode="External"/><Relationship Id="rId185" Type="http://schemas.openxmlformats.org/officeDocument/2006/relationships/hyperlink" Target="https://ips.ligazakon.net/document/view/gk50637?ed=2021_12_17&amp;an=2437" TargetMode="External"/><Relationship Id="rId4" Type="http://schemas.openxmlformats.org/officeDocument/2006/relationships/settings" Target="settings.xml"/><Relationship Id="rId9" Type="http://schemas.openxmlformats.org/officeDocument/2006/relationships/hyperlink" Target="https://ips.ligazakon.net/document/view/gk40721?ed=2022_01_01&amp;an=7165" TargetMode="External"/><Relationship Id="rId180" Type="http://schemas.openxmlformats.org/officeDocument/2006/relationships/hyperlink" Target="https://ips.ligazakon.net/document/view/gk50637?ed=2021_12_17&amp;an=2431" TargetMode="External"/><Relationship Id="rId210" Type="http://schemas.openxmlformats.org/officeDocument/2006/relationships/hyperlink" Target="https://ips.ligazakon.net/document/view/gk50637?ed=2021_12_17&amp;an=2463" TargetMode="External"/><Relationship Id="rId215" Type="http://schemas.openxmlformats.org/officeDocument/2006/relationships/hyperlink" Target="https://ips.ligazakon.net/document/view/gk50637?ed=2021_12_17&amp;an=2468" TargetMode="External"/><Relationship Id="rId26" Type="http://schemas.openxmlformats.org/officeDocument/2006/relationships/hyperlink" Target="https://ips.ligazakon.net/document/view/gk51650?ed=2022_06_21&amp;an=127" TargetMode="External"/><Relationship Id="rId47" Type="http://schemas.openxmlformats.org/officeDocument/2006/relationships/hyperlink" Target="https://ips.ligazakon.net/document/view/gk54664?ed=2023_09_05&amp;an=18" TargetMode="External"/><Relationship Id="rId68" Type="http://schemas.openxmlformats.org/officeDocument/2006/relationships/hyperlink" Target="https://ips.ligazakon.net/document/view/gk54664?ed=2023_09_05&amp;an=30" TargetMode="External"/><Relationship Id="rId89" Type="http://schemas.openxmlformats.org/officeDocument/2006/relationships/hyperlink" Target="https://ips.ligazakon.net/document/view/gk48890?ed=2021_06_09&amp;an=6001" TargetMode="External"/><Relationship Id="rId112" Type="http://schemas.openxmlformats.org/officeDocument/2006/relationships/hyperlink" Target="https://ips.ligazakon.net/document/view/gk50637?ed=2021_12_17&amp;an=112" TargetMode="External"/><Relationship Id="rId133" Type="http://schemas.openxmlformats.org/officeDocument/2006/relationships/image" Target="media/image8.gif"/><Relationship Id="rId154" Type="http://schemas.openxmlformats.org/officeDocument/2006/relationships/hyperlink" Target="https://ips.ligazakon.net/document/view/gk54664?ed=2023_09_05&amp;an=50" TargetMode="External"/><Relationship Id="rId175" Type="http://schemas.openxmlformats.org/officeDocument/2006/relationships/hyperlink" Target="https://ips.ligazakon.net/document/view/gk50637?ed=2021_12_17&amp;an=2472" TargetMode="External"/><Relationship Id="rId196" Type="http://schemas.openxmlformats.org/officeDocument/2006/relationships/hyperlink" Target="https://ips.ligazakon.net/document/view/gk54664?ed=2023_09_05&amp;an=43" TargetMode="External"/><Relationship Id="rId200" Type="http://schemas.openxmlformats.org/officeDocument/2006/relationships/hyperlink" Target="https://ips.ligazakon.net/document/view/gk54664?ed=2023_09_05&amp;an=48" TargetMode="External"/><Relationship Id="rId16" Type="http://schemas.openxmlformats.org/officeDocument/2006/relationships/hyperlink" Target="https://ips.ligazakon.net/document/view/gk48890?ed=2021_06_09&amp;an=5901" TargetMode="External"/><Relationship Id="rId221" Type="http://schemas.openxmlformats.org/officeDocument/2006/relationships/hyperlink" Target="https://ips.ligazakon.net/document/view/gk50637?ed=2021_12_17&amp;an=2482" TargetMode="External"/><Relationship Id="rId37" Type="http://schemas.openxmlformats.org/officeDocument/2006/relationships/hyperlink" Target="https://ips.ligazakon.net/document/view/gk51650?ed=2022_06_21&amp;an=119" TargetMode="External"/><Relationship Id="rId58" Type="http://schemas.openxmlformats.org/officeDocument/2006/relationships/hyperlink" Target="https://ips.ligazakon.net/document/view/gk54664?ed=2023_09_05&amp;an=21" TargetMode="External"/><Relationship Id="rId79" Type="http://schemas.openxmlformats.org/officeDocument/2006/relationships/hyperlink" Target="https://ips.ligazakon.net/document/view/gk54664?ed=2023_09_05&amp;an=22" TargetMode="External"/><Relationship Id="rId102" Type="http://schemas.openxmlformats.org/officeDocument/2006/relationships/hyperlink" Target="https://ips.ligazakon.net/document/view/gk50637?ed=2021_12_17&amp;an=115" TargetMode="External"/><Relationship Id="rId123" Type="http://schemas.openxmlformats.org/officeDocument/2006/relationships/hyperlink" Target="https://ips.ligazakon.net/document/view/gk50637?ed=2021_12_17&amp;an=2428" TargetMode="External"/><Relationship Id="rId144" Type="http://schemas.openxmlformats.org/officeDocument/2006/relationships/hyperlink" Target="https://ips.ligazakon.net/document/view/gk50637?ed=2021_12_17&amp;an=2447" TargetMode="External"/><Relationship Id="rId90" Type="http://schemas.openxmlformats.org/officeDocument/2006/relationships/hyperlink" Target="https://ips.ligazakon.net/document/view/gk48890?ed=2021_06_09&amp;an=6001" TargetMode="External"/><Relationship Id="rId165" Type="http://schemas.openxmlformats.org/officeDocument/2006/relationships/hyperlink" Target="https://ips.ligazakon.net/document/view/re23753?ed=2021_09_16&amp;an=97" TargetMode="External"/><Relationship Id="rId186" Type="http://schemas.openxmlformats.org/officeDocument/2006/relationships/hyperlink" Target="https://ips.ligazakon.net/document/view/gk50637?ed=2021_12_17&amp;an=2438" TargetMode="External"/><Relationship Id="rId211" Type="http://schemas.openxmlformats.org/officeDocument/2006/relationships/hyperlink" Target="https://ips.ligazakon.net/document/view/gk50637?ed=2021_12_17&amp;an=2464" TargetMode="External"/><Relationship Id="rId27" Type="http://schemas.openxmlformats.org/officeDocument/2006/relationships/hyperlink" Target="https://ips.ligazakon.net/document/view/gk51650?ed=2022_06_21&amp;an=128" TargetMode="External"/><Relationship Id="rId48" Type="http://schemas.openxmlformats.org/officeDocument/2006/relationships/hyperlink" Target="https://ips.ligazakon.net/document/view/gk48890?ed=2021_06_09&amp;an=5948" TargetMode="External"/><Relationship Id="rId69" Type="http://schemas.openxmlformats.org/officeDocument/2006/relationships/hyperlink" Target="https://ips.ligazakon.net/document/view/gk54664?ed=2023_09_05&amp;an=31" TargetMode="External"/><Relationship Id="rId113" Type="http://schemas.openxmlformats.org/officeDocument/2006/relationships/hyperlink" Target="https://ips.ligazakon.net/document/view/gk50637?ed=2021_12_17&amp;an=113" TargetMode="External"/><Relationship Id="rId134" Type="http://schemas.openxmlformats.org/officeDocument/2006/relationships/hyperlink" Target="https://ips.ligazakon.net/document/view/gk50637?ed=2021_12_17&amp;an=2437" TargetMode="External"/><Relationship Id="rId80" Type="http://schemas.openxmlformats.org/officeDocument/2006/relationships/hyperlink" Target="https://ips.ligazakon.net/document/view/gk54664?ed=2023_09_05&amp;an=23" TargetMode="External"/><Relationship Id="rId155" Type="http://schemas.openxmlformats.org/officeDocument/2006/relationships/image" Target="media/image10.png"/><Relationship Id="rId176" Type="http://schemas.openxmlformats.org/officeDocument/2006/relationships/hyperlink" Target="https://ips.ligazakon.net/document/view/gk50637?ed=2021_12_17&amp;an=2477" TargetMode="External"/><Relationship Id="rId197" Type="http://schemas.openxmlformats.org/officeDocument/2006/relationships/hyperlink" Target="https://ips.ligazakon.net/document/view/gk54664?ed=2023_09_05&amp;an=45" TargetMode="External"/><Relationship Id="rId201" Type="http://schemas.openxmlformats.org/officeDocument/2006/relationships/hyperlink" Target="https://ips.ligazakon.net/document/view/gk54664?ed=2023_09_05&amp;an=49" TargetMode="External"/><Relationship Id="rId222" Type="http://schemas.openxmlformats.org/officeDocument/2006/relationships/header" Target="header1.xml"/><Relationship Id="rId17" Type="http://schemas.openxmlformats.org/officeDocument/2006/relationships/hyperlink" Target="https://ips.ligazakon.net/document/view/gk48890?ed=2021_06_09&amp;an=5902" TargetMode="External"/><Relationship Id="rId38" Type="http://schemas.openxmlformats.org/officeDocument/2006/relationships/hyperlink" Target="https://ips.ligazakon.net/document/view/gk51650?ed=2022_06_21&amp;an=120" TargetMode="External"/><Relationship Id="rId59" Type="http://schemas.openxmlformats.org/officeDocument/2006/relationships/hyperlink" Target="https://ips.ligazakon.net/document/view/gk54664?ed=2023_09_05&amp;an=22" TargetMode="External"/><Relationship Id="rId103" Type="http://schemas.openxmlformats.org/officeDocument/2006/relationships/hyperlink" Target="https://ips.ligazakon.net/document/view/gk50637?ed=2021_12_17&amp;an=116" TargetMode="External"/><Relationship Id="rId124" Type="http://schemas.openxmlformats.org/officeDocument/2006/relationships/image" Target="media/image7.gif"/><Relationship Id="rId70" Type="http://schemas.openxmlformats.org/officeDocument/2006/relationships/hyperlink" Target="https://ips.ligazakon.net/document/view/gk48890?ed=2021_06_09&amp;an=5948" TargetMode="External"/><Relationship Id="rId91" Type="http://schemas.openxmlformats.org/officeDocument/2006/relationships/hyperlink" Target="https://ips.ligazakon.net/document/view/gk50637?ed=2021_12_17&amp;an=106" TargetMode="External"/><Relationship Id="rId145" Type="http://schemas.openxmlformats.org/officeDocument/2006/relationships/hyperlink" Target="https://ips.ligazakon.net/document/view/gk54664?ed=2023_09_05&amp;an=40" TargetMode="External"/><Relationship Id="rId166" Type="http://schemas.openxmlformats.org/officeDocument/2006/relationships/hyperlink" Target="https://ips.ligazakon.net/document/view/gk50637?ed=2021_12_17&amp;an=2463" TargetMode="External"/><Relationship Id="rId187" Type="http://schemas.openxmlformats.org/officeDocument/2006/relationships/hyperlink" Target="https://ips.ligazakon.net/document/view/gk50637?ed=2021_12_17&amp;an=2439" TargetMode="External"/><Relationship Id="rId1" Type="http://schemas.openxmlformats.org/officeDocument/2006/relationships/customXml" Target="../customXml/item1.xml"/><Relationship Id="rId212" Type="http://schemas.openxmlformats.org/officeDocument/2006/relationships/hyperlink" Target="https://ips.ligazakon.net/document/view/gk50637?ed=2021_12_17&amp;an=2465" TargetMode="External"/><Relationship Id="rId28" Type="http://schemas.openxmlformats.org/officeDocument/2006/relationships/hyperlink" Target="https://ips.ligazakon.net/document/view/gk54664?ed=2023_09_05&amp;an=18" TargetMode="External"/><Relationship Id="rId49" Type="http://schemas.openxmlformats.org/officeDocument/2006/relationships/hyperlink" Target="https://ips.ligazakon.net/document/view/gk48890?ed=2021_06_09&amp;an=5949" TargetMode="External"/><Relationship Id="rId114" Type="http://schemas.openxmlformats.org/officeDocument/2006/relationships/hyperlink" Target="https://ips.ligazakon.net/document/view/gk50637?ed=2021_12_17&amp;an=114" TargetMode="External"/><Relationship Id="rId60" Type="http://schemas.openxmlformats.org/officeDocument/2006/relationships/hyperlink" Target="https://ips.ligazakon.net/document/view/gk54664?ed=2023_09_05&amp;an=23" TargetMode="External"/><Relationship Id="rId81" Type="http://schemas.openxmlformats.org/officeDocument/2006/relationships/hyperlink" Target="https://ips.ligazakon.net/document/view/gk54664?ed=2023_09_05&amp;an=24" TargetMode="External"/><Relationship Id="rId135" Type="http://schemas.openxmlformats.org/officeDocument/2006/relationships/hyperlink" Target="https://ips.ligazakon.net/document/view/gk50637?ed=2021_12_17&amp;an=2438" TargetMode="External"/><Relationship Id="rId156" Type="http://schemas.openxmlformats.org/officeDocument/2006/relationships/image" Target="media/image11.png"/><Relationship Id="rId177" Type="http://schemas.openxmlformats.org/officeDocument/2006/relationships/image" Target="media/image12.png"/><Relationship Id="rId198" Type="http://schemas.openxmlformats.org/officeDocument/2006/relationships/hyperlink" Target="https://ips.ligazakon.net/document/view/gk54664?ed=2023_09_05&amp;an=46" TargetMode="External"/><Relationship Id="rId202" Type="http://schemas.openxmlformats.org/officeDocument/2006/relationships/hyperlink" Target="https://ips.ligazakon.net/document/view/gk54664?ed=2023_09_05&amp;an=50" TargetMode="External"/><Relationship Id="rId223" Type="http://schemas.openxmlformats.org/officeDocument/2006/relationships/fontTable" Target="fontTable.xml"/><Relationship Id="rId18" Type="http://schemas.openxmlformats.org/officeDocument/2006/relationships/hyperlink" Target="https://ips.ligazakon.net/document/view/gk51650?ed=2022_06_21&amp;an=119" TargetMode="External"/><Relationship Id="rId39" Type="http://schemas.openxmlformats.org/officeDocument/2006/relationships/hyperlink" Target="https://ips.ligazakon.net/document/view/gk51650?ed=2022_06_21&amp;an=121" TargetMode="External"/><Relationship Id="rId50" Type="http://schemas.openxmlformats.org/officeDocument/2006/relationships/image" Target="media/image2.gif"/><Relationship Id="rId104" Type="http://schemas.openxmlformats.org/officeDocument/2006/relationships/hyperlink" Target="https://ips.ligazakon.net/document/view/gk50637?ed=2021_12_17&amp;an=117" TargetMode="External"/><Relationship Id="rId125" Type="http://schemas.openxmlformats.org/officeDocument/2006/relationships/hyperlink" Target="https://ips.ligazakon.net/document/view/gk50637?ed=2021_12_17&amp;an=2429" TargetMode="External"/><Relationship Id="rId146" Type="http://schemas.openxmlformats.org/officeDocument/2006/relationships/hyperlink" Target="https://ips.ligazakon.net/document/view/gk54664?ed=2023_09_05&amp;an=41" TargetMode="External"/><Relationship Id="rId167" Type="http://schemas.openxmlformats.org/officeDocument/2006/relationships/hyperlink" Target="https://ips.ligazakon.net/document/view/gk50637?ed=2021_12_17&amp;an=2464" TargetMode="External"/><Relationship Id="rId188" Type="http://schemas.openxmlformats.org/officeDocument/2006/relationships/hyperlink" Target="https://ips.ligazakon.net/document/view/gk50637?ed=2021_12_17&amp;an=2440" TargetMode="External"/><Relationship Id="rId71" Type="http://schemas.openxmlformats.org/officeDocument/2006/relationships/hyperlink" Target="https://ips.ligazakon.net/document/view/gk48890?ed=2021_06_09&amp;an=5950" TargetMode="External"/><Relationship Id="rId92" Type="http://schemas.openxmlformats.org/officeDocument/2006/relationships/image" Target="media/image4.gif"/><Relationship Id="rId213" Type="http://schemas.openxmlformats.org/officeDocument/2006/relationships/hyperlink" Target="https://ips.ligazakon.net/document/view/gk50637?ed=2021_12_17&amp;an=2466" TargetMode="External"/><Relationship Id="rId2" Type="http://schemas.openxmlformats.org/officeDocument/2006/relationships/numbering" Target="numbering.xml"/><Relationship Id="rId29" Type="http://schemas.openxmlformats.org/officeDocument/2006/relationships/hyperlink" Target="https://ips.ligazakon.net/document/view/gk51650?ed=2022_06_21&amp;an=110" TargetMode="External"/><Relationship Id="rId40" Type="http://schemas.openxmlformats.org/officeDocument/2006/relationships/hyperlink" Target="https://ips.ligazakon.net/document/view/gk51650?ed=2022_06_21&amp;an=122" TargetMode="External"/><Relationship Id="rId115" Type="http://schemas.openxmlformats.org/officeDocument/2006/relationships/hyperlink" Target="https://ips.ligazakon.net/document/view/gk50637?ed=2021_12_17&amp;an=2441" TargetMode="External"/><Relationship Id="rId136" Type="http://schemas.openxmlformats.org/officeDocument/2006/relationships/hyperlink" Target="https://ips.ligazakon.net/document/view/gk50637?ed=2021_12_17&amp;an=2439" TargetMode="External"/><Relationship Id="rId157" Type="http://schemas.openxmlformats.org/officeDocument/2006/relationships/hyperlink" Target="https://ips.ligazakon.net/document/view/gk50637?ed=2021_12_17&amp;an=2458" TargetMode="External"/><Relationship Id="rId178" Type="http://schemas.openxmlformats.org/officeDocument/2006/relationships/image" Target="media/image13.png"/><Relationship Id="rId61" Type="http://schemas.openxmlformats.org/officeDocument/2006/relationships/hyperlink" Target="https://ips.ligazakon.net/document/view/gk54664?ed=2023_09_05&amp;an=24" TargetMode="External"/><Relationship Id="rId82" Type="http://schemas.openxmlformats.org/officeDocument/2006/relationships/hyperlink" Target="https://ips.ligazakon.net/document/view/gk54664?ed=2023_09_05&amp;an=25" TargetMode="External"/><Relationship Id="rId199" Type="http://schemas.openxmlformats.org/officeDocument/2006/relationships/hyperlink" Target="https://ips.ligazakon.net/document/view/gk54664?ed=2023_09_05&amp;an=47" TargetMode="External"/><Relationship Id="rId203" Type="http://schemas.openxmlformats.org/officeDocument/2006/relationships/hyperlink" Target="https://ips.ligazakon.net/document/view/gk50637?ed=2021_12_17&amp;an=2458" TargetMode="External"/><Relationship Id="rId19" Type="http://schemas.openxmlformats.org/officeDocument/2006/relationships/hyperlink" Target="https://ips.ligazakon.net/document/view/gk51650?ed=2022_06_21&amp;an=120" TargetMode="External"/><Relationship Id="rId224" Type="http://schemas.openxmlformats.org/officeDocument/2006/relationships/theme" Target="theme/theme1.xml"/><Relationship Id="rId30" Type="http://schemas.openxmlformats.org/officeDocument/2006/relationships/hyperlink" Target="https://ips.ligazakon.net/document/view/gk40721?ed=2022_01_01&amp;an=7165" TargetMode="External"/><Relationship Id="rId105" Type="http://schemas.openxmlformats.org/officeDocument/2006/relationships/hyperlink" Target="https://ips.ligazakon.net/document/view/gk50637?ed=2021_12_17&amp;an=118" TargetMode="External"/><Relationship Id="rId126" Type="http://schemas.openxmlformats.org/officeDocument/2006/relationships/hyperlink" Target="https://ips.ligazakon.net/document/view/gk50637?ed=2021_12_17&amp;an=2430" TargetMode="External"/><Relationship Id="rId147" Type="http://schemas.openxmlformats.org/officeDocument/2006/relationships/hyperlink" Target="https://ips.ligazakon.net/document/view/gk54664?ed=2023_09_05&amp;an=43" TargetMode="External"/><Relationship Id="rId168" Type="http://schemas.openxmlformats.org/officeDocument/2006/relationships/hyperlink" Target="https://ips.ligazakon.net/document/view/gk50637?ed=2021_12_17&amp;an=2465"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605B3C-5E03-4AC4-A72C-604F9E324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27</Pages>
  <Words>70178</Words>
  <Characters>40003</Characters>
  <Application>Microsoft Office Word</Application>
  <DocSecurity>0</DocSecurity>
  <Lines>333</Lines>
  <Paragraphs>219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NERC</Company>
  <LinksUpToDate>false</LinksUpToDate>
  <CharactersWithSpaces>109962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Григорій Туленко</dc:creator>
  <cp:keywords/>
  <dc:description/>
  <cp:lastModifiedBy>Вікторія Грабовецька</cp:lastModifiedBy>
  <cp:revision>230</cp:revision>
  <cp:lastPrinted>2023-12-20T13:56:00Z</cp:lastPrinted>
  <dcterms:created xsi:type="dcterms:W3CDTF">2023-12-20T15:25:00Z</dcterms:created>
  <dcterms:modified xsi:type="dcterms:W3CDTF">2023-12-27T11:29:00Z</dcterms:modified>
</cp:coreProperties>
</file>