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6E070" w14:textId="77777777" w:rsidR="00481898" w:rsidRPr="00FF67E8" w:rsidRDefault="00481898" w:rsidP="00481898">
      <w:pPr>
        <w:widowControl w:val="0"/>
        <w:tabs>
          <w:tab w:val="left" w:pos="9720"/>
        </w:tabs>
        <w:spacing w:after="0" w:line="240" w:lineRule="auto"/>
        <w:ind w:right="-363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F67E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ПОЯСНЮВАЛЬНА ЗАПИСКА</w:t>
      </w:r>
    </w:p>
    <w:p w14:paraId="4E7D03A6" w14:textId="73962310" w:rsidR="00481898" w:rsidRPr="00DA642E" w:rsidRDefault="00481898" w:rsidP="00481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67E8">
        <w:rPr>
          <w:rFonts w:ascii="Times New Roman" w:hAnsi="Times New Roman"/>
          <w:b/>
          <w:bCs/>
          <w:sz w:val="28"/>
          <w:szCs w:val="28"/>
        </w:rPr>
        <w:t>до про</w:t>
      </w:r>
      <w:r w:rsidR="004C6968">
        <w:rPr>
          <w:rFonts w:ascii="Times New Roman" w:hAnsi="Times New Roman"/>
          <w:b/>
          <w:bCs/>
          <w:sz w:val="28"/>
          <w:szCs w:val="28"/>
        </w:rPr>
        <w:t>є</w:t>
      </w:r>
      <w:r w:rsidRPr="00FF67E8">
        <w:rPr>
          <w:rFonts w:ascii="Times New Roman" w:hAnsi="Times New Roman"/>
          <w:b/>
          <w:bCs/>
          <w:sz w:val="28"/>
          <w:szCs w:val="28"/>
        </w:rPr>
        <w:t xml:space="preserve">кту Закону </w:t>
      </w:r>
      <w:bookmarkStart w:id="0" w:name="_Hlk152319467"/>
      <w:r w:rsidRPr="00FF67E8">
        <w:rPr>
          <w:rFonts w:ascii="Times New Roman" w:hAnsi="Times New Roman"/>
          <w:b/>
          <w:bCs/>
          <w:sz w:val="28"/>
          <w:szCs w:val="28"/>
        </w:rPr>
        <w:t xml:space="preserve">України </w:t>
      </w:r>
      <w:r w:rsidRPr="00DA642E">
        <w:rPr>
          <w:rFonts w:ascii="Times New Roman" w:hAnsi="Times New Roman" w:cs="Times New Roman"/>
          <w:b/>
          <w:bCs/>
          <w:sz w:val="28"/>
          <w:szCs w:val="28"/>
        </w:rPr>
        <w:t>«Про внесення змін до деяких законів України щодо транспонування актів Енергетичного Співтовариства»</w:t>
      </w:r>
    </w:p>
    <w:bookmarkEnd w:id="0"/>
    <w:p w14:paraId="2D01E4C7" w14:textId="77777777" w:rsidR="00481898" w:rsidRPr="00FF67E8" w:rsidRDefault="00481898" w:rsidP="004818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3557348" w14:textId="77777777" w:rsidR="00481898" w:rsidRPr="00344A86" w:rsidRDefault="00481898" w:rsidP="00344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4A86">
        <w:rPr>
          <w:rFonts w:ascii="Times New Roman" w:hAnsi="Times New Roman" w:cs="Times New Roman"/>
          <w:b/>
          <w:bCs/>
          <w:sz w:val="28"/>
          <w:szCs w:val="28"/>
        </w:rPr>
        <w:t>1. Мета</w:t>
      </w:r>
    </w:p>
    <w:p w14:paraId="5CD347AD" w14:textId="19098867" w:rsidR="00293424" w:rsidRPr="00344A86" w:rsidRDefault="009A6B8F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bCs/>
          <w:sz w:val="28"/>
          <w:szCs w:val="28"/>
        </w:rPr>
        <w:t xml:space="preserve">Метою </w:t>
      </w:r>
      <w:r w:rsidR="00B5755A" w:rsidRPr="00344A86">
        <w:rPr>
          <w:rFonts w:ascii="Times New Roman" w:hAnsi="Times New Roman" w:cs="Times New Roman"/>
          <w:bCs/>
          <w:sz w:val="28"/>
          <w:szCs w:val="28"/>
        </w:rPr>
        <w:t xml:space="preserve">прийняття проєкту Закону України «Про внесення змін до деяких законів України щодо транспонування актів Енергетичного Співтовариства» (далі – </w:t>
      </w:r>
      <w:proofErr w:type="spellStart"/>
      <w:r w:rsidR="00B5755A" w:rsidRPr="00344A86">
        <w:rPr>
          <w:rFonts w:ascii="Times New Roman" w:hAnsi="Times New Roman" w:cs="Times New Roman"/>
          <w:bCs/>
          <w:sz w:val="28"/>
          <w:szCs w:val="28"/>
        </w:rPr>
        <w:t>законопроєкт</w:t>
      </w:r>
      <w:proofErr w:type="spellEnd"/>
      <w:r w:rsidR="00B5755A" w:rsidRPr="00344A86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344A86">
        <w:rPr>
          <w:rFonts w:ascii="Times New Roman" w:hAnsi="Times New Roman" w:cs="Times New Roman"/>
          <w:bCs/>
          <w:sz w:val="28"/>
          <w:szCs w:val="28"/>
        </w:rPr>
        <w:t xml:space="preserve">є </w:t>
      </w:r>
      <w:r w:rsidR="00B5755A" w:rsidRPr="00344A86">
        <w:rPr>
          <w:rFonts w:ascii="Times New Roman" w:hAnsi="Times New Roman" w:cs="Times New Roman"/>
          <w:bCs/>
          <w:sz w:val="28"/>
          <w:szCs w:val="28"/>
        </w:rPr>
        <w:t xml:space="preserve">забезпечення виконання зобов’язань України, </w:t>
      </w:r>
      <w:r w:rsidR="004C6968">
        <w:rPr>
          <w:rFonts w:ascii="Times New Roman" w:hAnsi="Times New Roman" w:cs="Times New Roman"/>
          <w:bCs/>
          <w:sz w:val="28"/>
          <w:szCs w:val="28"/>
        </w:rPr>
        <w:t xml:space="preserve">як </w:t>
      </w:r>
      <w:r w:rsidR="00B5755A" w:rsidRPr="00344A86">
        <w:rPr>
          <w:rFonts w:ascii="Times New Roman" w:hAnsi="Times New Roman" w:cs="Times New Roman"/>
          <w:bCs/>
          <w:sz w:val="28"/>
          <w:szCs w:val="28"/>
        </w:rPr>
        <w:t xml:space="preserve">сторони </w:t>
      </w:r>
      <w:r w:rsidR="00B5755A" w:rsidRPr="004C6968">
        <w:rPr>
          <w:rFonts w:ascii="Times New Roman" w:hAnsi="Times New Roman" w:cs="Times New Roman"/>
          <w:bCs/>
          <w:sz w:val="28"/>
          <w:szCs w:val="28"/>
        </w:rPr>
        <w:t xml:space="preserve">Договору </w:t>
      </w:r>
      <w:r w:rsidR="009A0795" w:rsidRPr="004C6968">
        <w:rPr>
          <w:rFonts w:ascii="Times New Roman" w:hAnsi="Times New Roman" w:cs="Times New Roman"/>
          <w:bCs/>
          <w:sz w:val="28"/>
          <w:szCs w:val="28"/>
        </w:rPr>
        <w:t xml:space="preserve">про заснування Енергетичного Співтовариства, </w:t>
      </w:r>
      <w:r w:rsidR="00B5755A" w:rsidRPr="004C6968">
        <w:rPr>
          <w:rFonts w:ascii="Times New Roman" w:hAnsi="Times New Roman" w:cs="Times New Roman"/>
          <w:bCs/>
          <w:sz w:val="28"/>
          <w:szCs w:val="28"/>
        </w:rPr>
        <w:t>щодо імплементації законодавства Європейського С</w:t>
      </w:r>
      <w:r w:rsidR="009A0795" w:rsidRPr="004C6968">
        <w:rPr>
          <w:rFonts w:ascii="Times New Roman" w:hAnsi="Times New Roman" w:cs="Times New Roman"/>
          <w:bCs/>
          <w:sz w:val="28"/>
          <w:szCs w:val="28"/>
        </w:rPr>
        <w:t>оюзу</w:t>
      </w:r>
      <w:r w:rsidR="00B5755A" w:rsidRPr="004C69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3424" w:rsidRPr="004C6968">
        <w:rPr>
          <w:rFonts w:ascii="Times New Roman" w:hAnsi="Times New Roman" w:cs="Times New Roman"/>
          <w:bCs/>
          <w:sz w:val="28"/>
          <w:szCs w:val="28"/>
        </w:rPr>
        <w:t>в частині приведення</w:t>
      </w:r>
      <w:r w:rsidR="00293424" w:rsidRPr="00344A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3424" w:rsidRPr="00344A86">
        <w:rPr>
          <w:rFonts w:ascii="Times New Roman" w:hAnsi="Times New Roman" w:cs="Times New Roman"/>
          <w:sz w:val="28"/>
          <w:szCs w:val="28"/>
        </w:rPr>
        <w:t>нормативно-правової бази у галузі електроенергетики у відповідність із вимогами:</w:t>
      </w:r>
    </w:p>
    <w:p w14:paraId="12F13BF4" w14:textId="53878B23" w:rsidR="00293424" w:rsidRPr="00344A86" w:rsidRDefault="00293424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 xml:space="preserve">Директиви </w:t>
      </w:r>
      <w:bookmarkStart w:id="1" w:name="_Hlk152321211"/>
      <w:r w:rsidRPr="00344A86">
        <w:rPr>
          <w:rFonts w:ascii="Times New Roman" w:hAnsi="Times New Roman" w:cs="Times New Roman"/>
          <w:sz w:val="28"/>
          <w:szCs w:val="28"/>
        </w:rPr>
        <w:t xml:space="preserve">ЄС № 2019/944 </w:t>
      </w:r>
      <w:bookmarkEnd w:id="1"/>
      <w:r w:rsidRPr="00344A86">
        <w:rPr>
          <w:rFonts w:ascii="Times New Roman" w:hAnsi="Times New Roman" w:cs="Times New Roman"/>
          <w:sz w:val="28"/>
          <w:szCs w:val="28"/>
        </w:rPr>
        <w:t xml:space="preserve">Європейського Парламенту та Ради від </w:t>
      </w:r>
      <w:r w:rsidR="00EF733E">
        <w:rPr>
          <w:rFonts w:ascii="Times New Roman" w:hAnsi="Times New Roman" w:cs="Times New Roman"/>
          <w:sz w:val="28"/>
          <w:szCs w:val="28"/>
        </w:rPr>
        <w:t>0</w:t>
      </w:r>
      <w:r w:rsidRPr="00344A86">
        <w:rPr>
          <w:rFonts w:ascii="Times New Roman" w:hAnsi="Times New Roman" w:cs="Times New Roman"/>
          <w:sz w:val="28"/>
          <w:szCs w:val="28"/>
        </w:rPr>
        <w:t>5</w:t>
      </w:r>
      <w:r w:rsidR="00EF733E">
        <w:rPr>
          <w:rFonts w:ascii="Times New Roman" w:hAnsi="Times New Roman" w:cs="Times New Roman"/>
          <w:sz w:val="28"/>
          <w:szCs w:val="28"/>
        </w:rPr>
        <w:t> </w:t>
      </w:r>
      <w:r w:rsidRPr="00344A86">
        <w:rPr>
          <w:rFonts w:ascii="Times New Roman" w:hAnsi="Times New Roman" w:cs="Times New Roman"/>
          <w:sz w:val="28"/>
          <w:szCs w:val="28"/>
        </w:rPr>
        <w:t>червня 2019 р</w:t>
      </w:r>
      <w:r w:rsidR="00EF733E">
        <w:rPr>
          <w:rFonts w:ascii="Times New Roman" w:hAnsi="Times New Roman" w:cs="Times New Roman"/>
          <w:sz w:val="28"/>
          <w:szCs w:val="28"/>
        </w:rPr>
        <w:t>оку</w:t>
      </w:r>
      <w:r w:rsidRPr="00344A86">
        <w:rPr>
          <w:rFonts w:ascii="Times New Roman" w:hAnsi="Times New Roman" w:cs="Times New Roman"/>
          <w:sz w:val="28"/>
          <w:szCs w:val="28"/>
        </w:rPr>
        <w:t xml:space="preserve"> про спільні правила внутрішнього ринку електроенергії</w:t>
      </w:r>
      <w:r w:rsidR="00A54EB0">
        <w:rPr>
          <w:rFonts w:ascii="Times New Roman" w:hAnsi="Times New Roman" w:cs="Times New Roman"/>
          <w:sz w:val="28"/>
          <w:szCs w:val="28"/>
        </w:rPr>
        <w:t>;</w:t>
      </w:r>
    </w:p>
    <w:p w14:paraId="6DCD4096" w14:textId="7FD96B84" w:rsidR="00293424" w:rsidRPr="00344A86" w:rsidRDefault="00293424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 xml:space="preserve">Регламенту ЄС </w:t>
      </w:r>
      <w:r w:rsidR="00CD3032" w:rsidRPr="00344A86">
        <w:rPr>
          <w:rFonts w:ascii="Times New Roman" w:hAnsi="Times New Roman" w:cs="Times New Roman"/>
          <w:sz w:val="28"/>
          <w:szCs w:val="28"/>
        </w:rPr>
        <w:t>№</w:t>
      </w:r>
      <w:r w:rsidRPr="00344A86">
        <w:rPr>
          <w:rFonts w:ascii="Times New Roman" w:hAnsi="Times New Roman" w:cs="Times New Roman"/>
          <w:sz w:val="28"/>
          <w:szCs w:val="28"/>
        </w:rPr>
        <w:t xml:space="preserve"> 2019/941 Європейського Парламенту та Ради від </w:t>
      </w:r>
      <w:r w:rsidR="00EF733E">
        <w:rPr>
          <w:rFonts w:ascii="Times New Roman" w:hAnsi="Times New Roman" w:cs="Times New Roman"/>
          <w:sz w:val="28"/>
          <w:szCs w:val="28"/>
        </w:rPr>
        <w:t>0</w:t>
      </w:r>
      <w:r w:rsidRPr="00344A86">
        <w:rPr>
          <w:rFonts w:ascii="Times New Roman" w:hAnsi="Times New Roman" w:cs="Times New Roman"/>
          <w:sz w:val="28"/>
          <w:szCs w:val="28"/>
        </w:rPr>
        <w:t>5</w:t>
      </w:r>
      <w:r w:rsidR="00EF733E">
        <w:rPr>
          <w:rFonts w:ascii="Times New Roman" w:hAnsi="Times New Roman" w:cs="Times New Roman"/>
          <w:sz w:val="28"/>
          <w:szCs w:val="28"/>
        </w:rPr>
        <w:t> </w:t>
      </w:r>
      <w:r w:rsidRPr="00344A86">
        <w:rPr>
          <w:rFonts w:ascii="Times New Roman" w:hAnsi="Times New Roman" w:cs="Times New Roman"/>
          <w:sz w:val="28"/>
          <w:szCs w:val="28"/>
        </w:rPr>
        <w:t>червня 2019 р</w:t>
      </w:r>
      <w:r w:rsidR="00EF733E">
        <w:rPr>
          <w:rFonts w:ascii="Times New Roman" w:hAnsi="Times New Roman" w:cs="Times New Roman"/>
          <w:sz w:val="28"/>
          <w:szCs w:val="28"/>
        </w:rPr>
        <w:t>оку</w:t>
      </w:r>
      <w:r w:rsidRPr="00344A86">
        <w:rPr>
          <w:rFonts w:ascii="Times New Roman" w:hAnsi="Times New Roman" w:cs="Times New Roman"/>
          <w:sz w:val="28"/>
          <w:szCs w:val="28"/>
        </w:rPr>
        <w:t xml:space="preserve"> про готовність до ризиків у секторі електроенергетики та скасування Директиви 2005/89/ЄС</w:t>
      </w:r>
      <w:r w:rsidR="00A54EB0">
        <w:rPr>
          <w:rFonts w:ascii="Times New Roman" w:hAnsi="Times New Roman" w:cs="Times New Roman"/>
          <w:sz w:val="28"/>
          <w:szCs w:val="28"/>
        </w:rPr>
        <w:t>;</w:t>
      </w:r>
    </w:p>
    <w:p w14:paraId="1EE69449" w14:textId="0F3CD140" w:rsidR="00293424" w:rsidRPr="00344A86" w:rsidRDefault="00B5755A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 xml:space="preserve">Регламенту ЄС </w:t>
      </w:r>
      <w:r w:rsidR="00293424" w:rsidRPr="00344A86">
        <w:rPr>
          <w:rFonts w:ascii="Times New Roman" w:hAnsi="Times New Roman" w:cs="Times New Roman"/>
          <w:sz w:val="28"/>
          <w:szCs w:val="28"/>
        </w:rPr>
        <w:t>№</w:t>
      </w:r>
      <w:r w:rsidRPr="00344A86">
        <w:rPr>
          <w:rFonts w:ascii="Times New Roman" w:hAnsi="Times New Roman" w:cs="Times New Roman"/>
          <w:sz w:val="28"/>
          <w:szCs w:val="28"/>
        </w:rPr>
        <w:t xml:space="preserve"> 2019/942 Європейського Парламенту та Ради від </w:t>
      </w:r>
      <w:r w:rsidR="00EF733E">
        <w:rPr>
          <w:rFonts w:ascii="Times New Roman" w:hAnsi="Times New Roman" w:cs="Times New Roman"/>
          <w:sz w:val="28"/>
          <w:szCs w:val="28"/>
        </w:rPr>
        <w:t>0</w:t>
      </w:r>
      <w:r w:rsidRPr="00344A86">
        <w:rPr>
          <w:rFonts w:ascii="Times New Roman" w:hAnsi="Times New Roman" w:cs="Times New Roman"/>
          <w:sz w:val="28"/>
          <w:szCs w:val="28"/>
        </w:rPr>
        <w:t>5</w:t>
      </w:r>
      <w:r w:rsidR="00EF733E">
        <w:rPr>
          <w:rFonts w:ascii="Times New Roman" w:hAnsi="Times New Roman" w:cs="Times New Roman"/>
          <w:sz w:val="28"/>
          <w:szCs w:val="28"/>
        </w:rPr>
        <w:t> </w:t>
      </w:r>
      <w:r w:rsidRPr="00344A86">
        <w:rPr>
          <w:rFonts w:ascii="Times New Roman" w:hAnsi="Times New Roman" w:cs="Times New Roman"/>
          <w:sz w:val="28"/>
          <w:szCs w:val="28"/>
        </w:rPr>
        <w:t>червня 2019 р</w:t>
      </w:r>
      <w:r w:rsidR="00EF733E">
        <w:rPr>
          <w:rFonts w:ascii="Times New Roman" w:hAnsi="Times New Roman" w:cs="Times New Roman"/>
          <w:sz w:val="28"/>
          <w:szCs w:val="28"/>
        </w:rPr>
        <w:t>оку</w:t>
      </w:r>
      <w:r w:rsidRPr="00344A86">
        <w:rPr>
          <w:rFonts w:ascii="Times New Roman" w:hAnsi="Times New Roman" w:cs="Times New Roman"/>
          <w:sz w:val="28"/>
          <w:szCs w:val="28"/>
        </w:rPr>
        <w:t xml:space="preserve"> про заснування Агентства Європейського Союзу із співробітництва регуляторів у сфері енергетики</w:t>
      </w:r>
      <w:r w:rsidR="00A54EB0">
        <w:rPr>
          <w:rFonts w:ascii="Times New Roman" w:hAnsi="Times New Roman" w:cs="Times New Roman"/>
          <w:sz w:val="28"/>
          <w:szCs w:val="28"/>
        </w:rPr>
        <w:t>;</w:t>
      </w:r>
      <w:r w:rsidRPr="00344A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092022" w14:textId="0EDCA5C5" w:rsidR="00293424" w:rsidRPr="00344A86" w:rsidRDefault="00B5755A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 xml:space="preserve">Регламенту ЄС </w:t>
      </w:r>
      <w:r w:rsidR="00293424" w:rsidRPr="00344A86">
        <w:rPr>
          <w:rFonts w:ascii="Times New Roman" w:hAnsi="Times New Roman" w:cs="Times New Roman"/>
          <w:sz w:val="28"/>
          <w:szCs w:val="28"/>
        </w:rPr>
        <w:t>№</w:t>
      </w:r>
      <w:r w:rsidRPr="00344A86">
        <w:rPr>
          <w:rFonts w:ascii="Times New Roman" w:hAnsi="Times New Roman" w:cs="Times New Roman"/>
          <w:sz w:val="28"/>
          <w:szCs w:val="28"/>
        </w:rPr>
        <w:t xml:space="preserve"> 2019/943 Європейського Парламенту та Ради від </w:t>
      </w:r>
      <w:r w:rsidR="00EF733E">
        <w:rPr>
          <w:rFonts w:ascii="Times New Roman" w:hAnsi="Times New Roman" w:cs="Times New Roman"/>
          <w:sz w:val="28"/>
          <w:szCs w:val="28"/>
        </w:rPr>
        <w:t>0</w:t>
      </w:r>
      <w:r w:rsidRPr="00344A86">
        <w:rPr>
          <w:rFonts w:ascii="Times New Roman" w:hAnsi="Times New Roman" w:cs="Times New Roman"/>
          <w:sz w:val="28"/>
          <w:szCs w:val="28"/>
        </w:rPr>
        <w:t>5</w:t>
      </w:r>
      <w:r w:rsidR="00EF733E">
        <w:rPr>
          <w:rFonts w:ascii="Times New Roman" w:hAnsi="Times New Roman" w:cs="Times New Roman"/>
          <w:sz w:val="28"/>
          <w:szCs w:val="28"/>
        </w:rPr>
        <w:t> </w:t>
      </w:r>
      <w:r w:rsidRPr="00344A86">
        <w:rPr>
          <w:rFonts w:ascii="Times New Roman" w:hAnsi="Times New Roman" w:cs="Times New Roman"/>
          <w:sz w:val="28"/>
          <w:szCs w:val="28"/>
        </w:rPr>
        <w:t>червня 2019 р</w:t>
      </w:r>
      <w:r w:rsidR="00EF733E">
        <w:rPr>
          <w:rFonts w:ascii="Times New Roman" w:hAnsi="Times New Roman" w:cs="Times New Roman"/>
          <w:sz w:val="28"/>
          <w:szCs w:val="28"/>
        </w:rPr>
        <w:t>оку</w:t>
      </w:r>
      <w:r w:rsidRPr="00344A86">
        <w:rPr>
          <w:rFonts w:ascii="Times New Roman" w:hAnsi="Times New Roman" w:cs="Times New Roman"/>
          <w:sz w:val="28"/>
          <w:szCs w:val="28"/>
        </w:rPr>
        <w:t xml:space="preserve"> про внутрішній ринок електроенергії</w:t>
      </w:r>
      <w:r w:rsidR="00A54EB0">
        <w:rPr>
          <w:rFonts w:ascii="Times New Roman" w:hAnsi="Times New Roman" w:cs="Times New Roman"/>
          <w:sz w:val="28"/>
          <w:szCs w:val="28"/>
        </w:rPr>
        <w:t>;</w:t>
      </w:r>
    </w:p>
    <w:p w14:paraId="7CA3591E" w14:textId="6B87A70B" w:rsidR="00293424" w:rsidRPr="00344A86" w:rsidRDefault="00293424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>Регламенту Комісії (ЄС) № 2017/2196 від 24 листопада 2017 р</w:t>
      </w:r>
      <w:r w:rsidR="00EF733E">
        <w:rPr>
          <w:rFonts w:ascii="Times New Roman" w:hAnsi="Times New Roman" w:cs="Times New Roman"/>
          <w:sz w:val="28"/>
          <w:szCs w:val="28"/>
        </w:rPr>
        <w:t>оку</w:t>
      </w:r>
      <w:r w:rsidRPr="00344A86">
        <w:rPr>
          <w:rFonts w:ascii="Times New Roman" w:hAnsi="Times New Roman" w:cs="Times New Roman"/>
          <w:sz w:val="28"/>
          <w:szCs w:val="28"/>
        </w:rPr>
        <w:t xml:space="preserve"> про встановлення мережевого кодексу щодо надзвичайної ситуації у сфері електроенергетики та відновлення</w:t>
      </w:r>
      <w:r w:rsidR="00A54EB0">
        <w:rPr>
          <w:rFonts w:ascii="Times New Roman" w:hAnsi="Times New Roman" w:cs="Times New Roman"/>
          <w:sz w:val="28"/>
          <w:szCs w:val="28"/>
        </w:rPr>
        <w:t>;</w:t>
      </w:r>
    </w:p>
    <w:p w14:paraId="6588000B" w14:textId="4614C317" w:rsidR="00293424" w:rsidRPr="00344A86" w:rsidRDefault="00293424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 xml:space="preserve">Регламенту Комісії (ЄС) № 2017/1485 від </w:t>
      </w:r>
      <w:r w:rsidR="00EF733E">
        <w:rPr>
          <w:rFonts w:ascii="Times New Roman" w:hAnsi="Times New Roman" w:cs="Times New Roman"/>
          <w:sz w:val="28"/>
          <w:szCs w:val="28"/>
        </w:rPr>
        <w:t>0</w:t>
      </w:r>
      <w:r w:rsidRPr="00344A86">
        <w:rPr>
          <w:rFonts w:ascii="Times New Roman" w:hAnsi="Times New Roman" w:cs="Times New Roman"/>
          <w:sz w:val="28"/>
          <w:szCs w:val="28"/>
        </w:rPr>
        <w:t>2 серпня 2017 р</w:t>
      </w:r>
      <w:r w:rsidR="00EF733E">
        <w:rPr>
          <w:rFonts w:ascii="Times New Roman" w:hAnsi="Times New Roman" w:cs="Times New Roman"/>
          <w:sz w:val="28"/>
          <w:szCs w:val="28"/>
        </w:rPr>
        <w:t>оку</w:t>
      </w:r>
      <w:r w:rsidRPr="00344A86">
        <w:rPr>
          <w:rFonts w:ascii="Times New Roman" w:hAnsi="Times New Roman" w:cs="Times New Roman"/>
          <w:sz w:val="28"/>
          <w:szCs w:val="28"/>
        </w:rPr>
        <w:t xml:space="preserve"> про встановлення настанов щодо експлуатації системи передачі електроенергії</w:t>
      </w:r>
      <w:r w:rsidR="00A54EB0">
        <w:rPr>
          <w:rFonts w:ascii="Times New Roman" w:hAnsi="Times New Roman" w:cs="Times New Roman"/>
          <w:sz w:val="28"/>
          <w:szCs w:val="28"/>
        </w:rPr>
        <w:t>;</w:t>
      </w:r>
    </w:p>
    <w:p w14:paraId="245897D8" w14:textId="3039019C" w:rsidR="00293424" w:rsidRPr="00344A86" w:rsidRDefault="00B5755A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 xml:space="preserve">Регламенту Комісії (ЄС) </w:t>
      </w:r>
      <w:r w:rsidR="00293424" w:rsidRPr="00344A86">
        <w:rPr>
          <w:rFonts w:ascii="Times New Roman" w:hAnsi="Times New Roman" w:cs="Times New Roman"/>
          <w:sz w:val="28"/>
          <w:szCs w:val="28"/>
        </w:rPr>
        <w:t>№</w:t>
      </w:r>
      <w:r w:rsidRPr="00344A86">
        <w:rPr>
          <w:rFonts w:ascii="Times New Roman" w:hAnsi="Times New Roman" w:cs="Times New Roman"/>
          <w:sz w:val="28"/>
          <w:szCs w:val="28"/>
        </w:rPr>
        <w:t xml:space="preserve"> 2017/2195 від 23 листопада 2017 р</w:t>
      </w:r>
      <w:r w:rsidR="00EF733E">
        <w:rPr>
          <w:rFonts w:ascii="Times New Roman" w:hAnsi="Times New Roman" w:cs="Times New Roman"/>
          <w:sz w:val="28"/>
          <w:szCs w:val="28"/>
        </w:rPr>
        <w:t>оку</w:t>
      </w:r>
      <w:r w:rsidRPr="00344A86">
        <w:rPr>
          <w:rFonts w:ascii="Times New Roman" w:hAnsi="Times New Roman" w:cs="Times New Roman"/>
          <w:sz w:val="28"/>
          <w:szCs w:val="28"/>
        </w:rPr>
        <w:t xml:space="preserve"> про встановлення настанов щодо балансування електроенергії</w:t>
      </w:r>
      <w:r w:rsidR="00A54EB0">
        <w:rPr>
          <w:rFonts w:ascii="Times New Roman" w:hAnsi="Times New Roman" w:cs="Times New Roman"/>
          <w:sz w:val="28"/>
          <w:szCs w:val="28"/>
        </w:rPr>
        <w:t>;</w:t>
      </w:r>
      <w:r w:rsidRPr="00344A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BCF11A" w14:textId="04EF219C" w:rsidR="00293424" w:rsidRPr="00344A86" w:rsidRDefault="00293424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>Регламенту Комісії (ЄС) № 2016/1719 від 26 вересня 2016 р</w:t>
      </w:r>
      <w:r w:rsidR="00EF733E">
        <w:rPr>
          <w:rFonts w:ascii="Times New Roman" w:hAnsi="Times New Roman" w:cs="Times New Roman"/>
          <w:sz w:val="28"/>
          <w:szCs w:val="28"/>
        </w:rPr>
        <w:t>оку</w:t>
      </w:r>
      <w:r w:rsidRPr="00344A86">
        <w:rPr>
          <w:rFonts w:ascii="Times New Roman" w:hAnsi="Times New Roman" w:cs="Times New Roman"/>
          <w:sz w:val="28"/>
          <w:szCs w:val="28"/>
        </w:rPr>
        <w:t xml:space="preserve"> про встановлення настанов щодо форвардного розподілу пропускної спроможності</w:t>
      </w:r>
      <w:r w:rsidR="00A54EB0">
        <w:rPr>
          <w:rFonts w:ascii="Times New Roman" w:hAnsi="Times New Roman" w:cs="Times New Roman"/>
          <w:sz w:val="28"/>
          <w:szCs w:val="28"/>
        </w:rPr>
        <w:t>;</w:t>
      </w:r>
    </w:p>
    <w:p w14:paraId="00C3D0CD" w14:textId="05E757B1" w:rsidR="00293424" w:rsidRPr="00344A86" w:rsidRDefault="00293424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 xml:space="preserve">Регламенту Комісії (ЄС) </w:t>
      </w:r>
      <w:r w:rsidR="00CD3032" w:rsidRPr="00344A86">
        <w:rPr>
          <w:rFonts w:ascii="Times New Roman" w:hAnsi="Times New Roman" w:cs="Times New Roman"/>
          <w:sz w:val="28"/>
          <w:szCs w:val="28"/>
        </w:rPr>
        <w:t>№</w:t>
      </w:r>
      <w:r w:rsidRPr="00344A86">
        <w:rPr>
          <w:rFonts w:ascii="Times New Roman" w:hAnsi="Times New Roman" w:cs="Times New Roman"/>
          <w:sz w:val="28"/>
          <w:szCs w:val="28"/>
        </w:rPr>
        <w:t xml:space="preserve"> 2015/1222 від 24 липня 2015 р</w:t>
      </w:r>
      <w:r w:rsidR="00EF733E">
        <w:rPr>
          <w:rFonts w:ascii="Times New Roman" w:hAnsi="Times New Roman" w:cs="Times New Roman"/>
          <w:sz w:val="28"/>
          <w:szCs w:val="28"/>
        </w:rPr>
        <w:t>оку</w:t>
      </w:r>
      <w:r w:rsidRPr="00344A86">
        <w:rPr>
          <w:rFonts w:ascii="Times New Roman" w:hAnsi="Times New Roman" w:cs="Times New Roman"/>
          <w:sz w:val="28"/>
          <w:szCs w:val="28"/>
        </w:rPr>
        <w:t xml:space="preserve"> про встановлення настанов щодо розподілу пропускної спроможності та управління перевантаженнями. </w:t>
      </w:r>
    </w:p>
    <w:p w14:paraId="00F9A5BB" w14:textId="727A43F7" w:rsidR="00293424" w:rsidRPr="00344A86" w:rsidRDefault="00293424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9DE460F" w14:textId="77777777" w:rsidR="00481898" w:rsidRPr="00344A86" w:rsidRDefault="00481898" w:rsidP="00344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4A86">
        <w:rPr>
          <w:rFonts w:ascii="Times New Roman" w:hAnsi="Times New Roman" w:cs="Times New Roman"/>
          <w:b/>
          <w:bCs/>
          <w:sz w:val="28"/>
          <w:szCs w:val="28"/>
        </w:rPr>
        <w:t xml:space="preserve">2. Обґрунтування необхідності прийняття </w:t>
      </w:r>
      <w:proofErr w:type="spellStart"/>
      <w:r w:rsidRPr="00344A86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4DEBA7E1" w14:textId="63B14E25" w:rsidR="009A6B8F" w:rsidRPr="00344A86" w:rsidRDefault="009A6B8F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A86">
        <w:rPr>
          <w:rFonts w:ascii="Times New Roman" w:hAnsi="Times New Roman" w:cs="Times New Roman"/>
          <w:sz w:val="28"/>
          <w:szCs w:val="28"/>
        </w:rPr>
        <w:t>Законопроєкт</w:t>
      </w:r>
      <w:proofErr w:type="spellEnd"/>
      <w:r w:rsidRPr="00344A86">
        <w:rPr>
          <w:rFonts w:ascii="Times New Roman" w:hAnsi="Times New Roman" w:cs="Times New Roman"/>
          <w:sz w:val="28"/>
          <w:szCs w:val="28"/>
        </w:rPr>
        <w:t xml:space="preserve"> розроблено на виконання зобов’язань України за Договором про заснування Енергетичного Співтовариства від 25 жовтня 2005 року та Угодою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сторони.</w:t>
      </w:r>
    </w:p>
    <w:p w14:paraId="6494329C" w14:textId="77777777" w:rsidR="009A6B8F" w:rsidRPr="00344A86" w:rsidRDefault="009A6B8F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>Відповідно до статті 10 Договору про заснування Енергетичного Співтовариства кожна Договірна Сторона Енергетичного Співтовариства (далі – Договірна Сторона) зобов'язується реалізовувати положення нормативно-правової бази Енергетичного Співтовариства з енергетики.</w:t>
      </w:r>
    </w:p>
    <w:p w14:paraId="24667CA4" w14:textId="0818D27D" w:rsidR="009A6B8F" w:rsidRPr="00344A86" w:rsidRDefault="009A6B8F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Pr="004C267E">
        <w:rPr>
          <w:rFonts w:ascii="Times New Roman" w:hAnsi="Times New Roman" w:cs="Times New Roman"/>
          <w:sz w:val="28"/>
          <w:szCs w:val="28"/>
        </w:rPr>
        <w:t>статті 2 рішення Ради Міністрів Енергетичного Співтовариства</w:t>
      </w:r>
      <w:r w:rsidR="009A0795" w:rsidRPr="004C267E">
        <w:rPr>
          <w:rFonts w:ascii="Times New Roman" w:hAnsi="Times New Roman" w:cs="Times New Roman"/>
          <w:sz w:val="28"/>
          <w:szCs w:val="28"/>
        </w:rPr>
        <w:t xml:space="preserve"> </w:t>
      </w:r>
      <w:r w:rsidR="009A0795" w:rsidRPr="004C267E">
        <w:rPr>
          <w:rFonts w:ascii="Times New Roman" w:eastAsia="Calibri" w:hAnsi="Times New Roman" w:cs="Times New Roman"/>
          <w:sz w:val="28"/>
          <w:szCs w:val="28"/>
        </w:rPr>
        <w:t>№ 2021/13/</w:t>
      </w:r>
      <w:r w:rsidR="009A0795" w:rsidRPr="004C267E">
        <w:rPr>
          <w:rFonts w:ascii="Times New Roman" w:eastAsia="Calibri" w:hAnsi="Times New Roman" w:cs="Times New Roman"/>
          <w:sz w:val="28"/>
          <w:szCs w:val="28"/>
          <w:lang w:val="en-US"/>
        </w:rPr>
        <w:t>MC</w:t>
      </w:r>
      <w:r w:rsidR="009A0795" w:rsidRPr="004C267E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="009A0795" w:rsidRPr="004C267E">
        <w:rPr>
          <w:rFonts w:ascii="Times New Roman" w:eastAsia="Calibri" w:hAnsi="Times New Roman" w:cs="Times New Roman"/>
          <w:sz w:val="28"/>
          <w:szCs w:val="28"/>
          <w:lang w:val="en-US"/>
        </w:rPr>
        <w:t>EnC</w:t>
      </w:r>
      <w:proofErr w:type="spellEnd"/>
      <w:r w:rsidRPr="004C267E">
        <w:rPr>
          <w:rFonts w:ascii="Times New Roman" w:hAnsi="Times New Roman" w:cs="Times New Roman"/>
          <w:sz w:val="28"/>
          <w:szCs w:val="28"/>
        </w:rPr>
        <w:t xml:space="preserve"> </w:t>
      </w:r>
      <w:r w:rsidR="009A0795" w:rsidRPr="004C267E">
        <w:rPr>
          <w:rFonts w:ascii="Times New Roman" w:hAnsi="Times New Roman" w:cs="Times New Roman"/>
          <w:sz w:val="28"/>
          <w:szCs w:val="28"/>
        </w:rPr>
        <w:t xml:space="preserve">від 30 листопада 2022 року та статті 2 рішення Ради Міністрів Енергетичного Співтовариства </w:t>
      </w:r>
      <w:r w:rsidRPr="004C267E">
        <w:rPr>
          <w:rFonts w:ascii="Times New Roman" w:hAnsi="Times New Roman" w:cs="Times New Roman"/>
          <w:sz w:val="28"/>
          <w:szCs w:val="28"/>
        </w:rPr>
        <w:t>№</w:t>
      </w:r>
      <w:r w:rsidRPr="00344A86">
        <w:rPr>
          <w:rFonts w:ascii="Times New Roman" w:hAnsi="Times New Roman" w:cs="Times New Roman"/>
          <w:sz w:val="28"/>
          <w:szCs w:val="28"/>
        </w:rPr>
        <w:t xml:space="preserve"> D/2022/03/MC-</w:t>
      </w:r>
      <w:proofErr w:type="spellStart"/>
      <w:r w:rsidRPr="00344A86">
        <w:rPr>
          <w:rFonts w:ascii="Times New Roman" w:hAnsi="Times New Roman" w:cs="Times New Roman"/>
          <w:sz w:val="28"/>
          <w:szCs w:val="28"/>
        </w:rPr>
        <w:t>EnC</w:t>
      </w:r>
      <w:proofErr w:type="spellEnd"/>
      <w:r w:rsidRPr="00344A86">
        <w:rPr>
          <w:rFonts w:ascii="Times New Roman" w:hAnsi="Times New Roman" w:cs="Times New Roman"/>
          <w:sz w:val="28"/>
          <w:szCs w:val="28"/>
        </w:rPr>
        <w:t xml:space="preserve"> від </w:t>
      </w:r>
      <w:r w:rsidRPr="00344A86">
        <w:rPr>
          <w:rFonts w:ascii="Times New Roman" w:hAnsi="Times New Roman" w:cs="Times New Roman"/>
          <w:sz w:val="28"/>
          <w:szCs w:val="28"/>
        </w:rPr>
        <w:lastRenderedPageBreak/>
        <w:t xml:space="preserve">15 грудня 2022 року (далі – рішення Ради Міністрів) кожна Договірна Сторона повинна прийняти закони, регламенти та адміністративні положення, необхідні для </w:t>
      </w:r>
      <w:r w:rsidRPr="00E61F07">
        <w:rPr>
          <w:rFonts w:ascii="Times New Roman" w:hAnsi="Times New Roman" w:cs="Times New Roman"/>
          <w:sz w:val="28"/>
          <w:szCs w:val="28"/>
        </w:rPr>
        <w:t xml:space="preserve">дотримання </w:t>
      </w:r>
      <w:r w:rsidR="00E61F07" w:rsidRPr="006D0F67">
        <w:rPr>
          <w:rFonts w:ascii="Times New Roman" w:eastAsia="Calibri" w:hAnsi="Times New Roman" w:cs="Times New Roman"/>
          <w:sz w:val="28"/>
          <w:szCs w:val="28"/>
        </w:rPr>
        <w:t xml:space="preserve">Директиви ЄС № 2019/944 </w:t>
      </w:r>
      <w:r w:rsidR="00E61F07" w:rsidRPr="006D0F6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Європейського Парламенту і Ради від           05 червня 2019 року про спільні правила внутрішнього ринку електроенергії та внесення змін до Директиви 2012/27/ЄС, Регламенту (ЄС) 2019/941</w:t>
      </w:r>
      <w:r w:rsidR="00E61F0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61F07" w:rsidRPr="000C25A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Європейського Парламенту та Ради від </w:t>
      </w:r>
      <w:r w:rsidR="00E61F0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0</w:t>
      </w:r>
      <w:r w:rsidR="00E61F07" w:rsidRPr="000C25A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5 червня 2019 р</w:t>
      </w:r>
      <w:r w:rsidR="00E61F0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оку</w:t>
      </w:r>
      <w:r w:rsidR="00E61F07" w:rsidRPr="006D0F6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щодо готовності до ризиків в електроенергетичному секторі та скасування Директиви 2005/89/ЄС,</w:t>
      </w:r>
      <w:r w:rsidR="00E61F07" w:rsidRPr="006D0F67">
        <w:rPr>
          <w:rFonts w:ascii="Times New Roman" w:eastAsia="Calibri" w:hAnsi="Times New Roman" w:cs="Times New Roman"/>
          <w:sz w:val="28"/>
          <w:szCs w:val="28"/>
        </w:rPr>
        <w:t xml:space="preserve"> Регламенту (ЄС) 2019/942</w:t>
      </w:r>
      <w:r w:rsidR="00E61F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1F07" w:rsidRPr="002C0E69">
        <w:rPr>
          <w:rFonts w:ascii="Times New Roman" w:eastAsia="Calibri" w:hAnsi="Times New Roman" w:cs="Times New Roman"/>
          <w:sz w:val="28"/>
          <w:szCs w:val="28"/>
        </w:rPr>
        <w:t xml:space="preserve">Європейського Парламенту та Ради від </w:t>
      </w:r>
      <w:r w:rsidR="00E61F07">
        <w:rPr>
          <w:rFonts w:ascii="Times New Roman" w:eastAsia="Calibri" w:hAnsi="Times New Roman" w:cs="Times New Roman"/>
          <w:sz w:val="28"/>
          <w:szCs w:val="28"/>
        </w:rPr>
        <w:t>0</w:t>
      </w:r>
      <w:r w:rsidR="00E61F07" w:rsidRPr="002C0E69">
        <w:rPr>
          <w:rFonts w:ascii="Times New Roman" w:eastAsia="Calibri" w:hAnsi="Times New Roman" w:cs="Times New Roman"/>
          <w:sz w:val="28"/>
          <w:szCs w:val="28"/>
        </w:rPr>
        <w:t>5 червня 2019</w:t>
      </w:r>
      <w:r w:rsidR="00E61F07">
        <w:rPr>
          <w:rFonts w:ascii="Times New Roman" w:eastAsia="Calibri" w:hAnsi="Times New Roman" w:cs="Times New Roman"/>
          <w:sz w:val="28"/>
          <w:szCs w:val="28"/>
        </w:rPr>
        <w:t> </w:t>
      </w:r>
      <w:r w:rsidR="00E61F07" w:rsidRPr="002C0E69">
        <w:rPr>
          <w:rFonts w:ascii="Times New Roman" w:eastAsia="Calibri" w:hAnsi="Times New Roman" w:cs="Times New Roman"/>
          <w:sz w:val="28"/>
          <w:szCs w:val="28"/>
        </w:rPr>
        <w:t>р</w:t>
      </w:r>
      <w:r w:rsidR="00E61F07">
        <w:rPr>
          <w:rFonts w:ascii="Times New Roman" w:eastAsia="Calibri" w:hAnsi="Times New Roman" w:cs="Times New Roman"/>
          <w:sz w:val="28"/>
          <w:szCs w:val="28"/>
        </w:rPr>
        <w:t>оку</w:t>
      </w:r>
      <w:r w:rsidR="00E61F07" w:rsidRPr="006D0F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1F07" w:rsidRPr="006D6155">
        <w:rPr>
          <w:rFonts w:ascii="Times New Roman" w:eastAsia="Calibri" w:hAnsi="Times New Roman" w:cs="Times New Roman"/>
          <w:sz w:val="28"/>
          <w:szCs w:val="28"/>
        </w:rPr>
        <w:t>про заснування Агентства Європейського Союзу зі співробітництва регуляторів у сфері енергетики,</w:t>
      </w:r>
      <w:r w:rsidR="00E61F07" w:rsidRPr="006D0F67">
        <w:rPr>
          <w:rFonts w:ascii="Times New Roman" w:eastAsia="Calibri" w:hAnsi="Times New Roman" w:cs="Times New Roman"/>
          <w:sz w:val="28"/>
          <w:szCs w:val="28"/>
        </w:rPr>
        <w:t xml:space="preserve"> Регламенту (ЄС) 2019/943 </w:t>
      </w:r>
      <w:r w:rsidR="00E61F07" w:rsidRPr="00512AC7">
        <w:rPr>
          <w:rFonts w:ascii="Times New Roman" w:eastAsia="Calibri" w:hAnsi="Times New Roman" w:cs="Times New Roman"/>
          <w:sz w:val="28"/>
          <w:szCs w:val="28"/>
        </w:rPr>
        <w:t xml:space="preserve">Європейського Парламенту та Ради від </w:t>
      </w:r>
      <w:r w:rsidR="00E61F07">
        <w:rPr>
          <w:rFonts w:ascii="Times New Roman" w:eastAsia="Calibri" w:hAnsi="Times New Roman" w:cs="Times New Roman"/>
          <w:sz w:val="28"/>
          <w:szCs w:val="28"/>
        </w:rPr>
        <w:t>0</w:t>
      </w:r>
      <w:r w:rsidR="00E61F07" w:rsidRPr="00512AC7">
        <w:rPr>
          <w:rFonts w:ascii="Times New Roman" w:eastAsia="Calibri" w:hAnsi="Times New Roman" w:cs="Times New Roman"/>
          <w:sz w:val="28"/>
          <w:szCs w:val="28"/>
        </w:rPr>
        <w:t>5 червня 2019 р</w:t>
      </w:r>
      <w:r w:rsidR="00E61F07">
        <w:rPr>
          <w:rFonts w:ascii="Times New Roman" w:eastAsia="Calibri" w:hAnsi="Times New Roman" w:cs="Times New Roman"/>
          <w:sz w:val="28"/>
          <w:szCs w:val="28"/>
        </w:rPr>
        <w:t>оку</w:t>
      </w:r>
      <w:r w:rsidR="00E61F07" w:rsidRPr="00512A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1F07" w:rsidRPr="006D0F67">
        <w:rPr>
          <w:rFonts w:ascii="Times New Roman" w:eastAsia="Calibri" w:hAnsi="Times New Roman" w:cs="Times New Roman"/>
          <w:sz w:val="28"/>
          <w:szCs w:val="28"/>
        </w:rPr>
        <w:t>про внутрішній ринок електричної енергії, Регламенту (ЄС) № 2015/1222 від 24 липня 2015 р</w:t>
      </w:r>
      <w:r w:rsidR="00E61F07">
        <w:rPr>
          <w:rFonts w:ascii="Times New Roman" w:eastAsia="Calibri" w:hAnsi="Times New Roman" w:cs="Times New Roman"/>
          <w:sz w:val="28"/>
          <w:szCs w:val="28"/>
        </w:rPr>
        <w:t>оку</w:t>
      </w:r>
      <w:r w:rsidR="00E61F07" w:rsidRPr="006D0F67">
        <w:rPr>
          <w:rFonts w:ascii="Times New Roman" w:eastAsia="Calibri" w:hAnsi="Times New Roman" w:cs="Times New Roman"/>
          <w:sz w:val="28"/>
          <w:szCs w:val="28"/>
        </w:rPr>
        <w:t xml:space="preserve"> про встановлення настанов щодо розподілу пропускної спроможності та управління перевантаженнями, Регламенту (ЄС) 2016/1719</w:t>
      </w:r>
      <w:r w:rsidR="00E61F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1F07" w:rsidRPr="00512AC7">
        <w:rPr>
          <w:rFonts w:ascii="Times New Roman" w:eastAsia="Calibri" w:hAnsi="Times New Roman" w:cs="Times New Roman"/>
          <w:sz w:val="28"/>
          <w:szCs w:val="28"/>
        </w:rPr>
        <w:t>від 26 вересня 2016 р</w:t>
      </w:r>
      <w:r w:rsidR="00E61F07">
        <w:rPr>
          <w:rFonts w:ascii="Times New Roman" w:eastAsia="Calibri" w:hAnsi="Times New Roman" w:cs="Times New Roman"/>
          <w:sz w:val="28"/>
          <w:szCs w:val="28"/>
        </w:rPr>
        <w:t>оку</w:t>
      </w:r>
      <w:r w:rsidR="00E61F07" w:rsidRPr="006D0F67">
        <w:rPr>
          <w:rFonts w:ascii="Times New Roman" w:eastAsia="Calibri" w:hAnsi="Times New Roman" w:cs="Times New Roman"/>
          <w:sz w:val="28"/>
          <w:szCs w:val="28"/>
        </w:rPr>
        <w:t xml:space="preserve"> про встановлення настанов щодо форвардного розподілу пропускної спроможності, Регламенту (ЄС) 2017/2195</w:t>
      </w:r>
      <w:r w:rsidR="00E61F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1F07" w:rsidRPr="000C2DA0">
        <w:rPr>
          <w:rFonts w:ascii="Times New Roman" w:eastAsia="Calibri" w:hAnsi="Times New Roman" w:cs="Times New Roman"/>
          <w:sz w:val="28"/>
          <w:szCs w:val="28"/>
        </w:rPr>
        <w:t>від 23 листопада 2017</w:t>
      </w:r>
      <w:r w:rsidR="00E61F07">
        <w:rPr>
          <w:rFonts w:ascii="Times New Roman" w:eastAsia="Calibri" w:hAnsi="Times New Roman" w:cs="Times New Roman"/>
          <w:sz w:val="28"/>
          <w:szCs w:val="28"/>
        </w:rPr>
        <w:t xml:space="preserve"> року</w:t>
      </w:r>
      <w:r w:rsidR="00E61F07" w:rsidRPr="006D0F67">
        <w:rPr>
          <w:rFonts w:ascii="Times New Roman" w:eastAsia="Calibri" w:hAnsi="Times New Roman" w:cs="Times New Roman"/>
          <w:sz w:val="28"/>
          <w:szCs w:val="28"/>
        </w:rPr>
        <w:t xml:space="preserve"> про створення настанов з балансування електроенергії</w:t>
      </w:r>
      <w:r w:rsidR="00E61F07" w:rsidRPr="000C2DA0">
        <w:rPr>
          <w:rFonts w:ascii="Times New Roman" w:eastAsia="Calibri" w:hAnsi="Times New Roman" w:cs="Times New Roman"/>
          <w:sz w:val="28"/>
          <w:szCs w:val="28"/>
        </w:rPr>
        <w:t xml:space="preserve">, Регламенту (ЄС) 2017/2196 від 24 листопада 2017 року про встановлення </w:t>
      </w:r>
      <w:r w:rsidR="00E61F07" w:rsidRPr="000C2DA0">
        <w:rPr>
          <w:rFonts w:ascii="Times New Roman" w:hAnsi="Times New Roman" w:cs="Times New Roman"/>
          <w:sz w:val="28"/>
          <w:szCs w:val="28"/>
        </w:rPr>
        <w:t>мережевого кодексу щодо надзвичайної ситуації у сфері електроенергетики та відновлення</w:t>
      </w:r>
      <w:r w:rsidR="00E61F07" w:rsidRPr="000C2DA0">
        <w:rPr>
          <w:rFonts w:ascii="Times New Roman" w:eastAsia="Calibri" w:hAnsi="Times New Roman" w:cs="Times New Roman"/>
          <w:sz w:val="28"/>
          <w:szCs w:val="28"/>
        </w:rPr>
        <w:t>, Регламенту (ЄС) 2017/1485</w:t>
      </w:r>
      <w:r w:rsidR="00E61F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1F07" w:rsidRPr="008233B9">
        <w:rPr>
          <w:rFonts w:ascii="Times New Roman" w:eastAsia="Calibri" w:hAnsi="Times New Roman" w:cs="Times New Roman"/>
          <w:sz w:val="28"/>
          <w:szCs w:val="28"/>
        </w:rPr>
        <w:t>від</w:t>
      </w:r>
      <w:r w:rsidR="00E61F07">
        <w:rPr>
          <w:rFonts w:ascii="Times New Roman" w:eastAsia="Calibri" w:hAnsi="Times New Roman" w:cs="Times New Roman"/>
          <w:sz w:val="28"/>
          <w:szCs w:val="28"/>
        </w:rPr>
        <w:t> 0</w:t>
      </w:r>
      <w:r w:rsidR="00E61F07" w:rsidRPr="008233B9">
        <w:rPr>
          <w:rFonts w:ascii="Times New Roman" w:eastAsia="Calibri" w:hAnsi="Times New Roman" w:cs="Times New Roman"/>
          <w:sz w:val="28"/>
          <w:szCs w:val="28"/>
        </w:rPr>
        <w:t>2</w:t>
      </w:r>
      <w:r w:rsidR="00E61F07">
        <w:rPr>
          <w:rFonts w:ascii="Times New Roman" w:eastAsia="Calibri" w:hAnsi="Times New Roman" w:cs="Times New Roman"/>
          <w:sz w:val="28"/>
          <w:szCs w:val="28"/>
        </w:rPr>
        <w:t> </w:t>
      </w:r>
      <w:r w:rsidR="00E61F07" w:rsidRPr="008233B9">
        <w:rPr>
          <w:rFonts w:ascii="Times New Roman" w:eastAsia="Calibri" w:hAnsi="Times New Roman" w:cs="Times New Roman"/>
          <w:sz w:val="28"/>
          <w:szCs w:val="28"/>
        </w:rPr>
        <w:t>серпня 2017 р</w:t>
      </w:r>
      <w:r w:rsidR="00E61F07" w:rsidRPr="000C2DA0">
        <w:rPr>
          <w:rFonts w:ascii="Times New Roman" w:eastAsia="Calibri" w:hAnsi="Times New Roman" w:cs="Times New Roman"/>
          <w:sz w:val="28"/>
          <w:szCs w:val="28"/>
        </w:rPr>
        <w:t xml:space="preserve"> про створення </w:t>
      </w:r>
      <w:r w:rsidR="00E61F07" w:rsidRPr="00E61F07">
        <w:rPr>
          <w:rFonts w:ascii="Times New Roman" w:eastAsia="Calibri" w:hAnsi="Times New Roman" w:cs="Times New Roman"/>
          <w:sz w:val="28"/>
          <w:szCs w:val="28"/>
        </w:rPr>
        <w:t>настанов з експлуатації системи передачі електроенергії – до 31 грудня 2023 року</w:t>
      </w:r>
      <w:r w:rsidRPr="00E61F07">
        <w:rPr>
          <w:rFonts w:ascii="Times New Roman" w:hAnsi="Times New Roman" w:cs="Times New Roman"/>
          <w:sz w:val="28"/>
          <w:szCs w:val="28"/>
        </w:rPr>
        <w:t>.</w:t>
      </w:r>
    </w:p>
    <w:p w14:paraId="43BC5F86" w14:textId="0F177B66" w:rsidR="009A6B8F" w:rsidRDefault="001E6E51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 xml:space="preserve">З урахуванням принципу співробітництва та інтеграції ринку електричної енергії на регіональному та загальноєвропейському рівнях на підставі якого </w:t>
      </w:r>
      <w:r w:rsidR="00CD3032" w:rsidRPr="00344A86">
        <w:rPr>
          <w:rFonts w:ascii="Times New Roman" w:hAnsi="Times New Roman" w:cs="Times New Roman"/>
          <w:sz w:val="28"/>
          <w:szCs w:val="28"/>
        </w:rPr>
        <w:t xml:space="preserve">здійснюється </w:t>
      </w:r>
      <w:r w:rsidRPr="00344A86">
        <w:rPr>
          <w:rFonts w:ascii="Times New Roman" w:hAnsi="Times New Roman" w:cs="Times New Roman"/>
          <w:sz w:val="28"/>
          <w:szCs w:val="28"/>
        </w:rPr>
        <w:t>функціону</w:t>
      </w:r>
      <w:r w:rsidR="00CD3032" w:rsidRPr="00344A86">
        <w:rPr>
          <w:rFonts w:ascii="Times New Roman" w:hAnsi="Times New Roman" w:cs="Times New Roman"/>
          <w:sz w:val="28"/>
          <w:szCs w:val="28"/>
        </w:rPr>
        <w:t>вання</w:t>
      </w:r>
      <w:r w:rsidRPr="00344A86">
        <w:rPr>
          <w:rFonts w:ascii="Times New Roman" w:hAnsi="Times New Roman" w:cs="Times New Roman"/>
          <w:sz w:val="28"/>
          <w:szCs w:val="28"/>
        </w:rPr>
        <w:t xml:space="preserve"> рин</w:t>
      </w:r>
      <w:r w:rsidR="00CD3032" w:rsidRPr="00344A86">
        <w:rPr>
          <w:rFonts w:ascii="Times New Roman" w:hAnsi="Times New Roman" w:cs="Times New Roman"/>
          <w:sz w:val="28"/>
          <w:szCs w:val="28"/>
        </w:rPr>
        <w:t>ку</w:t>
      </w:r>
      <w:r w:rsidRPr="00344A86">
        <w:rPr>
          <w:rFonts w:ascii="Times New Roman" w:hAnsi="Times New Roman" w:cs="Times New Roman"/>
          <w:sz w:val="28"/>
          <w:szCs w:val="28"/>
        </w:rPr>
        <w:t xml:space="preserve"> </w:t>
      </w:r>
      <w:r w:rsidR="009A6B8F" w:rsidRPr="00344A86">
        <w:rPr>
          <w:rFonts w:ascii="Times New Roman" w:hAnsi="Times New Roman" w:cs="Times New Roman"/>
          <w:sz w:val="28"/>
          <w:szCs w:val="28"/>
        </w:rPr>
        <w:t>електричної енергії</w:t>
      </w:r>
      <w:r w:rsidR="00CD3032" w:rsidRPr="00344A86">
        <w:rPr>
          <w:rFonts w:ascii="Times New Roman" w:hAnsi="Times New Roman" w:cs="Times New Roman"/>
          <w:sz w:val="28"/>
          <w:szCs w:val="28"/>
        </w:rPr>
        <w:t xml:space="preserve">, прийняття </w:t>
      </w:r>
      <w:proofErr w:type="spellStart"/>
      <w:r w:rsidR="00CD3032" w:rsidRPr="00344A86">
        <w:rPr>
          <w:rFonts w:ascii="Times New Roman" w:hAnsi="Times New Roman" w:cs="Times New Roman"/>
          <w:sz w:val="28"/>
          <w:szCs w:val="28"/>
        </w:rPr>
        <w:t>законопроєкту</w:t>
      </w:r>
      <w:proofErr w:type="spellEnd"/>
      <w:r w:rsidR="00CD3032" w:rsidRPr="00344A86">
        <w:rPr>
          <w:rFonts w:ascii="Times New Roman" w:hAnsi="Times New Roman" w:cs="Times New Roman"/>
          <w:sz w:val="28"/>
          <w:szCs w:val="28"/>
        </w:rPr>
        <w:t xml:space="preserve"> </w:t>
      </w:r>
      <w:r w:rsidR="009A6B8F" w:rsidRPr="00344A86">
        <w:rPr>
          <w:rFonts w:ascii="Times New Roman" w:hAnsi="Times New Roman" w:cs="Times New Roman"/>
          <w:sz w:val="28"/>
          <w:szCs w:val="28"/>
        </w:rPr>
        <w:t xml:space="preserve">дозволить </w:t>
      </w:r>
      <w:proofErr w:type="spellStart"/>
      <w:r w:rsidR="009A6B8F" w:rsidRPr="00344A86">
        <w:rPr>
          <w:rFonts w:ascii="Times New Roman" w:hAnsi="Times New Roman" w:cs="Times New Roman"/>
          <w:sz w:val="28"/>
          <w:szCs w:val="28"/>
        </w:rPr>
        <w:t>імплементувати</w:t>
      </w:r>
      <w:proofErr w:type="spellEnd"/>
      <w:r w:rsidR="009A6B8F" w:rsidRPr="00344A86">
        <w:rPr>
          <w:rFonts w:ascii="Times New Roman" w:hAnsi="Times New Roman" w:cs="Times New Roman"/>
          <w:sz w:val="28"/>
          <w:szCs w:val="28"/>
        </w:rPr>
        <w:t xml:space="preserve"> </w:t>
      </w:r>
      <w:r w:rsidR="009A6B8F" w:rsidRPr="00D17D35">
        <w:rPr>
          <w:rFonts w:ascii="Times New Roman" w:hAnsi="Times New Roman" w:cs="Times New Roman"/>
          <w:sz w:val="28"/>
          <w:szCs w:val="28"/>
        </w:rPr>
        <w:t xml:space="preserve">основні положення </w:t>
      </w:r>
      <w:r w:rsidR="00CD3032" w:rsidRPr="00D17D35">
        <w:rPr>
          <w:rFonts w:ascii="Times New Roman" w:hAnsi="Times New Roman" w:cs="Times New Roman"/>
          <w:sz w:val="28"/>
          <w:szCs w:val="28"/>
        </w:rPr>
        <w:t xml:space="preserve">вищезазначених </w:t>
      </w:r>
      <w:r w:rsidR="003E166B" w:rsidRPr="00D17D35">
        <w:rPr>
          <w:rFonts w:ascii="Times New Roman" w:hAnsi="Times New Roman" w:cs="Times New Roman"/>
          <w:sz w:val="28"/>
          <w:szCs w:val="28"/>
        </w:rPr>
        <w:t xml:space="preserve">Директиви та </w:t>
      </w:r>
      <w:r w:rsidR="009A6B8F" w:rsidRPr="00D17D35">
        <w:rPr>
          <w:rFonts w:ascii="Times New Roman" w:hAnsi="Times New Roman" w:cs="Times New Roman"/>
          <w:sz w:val="28"/>
          <w:szCs w:val="28"/>
        </w:rPr>
        <w:t>Регламент</w:t>
      </w:r>
      <w:r w:rsidR="00CD3032" w:rsidRPr="00D17D35">
        <w:rPr>
          <w:rFonts w:ascii="Times New Roman" w:hAnsi="Times New Roman" w:cs="Times New Roman"/>
          <w:sz w:val="28"/>
          <w:szCs w:val="28"/>
        </w:rPr>
        <w:t>ів ЄС</w:t>
      </w:r>
      <w:r w:rsidR="009A6B8F" w:rsidRPr="00D17D35">
        <w:rPr>
          <w:rFonts w:ascii="Times New Roman" w:hAnsi="Times New Roman" w:cs="Times New Roman"/>
          <w:sz w:val="28"/>
          <w:szCs w:val="28"/>
        </w:rPr>
        <w:t xml:space="preserve"> у національне законодавство</w:t>
      </w:r>
      <w:r w:rsidR="009A6B8F" w:rsidRPr="00344A86">
        <w:rPr>
          <w:rFonts w:ascii="Times New Roman" w:hAnsi="Times New Roman" w:cs="Times New Roman"/>
          <w:sz w:val="28"/>
          <w:szCs w:val="28"/>
        </w:rPr>
        <w:t xml:space="preserve"> України, що у свою чергу, забезпечить суттєвий прогрес у правовій та економічній інтеграції ринків електричної енергії України та Європейського Союзу та, як наслідок, підвищить рівень енергетичної безпеки країни.</w:t>
      </w:r>
    </w:p>
    <w:p w14:paraId="693405CD" w14:textId="77777777" w:rsidR="00344A86" w:rsidRPr="00344A86" w:rsidRDefault="00344A86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D0AB67B" w14:textId="71DA0626" w:rsidR="00481898" w:rsidRPr="00344A86" w:rsidRDefault="00481898" w:rsidP="00344A86">
      <w:pPr>
        <w:pStyle w:val="a4"/>
        <w:spacing w:after="0" w:line="240" w:lineRule="auto"/>
        <w:ind w:left="0" w:firstLine="708"/>
        <w:jc w:val="both"/>
        <w:rPr>
          <w:rFonts w:cs="Times New Roman"/>
          <w:b/>
          <w:szCs w:val="28"/>
        </w:rPr>
      </w:pPr>
      <w:r w:rsidRPr="00344A86">
        <w:rPr>
          <w:rFonts w:cs="Times New Roman"/>
          <w:b/>
          <w:szCs w:val="28"/>
        </w:rPr>
        <w:t>3. Основні положення про</w:t>
      </w:r>
      <w:r w:rsidR="00B60EE1">
        <w:rPr>
          <w:rFonts w:cs="Times New Roman"/>
          <w:b/>
          <w:szCs w:val="28"/>
        </w:rPr>
        <w:t>є</w:t>
      </w:r>
      <w:r w:rsidRPr="00344A86">
        <w:rPr>
          <w:rFonts w:cs="Times New Roman"/>
          <w:b/>
          <w:szCs w:val="28"/>
        </w:rPr>
        <w:t xml:space="preserve">кту </w:t>
      </w:r>
      <w:proofErr w:type="spellStart"/>
      <w:r w:rsidRPr="00344A86">
        <w:rPr>
          <w:rFonts w:cs="Times New Roman"/>
          <w:b/>
          <w:szCs w:val="28"/>
        </w:rPr>
        <w:t>акта</w:t>
      </w:r>
      <w:proofErr w:type="spellEnd"/>
    </w:p>
    <w:p w14:paraId="72F53580" w14:textId="77777777" w:rsidR="000C5168" w:rsidRDefault="009A6B8F" w:rsidP="000C516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A86">
        <w:rPr>
          <w:rFonts w:ascii="Times New Roman" w:hAnsi="Times New Roman" w:cs="Times New Roman"/>
          <w:sz w:val="28"/>
          <w:szCs w:val="28"/>
        </w:rPr>
        <w:t>Законопроєктом</w:t>
      </w:r>
      <w:proofErr w:type="spellEnd"/>
      <w:r w:rsidRPr="00344A86">
        <w:rPr>
          <w:rFonts w:ascii="Times New Roman" w:hAnsi="Times New Roman" w:cs="Times New Roman"/>
          <w:sz w:val="28"/>
          <w:szCs w:val="28"/>
        </w:rPr>
        <w:t xml:space="preserve"> передбачається</w:t>
      </w:r>
      <w:r w:rsidR="00E42E2E" w:rsidRPr="00344A86">
        <w:rPr>
          <w:rFonts w:ascii="Times New Roman" w:hAnsi="Times New Roman" w:cs="Times New Roman"/>
          <w:sz w:val="28"/>
          <w:szCs w:val="28"/>
        </w:rPr>
        <w:t xml:space="preserve"> імплементація нормативно-правової бази Енергетичного Співтовариства </w:t>
      </w:r>
      <w:r w:rsidR="00E42E2E" w:rsidRPr="00F5685F">
        <w:rPr>
          <w:rFonts w:ascii="Times New Roman" w:hAnsi="Times New Roman" w:cs="Times New Roman"/>
          <w:sz w:val="28"/>
          <w:szCs w:val="28"/>
        </w:rPr>
        <w:t>шляхом</w:t>
      </w:r>
      <w:r w:rsidR="000C5168" w:rsidRPr="00F5685F">
        <w:rPr>
          <w:rFonts w:ascii="Times New Roman" w:hAnsi="Times New Roman" w:cs="Times New Roman"/>
          <w:sz w:val="28"/>
          <w:szCs w:val="28"/>
        </w:rPr>
        <w:t xml:space="preserve"> </w:t>
      </w:r>
      <w:r w:rsidR="00300F42" w:rsidRPr="00F5685F">
        <w:rPr>
          <w:rFonts w:ascii="Times New Roman" w:hAnsi="Times New Roman" w:cs="Times New Roman"/>
          <w:sz w:val="28"/>
          <w:szCs w:val="28"/>
        </w:rPr>
        <w:t>внесення змін до</w:t>
      </w:r>
      <w:r w:rsidRPr="00F5685F">
        <w:rPr>
          <w:rFonts w:ascii="Times New Roman" w:hAnsi="Times New Roman" w:cs="Times New Roman"/>
          <w:sz w:val="28"/>
          <w:szCs w:val="28"/>
        </w:rPr>
        <w:t xml:space="preserve"> Закону України «Про ринок електричної енергії»</w:t>
      </w:r>
      <w:r w:rsidR="000C5168" w:rsidRPr="00F5685F">
        <w:rPr>
          <w:rFonts w:ascii="Times New Roman" w:hAnsi="Times New Roman" w:cs="Times New Roman"/>
          <w:sz w:val="28"/>
          <w:szCs w:val="28"/>
        </w:rPr>
        <w:t>, зокрема у частині:</w:t>
      </w:r>
    </w:p>
    <w:p w14:paraId="5A5F9795" w14:textId="0B67970C" w:rsidR="00CC6FD0" w:rsidRPr="00F5685F" w:rsidRDefault="000C5168" w:rsidP="000C516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врегулювання</w:t>
      </w:r>
      <w:r w:rsidR="00CC6FD0">
        <w:rPr>
          <w:rFonts w:ascii="Times New Roman" w:hAnsi="Times New Roman" w:cs="Times New Roman"/>
          <w:sz w:val="28"/>
          <w:szCs w:val="28"/>
        </w:rPr>
        <w:t xml:space="preserve"> взаємодії та співпраці Регулятора та учасників ринку електричної енергії з </w:t>
      </w:r>
      <w:r w:rsidR="00CC6FD0" w:rsidRPr="00CC6FD0">
        <w:rPr>
          <w:rFonts w:ascii="Times New Roman" w:hAnsi="Times New Roman" w:cs="Times New Roman"/>
          <w:sz w:val="28"/>
          <w:szCs w:val="28"/>
        </w:rPr>
        <w:t>Агентством з питань співробітництва енергетичних регуляторів</w:t>
      </w:r>
      <w:r w:rsidR="00CC6FD0">
        <w:rPr>
          <w:rFonts w:ascii="Times New Roman" w:hAnsi="Times New Roman" w:cs="Times New Roman"/>
          <w:sz w:val="28"/>
          <w:szCs w:val="28"/>
        </w:rPr>
        <w:t>,</w:t>
      </w:r>
      <w:r w:rsidR="00CC6FD0" w:rsidRPr="00CC6FD0">
        <w:rPr>
          <w:rFonts w:ascii="Times New Roman" w:hAnsi="Times New Roman" w:cs="Times New Roman"/>
          <w:sz w:val="28"/>
          <w:szCs w:val="28"/>
        </w:rPr>
        <w:t xml:space="preserve"> Радою регуляторних органів Енергетичного </w:t>
      </w:r>
      <w:r w:rsidR="00CC6FD0" w:rsidRPr="00F5685F">
        <w:rPr>
          <w:rFonts w:ascii="Times New Roman" w:hAnsi="Times New Roman" w:cs="Times New Roman"/>
          <w:sz w:val="28"/>
          <w:szCs w:val="28"/>
        </w:rPr>
        <w:t>Співтовариства</w:t>
      </w:r>
      <w:r w:rsidR="003E166B" w:rsidRPr="00F5685F">
        <w:rPr>
          <w:rFonts w:ascii="Times New Roman" w:hAnsi="Times New Roman" w:cs="Times New Roman"/>
          <w:sz w:val="28"/>
          <w:szCs w:val="28"/>
        </w:rPr>
        <w:t>,</w:t>
      </w:r>
      <w:r w:rsidR="00CC6FD0" w:rsidRPr="00F5685F">
        <w:rPr>
          <w:rFonts w:ascii="Times New Roman" w:hAnsi="Times New Roman" w:cs="Times New Roman"/>
          <w:sz w:val="28"/>
          <w:szCs w:val="28"/>
        </w:rPr>
        <w:t xml:space="preserve"> членами (сторонами) Європейського Союзу чи Енергетичного Співтовариства та</w:t>
      </w:r>
      <w:r w:rsidR="00CC6FD0" w:rsidRPr="009F22FD">
        <w:rPr>
          <w:rFonts w:ascii="Times New Roman" w:hAnsi="Times New Roman" w:cs="Times New Roman"/>
          <w:sz w:val="28"/>
          <w:szCs w:val="28"/>
        </w:rPr>
        <w:t xml:space="preserve"> установами Енергетичного </w:t>
      </w:r>
      <w:r w:rsidR="00CC6FD0" w:rsidRPr="00F5685F">
        <w:rPr>
          <w:rFonts w:ascii="Times New Roman" w:hAnsi="Times New Roman" w:cs="Times New Roman"/>
          <w:sz w:val="28"/>
          <w:szCs w:val="28"/>
        </w:rPr>
        <w:t xml:space="preserve">Співтовариства чи Європейського Союзу з метою інтеграції національних ринків електричної енергії на регіональному рівні, </w:t>
      </w:r>
    </w:p>
    <w:p w14:paraId="4B01792F" w14:textId="6127DDAF" w:rsidR="00CC6FD0" w:rsidRPr="009F22FD" w:rsidRDefault="000C5168" w:rsidP="006575A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685F">
        <w:rPr>
          <w:rFonts w:ascii="Times New Roman" w:hAnsi="Times New Roman" w:cs="Times New Roman"/>
          <w:sz w:val="28"/>
          <w:szCs w:val="28"/>
        </w:rPr>
        <w:t xml:space="preserve">узгодження національної термінології у сфері електроенергетики із термінологією </w:t>
      </w:r>
      <w:r w:rsidRPr="00F5685F">
        <w:rPr>
          <w:rFonts w:ascii="Times New Roman" w:hAnsi="Times New Roman" w:cs="Times New Roman"/>
          <w:i/>
          <w:sz w:val="28"/>
          <w:szCs w:val="28"/>
          <w:lang w:val="en-US"/>
        </w:rPr>
        <w:t>acquis</w:t>
      </w:r>
      <w:r w:rsidRPr="00F5685F">
        <w:rPr>
          <w:rFonts w:ascii="Times New Roman" w:hAnsi="Times New Roman" w:cs="Times New Roman"/>
          <w:sz w:val="28"/>
          <w:szCs w:val="28"/>
        </w:rPr>
        <w:t xml:space="preserve"> Європейського Союзу</w:t>
      </w:r>
      <w:r w:rsidR="00CC6FD0" w:rsidRPr="00F5685F">
        <w:rPr>
          <w:rFonts w:ascii="Times New Roman" w:hAnsi="Times New Roman" w:cs="Times New Roman"/>
          <w:sz w:val="28"/>
          <w:szCs w:val="28"/>
        </w:rPr>
        <w:t>;</w:t>
      </w:r>
    </w:p>
    <w:p w14:paraId="34ACE09A" w14:textId="107B3CA3" w:rsidR="00CC6FD0" w:rsidRPr="009F22FD" w:rsidRDefault="009A6B8F" w:rsidP="006575A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2FD">
        <w:rPr>
          <w:rFonts w:ascii="Times New Roman" w:hAnsi="Times New Roman" w:cs="Times New Roman"/>
          <w:sz w:val="28"/>
          <w:szCs w:val="28"/>
        </w:rPr>
        <w:t>розширення повноважень Регулятора</w:t>
      </w:r>
      <w:r w:rsidR="00703282" w:rsidRPr="009F22FD">
        <w:rPr>
          <w:rFonts w:ascii="Times New Roman" w:hAnsi="Times New Roman" w:cs="Times New Roman"/>
          <w:sz w:val="28"/>
          <w:szCs w:val="28"/>
        </w:rPr>
        <w:t xml:space="preserve"> та </w:t>
      </w:r>
      <w:r w:rsidR="00703282" w:rsidRPr="00F5685F">
        <w:rPr>
          <w:rFonts w:ascii="Times New Roman" w:hAnsi="Times New Roman" w:cs="Times New Roman"/>
          <w:sz w:val="28"/>
          <w:szCs w:val="28"/>
        </w:rPr>
        <w:t>учасників ринку електричної енергії (у тому числі операторів систем розподілу</w:t>
      </w:r>
      <w:r w:rsidR="003E166B" w:rsidRPr="00F5685F">
        <w:rPr>
          <w:rFonts w:ascii="Times New Roman" w:hAnsi="Times New Roman" w:cs="Times New Roman"/>
          <w:sz w:val="28"/>
          <w:szCs w:val="28"/>
        </w:rPr>
        <w:t xml:space="preserve"> та</w:t>
      </w:r>
      <w:r w:rsidR="00703282" w:rsidRPr="009F22FD">
        <w:rPr>
          <w:rFonts w:ascii="Times New Roman" w:hAnsi="Times New Roman" w:cs="Times New Roman"/>
          <w:sz w:val="28"/>
          <w:szCs w:val="28"/>
        </w:rPr>
        <w:t xml:space="preserve"> оператора системи передачі)</w:t>
      </w:r>
      <w:r w:rsidR="00CC6FD0" w:rsidRPr="009F22FD">
        <w:rPr>
          <w:rFonts w:ascii="Times New Roman" w:hAnsi="Times New Roman" w:cs="Times New Roman"/>
          <w:sz w:val="28"/>
          <w:szCs w:val="28"/>
        </w:rPr>
        <w:t>;</w:t>
      </w:r>
    </w:p>
    <w:p w14:paraId="361D9920" w14:textId="553EADBD" w:rsidR="00CC6FD0" w:rsidRPr="00D70A82" w:rsidRDefault="00703282" w:rsidP="006575A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2FD">
        <w:rPr>
          <w:rFonts w:ascii="Times New Roman" w:hAnsi="Times New Roman" w:cs="Times New Roman"/>
          <w:sz w:val="28"/>
          <w:szCs w:val="28"/>
        </w:rPr>
        <w:lastRenderedPageBreak/>
        <w:t xml:space="preserve">визначення </w:t>
      </w:r>
      <w:r w:rsidRPr="00D70A82">
        <w:rPr>
          <w:rFonts w:ascii="Times New Roman" w:hAnsi="Times New Roman" w:cs="Times New Roman"/>
          <w:sz w:val="28"/>
          <w:szCs w:val="28"/>
        </w:rPr>
        <w:t xml:space="preserve">умов діяльності </w:t>
      </w:r>
      <w:r w:rsidR="009A6B8F" w:rsidRPr="00D70A82">
        <w:rPr>
          <w:rFonts w:ascii="Times New Roman" w:hAnsi="Times New Roman" w:cs="Times New Roman"/>
          <w:sz w:val="28"/>
          <w:szCs w:val="28"/>
        </w:rPr>
        <w:t>номінованого оператора ринку електричної енергії</w:t>
      </w:r>
      <w:r w:rsidR="00CC6FD0" w:rsidRPr="00D70A82">
        <w:rPr>
          <w:rFonts w:ascii="Times New Roman" w:hAnsi="Times New Roman" w:cs="Times New Roman"/>
          <w:sz w:val="28"/>
          <w:szCs w:val="28"/>
        </w:rPr>
        <w:t>;</w:t>
      </w:r>
    </w:p>
    <w:p w14:paraId="10EFD74B" w14:textId="335299CA" w:rsidR="005D438C" w:rsidRPr="00D70A82" w:rsidRDefault="005D438C" w:rsidP="0060650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52327760"/>
      <w:r w:rsidRPr="00D70A82">
        <w:rPr>
          <w:rFonts w:ascii="Times New Roman" w:hAnsi="Times New Roman" w:cs="Times New Roman"/>
          <w:sz w:val="28"/>
          <w:szCs w:val="28"/>
        </w:rPr>
        <w:t xml:space="preserve">запровадження європейських підходів до забезпечення безпеки постачання </w:t>
      </w:r>
      <w:r w:rsidR="00A2453B" w:rsidRPr="00D70A82">
        <w:rPr>
          <w:rFonts w:ascii="Times New Roman" w:hAnsi="Times New Roman" w:cs="Times New Roman"/>
          <w:sz w:val="28"/>
          <w:szCs w:val="28"/>
        </w:rPr>
        <w:t>електроенергії, здійснення оцінки достатності ресурсів потужності, впровадження механізмів забезпечення потужності;</w:t>
      </w:r>
    </w:p>
    <w:p w14:paraId="545DF37B" w14:textId="473756CB" w:rsidR="00A2453B" w:rsidRPr="00D70A82" w:rsidRDefault="00A2453B" w:rsidP="0060650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A82">
        <w:rPr>
          <w:rFonts w:ascii="Times New Roman" w:hAnsi="Times New Roman" w:cs="Times New Roman"/>
          <w:sz w:val="28"/>
          <w:szCs w:val="28"/>
        </w:rPr>
        <w:t>встановлення умов перегляду конфігурації торгової зони, запровадження цільових показників забезпечення мінімальної міжзональної пропускної спроможності;</w:t>
      </w:r>
    </w:p>
    <w:p w14:paraId="74429DCE" w14:textId="42629F99" w:rsidR="00A2453B" w:rsidRPr="00D70A82" w:rsidRDefault="00A2453B" w:rsidP="0060650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A82">
        <w:rPr>
          <w:rFonts w:ascii="Times New Roman" w:hAnsi="Times New Roman" w:cs="Times New Roman"/>
          <w:sz w:val="28"/>
          <w:szCs w:val="28"/>
        </w:rPr>
        <w:t>визначення особливостей здійснення передиспетчеризації</w:t>
      </w:r>
      <w:r w:rsidR="00D70A82">
        <w:rPr>
          <w:rFonts w:ascii="Times New Roman" w:hAnsi="Times New Roman" w:cs="Times New Roman"/>
          <w:sz w:val="28"/>
          <w:szCs w:val="28"/>
        </w:rPr>
        <w:t xml:space="preserve"> та зустрічної торгівлі</w:t>
      </w:r>
      <w:r w:rsidRPr="00D70A82">
        <w:rPr>
          <w:rFonts w:ascii="Times New Roman" w:hAnsi="Times New Roman" w:cs="Times New Roman"/>
          <w:sz w:val="28"/>
          <w:szCs w:val="28"/>
        </w:rPr>
        <w:t>;</w:t>
      </w:r>
    </w:p>
    <w:p w14:paraId="28C44A83" w14:textId="314A7839" w:rsidR="00A2453B" w:rsidRPr="00096ADB" w:rsidRDefault="00A2453B" w:rsidP="0060650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A82">
        <w:rPr>
          <w:rFonts w:ascii="Times New Roman" w:hAnsi="Times New Roman" w:cs="Times New Roman"/>
          <w:sz w:val="28"/>
          <w:szCs w:val="28"/>
        </w:rPr>
        <w:t>в</w:t>
      </w:r>
      <w:r w:rsidRPr="00096ADB">
        <w:rPr>
          <w:rFonts w:ascii="Times New Roman" w:hAnsi="Times New Roman" w:cs="Times New Roman"/>
          <w:sz w:val="28"/>
          <w:szCs w:val="28"/>
        </w:rPr>
        <w:t>изначення порядку взаємодії з регіональними координаційними центрами;</w:t>
      </w:r>
    </w:p>
    <w:p w14:paraId="02E2A7A3" w14:textId="1C408D0A" w:rsidR="00A2453B" w:rsidRPr="00096ADB" w:rsidRDefault="00A66BD2" w:rsidP="00A66B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ADB">
        <w:rPr>
          <w:rFonts w:ascii="Times New Roman" w:hAnsi="Times New Roman" w:cs="Times New Roman"/>
          <w:sz w:val="28"/>
          <w:szCs w:val="28"/>
        </w:rPr>
        <w:t>встановлення особливостей п</w:t>
      </w:r>
      <w:r w:rsidR="00A2453B" w:rsidRPr="00096ADB">
        <w:rPr>
          <w:rFonts w:ascii="Times New Roman" w:hAnsi="Times New Roman" w:cs="Times New Roman"/>
          <w:sz w:val="28"/>
          <w:szCs w:val="28"/>
        </w:rPr>
        <w:t>ридбання та використання послуг з забезпечення гнучкості в системі розподілу</w:t>
      </w:r>
      <w:r w:rsidRPr="00096ADB">
        <w:rPr>
          <w:rFonts w:ascii="Times New Roman" w:hAnsi="Times New Roman" w:cs="Times New Roman"/>
          <w:sz w:val="28"/>
          <w:szCs w:val="28"/>
        </w:rPr>
        <w:t xml:space="preserve">, постачання електричної енергії споживачу за договором з динамічною ціною, запровадження інструментів порівняння пропозицій </w:t>
      </w:r>
      <w:proofErr w:type="spellStart"/>
      <w:r w:rsidRPr="00096ADB">
        <w:rPr>
          <w:rFonts w:ascii="Times New Roman" w:hAnsi="Times New Roman" w:cs="Times New Roman"/>
          <w:sz w:val="28"/>
          <w:szCs w:val="28"/>
        </w:rPr>
        <w:t>електропостачальників</w:t>
      </w:r>
      <w:proofErr w:type="spellEnd"/>
      <w:r w:rsidRPr="00096ADB">
        <w:rPr>
          <w:rFonts w:ascii="Times New Roman" w:hAnsi="Times New Roman" w:cs="Times New Roman"/>
          <w:sz w:val="28"/>
          <w:szCs w:val="28"/>
        </w:rPr>
        <w:t xml:space="preserve">, діяльності енергетичних об’єднань громадян, впровадження </w:t>
      </w:r>
      <w:proofErr w:type="spellStart"/>
      <w:r w:rsidRPr="00096ADB">
        <w:rPr>
          <w:rFonts w:ascii="Times New Roman" w:hAnsi="Times New Roman" w:cs="Times New Roman"/>
          <w:sz w:val="28"/>
          <w:szCs w:val="28"/>
        </w:rPr>
        <w:t>електрозарядної</w:t>
      </w:r>
      <w:proofErr w:type="spellEnd"/>
      <w:r w:rsidRPr="00096ADB">
        <w:rPr>
          <w:rFonts w:ascii="Times New Roman" w:hAnsi="Times New Roman" w:cs="Times New Roman"/>
          <w:sz w:val="28"/>
          <w:szCs w:val="28"/>
        </w:rPr>
        <w:t xml:space="preserve"> інфраструктури;</w:t>
      </w:r>
    </w:p>
    <w:p w14:paraId="586CA7A7" w14:textId="2D187574" w:rsidR="00AB7428" w:rsidRDefault="00AB7428" w:rsidP="0060650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ADB">
        <w:rPr>
          <w:rFonts w:ascii="Times New Roman" w:hAnsi="Times New Roman" w:cs="Times New Roman"/>
          <w:sz w:val="28"/>
          <w:szCs w:val="28"/>
        </w:rPr>
        <w:t xml:space="preserve">торгівлі продуктами </w:t>
      </w:r>
      <w:r w:rsidR="003E166B" w:rsidRPr="00096ADB">
        <w:rPr>
          <w:rFonts w:ascii="Times New Roman" w:hAnsi="Times New Roman" w:cs="Times New Roman"/>
          <w:sz w:val="28"/>
          <w:szCs w:val="28"/>
        </w:rPr>
        <w:t xml:space="preserve">та послугами в електроенергетичній сфері </w:t>
      </w:r>
      <w:r w:rsidRPr="00096ADB">
        <w:rPr>
          <w:rFonts w:ascii="Times New Roman" w:hAnsi="Times New Roman" w:cs="Times New Roman"/>
          <w:sz w:val="28"/>
          <w:szCs w:val="28"/>
        </w:rPr>
        <w:t>в межах Енергетичного Співтовариства</w:t>
      </w:r>
      <w:r w:rsidR="003E166B" w:rsidRPr="00096ADB">
        <w:rPr>
          <w:rFonts w:ascii="Times New Roman" w:hAnsi="Times New Roman" w:cs="Times New Roman"/>
          <w:sz w:val="28"/>
          <w:szCs w:val="28"/>
        </w:rPr>
        <w:t xml:space="preserve"> та Європейського Союзу</w:t>
      </w:r>
      <w:r w:rsidRPr="00096ADB">
        <w:rPr>
          <w:rFonts w:ascii="Times New Roman" w:hAnsi="Times New Roman" w:cs="Times New Roman"/>
          <w:sz w:val="28"/>
          <w:szCs w:val="28"/>
        </w:rPr>
        <w:t>;</w:t>
      </w:r>
    </w:p>
    <w:p w14:paraId="35B0C949" w14:textId="77777777" w:rsidR="00AB7428" w:rsidRDefault="00AB7428" w:rsidP="0060650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7428">
        <w:rPr>
          <w:rFonts w:ascii="Times New Roman" w:hAnsi="Times New Roman" w:cs="Times New Roman"/>
          <w:sz w:val="28"/>
          <w:szCs w:val="28"/>
        </w:rPr>
        <w:t xml:space="preserve">об’єднання національних </w:t>
      </w:r>
      <w:proofErr w:type="spellStart"/>
      <w:r w:rsidRPr="00AB7428">
        <w:rPr>
          <w:rFonts w:ascii="Times New Roman" w:hAnsi="Times New Roman" w:cs="Times New Roman"/>
          <w:sz w:val="28"/>
          <w:szCs w:val="28"/>
        </w:rPr>
        <w:t>спотових</w:t>
      </w:r>
      <w:proofErr w:type="spellEnd"/>
      <w:r w:rsidRPr="00AB7428">
        <w:rPr>
          <w:rFonts w:ascii="Times New Roman" w:hAnsi="Times New Roman" w:cs="Times New Roman"/>
          <w:sz w:val="28"/>
          <w:szCs w:val="28"/>
        </w:rPr>
        <w:t xml:space="preserve"> ринків електричної енергії із загальноєвропейськими шляхом впровадження єдиного сполучення ринків «на добу наперед» та єдиного сполучення внутрішньодобових ринків (SDAC, SIDC)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F5DCE96" w14:textId="77777777" w:rsidR="00AB7428" w:rsidRDefault="00AB7428" w:rsidP="0060650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7428">
        <w:rPr>
          <w:rFonts w:ascii="Times New Roman" w:hAnsi="Times New Roman" w:cs="Times New Roman"/>
          <w:sz w:val="28"/>
          <w:szCs w:val="28"/>
        </w:rPr>
        <w:t xml:space="preserve">забезпечення можливості участі оператора системи передачі в Європейських платформах балансування для здійснення обміну резервами та міждержавного балансування; </w:t>
      </w:r>
    </w:p>
    <w:p w14:paraId="36749454" w14:textId="66D84D48" w:rsidR="00AB7428" w:rsidRDefault="00AB7428" w:rsidP="0060650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7428">
        <w:rPr>
          <w:rFonts w:ascii="Times New Roman" w:hAnsi="Times New Roman" w:cs="Times New Roman"/>
          <w:sz w:val="28"/>
          <w:szCs w:val="28"/>
        </w:rPr>
        <w:t xml:space="preserve">забезпечення регіональної взаємодії регуляторних органів, операторів систем передачі </w:t>
      </w:r>
      <w:r w:rsidR="003E166B">
        <w:rPr>
          <w:rFonts w:ascii="Times New Roman" w:hAnsi="Times New Roman" w:cs="Times New Roman"/>
          <w:sz w:val="28"/>
          <w:szCs w:val="28"/>
        </w:rPr>
        <w:t>та номінованих операторів ринку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9FE6E2D" w14:textId="736F75C6" w:rsidR="0060650D" w:rsidRPr="00B41B46" w:rsidRDefault="000C5168" w:rsidP="0060650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B46">
        <w:rPr>
          <w:rFonts w:ascii="Times New Roman" w:hAnsi="Times New Roman" w:cs="Times New Roman"/>
          <w:sz w:val="28"/>
          <w:szCs w:val="28"/>
        </w:rPr>
        <w:t xml:space="preserve">розроблення та прийняття національних та регіональних правил, порядків, </w:t>
      </w:r>
      <w:proofErr w:type="spellStart"/>
      <w:r w:rsidRPr="00B41B46">
        <w:rPr>
          <w:rFonts w:ascii="Times New Roman" w:hAnsi="Times New Roman" w:cs="Times New Roman"/>
          <w:sz w:val="28"/>
          <w:szCs w:val="28"/>
        </w:rPr>
        <w:t>методик</w:t>
      </w:r>
      <w:proofErr w:type="spellEnd"/>
      <w:r w:rsidRPr="00B41B46">
        <w:rPr>
          <w:rFonts w:ascii="Times New Roman" w:hAnsi="Times New Roman" w:cs="Times New Roman"/>
          <w:sz w:val="28"/>
          <w:szCs w:val="28"/>
        </w:rPr>
        <w:t xml:space="preserve"> (методологій), умов, </w:t>
      </w:r>
      <w:r w:rsidR="00CC6FD0" w:rsidRPr="00B41B46">
        <w:rPr>
          <w:rFonts w:ascii="Times New Roman" w:hAnsi="Times New Roman" w:cs="Times New Roman"/>
          <w:sz w:val="28"/>
          <w:szCs w:val="28"/>
        </w:rPr>
        <w:t>застосування</w:t>
      </w:r>
      <w:r w:rsidRPr="00B41B46">
        <w:rPr>
          <w:rFonts w:ascii="Times New Roman" w:hAnsi="Times New Roman" w:cs="Times New Roman"/>
          <w:sz w:val="28"/>
          <w:szCs w:val="28"/>
        </w:rPr>
        <w:t xml:space="preserve"> загальноєвропейських правил</w:t>
      </w:r>
      <w:r w:rsidRPr="009F22FD">
        <w:rPr>
          <w:rFonts w:ascii="Times New Roman" w:hAnsi="Times New Roman" w:cs="Times New Roman"/>
          <w:sz w:val="28"/>
          <w:szCs w:val="28"/>
        </w:rPr>
        <w:t>, порядків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F22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22FD">
        <w:rPr>
          <w:rFonts w:ascii="Times New Roman" w:hAnsi="Times New Roman" w:cs="Times New Roman"/>
          <w:sz w:val="28"/>
          <w:szCs w:val="28"/>
        </w:rPr>
        <w:t>методик</w:t>
      </w:r>
      <w:proofErr w:type="spellEnd"/>
      <w:r w:rsidRPr="009F22FD">
        <w:rPr>
          <w:rFonts w:ascii="Times New Roman" w:hAnsi="Times New Roman" w:cs="Times New Roman"/>
          <w:sz w:val="28"/>
          <w:szCs w:val="28"/>
        </w:rPr>
        <w:t xml:space="preserve"> (методологій), </w:t>
      </w:r>
      <w:r>
        <w:rPr>
          <w:rFonts w:ascii="Times New Roman" w:hAnsi="Times New Roman" w:cs="Times New Roman"/>
          <w:sz w:val="28"/>
          <w:szCs w:val="28"/>
        </w:rPr>
        <w:t>умов</w:t>
      </w:r>
      <w:r w:rsidR="0060650D" w:rsidRPr="009F22FD">
        <w:rPr>
          <w:rFonts w:ascii="Times New Roman" w:hAnsi="Times New Roman" w:cs="Times New Roman"/>
          <w:sz w:val="28"/>
          <w:szCs w:val="28"/>
        </w:rPr>
        <w:t xml:space="preserve">, що затверджені </w:t>
      </w:r>
      <w:bookmarkStart w:id="3" w:name="_Hlk152326584"/>
      <w:r w:rsidR="0060650D" w:rsidRPr="009F22FD">
        <w:rPr>
          <w:rFonts w:ascii="Times New Roman" w:hAnsi="Times New Roman" w:cs="Times New Roman"/>
          <w:sz w:val="28"/>
          <w:szCs w:val="28"/>
        </w:rPr>
        <w:t>Агентством з питань співробітництва енергетичних регуляторів та Радою регуляторних органів Енергетичного Співтовариства</w:t>
      </w:r>
      <w:bookmarkEnd w:id="3"/>
      <w:r w:rsidRPr="00B41B46">
        <w:rPr>
          <w:rFonts w:ascii="Times New Roman" w:hAnsi="Times New Roman" w:cs="Times New Roman"/>
          <w:sz w:val="28"/>
          <w:szCs w:val="28"/>
        </w:rPr>
        <w:t xml:space="preserve">, і які є </w:t>
      </w:r>
      <w:r w:rsidR="005D438C" w:rsidRPr="00B41B46">
        <w:rPr>
          <w:rFonts w:ascii="Times New Roman" w:hAnsi="Times New Roman" w:cs="Times New Roman"/>
          <w:sz w:val="28"/>
          <w:szCs w:val="28"/>
        </w:rPr>
        <w:t>обов’язками</w:t>
      </w:r>
      <w:r w:rsidRPr="00B41B46">
        <w:rPr>
          <w:rFonts w:ascii="Times New Roman" w:hAnsi="Times New Roman" w:cs="Times New Roman"/>
          <w:sz w:val="28"/>
          <w:szCs w:val="28"/>
        </w:rPr>
        <w:t xml:space="preserve"> для дотримання оператором системи передачі, номінованим оператором ринку, іншими учасниками ринку </w:t>
      </w:r>
      <w:r w:rsidR="005D438C" w:rsidRPr="00B41B46">
        <w:rPr>
          <w:rFonts w:ascii="Times New Roman" w:hAnsi="Times New Roman" w:cs="Times New Roman"/>
          <w:sz w:val="28"/>
          <w:szCs w:val="28"/>
        </w:rPr>
        <w:t>електричної</w:t>
      </w:r>
      <w:r w:rsidRPr="00B41B46">
        <w:rPr>
          <w:rFonts w:ascii="Times New Roman" w:hAnsi="Times New Roman" w:cs="Times New Roman"/>
          <w:sz w:val="28"/>
          <w:szCs w:val="28"/>
        </w:rPr>
        <w:t xml:space="preserve"> енергії під час </w:t>
      </w:r>
      <w:r w:rsidR="005D438C" w:rsidRPr="00B41B46">
        <w:rPr>
          <w:rFonts w:ascii="Times New Roman" w:hAnsi="Times New Roman" w:cs="Times New Roman"/>
          <w:sz w:val="28"/>
          <w:szCs w:val="28"/>
        </w:rPr>
        <w:t>здійснення</w:t>
      </w:r>
      <w:r w:rsidRPr="00B41B46">
        <w:rPr>
          <w:rFonts w:ascii="Times New Roman" w:hAnsi="Times New Roman" w:cs="Times New Roman"/>
          <w:sz w:val="28"/>
          <w:szCs w:val="28"/>
        </w:rPr>
        <w:t xml:space="preserve"> функцій та виконання завдань в рамках </w:t>
      </w:r>
      <w:r w:rsidR="005D438C" w:rsidRPr="00B41B46">
        <w:rPr>
          <w:rFonts w:ascii="Times New Roman" w:hAnsi="Times New Roman" w:cs="Times New Roman"/>
          <w:sz w:val="28"/>
          <w:szCs w:val="28"/>
        </w:rPr>
        <w:t xml:space="preserve">безпосередньої реалізації </w:t>
      </w:r>
      <w:r w:rsidR="005D438C" w:rsidRPr="00B41B46">
        <w:rPr>
          <w:rFonts w:ascii="Times New Roman" w:hAnsi="Times New Roman" w:cs="Times New Roman"/>
          <w:i/>
          <w:sz w:val="28"/>
          <w:szCs w:val="28"/>
          <w:lang w:val="en-US"/>
        </w:rPr>
        <w:t>acquis</w:t>
      </w:r>
      <w:r w:rsidR="005D438C" w:rsidRPr="00B41B46">
        <w:rPr>
          <w:rFonts w:ascii="Times New Roman" w:hAnsi="Times New Roman" w:cs="Times New Roman"/>
          <w:sz w:val="28"/>
          <w:szCs w:val="28"/>
        </w:rPr>
        <w:t xml:space="preserve"> Європейського Союзу у сфері електроенергетики</w:t>
      </w:r>
      <w:r w:rsidR="00CC6FD0" w:rsidRPr="00B41B46">
        <w:rPr>
          <w:rFonts w:ascii="Times New Roman" w:hAnsi="Times New Roman" w:cs="Times New Roman"/>
          <w:sz w:val="28"/>
          <w:szCs w:val="28"/>
        </w:rPr>
        <w:t>;</w:t>
      </w:r>
    </w:p>
    <w:p w14:paraId="0A96A933" w14:textId="2126A0C8" w:rsidR="0060650D" w:rsidRPr="009F22FD" w:rsidRDefault="0060650D" w:rsidP="00CC6FD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B46">
        <w:rPr>
          <w:rFonts w:ascii="Times New Roman" w:hAnsi="Times New Roman" w:cs="Times New Roman"/>
          <w:sz w:val="28"/>
          <w:szCs w:val="28"/>
        </w:rPr>
        <w:t>забезпечення безпеки постачання</w:t>
      </w:r>
      <w:r w:rsidRPr="009F22FD">
        <w:rPr>
          <w:rFonts w:ascii="Times New Roman" w:hAnsi="Times New Roman" w:cs="Times New Roman"/>
          <w:sz w:val="28"/>
          <w:szCs w:val="28"/>
        </w:rPr>
        <w:t xml:space="preserve"> </w:t>
      </w:r>
      <w:r w:rsidRPr="00B41B46">
        <w:rPr>
          <w:rFonts w:ascii="Times New Roman" w:hAnsi="Times New Roman" w:cs="Times New Roman"/>
          <w:sz w:val="28"/>
          <w:szCs w:val="28"/>
        </w:rPr>
        <w:t>електричної енергії, ефективному відкриттю ринк</w:t>
      </w:r>
      <w:r w:rsidR="003E166B" w:rsidRPr="00B41B46">
        <w:rPr>
          <w:rFonts w:ascii="Times New Roman" w:hAnsi="Times New Roman" w:cs="Times New Roman"/>
          <w:sz w:val="28"/>
          <w:szCs w:val="28"/>
        </w:rPr>
        <w:t>у електричної енергії для всіх учасників ринку електричної енергії</w:t>
      </w:r>
      <w:r w:rsidRPr="00B41B46">
        <w:rPr>
          <w:rFonts w:ascii="Times New Roman" w:hAnsi="Times New Roman" w:cs="Times New Roman"/>
          <w:sz w:val="28"/>
          <w:szCs w:val="28"/>
        </w:rPr>
        <w:t xml:space="preserve"> держав – членів (сторін) Європейського</w:t>
      </w:r>
      <w:r w:rsidRPr="009F22FD">
        <w:rPr>
          <w:rFonts w:ascii="Times New Roman" w:hAnsi="Times New Roman" w:cs="Times New Roman"/>
          <w:sz w:val="28"/>
          <w:szCs w:val="28"/>
        </w:rPr>
        <w:t xml:space="preserve"> Союзу чи Енергетичного Співтовариства;</w:t>
      </w:r>
    </w:p>
    <w:bookmarkEnd w:id="2"/>
    <w:p w14:paraId="1E33594C" w14:textId="51B59650" w:rsidR="00CC6FD0" w:rsidRPr="009F22FD" w:rsidRDefault="00CC6FD0" w:rsidP="00CC6FD0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22FD">
        <w:rPr>
          <w:rFonts w:ascii="Times New Roman" w:hAnsi="Times New Roman" w:cs="Times New Roman"/>
          <w:sz w:val="28"/>
          <w:szCs w:val="28"/>
        </w:rPr>
        <w:t xml:space="preserve">умов проведення процедури проведення публічних </w:t>
      </w:r>
      <w:r w:rsidRPr="00B41B46">
        <w:rPr>
          <w:rFonts w:ascii="Times New Roman" w:hAnsi="Times New Roman" w:cs="Times New Roman"/>
          <w:sz w:val="28"/>
          <w:szCs w:val="28"/>
        </w:rPr>
        <w:t>консультацій</w:t>
      </w:r>
      <w:r w:rsidR="000C5168" w:rsidRPr="00B41B46">
        <w:rPr>
          <w:rFonts w:ascii="Times New Roman" w:hAnsi="Times New Roman" w:cs="Times New Roman"/>
          <w:sz w:val="28"/>
          <w:szCs w:val="28"/>
        </w:rPr>
        <w:t xml:space="preserve"> тощо</w:t>
      </w:r>
      <w:r w:rsidRPr="00B41B46">
        <w:rPr>
          <w:rFonts w:ascii="Times New Roman" w:hAnsi="Times New Roman" w:cs="Times New Roman"/>
          <w:sz w:val="28"/>
          <w:szCs w:val="28"/>
        </w:rPr>
        <w:t>.</w:t>
      </w:r>
      <w:r w:rsidRPr="009F22FD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3F9657A" w14:textId="6DE269B9" w:rsidR="009F22FD" w:rsidRPr="009F22FD" w:rsidRDefault="009F22FD" w:rsidP="009F22F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22FD">
        <w:rPr>
          <w:rFonts w:ascii="Times New Roman" w:hAnsi="Times New Roman" w:cs="Times New Roman"/>
          <w:sz w:val="28"/>
          <w:szCs w:val="28"/>
        </w:rPr>
        <w:t>Законопроєктом</w:t>
      </w:r>
      <w:proofErr w:type="spellEnd"/>
      <w:r w:rsidRPr="009F22FD">
        <w:rPr>
          <w:rFonts w:ascii="Times New Roman" w:hAnsi="Times New Roman" w:cs="Times New Roman"/>
          <w:sz w:val="28"/>
          <w:szCs w:val="28"/>
        </w:rPr>
        <w:t xml:space="preserve"> також передбачається внести зміни до Закону України «Про Національну комісію, що здійснює державне регулювання у сферах енергетики та комунальних послуг» з питань взаємодії та співпраці Регулятора з Агентством з питань співробітництва енергетичних регуляторів та Радою </w:t>
      </w:r>
      <w:r w:rsidRPr="009F22FD">
        <w:rPr>
          <w:rFonts w:ascii="Times New Roman" w:hAnsi="Times New Roman" w:cs="Times New Roman"/>
          <w:sz w:val="28"/>
          <w:szCs w:val="28"/>
        </w:rPr>
        <w:lastRenderedPageBreak/>
        <w:t>регуляторних органів Енергетичного Співтовариства, Європейською мережею операторів систем передачі (ENTSO-E), контролюючими органами інших держав, іншими міжнародними організаціями, з якими Україна співпрацює  з метою регулювання, директив та керівних принципів ЄС у сфері енергетики, сприяння уніфікації ринків, запобігання дискримінації, забезпечення ефективної конкуренції та належного</w:t>
      </w:r>
      <w:r w:rsidRPr="009F22FD">
        <w:t xml:space="preserve"> </w:t>
      </w:r>
      <w:r w:rsidRPr="009F22FD">
        <w:rPr>
          <w:rFonts w:ascii="Times New Roman" w:hAnsi="Times New Roman" w:cs="Times New Roman"/>
          <w:sz w:val="28"/>
          <w:szCs w:val="28"/>
        </w:rPr>
        <w:t>функціонування енергетичних ринків.</w:t>
      </w:r>
    </w:p>
    <w:p w14:paraId="6B40BB68" w14:textId="77777777" w:rsidR="00E42E2E" w:rsidRPr="00344A86" w:rsidRDefault="00E42E2E" w:rsidP="00344A8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1DD95D1" w14:textId="77777777" w:rsidR="00481898" w:rsidRPr="00344A86" w:rsidRDefault="00481898" w:rsidP="00344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4" w:name="n3"/>
      <w:bookmarkEnd w:id="4"/>
      <w:r w:rsidRPr="00344A86">
        <w:rPr>
          <w:rFonts w:ascii="Times New Roman" w:hAnsi="Times New Roman" w:cs="Times New Roman"/>
          <w:b/>
          <w:sz w:val="28"/>
          <w:szCs w:val="28"/>
        </w:rPr>
        <w:t>4</w:t>
      </w:r>
      <w:r w:rsidRPr="00344A86">
        <w:rPr>
          <w:rFonts w:ascii="Times New Roman" w:eastAsia="Times New Roman" w:hAnsi="Times New Roman" w:cs="Times New Roman"/>
          <w:b/>
          <w:bCs/>
          <w:sz w:val="28"/>
          <w:szCs w:val="28"/>
        </w:rPr>
        <w:t>. Правові аспекти</w:t>
      </w:r>
    </w:p>
    <w:p w14:paraId="2CC92295" w14:textId="695334F1" w:rsidR="00481898" w:rsidRPr="00344A86" w:rsidRDefault="009A6B8F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Основними нормативно-правовими актами у </w:t>
      </w:r>
      <w:r w:rsidR="00E42E2E" w:rsidRPr="00344A86">
        <w:rPr>
          <w:rFonts w:ascii="Times New Roman" w:eastAsia="Times New Roman" w:hAnsi="Times New Roman" w:cs="Times New Roman"/>
          <w:bCs/>
          <w:sz w:val="28"/>
          <w:szCs w:val="28"/>
        </w:rPr>
        <w:t>цій</w:t>
      </w:r>
      <w:r w:rsidRPr="00344A86">
        <w:rPr>
          <w:rFonts w:ascii="Times New Roman" w:eastAsia="Times New Roman" w:hAnsi="Times New Roman" w:cs="Times New Roman"/>
          <w:bCs/>
          <w:sz w:val="28"/>
          <w:szCs w:val="28"/>
        </w:rPr>
        <w:t xml:space="preserve"> сфері </w:t>
      </w:r>
      <w:r w:rsidR="00E42E2E" w:rsidRPr="00344A86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правового регулювання </w:t>
      </w:r>
      <w:r w:rsidRPr="00344A86">
        <w:rPr>
          <w:rFonts w:ascii="Times New Roman" w:eastAsia="Times New Roman" w:hAnsi="Times New Roman" w:cs="Times New Roman"/>
          <w:bCs/>
          <w:sz w:val="28"/>
          <w:szCs w:val="28"/>
        </w:rPr>
        <w:t xml:space="preserve">є </w:t>
      </w:r>
      <w:r w:rsidR="00E42E2E" w:rsidRPr="00344A86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Договір про заснування Енергетичного Співтовариства, </w:t>
      </w:r>
      <w:r w:rsidRPr="00344A86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Закон України «Про ринок електричної енергії», Закон України </w:t>
      </w:r>
      <w:bookmarkStart w:id="5" w:name="_Hlk152327213"/>
      <w:r w:rsidRPr="00344A86">
        <w:rPr>
          <w:rFonts w:ascii="Times New Roman" w:eastAsia="Times New Roman" w:hAnsi="Times New Roman" w:cs="Times New Roman"/>
          <w:bCs/>
          <w:sz w:val="28"/>
          <w:szCs w:val="28"/>
        </w:rPr>
        <w:t xml:space="preserve">«Про Національну комісію, що здійснює державне регулювання у сферах енергетики та комунальних послуг». </w:t>
      </w:r>
    </w:p>
    <w:bookmarkEnd w:id="5"/>
    <w:p w14:paraId="3B408410" w14:textId="77777777" w:rsidR="00481898" w:rsidRPr="00344A86" w:rsidRDefault="00481898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171A84" w14:textId="77777777" w:rsidR="00481898" w:rsidRPr="00344A86" w:rsidRDefault="00481898" w:rsidP="00344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44A86">
        <w:rPr>
          <w:rFonts w:ascii="Times New Roman" w:eastAsia="Times New Roman" w:hAnsi="Times New Roman" w:cs="Times New Roman"/>
          <w:b/>
          <w:bCs/>
          <w:sz w:val="28"/>
          <w:szCs w:val="28"/>
        </w:rPr>
        <w:t>5. Фінансово-економічне обґрунтування</w:t>
      </w:r>
    </w:p>
    <w:p w14:paraId="12049AA4" w14:textId="29FF5AB1" w:rsidR="009A6B8F" w:rsidRPr="00344A86" w:rsidRDefault="009A6B8F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 xml:space="preserve">Реалізація норм </w:t>
      </w:r>
      <w:proofErr w:type="spellStart"/>
      <w:r w:rsidRPr="00344A86">
        <w:rPr>
          <w:rFonts w:ascii="Times New Roman" w:hAnsi="Times New Roman" w:cs="Times New Roman"/>
          <w:sz w:val="28"/>
          <w:szCs w:val="28"/>
        </w:rPr>
        <w:t>законопроєкт</w:t>
      </w:r>
      <w:r w:rsidR="00344A8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344A86">
        <w:rPr>
          <w:rFonts w:ascii="Times New Roman" w:hAnsi="Times New Roman" w:cs="Times New Roman"/>
          <w:sz w:val="28"/>
          <w:szCs w:val="28"/>
        </w:rPr>
        <w:t xml:space="preserve"> не потребуватиме </w:t>
      </w:r>
      <w:r w:rsidR="00AF5C59" w:rsidRPr="00344A86">
        <w:rPr>
          <w:rFonts w:ascii="Times New Roman" w:hAnsi="Times New Roman" w:cs="Times New Roman"/>
          <w:sz w:val="28"/>
          <w:szCs w:val="28"/>
        </w:rPr>
        <w:t>витрат за рахунок державного чи місцевих бюджетів.</w:t>
      </w:r>
    </w:p>
    <w:p w14:paraId="55AD41BF" w14:textId="77777777" w:rsidR="009A6B8F" w:rsidRPr="00344A86" w:rsidRDefault="009A6B8F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CFA64E4" w14:textId="77777777" w:rsidR="00481898" w:rsidRPr="00344A86" w:rsidRDefault="00481898" w:rsidP="00344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4A86">
        <w:rPr>
          <w:rFonts w:ascii="Times New Roman" w:eastAsia="Times New Roman" w:hAnsi="Times New Roman" w:cs="Times New Roman"/>
          <w:b/>
          <w:bCs/>
          <w:sz w:val="28"/>
          <w:szCs w:val="28"/>
        </w:rPr>
        <w:t>6. Позиція заінтересованих сторін</w:t>
      </w:r>
    </w:p>
    <w:p w14:paraId="00906316" w14:textId="41FADD6B" w:rsidR="00A87970" w:rsidRPr="00344A86" w:rsidRDefault="00344A86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Законопроєкт</w:t>
      </w:r>
      <w:proofErr w:type="spellEnd"/>
      <w:r w:rsidR="00A87970" w:rsidRPr="00344A86">
        <w:rPr>
          <w:rFonts w:ascii="Times New Roman" w:hAnsi="Times New Roman" w:cs="Times New Roman"/>
          <w:sz w:val="28"/>
          <w:szCs w:val="28"/>
        </w:rPr>
        <w:t xml:space="preserve"> не стосується питань функціонування місцевого самоврядування, прав та інтересів територіальних громад, місцевого та регіонального розвитку, соціально-трудової сфери, прав осіб з інвалідністю, функціонування і застосування української мови як державної. </w:t>
      </w:r>
    </w:p>
    <w:p w14:paraId="3E35EAB4" w14:textId="10B2DDE6" w:rsidR="00A87970" w:rsidRPr="00344A86" w:rsidRDefault="00344A86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Законопроєкт</w:t>
      </w:r>
      <w:proofErr w:type="spellEnd"/>
      <w:r w:rsidR="00A87970" w:rsidRPr="00344A86">
        <w:rPr>
          <w:rFonts w:ascii="Times New Roman" w:hAnsi="Times New Roman" w:cs="Times New Roman"/>
          <w:sz w:val="28"/>
          <w:szCs w:val="28"/>
        </w:rPr>
        <w:t xml:space="preserve"> не стосується сфери наукової та науково-технічної діяльності. </w:t>
      </w:r>
    </w:p>
    <w:p w14:paraId="3579DF92" w14:textId="29695068" w:rsidR="00A87970" w:rsidRPr="00344A86" w:rsidRDefault="00344A86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Законопроєкт</w:t>
      </w:r>
      <w:proofErr w:type="spellEnd"/>
      <w:r w:rsidR="00A87970" w:rsidRPr="00344A86">
        <w:rPr>
          <w:rFonts w:ascii="Times New Roman" w:hAnsi="Times New Roman" w:cs="Times New Roman"/>
          <w:sz w:val="28"/>
          <w:szCs w:val="28"/>
        </w:rPr>
        <w:t xml:space="preserve"> потребу</w:t>
      </w:r>
      <w:r w:rsidR="00AF5C59" w:rsidRPr="00344A86">
        <w:rPr>
          <w:rFonts w:ascii="Times New Roman" w:hAnsi="Times New Roman" w:cs="Times New Roman"/>
          <w:sz w:val="28"/>
          <w:szCs w:val="28"/>
        </w:rPr>
        <w:t>є</w:t>
      </w:r>
      <w:r w:rsidR="00A87970" w:rsidRPr="00344A86">
        <w:rPr>
          <w:rFonts w:ascii="Times New Roman" w:hAnsi="Times New Roman" w:cs="Times New Roman"/>
          <w:sz w:val="28"/>
          <w:szCs w:val="28"/>
        </w:rPr>
        <w:t xml:space="preserve"> проведення публічних консультацій відповідно до </w:t>
      </w:r>
      <w:hyperlink r:id="rId6" w:anchor="n30" w:tgtFrame="_blank" w:history="1">
        <w:r w:rsidR="00A87970" w:rsidRPr="00344A8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Порядку проведення консультацій з громадськістю з питань формування та реалізації державної політики</w:t>
        </w:r>
      </w:hyperlink>
      <w:r w:rsidR="00A87970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затвердженого постановою Кабінету Міністрів від </w:t>
      </w:r>
      <w:r w:rsidR="00AF5C59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A87970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AF5C59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>.11.</w:t>
      </w:r>
      <w:r w:rsidR="00A87970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2010 № 996 </w:t>
      </w:r>
      <w:r w:rsidR="00AF5C59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A87970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>Про забезпечення участі громадськості у формуванні та реалізації державної політики</w:t>
      </w:r>
      <w:r w:rsidR="00AF5C59" w:rsidRPr="00344A86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A87970" w:rsidRPr="00344A86">
        <w:rPr>
          <w:rFonts w:ascii="Times New Roman" w:hAnsi="Times New Roman" w:cs="Times New Roman"/>
          <w:sz w:val="28"/>
          <w:szCs w:val="28"/>
        </w:rPr>
        <w:t>.</w:t>
      </w:r>
    </w:p>
    <w:p w14:paraId="25C628E3" w14:textId="77777777" w:rsidR="00A87970" w:rsidRPr="00344A86" w:rsidRDefault="00A87970" w:rsidP="00344A86">
      <w:pPr>
        <w:pStyle w:val="3"/>
        <w:shd w:val="clear" w:color="auto" w:fill="FFFFFF"/>
        <w:spacing w:before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F80F8F" w14:textId="6D486AC1" w:rsidR="00481898" w:rsidRPr="00344A86" w:rsidRDefault="00E2070A" w:rsidP="00344A86">
      <w:pPr>
        <w:pStyle w:val="3"/>
        <w:shd w:val="clear" w:color="auto" w:fill="FFFFFF"/>
        <w:spacing w:before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uk-UA"/>
        </w:rPr>
      </w:pPr>
      <w:hyperlink r:id="rId7" w:tgtFrame="_blank" w:history="1">
        <w:r w:rsidR="00481898" w:rsidRPr="00344A86">
          <w:rPr>
            <w:rFonts w:ascii="Times New Roman" w:eastAsia="Times New Roman" w:hAnsi="Times New Roman" w:cs="Times New Roman"/>
            <w:b/>
            <w:bCs/>
            <w:color w:val="auto"/>
            <w:sz w:val="28"/>
            <w:szCs w:val="28"/>
            <w:lang w:eastAsia="uk-UA"/>
          </w:rPr>
          <w:t>7. Оцінка відповідності</w:t>
        </w:r>
      </w:hyperlink>
    </w:p>
    <w:p w14:paraId="0200EBC1" w14:textId="12618192" w:rsidR="00A87970" w:rsidRPr="00344A86" w:rsidRDefault="00A87970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A86">
        <w:rPr>
          <w:rFonts w:ascii="Times New Roman" w:hAnsi="Times New Roman" w:cs="Times New Roman"/>
          <w:sz w:val="28"/>
          <w:szCs w:val="28"/>
        </w:rPr>
        <w:t>Законопроєкт</w:t>
      </w:r>
      <w:proofErr w:type="spellEnd"/>
      <w:r w:rsidRPr="00344A86">
        <w:rPr>
          <w:rFonts w:ascii="Times New Roman" w:hAnsi="Times New Roman" w:cs="Times New Roman"/>
          <w:sz w:val="28"/>
          <w:szCs w:val="28"/>
        </w:rPr>
        <w:t xml:space="preserve"> містить норми, що стосуються зобов’язань України у сфері європейської інтеграції та виконаний з метою імплементації </w:t>
      </w:r>
      <w:r w:rsidR="001D189C" w:rsidRPr="00344A86">
        <w:rPr>
          <w:rFonts w:ascii="Times New Roman" w:hAnsi="Times New Roman" w:cs="Times New Roman"/>
          <w:sz w:val="28"/>
          <w:szCs w:val="28"/>
        </w:rPr>
        <w:t>нормативн</w:t>
      </w:r>
      <w:r w:rsidR="008C459D">
        <w:rPr>
          <w:rFonts w:ascii="Times New Roman" w:hAnsi="Times New Roman" w:cs="Times New Roman"/>
          <w:sz w:val="28"/>
          <w:szCs w:val="28"/>
        </w:rPr>
        <w:t>о-правової бази Енергетичного Сп</w:t>
      </w:r>
      <w:r w:rsidR="001D189C" w:rsidRPr="00344A86">
        <w:rPr>
          <w:rFonts w:ascii="Times New Roman" w:hAnsi="Times New Roman" w:cs="Times New Roman"/>
          <w:sz w:val="28"/>
          <w:szCs w:val="28"/>
        </w:rPr>
        <w:t>івтовариства</w:t>
      </w:r>
      <w:r w:rsidRPr="00344A86">
        <w:rPr>
          <w:rFonts w:ascii="Times New Roman" w:hAnsi="Times New Roman" w:cs="Times New Roman"/>
          <w:sz w:val="28"/>
          <w:szCs w:val="28"/>
        </w:rPr>
        <w:t xml:space="preserve"> у національне законодавство.</w:t>
      </w:r>
    </w:p>
    <w:p w14:paraId="7860EBA1" w14:textId="77777777" w:rsidR="00A87970" w:rsidRPr="00344A86" w:rsidRDefault="00A87970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A86">
        <w:rPr>
          <w:rFonts w:ascii="Times New Roman" w:hAnsi="Times New Roman" w:cs="Times New Roman"/>
          <w:sz w:val="28"/>
          <w:szCs w:val="28"/>
        </w:rPr>
        <w:t>Законопроєкт</w:t>
      </w:r>
      <w:proofErr w:type="spellEnd"/>
      <w:r w:rsidRPr="00344A86">
        <w:rPr>
          <w:rFonts w:ascii="Times New Roman" w:hAnsi="Times New Roman" w:cs="Times New Roman"/>
          <w:sz w:val="28"/>
          <w:szCs w:val="28"/>
        </w:rPr>
        <w:t xml:space="preserve"> не містить норм, що порушують права і свободи, гарантовані Конвенцією про захист прав людини і основоположних свобод.</w:t>
      </w:r>
    </w:p>
    <w:p w14:paraId="65CF0D0D" w14:textId="3F693D48" w:rsidR="00A87970" w:rsidRPr="00344A86" w:rsidRDefault="00A87970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344A86">
        <w:rPr>
          <w:rFonts w:ascii="Times New Roman" w:hAnsi="Times New Roman" w:cs="Times New Roman"/>
          <w:sz w:val="28"/>
          <w:szCs w:val="28"/>
        </w:rPr>
        <w:t>законопроєкті</w:t>
      </w:r>
      <w:proofErr w:type="spellEnd"/>
      <w:r w:rsidRPr="00344A86">
        <w:rPr>
          <w:rFonts w:ascii="Times New Roman" w:hAnsi="Times New Roman" w:cs="Times New Roman"/>
          <w:sz w:val="28"/>
          <w:szCs w:val="28"/>
        </w:rPr>
        <w:t xml:space="preserve"> відсутні положення, які</w:t>
      </w:r>
      <w:r w:rsidR="001D189C" w:rsidRPr="00344A86">
        <w:rPr>
          <w:rFonts w:ascii="Times New Roman" w:hAnsi="Times New Roman" w:cs="Times New Roman"/>
          <w:sz w:val="28"/>
          <w:szCs w:val="28"/>
        </w:rPr>
        <w:t xml:space="preserve"> впливають на</w:t>
      </w:r>
      <w:r w:rsidRPr="00344A86">
        <w:rPr>
          <w:rFonts w:ascii="Times New Roman" w:hAnsi="Times New Roman" w:cs="Times New Roman"/>
          <w:sz w:val="28"/>
          <w:szCs w:val="28"/>
        </w:rPr>
        <w:t xml:space="preserve"> забезпечення рівних прав та можливостей жінок і чоловіків</w:t>
      </w:r>
      <w:r w:rsidR="001D189C" w:rsidRPr="00344A86">
        <w:rPr>
          <w:rFonts w:ascii="Times New Roman" w:hAnsi="Times New Roman" w:cs="Times New Roman"/>
          <w:sz w:val="28"/>
          <w:szCs w:val="28"/>
        </w:rPr>
        <w:t xml:space="preserve">, </w:t>
      </w:r>
      <w:r w:rsidRPr="00344A86">
        <w:rPr>
          <w:rFonts w:ascii="Times New Roman" w:hAnsi="Times New Roman" w:cs="Times New Roman"/>
          <w:sz w:val="28"/>
          <w:szCs w:val="28"/>
        </w:rPr>
        <w:t>містять ризики вчинення корупційних правопорушень та правопорушень, пов’язаних з корупцією</w:t>
      </w:r>
      <w:r w:rsidR="001D189C" w:rsidRPr="00344A86">
        <w:rPr>
          <w:rFonts w:ascii="Times New Roman" w:hAnsi="Times New Roman" w:cs="Times New Roman"/>
          <w:sz w:val="28"/>
          <w:szCs w:val="28"/>
        </w:rPr>
        <w:t xml:space="preserve"> або </w:t>
      </w:r>
      <w:r w:rsidRPr="00344A86">
        <w:rPr>
          <w:rFonts w:ascii="Times New Roman" w:hAnsi="Times New Roman" w:cs="Times New Roman"/>
          <w:sz w:val="28"/>
          <w:szCs w:val="28"/>
        </w:rPr>
        <w:t>створюють підстави для дискримінації.</w:t>
      </w:r>
    </w:p>
    <w:p w14:paraId="533499B7" w14:textId="77777777" w:rsidR="00A87970" w:rsidRPr="00344A86" w:rsidRDefault="00A87970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A86">
        <w:rPr>
          <w:rFonts w:ascii="Times New Roman" w:hAnsi="Times New Roman" w:cs="Times New Roman"/>
          <w:sz w:val="28"/>
          <w:szCs w:val="28"/>
        </w:rPr>
        <w:t>Законопроєкт</w:t>
      </w:r>
      <w:proofErr w:type="spellEnd"/>
      <w:r w:rsidRPr="00344A86">
        <w:rPr>
          <w:rFonts w:ascii="Times New Roman" w:hAnsi="Times New Roman" w:cs="Times New Roman"/>
          <w:sz w:val="28"/>
          <w:szCs w:val="28"/>
        </w:rPr>
        <w:t xml:space="preserve"> потребує надсилання до Національного агентства з питань запобігання корупції для визначення необхідності проведення антикорупційної експертизи.</w:t>
      </w:r>
    </w:p>
    <w:p w14:paraId="23F9F433" w14:textId="77777777" w:rsidR="00A87970" w:rsidRPr="00344A86" w:rsidRDefault="00A87970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lastRenderedPageBreak/>
        <w:t xml:space="preserve">Громадська антикорупційна, громадська </w:t>
      </w:r>
      <w:proofErr w:type="spellStart"/>
      <w:r w:rsidRPr="00344A86">
        <w:rPr>
          <w:rFonts w:ascii="Times New Roman" w:hAnsi="Times New Roman" w:cs="Times New Roman"/>
          <w:sz w:val="28"/>
          <w:szCs w:val="28"/>
        </w:rPr>
        <w:t>антидискримінаційна</w:t>
      </w:r>
      <w:proofErr w:type="spellEnd"/>
      <w:r w:rsidRPr="00344A86">
        <w:rPr>
          <w:rFonts w:ascii="Times New Roman" w:hAnsi="Times New Roman" w:cs="Times New Roman"/>
          <w:sz w:val="28"/>
          <w:szCs w:val="28"/>
        </w:rPr>
        <w:t xml:space="preserve"> та громадська </w:t>
      </w:r>
      <w:proofErr w:type="spellStart"/>
      <w:r w:rsidRPr="00344A86">
        <w:rPr>
          <w:rFonts w:ascii="Times New Roman" w:hAnsi="Times New Roman" w:cs="Times New Roman"/>
          <w:sz w:val="28"/>
          <w:szCs w:val="28"/>
        </w:rPr>
        <w:t>гендерно</w:t>
      </w:r>
      <w:proofErr w:type="spellEnd"/>
      <w:r w:rsidRPr="00344A86">
        <w:rPr>
          <w:rFonts w:ascii="Times New Roman" w:hAnsi="Times New Roman" w:cs="Times New Roman"/>
          <w:sz w:val="28"/>
          <w:szCs w:val="28"/>
        </w:rPr>
        <w:t xml:space="preserve">-правова експертизи </w:t>
      </w:r>
      <w:proofErr w:type="spellStart"/>
      <w:r w:rsidRPr="00344A86">
        <w:rPr>
          <w:rFonts w:ascii="Times New Roman" w:hAnsi="Times New Roman" w:cs="Times New Roman"/>
          <w:sz w:val="28"/>
          <w:szCs w:val="28"/>
        </w:rPr>
        <w:t>законопроєкту</w:t>
      </w:r>
      <w:proofErr w:type="spellEnd"/>
      <w:r w:rsidRPr="00344A86">
        <w:rPr>
          <w:rFonts w:ascii="Times New Roman" w:hAnsi="Times New Roman" w:cs="Times New Roman"/>
          <w:sz w:val="28"/>
          <w:szCs w:val="28"/>
        </w:rPr>
        <w:t xml:space="preserve"> не проводились.</w:t>
      </w:r>
    </w:p>
    <w:p w14:paraId="018076D5" w14:textId="77777777" w:rsidR="00A66BD2" w:rsidRPr="00344A86" w:rsidRDefault="00A66BD2" w:rsidP="00344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EA39DE" w14:textId="77777777" w:rsidR="00481898" w:rsidRPr="00344A86" w:rsidRDefault="00481898" w:rsidP="00344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n1990"/>
      <w:bookmarkEnd w:id="6"/>
      <w:r w:rsidRPr="00344A86">
        <w:rPr>
          <w:rFonts w:ascii="Times New Roman" w:eastAsia="Times New Roman" w:hAnsi="Times New Roman" w:cs="Times New Roman"/>
          <w:b/>
          <w:bCs/>
          <w:sz w:val="28"/>
          <w:szCs w:val="28"/>
        </w:rPr>
        <w:t>8. Прогноз результатів</w:t>
      </w:r>
    </w:p>
    <w:p w14:paraId="25B34361" w14:textId="6631A1AA" w:rsidR="00A87970" w:rsidRPr="00344A86" w:rsidRDefault="00A87970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n1991"/>
      <w:bookmarkEnd w:id="7"/>
      <w:r w:rsidRPr="00344A86">
        <w:rPr>
          <w:rFonts w:ascii="Times New Roman" w:hAnsi="Times New Roman" w:cs="Times New Roman"/>
          <w:sz w:val="28"/>
          <w:szCs w:val="28"/>
        </w:rPr>
        <w:t xml:space="preserve">Прийняття </w:t>
      </w:r>
      <w:proofErr w:type="spellStart"/>
      <w:r w:rsidRPr="00344A86">
        <w:rPr>
          <w:rFonts w:ascii="Times New Roman" w:hAnsi="Times New Roman" w:cs="Times New Roman"/>
          <w:sz w:val="28"/>
          <w:szCs w:val="28"/>
        </w:rPr>
        <w:t>законопроєкт</w:t>
      </w:r>
      <w:r w:rsidR="00344A8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344A86">
        <w:rPr>
          <w:rFonts w:ascii="Times New Roman" w:hAnsi="Times New Roman" w:cs="Times New Roman"/>
          <w:sz w:val="28"/>
          <w:szCs w:val="28"/>
        </w:rPr>
        <w:t xml:space="preserve"> необхідне для виконання Україною зобов’язань за Договором про заснування Енергетичного Співтовариства та Угодою про асоціацію між Україною, з однієї сторони, та Європейським Союзом, Європейським співтовариством з атомної енергії і їхніми державами-членами, з іншої сторони.</w:t>
      </w:r>
    </w:p>
    <w:p w14:paraId="692C9F53" w14:textId="23160391" w:rsidR="00A87970" w:rsidRPr="00EE1B51" w:rsidRDefault="00A87970" w:rsidP="00344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4A86">
        <w:rPr>
          <w:rFonts w:ascii="Times New Roman" w:hAnsi="Times New Roman" w:cs="Times New Roman"/>
          <w:sz w:val="28"/>
          <w:szCs w:val="28"/>
        </w:rPr>
        <w:t xml:space="preserve">Реалізація </w:t>
      </w:r>
      <w:proofErr w:type="spellStart"/>
      <w:r w:rsidRPr="00344A86">
        <w:rPr>
          <w:rFonts w:ascii="Times New Roman" w:hAnsi="Times New Roman" w:cs="Times New Roman"/>
          <w:sz w:val="28"/>
          <w:szCs w:val="28"/>
        </w:rPr>
        <w:t>законопроєкт</w:t>
      </w:r>
      <w:r w:rsidR="00344A8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344A86">
        <w:rPr>
          <w:rFonts w:ascii="Times New Roman" w:hAnsi="Times New Roman" w:cs="Times New Roman"/>
          <w:sz w:val="28"/>
          <w:szCs w:val="28"/>
        </w:rPr>
        <w:t xml:space="preserve"> дозволить інтегрувати національний ринок електричної енергії у загальноєвропейський, що сприятиме економічному зростанню, створенню позитивного інвестиційного іміджу України та налагодженню ринкових взаємовідносин з країнами членами (сторонами) Європейського Союзу та/</w:t>
      </w:r>
      <w:r w:rsidRPr="00EE1B51">
        <w:rPr>
          <w:rFonts w:ascii="Times New Roman" w:hAnsi="Times New Roman" w:cs="Times New Roman"/>
          <w:sz w:val="28"/>
          <w:szCs w:val="28"/>
        </w:rPr>
        <w:t>або Енергетичного Співтовариства.</w:t>
      </w:r>
    </w:p>
    <w:p w14:paraId="6FE9311B" w14:textId="242852B2" w:rsidR="00A87970" w:rsidRPr="00EE1B51" w:rsidRDefault="00A87970" w:rsidP="00EE1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1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Реалізація </w:t>
      </w:r>
      <w:proofErr w:type="spellStart"/>
      <w:r w:rsidR="00344A86" w:rsidRPr="00EE1B51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законопроєкта</w:t>
      </w:r>
      <w:proofErr w:type="spellEnd"/>
      <w:r w:rsidRPr="00EE1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матиме </w:t>
      </w:r>
      <w:r w:rsidR="00344A86" w:rsidRPr="00EE1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позитивний </w:t>
      </w:r>
      <w:r w:rsidRPr="00EE1B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вплив </w:t>
      </w:r>
      <w:r w:rsidRPr="00EE1B51">
        <w:rPr>
          <w:rFonts w:ascii="Times New Roman" w:hAnsi="Times New Roman" w:cs="Times New Roman"/>
          <w:sz w:val="28"/>
          <w:szCs w:val="28"/>
        </w:rPr>
        <w:t xml:space="preserve">на інтереси </w:t>
      </w:r>
      <w:r w:rsidR="00344A86" w:rsidRPr="00EE1B51">
        <w:rPr>
          <w:rFonts w:ascii="Times New Roman" w:hAnsi="Times New Roman" w:cs="Times New Roman"/>
          <w:sz w:val="28"/>
          <w:szCs w:val="28"/>
        </w:rPr>
        <w:t xml:space="preserve">учасників ринку електричної енергії в частині </w:t>
      </w:r>
      <w:r w:rsidR="009F22FD" w:rsidRPr="00EE1B51">
        <w:rPr>
          <w:rFonts w:ascii="Times New Roman" w:hAnsi="Times New Roman" w:cs="Times New Roman"/>
          <w:sz w:val="28"/>
          <w:szCs w:val="28"/>
        </w:rPr>
        <w:t>з</w:t>
      </w:r>
      <w:r w:rsidR="00344A86" w:rsidRPr="00EE1B51">
        <w:rPr>
          <w:rFonts w:ascii="Times New Roman" w:hAnsi="Times New Roman" w:cs="Times New Roman"/>
          <w:sz w:val="28"/>
          <w:szCs w:val="28"/>
        </w:rPr>
        <w:t>більшення ринкових можливостей для купівлі-продажу електричної енергії</w:t>
      </w:r>
      <w:r w:rsidR="00EE1B51" w:rsidRPr="00EE1B51">
        <w:rPr>
          <w:rFonts w:ascii="Times New Roman" w:hAnsi="Times New Roman" w:cs="Times New Roman"/>
          <w:sz w:val="28"/>
          <w:szCs w:val="28"/>
        </w:rPr>
        <w:t xml:space="preserve">, забезпечення безпеки постачання електричної енергії </w:t>
      </w:r>
      <w:r w:rsidR="00344A86" w:rsidRPr="00EE1B51">
        <w:rPr>
          <w:rFonts w:ascii="Times New Roman" w:hAnsi="Times New Roman" w:cs="Times New Roman"/>
          <w:sz w:val="28"/>
          <w:szCs w:val="28"/>
        </w:rPr>
        <w:t>та підвищення економічної ефективності власної господарської діяльності</w:t>
      </w:r>
      <w:r w:rsidR="00EE1B51" w:rsidRPr="00EE1B51">
        <w:rPr>
          <w:rFonts w:ascii="Times New Roman" w:hAnsi="Times New Roman" w:cs="Times New Roman"/>
          <w:sz w:val="28"/>
          <w:szCs w:val="28"/>
        </w:rPr>
        <w:t>.</w:t>
      </w:r>
    </w:p>
    <w:p w14:paraId="2AFF1806" w14:textId="0F6A45CE" w:rsidR="00481898" w:rsidRDefault="00481898" w:rsidP="00344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n1992"/>
      <w:bookmarkEnd w:id="8"/>
    </w:p>
    <w:p w14:paraId="66F00CD2" w14:textId="77777777" w:rsidR="00E95AAE" w:rsidRPr="00344A86" w:rsidRDefault="00E95AAE" w:rsidP="00344A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EE2031" w14:textId="5A02E493" w:rsidR="00481898" w:rsidRPr="00FF67E8" w:rsidRDefault="00481898" w:rsidP="00481898">
      <w:pPr>
        <w:spacing w:after="15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F67E8">
        <w:rPr>
          <w:rFonts w:ascii="Times New Roman" w:eastAsia="Times New Roman" w:hAnsi="Times New Roman"/>
          <w:b/>
          <w:sz w:val="28"/>
          <w:szCs w:val="28"/>
        </w:rPr>
        <w:t>Голова НКРЕКП                                                            Костянтин У</w:t>
      </w:r>
      <w:r w:rsidR="00A87970">
        <w:rPr>
          <w:rFonts w:ascii="Times New Roman" w:eastAsia="Times New Roman" w:hAnsi="Times New Roman"/>
          <w:b/>
          <w:sz w:val="28"/>
          <w:szCs w:val="28"/>
        </w:rPr>
        <w:t>ЩАПОВСЬКИЙ</w:t>
      </w:r>
    </w:p>
    <w:p w14:paraId="4555D28A" w14:textId="77777777" w:rsidR="00481898" w:rsidRPr="00FF67E8" w:rsidRDefault="00481898" w:rsidP="00481898">
      <w:pPr>
        <w:spacing w:after="15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AA53153" w14:textId="77777777" w:rsidR="00481898" w:rsidRPr="00FF67E8" w:rsidRDefault="00481898" w:rsidP="00481898">
      <w:pPr>
        <w:rPr>
          <w:sz w:val="28"/>
          <w:szCs w:val="28"/>
        </w:rPr>
      </w:pPr>
      <w:bookmarkStart w:id="9" w:name="n1999"/>
      <w:bookmarkEnd w:id="9"/>
    </w:p>
    <w:p w14:paraId="591F9133" w14:textId="60EDF0E1" w:rsidR="008E3C70" w:rsidRDefault="008E3C70" w:rsidP="008E3C70"/>
    <w:p w14:paraId="4F584402" w14:textId="4EEF73EF" w:rsidR="00AE1C57" w:rsidRDefault="006B7130" w:rsidP="008E3C70">
      <w:r>
        <w:t xml:space="preserve"> </w:t>
      </w:r>
    </w:p>
    <w:sectPr w:rsidR="00AE1C57" w:rsidSect="008966A3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06146" w14:textId="77777777" w:rsidR="00C35CD9" w:rsidRDefault="00C35CD9" w:rsidP="008966A3">
      <w:pPr>
        <w:spacing w:after="0" w:line="240" w:lineRule="auto"/>
      </w:pPr>
      <w:r>
        <w:separator/>
      </w:r>
    </w:p>
  </w:endnote>
  <w:endnote w:type="continuationSeparator" w:id="0">
    <w:p w14:paraId="4B3E23AF" w14:textId="77777777" w:rsidR="00C35CD9" w:rsidRDefault="00C35CD9" w:rsidP="00896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A3813" w14:textId="77777777" w:rsidR="00C35CD9" w:rsidRDefault="00C35CD9" w:rsidP="008966A3">
      <w:pPr>
        <w:spacing w:after="0" w:line="240" w:lineRule="auto"/>
      </w:pPr>
      <w:r>
        <w:separator/>
      </w:r>
    </w:p>
  </w:footnote>
  <w:footnote w:type="continuationSeparator" w:id="0">
    <w:p w14:paraId="4F70C121" w14:textId="77777777" w:rsidR="00C35CD9" w:rsidRDefault="00C35CD9" w:rsidP="00896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1852409"/>
      <w:docPartObj>
        <w:docPartGallery w:val="Page Numbers (Top of Page)"/>
        <w:docPartUnique/>
      </w:docPartObj>
    </w:sdtPr>
    <w:sdtEndPr/>
    <w:sdtContent>
      <w:p w14:paraId="31FBF719" w14:textId="6F684AE9" w:rsidR="008966A3" w:rsidRDefault="008966A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2FC">
          <w:rPr>
            <w:noProof/>
          </w:rPr>
          <w:t>5</w:t>
        </w:r>
        <w:r>
          <w:fldChar w:fldCharType="end"/>
        </w:r>
      </w:p>
    </w:sdtContent>
  </w:sdt>
  <w:p w14:paraId="010B0769" w14:textId="77777777" w:rsidR="008966A3" w:rsidRDefault="008966A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C70"/>
    <w:rsid w:val="000858EE"/>
    <w:rsid w:val="00096ADB"/>
    <w:rsid w:val="000C5168"/>
    <w:rsid w:val="001D189C"/>
    <w:rsid w:val="001E6E51"/>
    <w:rsid w:val="00293424"/>
    <w:rsid w:val="002B4691"/>
    <w:rsid w:val="002C6ED2"/>
    <w:rsid w:val="00300F42"/>
    <w:rsid w:val="00301E98"/>
    <w:rsid w:val="00326534"/>
    <w:rsid w:val="00344A86"/>
    <w:rsid w:val="003E166B"/>
    <w:rsid w:val="0043594B"/>
    <w:rsid w:val="00476EC2"/>
    <w:rsid w:val="00481898"/>
    <w:rsid w:val="004C267E"/>
    <w:rsid w:val="004C45C9"/>
    <w:rsid w:val="004C6968"/>
    <w:rsid w:val="00545F3B"/>
    <w:rsid w:val="005D438C"/>
    <w:rsid w:val="0060650D"/>
    <w:rsid w:val="00612928"/>
    <w:rsid w:val="006575A3"/>
    <w:rsid w:val="006B7130"/>
    <w:rsid w:val="00703282"/>
    <w:rsid w:val="007A0A47"/>
    <w:rsid w:val="0089209E"/>
    <w:rsid w:val="008966A3"/>
    <w:rsid w:val="008C459D"/>
    <w:rsid w:val="008E3C70"/>
    <w:rsid w:val="009A0795"/>
    <w:rsid w:val="009A6B8F"/>
    <w:rsid w:val="009F22FD"/>
    <w:rsid w:val="00A2453B"/>
    <w:rsid w:val="00A54EB0"/>
    <w:rsid w:val="00A66BD2"/>
    <w:rsid w:val="00A87970"/>
    <w:rsid w:val="00AB7428"/>
    <w:rsid w:val="00AD1B56"/>
    <w:rsid w:val="00AE1C57"/>
    <w:rsid w:val="00AF5C59"/>
    <w:rsid w:val="00B402FC"/>
    <w:rsid w:val="00B41B46"/>
    <w:rsid w:val="00B5755A"/>
    <w:rsid w:val="00B60EE1"/>
    <w:rsid w:val="00B6206D"/>
    <w:rsid w:val="00C35CD9"/>
    <w:rsid w:val="00CC6FD0"/>
    <w:rsid w:val="00CD3032"/>
    <w:rsid w:val="00D17D35"/>
    <w:rsid w:val="00D70A82"/>
    <w:rsid w:val="00E06768"/>
    <w:rsid w:val="00E2070A"/>
    <w:rsid w:val="00E42E2E"/>
    <w:rsid w:val="00E61F07"/>
    <w:rsid w:val="00E95AAE"/>
    <w:rsid w:val="00EE1B51"/>
    <w:rsid w:val="00EF733E"/>
    <w:rsid w:val="00F5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A5E6E"/>
  <w15:chartTrackingRefBased/>
  <w15:docId w15:val="{663DB724-1F29-4528-8FF8-A39617404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18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81898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a3">
    <w:name w:val="Normal (Web)"/>
    <w:basedOn w:val="a"/>
    <w:uiPriority w:val="99"/>
    <w:rsid w:val="00481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4">
    <w:name w:val="List Paragraph"/>
    <w:basedOn w:val="a"/>
    <w:uiPriority w:val="34"/>
    <w:qFormat/>
    <w:rsid w:val="00481898"/>
    <w:pPr>
      <w:spacing w:line="256" w:lineRule="auto"/>
      <w:ind w:left="720"/>
      <w:contextualSpacing/>
    </w:pPr>
    <w:rPr>
      <w:rFonts w:ascii="Times New Roman" w:eastAsia="Calibri" w:hAnsi="Times New Roman" w:cs="Calibri"/>
      <w:kern w:val="0"/>
      <w:sz w:val="28"/>
      <w14:ligatures w14:val="none"/>
    </w:rPr>
  </w:style>
  <w:style w:type="character" w:customStyle="1" w:styleId="rvts44">
    <w:name w:val="rvts44"/>
    <w:rsid w:val="00481898"/>
  </w:style>
  <w:style w:type="character" w:styleId="a5">
    <w:name w:val="Hyperlink"/>
    <w:basedOn w:val="a0"/>
    <w:uiPriority w:val="99"/>
    <w:semiHidden/>
    <w:unhideWhenUsed/>
    <w:rsid w:val="00A87970"/>
    <w:rPr>
      <w:color w:val="0000FF"/>
      <w:u w:val="single"/>
    </w:rPr>
  </w:style>
  <w:style w:type="character" w:customStyle="1" w:styleId="rvts13">
    <w:name w:val="rvts13"/>
    <w:basedOn w:val="a0"/>
    <w:rsid w:val="00A87970"/>
  </w:style>
  <w:style w:type="table" w:styleId="a6">
    <w:name w:val="Table Grid"/>
    <w:basedOn w:val="a1"/>
    <w:uiPriority w:val="39"/>
    <w:rsid w:val="00A8797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29342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8966A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8966A3"/>
  </w:style>
  <w:style w:type="paragraph" w:styleId="a9">
    <w:name w:val="footer"/>
    <w:basedOn w:val="a"/>
    <w:link w:val="aa"/>
    <w:uiPriority w:val="99"/>
    <w:unhideWhenUsed/>
    <w:rsid w:val="008966A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896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9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ips.ligazakon.net/document/view/kp201285?ed=2020_12_16&amp;an=24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996-2010-%D0%B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7721</Words>
  <Characters>4401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Морозова</dc:creator>
  <cp:keywords/>
  <dc:description/>
  <cp:lastModifiedBy>Анастасія Мороженко</cp:lastModifiedBy>
  <cp:revision>2</cp:revision>
  <dcterms:created xsi:type="dcterms:W3CDTF">2023-12-21T06:15:00Z</dcterms:created>
  <dcterms:modified xsi:type="dcterms:W3CDTF">2023-12-21T06:15:00Z</dcterms:modified>
</cp:coreProperties>
</file>