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E39CB" w14:textId="77777777" w:rsidR="00753A58" w:rsidRPr="00A02AC3" w:rsidRDefault="00753A58" w:rsidP="00F863D2">
      <w:pPr>
        <w:spacing w:after="0" w:line="240" w:lineRule="auto"/>
        <w:ind w:left="5670" w:right="-28"/>
        <w:jc w:val="both"/>
        <w:rPr>
          <w:rFonts w:ascii="Times New Roman" w:hAnsi="Times New Roman"/>
          <w:sz w:val="24"/>
          <w:szCs w:val="24"/>
          <w:lang w:eastAsia="uk-UA"/>
        </w:rPr>
      </w:pP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1"/>
        <w:gridCol w:w="4177"/>
      </w:tblGrid>
      <w:tr w:rsidR="00753A58" w:rsidRPr="00A02AC3" w14:paraId="456D79BC" w14:textId="77777777" w:rsidTr="00753A58">
        <w:tc>
          <w:tcPr>
            <w:tcW w:w="2833" w:type="pct"/>
          </w:tcPr>
          <w:p w14:paraId="2B1BF365" w14:textId="77777777" w:rsidR="00753A58" w:rsidRPr="00A02AC3" w:rsidRDefault="00753A58" w:rsidP="00F863D2">
            <w:pPr>
              <w:spacing w:after="0" w:line="240" w:lineRule="auto"/>
              <w:ind w:right="-28"/>
              <w:jc w:val="both"/>
              <w:rPr>
                <w:rFonts w:ascii="Times New Roman" w:hAnsi="Times New Roman"/>
                <w:sz w:val="24"/>
                <w:szCs w:val="24"/>
                <w:lang w:eastAsia="uk-UA"/>
              </w:rPr>
            </w:pPr>
          </w:p>
        </w:tc>
        <w:tc>
          <w:tcPr>
            <w:tcW w:w="2167" w:type="pct"/>
          </w:tcPr>
          <w:p w14:paraId="6A552A94" w14:textId="77777777" w:rsidR="00753A58" w:rsidRPr="00F863D2" w:rsidRDefault="00753A58" w:rsidP="00A76F25">
            <w:pPr>
              <w:spacing w:after="0" w:line="240" w:lineRule="auto"/>
              <w:ind w:left="169"/>
              <w:jc w:val="both"/>
              <w:rPr>
                <w:rFonts w:ascii="Times New Roman" w:hAnsi="Times New Roman"/>
                <w:sz w:val="24"/>
                <w:szCs w:val="24"/>
                <w:lang w:val="ru-RU" w:eastAsia="uk-UA"/>
              </w:rPr>
            </w:pPr>
            <w:r w:rsidRPr="00A02AC3">
              <w:rPr>
                <w:rFonts w:ascii="Times New Roman" w:hAnsi="Times New Roman"/>
                <w:sz w:val="24"/>
                <w:szCs w:val="24"/>
                <w:lang w:eastAsia="uk-UA"/>
              </w:rPr>
              <w:t>Додаток 1</w:t>
            </w:r>
            <w:r w:rsidRPr="00F863D2">
              <w:rPr>
                <w:rFonts w:ascii="Times New Roman" w:hAnsi="Times New Roman"/>
                <w:sz w:val="24"/>
                <w:szCs w:val="24"/>
                <w:lang w:val="ru-RU" w:eastAsia="uk-UA"/>
              </w:rPr>
              <w:t>2</w:t>
            </w:r>
          </w:p>
          <w:p w14:paraId="604F5524" w14:textId="77777777" w:rsidR="00753A58" w:rsidRPr="00A02AC3" w:rsidRDefault="00753A58" w:rsidP="00F863D2">
            <w:pPr>
              <w:spacing w:after="0" w:line="240" w:lineRule="auto"/>
              <w:ind w:left="169"/>
              <w:jc w:val="both"/>
              <w:rPr>
                <w:rFonts w:ascii="Times New Roman" w:hAnsi="Times New Roman"/>
                <w:sz w:val="24"/>
                <w:szCs w:val="24"/>
                <w:lang w:eastAsia="uk-UA"/>
              </w:rPr>
            </w:pPr>
            <w:r w:rsidRPr="00A02AC3">
              <w:rPr>
                <w:rFonts w:ascii="Times New Roman" w:hAnsi="Times New Roman"/>
                <w:sz w:val="24"/>
                <w:szCs w:val="24"/>
                <w:lang w:eastAsia="uk-UA"/>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5E823D10" w14:textId="129189EC" w:rsidR="00753A58" w:rsidRPr="00A02AC3" w:rsidRDefault="00753A58" w:rsidP="00F863D2">
            <w:pPr>
              <w:spacing w:after="0" w:line="240" w:lineRule="auto"/>
              <w:ind w:left="169" w:right="-28"/>
              <w:jc w:val="both"/>
              <w:rPr>
                <w:rFonts w:ascii="Times New Roman" w:hAnsi="Times New Roman"/>
                <w:sz w:val="24"/>
                <w:szCs w:val="24"/>
                <w:lang w:eastAsia="uk-UA"/>
              </w:rPr>
            </w:pPr>
            <w:r w:rsidRPr="00A02AC3">
              <w:rPr>
                <w:rFonts w:ascii="Times New Roman" w:hAnsi="Times New Roman"/>
                <w:sz w:val="24"/>
                <w:szCs w:val="24"/>
                <w:lang w:eastAsia="uk-UA"/>
              </w:rPr>
              <w:t xml:space="preserve">(пункти 3.7, </w:t>
            </w:r>
            <w:r w:rsidR="009F336F">
              <w:rPr>
                <w:rFonts w:ascii="Times New Roman" w:hAnsi="Times New Roman"/>
                <w:sz w:val="24"/>
                <w:szCs w:val="24"/>
                <w:lang w:eastAsia="uk-UA"/>
              </w:rPr>
              <w:t>7</w:t>
            </w:r>
            <w:bookmarkStart w:id="0" w:name="_GoBack"/>
            <w:bookmarkEnd w:id="0"/>
            <w:r w:rsidRPr="00A02AC3">
              <w:rPr>
                <w:rFonts w:ascii="Times New Roman" w:hAnsi="Times New Roman"/>
                <w:sz w:val="24"/>
                <w:szCs w:val="24"/>
                <w:lang w:eastAsia="uk-UA"/>
              </w:rPr>
              <w:t>.1)</w:t>
            </w:r>
          </w:p>
        </w:tc>
      </w:tr>
    </w:tbl>
    <w:p w14:paraId="13E402DB" w14:textId="77777777" w:rsidR="00CF6548" w:rsidRPr="00A02AC3" w:rsidRDefault="00CF6548" w:rsidP="00F863D2">
      <w:pPr>
        <w:spacing w:after="0" w:line="240" w:lineRule="auto"/>
        <w:ind w:left="-28" w:right="-28"/>
        <w:jc w:val="both"/>
        <w:rPr>
          <w:rFonts w:ascii="Times New Roman" w:hAnsi="Times New Roman"/>
          <w:b/>
          <w:sz w:val="24"/>
          <w:szCs w:val="24"/>
          <w:lang w:eastAsia="ru-RU"/>
        </w:rPr>
      </w:pPr>
    </w:p>
    <w:p w14:paraId="2D4E5211" w14:textId="77777777" w:rsidR="008C54F9" w:rsidRPr="00A02AC3" w:rsidRDefault="008C54F9" w:rsidP="00174366">
      <w:pPr>
        <w:spacing w:after="0" w:line="240" w:lineRule="auto"/>
        <w:ind w:left="-28" w:right="-28"/>
        <w:jc w:val="center"/>
        <w:rPr>
          <w:rFonts w:ascii="Times New Roman" w:hAnsi="Times New Roman"/>
          <w:b/>
          <w:sz w:val="24"/>
          <w:szCs w:val="24"/>
          <w:lang w:eastAsia="ru-RU"/>
        </w:rPr>
      </w:pPr>
      <w:r w:rsidRPr="00A02AC3">
        <w:rPr>
          <w:rFonts w:ascii="Times New Roman" w:hAnsi="Times New Roman"/>
          <w:b/>
          <w:sz w:val="24"/>
          <w:szCs w:val="24"/>
          <w:lang w:eastAsia="ru-RU"/>
        </w:rPr>
        <w:t>ПЕРЕЛІК</w:t>
      </w:r>
      <w:r w:rsidR="00990D3B" w:rsidRPr="00A02AC3">
        <w:rPr>
          <w:rFonts w:ascii="Times New Roman" w:hAnsi="Times New Roman"/>
          <w:b/>
          <w:sz w:val="24"/>
          <w:szCs w:val="24"/>
          <w:lang w:eastAsia="ru-RU"/>
        </w:rPr>
        <w:t xml:space="preserve"> </w:t>
      </w:r>
      <w:r w:rsidRPr="00A02AC3">
        <w:rPr>
          <w:rFonts w:ascii="Times New Roman" w:hAnsi="Times New Roman"/>
          <w:b/>
          <w:sz w:val="24"/>
          <w:szCs w:val="24"/>
          <w:lang w:eastAsia="ru-RU"/>
        </w:rPr>
        <w:t>ПИТАНЬ</w:t>
      </w:r>
    </w:p>
    <w:p w14:paraId="30AF2D18" w14:textId="77777777" w:rsidR="008C54F9" w:rsidRPr="00A02AC3" w:rsidRDefault="00E23D80">
      <w:pPr>
        <w:spacing w:after="0" w:line="240" w:lineRule="auto"/>
        <w:ind w:left="-28" w:right="-28"/>
        <w:jc w:val="center"/>
        <w:rPr>
          <w:rFonts w:ascii="Times New Roman" w:hAnsi="Times New Roman"/>
          <w:sz w:val="24"/>
          <w:szCs w:val="24"/>
        </w:rPr>
      </w:pPr>
      <w:r w:rsidRPr="00A02AC3">
        <w:rPr>
          <w:rFonts w:ascii="Times New Roman" w:hAnsi="Times New Roman"/>
          <w:b/>
          <w:sz w:val="24"/>
          <w:szCs w:val="24"/>
          <w:lang w:eastAsia="ru-RU"/>
        </w:rPr>
        <w:t>для перевірки дотримання вимог законодавства та ліцензійних умов провадження господарської діяльності з розподілу електричної енергії малою системою розподілу</w:t>
      </w:r>
    </w:p>
    <w:p w14:paraId="4B61C02B" w14:textId="77777777" w:rsidR="008C54F9" w:rsidRPr="00A02AC3" w:rsidRDefault="008C54F9" w:rsidP="00F863D2">
      <w:pPr>
        <w:pStyle w:val="21"/>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524"/>
        <w:gridCol w:w="4001"/>
        <w:gridCol w:w="1866"/>
        <w:gridCol w:w="414"/>
        <w:gridCol w:w="414"/>
        <w:gridCol w:w="410"/>
        <w:gridCol w:w="1999"/>
      </w:tblGrid>
      <w:tr w:rsidR="00990D3B" w:rsidRPr="00A02AC3" w14:paraId="04CC49D6" w14:textId="77777777" w:rsidTr="00062137">
        <w:trPr>
          <w:trHeight w:val="20"/>
          <w:jc w:val="center"/>
        </w:trPr>
        <w:tc>
          <w:tcPr>
            <w:tcW w:w="272" w:type="pct"/>
            <w:vMerge w:val="restart"/>
            <w:vAlign w:val="center"/>
          </w:tcPr>
          <w:p w14:paraId="00161248" w14:textId="77777777" w:rsidR="00990D3B" w:rsidRPr="00A02AC3" w:rsidRDefault="00990D3B" w:rsidP="00F863D2">
            <w:pPr>
              <w:spacing w:after="0" w:line="240" w:lineRule="auto"/>
              <w:ind w:left="-28" w:right="-28"/>
              <w:jc w:val="both"/>
              <w:rPr>
                <w:rFonts w:ascii="Times New Roman" w:hAnsi="Times New Roman"/>
              </w:rPr>
            </w:pPr>
            <w:r w:rsidRPr="00A02AC3">
              <w:rPr>
                <w:rFonts w:ascii="Times New Roman" w:hAnsi="Times New Roman"/>
                <w:lang w:eastAsia="uk-UA"/>
              </w:rPr>
              <w:t xml:space="preserve">№ </w:t>
            </w:r>
            <w:r w:rsidRPr="00A02AC3">
              <w:rPr>
                <w:rFonts w:ascii="Times New Roman" w:hAnsi="Times New Roman"/>
                <w:bCs/>
                <w:lang w:eastAsia="uk-UA"/>
              </w:rPr>
              <w:t>з/п</w:t>
            </w:r>
          </w:p>
        </w:tc>
        <w:tc>
          <w:tcPr>
            <w:tcW w:w="2078" w:type="pct"/>
            <w:vMerge w:val="restart"/>
            <w:vAlign w:val="center"/>
          </w:tcPr>
          <w:p w14:paraId="69C813C5" w14:textId="77777777" w:rsidR="00990D3B" w:rsidRPr="00A02AC3" w:rsidRDefault="00990D3B" w:rsidP="00F863D2">
            <w:pPr>
              <w:keepNext/>
              <w:spacing w:after="0" w:line="216" w:lineRule="auto"/>
              <w:ind w:left="-57" w:right="-57"/>
              <w:jc w:val="both"/>
              <w:rPr>
                <w:rFonts w:ascii="Times New Roman" w:hAnsi="Times New Roman"/>
                <w:bCs/>
              </w:rPr>
            </w:pPr>
            <w:r w:rsidRPr="00A02AC3">
              <w:rPr>
                <w:rFonts w:ascii="Times New Roman" w:hAnsi="Times New Roman"/>
                <w:bCs/>
                <w:lang w:eastAsia="uk-UA"/>
              </w:rPr>
              <w:t>Питання щодо дотримання суб’єктом господарювання вимог законодавства України та ліцензійних умов</w:t>
            </w:r>
          </w:p>
        </w:tc>
        <w:tc>
          <w:tcPr>
            <w:tcW w:w="969" w:type="pct"/>
            <w:vMerge w:val="restart"/>
            <w:tcBorders>
              <w:bottom w:val="nil"/>
            </w:tcBorders>
            <w:vAlign w:val="center"/>
          </w:tcPr>
          <w:p w14:paraId="3BAB4E93" w14:textId="77777777" w:rsidR="00990D3B" w:rsidRPr="00A02AC3" w:rsidRDefault="00990D3B" w:rsidP="00F863D2">
            <w:pPr>
              <w:spacing w:after="0"/>
              <w:jc w:val="both"/>
              <w:rPr>
                <w:rFonts w:ascii="Times New Roman" w:eastAsia="Times New Roman" w:hAnsi="Times New Roman"/>
                <w:lang w:eastAsia="uk-UA"/>
              </w:rPr>
            </w:pPr>
            <w:r w:rsidRPr="00A02AC3">
              <w:rPr>
                <w:rFonts w:ascii="Times New Roman" w:eastAsia="Times New Roman" w:hAnsi="Times New Roman"/>
              </w:rPr>
              <w:t>Позиція суб’єкта господарювання щодо негативного впливу вимоги законодавства (від 1 до 4 балів)*</w:t>
            </w:r>
          </w:p>
        </w:tc>
        <w:tc>
          <w:tcPr>
            <w:tcW w:w="643" w:type="pct"/>
            <w:gridSpan w:val="3"/>
            <w:vAlign w:val="center"/>
          </w:tcPr>
          <w:p w14:paraId="35F234FF" w14:textId="77777777" w:rsidR="00990D3B" w:rsidRPr="00A02AC3" w:rsidRDefault="00990D3B" w:rsidP="00F863D2">
            <w:pPr>
              <w:spacing w:after="0"/>
              <w:jc w:val="both"/>
              <w:rPr>
                <w:rFonts w:ascii="Times New Roman" w:eastAsia="Times New Roman" w:hAnsi="Times New Roman"/>
              </w:rPr>
            </w:pPr>
            <w:r w:rsidRPr="00A02AC3">
              <w:rPr>
                <w:rFonts w:ascii="Times New Roman" w:eastAsia="Times New Roman" w:hAnsi="Times New Roman"/>
              </w:rPr>
              <w:t>Відповіді на питання</w:t>
            </w:r>
          </w:p>
        </w:tc>
        <w:tc>
          <w:tcPr>
            <w:tcW w:w="1038" w:type="pct"/>
            <w:vMerge w:val="restart"/>
            <w:vAlign w:val="center"/>
          </w:tcPr>
          <w:p w14:paraId="27E7DB14" w14:textId="77777777" w:rsidR="00990D3B" w:rsidRPr="00A02AC3" w:rsidRDefault="00990D3B" w:rsidP="00F863D2">
            <w:pPr>
              <w:keepNext/>
              <w:spacing w:after="0" w:line="216" w:lineRule="auto"/>
              <w:ind w:left="-57" w:right="-57"/>
              <w:jc w:val="both"/>
              <w:rPr>
                <w:rFonts w:ascii="Times New Roman" w:hAnsi="Times New Roman"/>
                <w:bCs/>
              </w:rPr>
            </w:pPr>
            <w:r w:rsidRPr="00A02AC3">
              <w:rPr>
                <w:rFonts w:ascii="Times New Roman" w:hAnsi="Times New Roman"/>
                <w:bCs/>
                <w:lang w:eastAsia="uk-UA"/>
              </w:rPr>
              <w:t>Нормативне обґрунтування</w:t>
            </w:r>
          </w:p>
        </w:tc>
      </w:tr>
      <w:tr w:rsidR="00990D3B" w:rsidRPr="00A02AC3" w14:paraId="5FCA192C" w14:textId="77777777" w:rsidTr="00062137">
        <w:trPr>
          <w:trHeight w:val="1889"/>
          <w:jc w:val="center"/>
        </w:trPr>
        <w:tc>
          <w:tcPr>
            <w:tcW w:w="272" w:type="pct"/>
            <w:vMerge/>
            <w:vAlign w:val="center"/>
          </w:tcPr>
          <w:p w14:paraId="2C3959BB" w14:textId="77777777" w:rsidR="00990D3B" w:rsidRPr="00A02AC3" w:rsidRDefault="00990D3B" w:rsidP="00F863D2">
            <w:pPr>
              <w:spacing w:after="0" w:line="240" w:lineRule="auto"/>
              <w:ind w:left="-28" w:right="-28"/>
              <w:jc w:val="both"/>
              <w:rPr>
                <w:rFonts w:ascii="Times New Roman" w:hAnsi="Times New Roman"/>
                <w:lang w:eastAsia="uk-UA"/>
              </w:rPr>
            </w:pPr>
          </w:p>
        </w:tc>
        <w:tc>
          <w:tcPr>
            <w:tcW w:w="2078" w:type="pct"/>
            <w:vMerge/>
            <w:vAlign w:val="center"/>
          </w:tcPr>
          <w:p w14:paraId="2F341D3F" w14:textId="77777777" w:rsidR="00990D3B" w:rsidRPr="00A02AC3" w:rsidRDefault="00990D3B" w:rsidP="00F863D2">
            <w:pPr>
              <w:keepNext/>
              <w:spacing w:after="0" w:line="216" w:lineRule="auto"/>
              <w:ind w:left="-57" w:right="-57"/>
              <w:jc w:val="both"/>
              <w:rPr>
                <w:rFonts w:ascii="Times New Roman" w:hAnsi="Times New Roman"/>
                <w:bCs/>
                <w:lang w:eastAsia="uk-UA"/>
              </w:rPr>
            </w:pPr>
          </w:p>
        </w:tc>
        <w:tc>
          <w:tcPr>
            <w:tcW w:w="969" w:type="pct"/>
            <w:vMerge/>
            <w:tcBorders>
              <w:bottom w:val="nil"/>
            </w:tcBorders>
            <w:vAlign w:val="center"/>
          </w:tcPr>
          <w:p w14:paraId="7D52CA35" w14:textId="77777777" w:rsidR="00990D3B" w:rsidRPr="00A02AC3" w:rsidRDefault="00990D3B" w:rsidP="00F863D2">
            <w:pPr>
              <w:keepNext/>
              <w:spacing w:after="0" w:line="216" w:lineRule="auto"/>
              <w:ind w:left="-57" w:right="-57"/>
              <w:jc w:val="both"/>
              <w:rPr>
                <w:rFonts w:ascii="Times New Roman" w:hAnsi="Times New Roman"/>
                <w:bCs/>
                <w:lang w:eastAsia="uk-UA"/>
              </w:rPr>
            </w:pPr>
          </w:p>
        </w:tc>
        <w:tc>
          <w:tcPr>
            <w:tcW w:w="215" w:type="pct"/>
            <w:textDirection w:val="btLr"/>
            <w:vAlign w:val="center"/>
          </w:tcPr>
          <w:p w14:paraId="6C2448AA" w14:textId="77777777" w:rsidR="00990D3B" w:rsidRPr="00A02AC3" w:rsidRDefault="00990D3B" w:rsidP="00F863D2">
            <w:pPr>
              <w:keepNext/>
              <w:spacing w:after="0" w:line="216" w:lineRule="auto"/>
              <w:ind w:left="-57" w:right="-57"/>
              <w:jc w:val="both"/>
              <w:rPr>
                <w:rFonts w:ascii="Times New Roman" w:hAnsi="Times New Roman"/>
                <w:bCs/>
                <w:lang w:eastAsia="uk-UA"/>
              </w:rPr>
            </w:pPr>
            <w:r w:rsidRPr="00A02AC3">
              <w:rPr>
                <w:rFonts w:ascii="Times New Roman" w:eastAsia="Times New Roman" w:hAnsi="Times New Roman"/>
              </w:rPr>
              <w:t>так</w:t>
            </w:r>
          </w:p>
        </w:tc>
        <w:tc>
          <w:tcPr>
            <w:tcW w:w="215" w:type="pct"/>
            <w:textDirection w:val="btLr"/>
            <w:vAlign w:val="center"/>
          </w:tcPr>
          <w:p w14:paraId="470493E0" w14:textId="77777777" w:rsidR="00990D3B" w:rsidRPr="00A02AC3" w:rsidRDefault="00990D3B" w:rsidP="00F863D2">
            <w:pPr>
              <w:keepNext/>
              <w:spacing w:after="0" w:line="216" w:lineRule="auto"/>
              <w:ind w:left="-57" w:right="-57"/>
              <w:jc w:val="both"/>
              <w:rPr>
                <w:rFonts w:ascii="Times New Roman" w:hAnsi="Times New Roman"/>
                <w:bCs/>
                <w:lang w:eastAsia="uk-UA"/>
              </w:rPr>
            </w:pPr>
            <w:r w:rsidRPr="00A02AC3">
              <w:rPr>
                <w:rFonts w:ascii="Times New Roman" w:eastAsia="Times New Roman" w:hAnsi="Times New Roman"/>
              </w:rPr>
              <w:t>ні</w:t>
            </w:r>
          </w:p>
        </w:tc>
        <w:tc>
          <w:tcPr>
            <w:tcW w:w="213" w:type="pct"/>
            <w:textDirection w:val="btLr"/>
            <w:vAlign w:val="center"/>
          </w:tcPr>
          <w:p w14:paraId="15A9C46E" w14:textId="77777777" w:rsidR="00990D3B" w:rsidRPr="00A02AC3" w:rsidRDefault="00990D3B" w:rsidP="00F863D2">
            <w:pPr>
              <w:keepNext/>
              <w:spacing w:after="0" w:line="216" w:lineRule="auto"/>
              <w:ind w:left="-57" w:right="-57"/>
              <w:jc w:val="both"/>
              <w:rPr>
                <w:rFonts w:ascii="Times New Roman" w:hAnsi="Times New Roman"/>
                <w:bCs/>
                <w:lang w:eastAsia="uk-UA"/>
              </w:rPr>
            </w:pPr>
            <w:r w:rsidRPr="00A02AC3">
              <w:rPr>
                <w:rFonts w:ascii="Times New Roman" w:eastAsia="Times New Roman" w:hAnsi="Times New Roman"/>
              </w:rPr>
              <w:t>не розглядалося</w:t>
            </w:r>
          </w:p>
        </w:tc>
        <w:tc>
          <w:tcPr>
            <w:tcW w:w="1038" w:type="pct"/>
            <w:vMerge/>
            <w:vAlign w:val="center"/>
          </w:tcPr>
          <w:p w14:paraId="2CE17173" w14:textId="77777777" w:rsidR="00990D3B" w:rsidRPr="00A02AC3" w:rsidRDefault="00990D3B" w:rsidP="00F863D2">
            <w:pPr>
              <w:keepNext/>
              <w:spacing w:after="0" w:line="216" w:lineRule="auto"/>
              <w:ind w:left="-57" w:right="-57"/>
              <w:jc w:val="both"/>
              <w:rPr>
                <w:rFonts w:ascii="Times New Roman" w:hAnsi="Times New Roman"/>
                <w:bCs/>
                <w:lang w:eastAsia="uk-UA"/>
              </w:rPr>
            </w:pPr>
          </w:p>
        </w:tc>
      </w:tr>
      <w:tr w:rsidR="00990D3B" w:rsidRPr="00A02AC3" w14:paraId="6A5242B4" w14:textId="77777777" w:rsidTr="00753A58">
        <w:trPr>
          <w:trHeight w:val="20"/>
          <w:jc w:val="center"/>
        </w:trPr>
        <w:tc>
          <w:tcPr>
            <w:tcW w:w="5000" w:type="pct"/>
            <w:gridSpan w:val="7"/>
          </w:tcPr>
          <w:p w14:paraId="6734A95D" w14:textId="77777777" w:rsidR="00990D3B" w:rsidRPr="00A02AC3" w:rsidRDefault="00990D3B" w:rsidP="00174366">
            <w:pPr>
              <w:spacing w:after="0" w:line="240" w:lineRule="auto"/>
              <w:ind w:right="-28"/>
              <w:jc w:val="center"/>
              <w:rPr>
                <w:rFonts w:ascii="Times New Roman" w:hAnsi="Times New Roman"/>
                <w:bCs/>
              </w:rPr>
            </w:pPr>
            <w:r w:rsidRPr="00A02AC3">
              <w:rPr>
                <w:rStyle w:val="rvts9"/>
                <w:rFonts w:ascii="Times New Roman" w:eastAsia="Times New Roman" w:hAnsi="Times New Roman"/>
              </w:rPr>
              <w:t>1. Загальні вимоги</w:t>
            </w:r>
          </w:p>
        </w:tc>
      </w:tr>
      <w:tr w:rsidR="00990D3B" w:rsidRPr="00A02AC3" w14:paraId="0257EBC7" w14:textId="77777777" w:rsidTr="00062137">
        <w:trPr>
          <w:trHeight w:val="20"/>
          <w:jc w:val="center"/>
        </w:trPr>
        <w:tc>
          <w:tcPr>
            <w:tcW w:w="272" w:type="pct"/>
          </w:tcPr>
          <w:p w14:paraId="70D5DF23" w14:textId="77777777" w:rsidR="00990D3B" w:rsidRPr="00A02AC3" w:rsidRDefault="00990D3B" w:rsidP="00F863D2">
            <w:pPr>
              <w:spacing w:after="0" w:line="240" w:lineRule="auto"/>
              <w:ind w:right="-57"/>
              <w:jc w:val="both"/>
              <w:rPr>
                <w:rFonts w:ascii="Times New Roman" w:hAnsi="Times New Roman"/>
                <w:lang w:eastAsia="ru-RU"/>
              </w:rPr>
            </w:pPr>
            <w:r w:rsidRPr="00A02AC3">
              <w:rPr>
                <w:rFonts w:ascii="Times New Roman" w:hAnsi="Times New Roman"/>
                <w:lang w:eastAsia="ru-RU"/>
              </w:rPr>
              <w:t>1.1</w:t>
            </w:r>
          </w:p>
        </w:tc>
        <w:tc>
          <w:tcPr>
            <w:tcW w:w="2078" w:type="pct"/>
          </w:tcPr>
          <w:p w14:paraId="57DE2332" w14:textId="77777777" w:rsidR="00FD6473" w:rsidRPr="00A02AC3" w:rsidRDefault="00FD6473" w:rsidP="00F863D2">
            <w:pPr>
              <w:pStyle w:val="11"/>
              <w:ind w:left="-28" w:right="-28" w:firstLine="0"/>
              <w:rPr>
                <w:spacing w:val="-4"/>
                <w:sz w:val="22"/>
                <w:szCs w:val="22"/>
                <w:lang w:eastAsia="ru-RU"/>
              </w:rPr>
            </w:pPr>
            <w:r w:rsidRPr="00A02AC3">
              <w:rPr>
                <w:spacing w:val="-4"/>
                <w:sz w:val="22"/>
                <w:szCs w:val="22"/>
                <w:lang w:eastAsia="ru-RU"/>
              </w:rPr>
              <w:t>Забезпечено присутність керівника ліцензіата, його заступника або іншої уповноваженої особи під час проведення НКРЕКП перевірки та допущено посадових осіб НКРЕКП до здійснення перевірки у встановленому порядку</w:t>
            </w:r>
          </w:p>
        </w:tc>
        <w:tc>
          <w:tcPr>
            <w:tcW w:w="969" w:type="pct"/>
          </w:tcPr>
          <w:p w14:paraId="7FF91B23" w14:textId="77777777" w:rsidR="00990D3B" w:rsidRPr="00A02AC3" w:rsidRDefault="00990D3B" w:rsidP="00F863D2">
            <w:pPr>
              <w:spacing w:after="0" w:line="240" w:lineRule="auto"/>
              <w:ind w:left="-28" w:right="-28"/>
              <w:jc w:val="both"/>
              <w:rPr>
                <w:rFonts w:ascii="Times New Roman" w:hAnsi="Times New Roman"/>
                <w:lang w:eastAsia="ru-RU"/>
              </w:rPr>
            </w:pPr>
          </w:p>
        </w:tc>
        <w:tc>
          <w:tcPr>
            <w:tcW w:w="215" w:type="pct"/>
          </w:tcPr>
          <w:p w14:paraId="12931616" w14:textId="77777777" w:rsidR="00990D3B" w:rsidRPr="00A02AC3" w:rsidRDefault="00990D3B" w:rsidP="00F863D2">
            <w:pPr>
              <w:spacing w:after="0" w:line="240" w:lineRule="auto"/>
              <w:ind w:left="-28" w:right="-28"/>
              <w:jc w:val="both"/>
              <w:rPr>
                <w:rFonts w:ascii="Times New Roman" w:hAnsi="Times New Roman"/>
                <w:lang w:eastAsia="ru-RU"/>
              </w:rPr>
            </w:pPr>
          </w:p>
        </w:tc>
        <w:tc>
          <w:tcPr>
            <w:tcW w:w="215" w:type="pct"/>
          </w:tcPr>
          <w:p w14:paraId="2FC313F3" w14:textId="77777777" w:rsidR="00990D3B" w:rsidRPr="00A02AC3" w:rsidRDefault="00990D3B" w:rsidP="00F863D2">
            <w:pPr>
              <w:spacing w:after="0" w:line="240" w:lineRule="auto"/>
              <w:ind w:left="-28" w:right="-28"/>
              <w:jc w:val="both"/>
              <w:rPr>
                <w:rFonts w:ascii="Times New Roman" w:hAnsi="Times New Roman"/>
                <w:lang w:eastAsia="ru-RU"/>
              </w:rPr>
            </w:pPr>
          </w:p>
        </w:tc>
        <w:tc>
          <w:tcPr>
            <w:tcW w:w="213" w:type="pct"/>
          </w:tcPr>
          <w:p w14:paraId="69E10F77" w14:textId="77777777" w:rsidR="00990D3B" w:rsidRPr="00A02AC3" w:rsidRDefault="00990D3B" w:rsidP="00F863D2">
            <w:pPr>
              <w:spacing w:after="0" w:line="240" w:lineRule="auto"/>
              <w:ind w:left="-28" w:right="-28"/>
              <w:jc w:val="both"/>
              <w:rPr>
                <w:rFonts w:ascii="Times New Roman" w:hAnsi="Times New Roman"/>
                <w:lang w:eastAsia="ru-RU"/>
              </w:rPr>
            </w:pPr>
          </w:p>
        </w:tc>
        <w:tc>
          <w:tcPr>
            <w:tcW w:w="1038" w:type="pct"/>
          </w:tcPr>
          <w:p w14:paraId="7A1B3F4A" w14:textId="77777777" w:rsidR="00990D3B" w:rsidRPr="00A02AC3" w:rsidRDefault="00990D3B" w:rsidP="00F863D2">
            <w:pPr>
              <w:spacing w:after="0" w:line="240" w:lineRule="auto"/>
              <w:ind w:left="-28" w:right="-28"/>
              <w:jc w:val="both"/>
              <w:rPr>
                <w:rFonts w:ascii="Times New Roman" w:hAnsi="Times New Roman"/>
                <w:lang w:eastAsia="ru-RU"/>
              </w:rPr>
            </w:pPr>
            <w:r w:rsidRPr="00A02AC3">
              <w:rPr>
                <w:rFonts w:ascii="Times New Roman" w:hAnsi="Times New Roman"/>
                <w:spacing w:val="-2"/>
                <w:lang w:eastAsia="ru-RU"/>
              </w:rPr>
              <w:t xml:space="preserve">підпункт </w:t>
            </w:r>
            <w:r w:rsidR="00FD6473" w:rsidRPr="00A02AC3">
              <w:rPr>
                <w:rFonts w:ascii="Times New Roman" w:hAnsi="Times New Roman"/>
                <w:spacing w:val="-2"/>
                <w:lang w:eastAsia="ru-RU"/>
              </w:rPr>
              <w:t>5</w:t>
            </w:r>
            <w:r w:rsidRPr="00A02AC3">
              <w:rPr>
                <w:rFonts w:ascii="Times New Roman" w:hAnsi="Times New Roman"/>
                <w:spacing w:val="-2"/>
                <w:lang w:eastAsia="ru-RU"/>
              </w:rPr>
              <w:t xml:space="preserve"> пункту</w:t>
            </w:r>
            <w:r w:rsidR="00FD6473" w:rsidRPr="00A02AC3">
              <w:rPr>
                <w:rFonts w:ascii="Times New Roman" w:hAnsi="Times New Roman"/>
                <w:spacing w:val="-2"/>
                <w:lang w:eastAsia="ru-RU"/>
              </w:rPr>
              <w:t> </w:t>
            </w:r>
            <w:r w:rsidRPr="00A02AC3">
              <w:rPr>
                <w:rFonts w:ascii="Times New Roman" w:hAnsi="Times New Roman"/>
                <w:spacing w:val="-2"/>
                <w:lang w:eastAsia="ru-RU"/>
              </w:rPr>
              <w:t>2.</w:t>
            </w:r>
            <w:r w:rsidR="00FD6473" w:rsidRPr="00A02AC3">
              <w:rPr>
                <w:rFonts w:ascii="Times New Roman" w:hAnsi="Times New Roman"/>
                <w:spacing w:val="-2"/>
                <w:lang w:eastAsia="ru-RU"/>
              </w:rPr>
              <w:t>2</w:t>
            </w:r>
            <w:r w:rsidRPr="00A02AC3">
              <w:rPr>
                <w:rFonts w:ascii="Times New Roman" w:eastAsia="Times New Roman" w:hAnsi="Times New Roman"/>
              </w:rPr>
              <w:t xml:space="preserve"> </w:t>
            </w:r>
            <w:r w:rsidR="00EC0231" w:rsidRPr="00A02AC3">
              <w:rPr>
                <w:rFonts w:ascii="Times New Roman" w:hAnsi="Times New Roman"/>
                <w:spacing w:val="-2"/>
                <w:lang w:eastAsia="ru-RU"/>
              </w:rPr>
              <w:t>Ліцензійних умов провадження господарської діяльності з розподілу електричної енергії малою системою розподілу</w:t>
            </w:r>
            <w:r w:rsidRPr="00A02AC3">
              <w:rPr>
                <w:rFonts w:ascii="Times New Roman" w:hAnsi="Times New Roman"/>
                <w:spacing w:val="-2"/>
                <w:lang w:eastAsia="ru-RU"/>
              </w:rPr>
              <w:t>, затверджених постановою Національної комісії, що здійснює державне регулювання у сферах енергетики та комунальних послуг</w:t>
            </w:r>
            <w:r w:rsidR="00CE5D8E" w:rsidRPr="00A02AC3">
              <w:rPr>
                <w:rFonts w:ascii="Times New Roman" w:hAnsi="Times New Roman"/>
                <w:spacing w:val="-2"/>
                <w:lang w:eastAsia="ru-RU"/>
              </w:rPr>
              <w:t>,</w:t>
            </w:r>
            <w:r w:rsidRPr="00A02AC3">
              <w:rPr>
                <w:rFonts w:ascii="Times New Roman" w:hAnsi="Times New Roman"/>
                <w:spacing w:val="-2"/>
                <w:lang w:eastAsia="ru-RU"/>
              </w:rPr>
              <w:t xml:space="preserve"> від </w:t>
            </w:r>
            <w:r w:rsidR="00FD6473" w:rsidRPr="00A02AC3">
              <w:rPr>
                <w:rFonts w:ascii="Times New Roman" w:hAnsi="Times New Roman"/>
                <w:spacing w:val="-2"/>
                <w:lang w:eastAsia="ru-RU"/>
              </w:rPr>
              <w:t>04</w:t>
            </w:r>
            <w:r w:rsidRPr="00A02AC3">
              <w:rPr>
                <w:rFonts w:ascii="Times New Roman" w:hAnsi="Times New Roman"/>
                <w:spacing w:val="-2"/>
                <w:lang w:eastAsia="ru-RU"/>
              </w:rPr>
              <w:t xml:space="preserve"> </w:t>
            </w:r>
            <w:r w:rsidR="00FD6473" w:rsidRPr="00A02AC3">
              <w:rPr>
                <w:rFonts w:ascii="Times New Roman" w:hAnsi="Times New Roman"/>
                <w:spacing w:val="-2"/>
                <w:lang w:eastAsia="ru-RU"/>
              </w:rPr>
              <w:t>жовт</w:t>
            </w:r>
            <w:r w:rsidRPr="00A02AC3">
              <w:rPr>
                <w:rFonts w:ascii="Times New Roman" w:hAnsi="Times New Roman"/>
                <w:spacing w:val="-2"/>
                <w:lang w:eastAsia="ru-RU"/>
              </w:rPr>
              <w:t xml:space="preserve">ня </w:t>
            </w:r>
            <w:r w:rsidR="00FD6473" w:rsidRPr="00A02AC3">
              <w:rPr>
                <w:rFonts w:ascii="Times New Roman" w:hAnsi="Times New Roman"/>
                <w:spacing w:val="-2"/>
                <w:lang w:eastAsia="ru-RU"/>
              </w:rPr>
              <w:t>2023</w:t>
            </w:r>
            <w:r w:rsidRPr="00A02AC3">
              <w:rPr>
                <w:rFonts w:ascii="Times New Roman" w:hAnsi="Times New Roman"/>
                <w:spacing w:val="-2"/>
                <w:lang w:eastAsia="ru-RU"/>
              </w:rPr>
              <w:t xml:space="preserve"> року №</w:t>
            </w:r>
            <w:r w:rsidR="00FD6473" w:rsidRPr="00A02AC3">
              <w:rPr>
                <w:rFonts w:ascii="Times New Roman" w:hAnsi="Times New Roman"/>
                <w:spacing w:val="-2"/>
                <w:lang w:eastAsia="ru-RU"/>
              </w:rPr>
              <w:t> 1813</w:t>
            </w:r>
            <w:r w:rsidRPr="00A02AC3">
              <w:rPr>
                <w:rFonts w:ascii="Times New Roman" w:hAnsi="Times New Roman"/>
                <w:spacing w:val="-2"/>
                <w:lang w:eastAsia="ru-RU"/>
              </w:rPr>
              <w:t xml:space="preserve"> (далі – ЛУ </w:t>
            </w:r>
            <w:r w:rsidRPr="00A02AC3">
              <w:rPr>
                <w:rFonts w:ascii="Times New Roman" w:hAnsi="Times New Roman"/>
                <w:lang w:eastAsia="ru-RU"/>
              </w:rPr>
              <w:t>№</w:t>
            </w:r>
            <w:r w:rsidR="00FD6473" w:rsidRPr="00A02AC3">
              <w:rPr>
                <w:rFonts w:ascii="Times New Roman" w:hAnsi="Times New Roman"/>
                <w:lang w:val="ru-RU" w:eastAsia="ru-RU"/>
              </w:rPr>
              <w:t> </w:t>
            </w:r>
            <w:r w:rsidR="00FD6473" w:rsidRPr="00F863D2">
              <w:rPr>
                <w:rFonts w:ascii="Times New Roman" w:hAnsi="Times New Roman"/>
                <w:lang w:eastAsia="ru-RU"/>
              </w:rPr>
              <w:t>1813</w:t>
            </w:r>
            <w:r w:rsidRPr="00A02AC3">
              <w:rPr>
                <w:rFonts w:ascii="Times New Roman" w:hAnsi="Times New Roman"/>
                <w:lang w:eastAsia="ru-RU"/>
              </w:rPr>
              <w:t>);</w:t>
            </w:r>
          </w:p>
        </w:tc>
      </w:tr>
      <w:tr w:rsidR="00990D3B" w:rsidRPr="00A02AC3" w14:paraId="7D95D8BC" w14:textId="77777777" w:rsidTr="00062137">
        <w:trPr>
          <w:trHeight w:val="20"/>
          <w:jc w:val="center"/>
        </w:trPr>
        <w:tc>
          <w:tcPr>
            <w:tcW w:w="272" w:type="pct"/>
          </w:tcPr>
          <w:p w14:paraId="01FCE85F" w14:textId="77777777" w:rsidR="00990D3B" w:rsidRPr="00A02AC3" w:rsidRDefault="00990D3B" w:rsidP="00F863D2">
            <w:pPr>
              <w:spacing w:after="0" w:line="240" w:lineRule="auto"/>
              <w:ind w:right="-57"/>
              <w:jc w:val="both"/>
              <w:rPr>
                <w:rFonts w:ascii="Times New Roman" w:hAnsi="Times New Roman"/>
                <w:lang w:eastAsia="ru-RU"/>
              </w:rPr>
            </w:pPr>
            <w:r w:rsidRPr="00A02AC3">
              <w:rPr>
                <w:rFonts w:ascii="Times New Roman" w:hAnsi="Times New Roman"/>
                <w:lang w:eastAsia="ru-RU"/>
              </w:rPr>
              <w:t>1.2</w:t>
            </w:r>
          </w:p>
        </w:tc>
        <w:tc>
          <w:tcPr>
            <w:tcW w:w="2078" w:type="pct"/>
          </w:tcPr>
          <w:p w14:paraId="5E6B2508" w14:textId="77777777" w:rsidR="00990D3B" w:rsidRPr="00A02AC3" w:rsidRDefault="00990D3B" w:rsidP="00F863D2">
            <w:pPr>
              <w:spacing w:after="0"/>
              <w:jc w:val="both"/>
              <w:rPr>
                <w:rFonts w:ascii="Times New Roman" w:eastAsia="Times New Roman" w:hAnsi="Times New Roman"/>
              </w:rPr>
            </w:pPr>
            <w:r w:rsidRPr="00A02AC3">
              <w:rPr>
                <w:rFonts w:ascii="Times New Roman" w:hAnsi="Times New Roman"/>
                <w:lang w:eastAsia="ru-RU"/>
              </w:rPr>
              <w:t>Фактичні дані про ліцензіата відповідають даним, які були зазначені ним у документах, що додавалися до заяви про отримання ліцензії, та відомостям, зазначеним у Єдиному державному реєстрі юридичних осіб, фізичних осіб-підприємців та громадських формувань</w:t>
            </w:r>
          </w:p>
        </w:tc>
        <w:tc>
          <w:tcPr>
            <w:tcW w:w="969" w:type="pct"/>
          </w:tcPr>
          <w:p w14:paraId="4F788E4D" w14:textId="77777777" w:rsidR="00990D3B" w:rsidRPr="00A02AC3" w:rsidRDefault="00990D3B" w:rsidP="00F863D2">
            <w:pPr>
              <w:spacing w:after="0" w:line="240" w:lineRule="auto"/>
              <w:ind w:left="-28" w:right="-28"/>
              <w:jc w:val="both"/>
              <w:rPr>
                <w:rFonts w:ascii="Times New Roman" w:hAnsi="Times New Roman"/>
                <w:lang w:eastAsia="ru-RU"/>
              </w:rPr>
            </w:pPr>
          </w:p>
        </w:tc>
        <w:tc>
          <w:tcPr>
            <w:tcW w:w="215" w:type="pct"/>
          </w:tcPr>
          <w:p w14:paraId="5EF7EF78" w14:textId="77777777" w:rsidR="00990D3B" w:rsidRPr="00A02AC3" w:rsidRDefault="00990D3B" w:rsidP="00F863D2">
            <w:pPr>
              <w:spacing w:after="0" w:line="240" w:lineRule="auto"/>
              <w:ind w:left="-28" w:right="-28"/>
              <w:jc w:val="both"/>
              <w:rPr>
                <w:rFonts w:ascii="Times New Roman" w:hAnsi="Times New Roman"/>
                <w:lang w:eastAsia="ru-RU"/>
              </w:rPr>
            </w:pPr>
          </w:p>
        </w:tc>
        <w:tc>
          <w:tcPr>
            <w:tcW w:w="215" w:type="pct"/>
          </w:tcPr>
          <w:p w14:paraId="68AAC414" w14:textId="77777777" w:rsidR="00990D3B" w:rsidRPr="00A02AC3" w:rsidRDefault="00990D3B" w:rsidP="00F863D2">
            <w:pPr>
              <w:spacing w:after="0" w:line="240" w:lineRule="auto"/>
              <w:ind w:left="-28" w:right="-28"/>
              <w:jc w:val="both"/>
              <w:rPr>
                <w:rFonts w:ascii="Times New Roman" w:hAnsi="Times New Roman"/>
                <w:lang w:eastAsia="ru-RU"/>
              </w:rPr>
            </w:pPr>
          </w:p>
        </w:tc>
        <w:tc>
          <w:tcPr>
            <w:tcW w:w="213" w:type="pct"/>
          </w:tcPr>
          <w:p w14:paraId="7A312C46" w14:textId="77777777" w:rsidR="00990D3B" w:rsidRPr="00A02AC3" w:rsidRDefault="00990D3B" w:rsidP="00F863D2">
            <w:pPr>
              <w:spacing w:after="0" w:line="240" w:lineRule="auto"/>
              <w:ind w:left="-28" w:right="-28"/>
              <w:jc w:val="both"/>
              <w:rPr>
                <w:rFonts w:ascii="Times New Roman" w:hAnsi="Times New Roman"/>
                <w:lang w:eastAsia="ru-RU"/>
              </w:rPr>
            </w:pPr>
          </w:p>
        </w:tc>
        <w:tc>
          <w:tcPr>
            <w:tcW w:w="1038" w:type="pct"/>
          </w:tcPr>
          <w:p w14:paraId="4B7C60AE" w14:textId="0D55176C" w:rsidR="00990D3B" w:rsidRPr="00A02AC3" w:rsidRDefault="00990D3B" w:rsidP="00F863D2">
            <w:pPr>
              <w:spacing w:after="0" w:line="240" w:lineRule="auto"/>
              <w:ind w:left="-28" w:right="-28"/>
              <w:jc w:val="both"/>
              <w:rPr>
                <w:rFonts w:ascii="Times New Roman" w:hAnsi="Times New Roman"/>
                <w:lang w:eastAsia="ru-RU"/>
              </w:rPr>
            </w:pPr>
            <w:r w:rsidRPr="00A02AC3">
              <w:rPr>
                <w:rFonts w:ascii="Times New Roman" w:hAnsi="Times New Roman"/>
                <w:lang w:eastAsia="ru-RU"/>
              </w:rPr>
              <w:t>пункти 1.4</w:t>
            </w:r>
            <w:r w:rsidR="009E7112">
              <w:rPr>
                <w:rFonts w:ascii="Times New Roman" w:hAnsi="Times New Roman"/>
                <w:lang w:val="en-US" w:eastAsia="ru-RU"/>
              </w:rPr>
              <w:t xml:space="preserve"> </w:t>
            </w:r>
            <w:r w:rsidR="009E7112">
              <w:rPr>
                <w:rFonts w:ascii="Times New Roman" w:hAnsi="Times New Roman"/>
                <w:lang w:eastAsia="ru-RU"/>
              </w:rPr>
              <w:t>та</w:t>
            </w:r>
            <w:r w:rsidRPr="00A02AC3">
              <w:rPr>
                <w:rFonts w:ascii="Times New Roman" w:hAnsi="Times New Roman"/>
                <w:lang w:eastAsia="ru-RU"/>
              </w:rPr>
              <w:t xml:space="preserve"> 1.5 ЛУ </w:t>
            </w:r>
            <w:r w:rsidR="00A066A5" w:rsidRPr="00A02AC3">
              <w:rPr>
                <w:rFonts w:ascii="Times New Roman" w:hAnsi="Times New Roman"/>
                <w:spacing w:val="-2"/>
                <w:lang w:eastAsia="ru-RU"/>
              </w:rPr>
              <w:t>№ 1813</w:t>
            </w:r>
          </w:p>
        </w:tc>
      </w:tr>
      <w:tr w:rsidR="00990D3B" w:rsidRPr="00A02AC3" w14:paraId="4BE1A4D9" w14:textId="77777777" w:rsidTr="00062137">
        <w:trPr>
          <w:trHeight w:val="20"/>
          <w:jc w:val="center"/>
        </w:trPr>
        <w:tc>
          <w:tcPr>
            <w:tcW w:w="272" w:type="pct"/>
          </w:tcPr>
          <w:p w14:paraId="78A8A937" w14:textId="77777777" w:rsidR="00990D3B" w:rsidRPr="00A02AC3" w:rsidRDefault="00990D3B" w:rsidP="00F863D2">
            <w:pPr>
              <w:spacing w:after="0" w:line="240" w:lineRule="auto"/>
              <w:ind w:right="-57"/>
              <w:jc w:val="both"/>
              <w:rPr>
                <w:rFonts w:ascii="Times New Roman" w:hAnsi="Times New Roman"/>
                <w:lang w:eastAsia="ru-RU"/>
              </w:rPr>
            </w:pPr>
            <w:r w:rsidRPr="00A02AC3">
              <w:rPr>
                <w:rFonts w:ascii="Times New Roman" w:hAnsi="Times New Roman"/>
                <w:lang w:eastAsia="ru-RU"/>
              </w:rPr>
              <w:lastRenderedPageBreak/>
              <w:t>1.3</w:t>
            </w:r>
          </w:p>
        </w:tc>
        <w:tc>
          <w:tcPr>
            <w:tcW w:w="2078" w:type="pct"/>
          </w:tcPr>
          <w:p w14:paraId="7970AC2C" w14:textId="10461FB3" w:rsidR="00990D3B" w:rsidRPr="00A02AC3" w:rsidRDefault="00990D3B" w:rsidP="00F863D2">
            <w:pPr>
              <w:spacing w:after="0"/>
              <w:jc w:val="both"/>
              <w:rPr>
                <w:rFonts w:ascii="Times New Roman" w:hAnsi="Times New Roman"/>
                <w:lang w:eastAsia="ru-RU"/>
              </w:rPr>
            </w:pPr>
            <w:r w:rsidRPr="00A02AC3">
              <w:rPr>
                <w:rFonts w:ascii="Times New Roman" w:hAnsi="Times New Roman"/>
                <w:lang w:eastAsia="ru-RU"/>
              </w:rPr>
              <w:t xml:space="preserve">Ліцензіат зберігає протягом дії ліцензії документи, копії яких подавалися до НКРЕКП відповідно до </w:t>
            </w:r>
            <w:r w:rsidR="00B21E10">
              <w:rPr>
                <w:rFonts w:ascii="Times New Roman" w:hAnsi="Times New Roman"/>
                <w:lang w:eastAsia="ru-RU"/>
              </w:rPr>
              <w:t>ЛУ № 1813</w:t>
            </w:r>
            <w:r w:rsidR="00CE5D8E" w:rsidRPr="00A02AC3">
              <w:rPr>
                <w:rFonts w:ascii="Times New Roman" w:hAnsi="Times New Roman"/>
                <w:lang w:eastAsia="ru-RU"/>
              </w:rPr>
              <w:t>,</w:t>
            </w:r>
            <w:r w:rsidRPr="00A02AC3">
              <w:rPr>
                <w:rFonts w:ascii="Times New Roman" w:hAnsi="Times New Roman"/>
                <w:lang w:eastAsia="ru-RU"/>
              </w:rPr>
              <w:t xml:space="preserve"> та не передає ліцензію, отриману для провадження певного виду господарської діяльності, </w:t>
            </w:r>
            <w:r w:rsidR="00B21E10">
              <w:rPr>
                <w:rFonts w:ascii="Times New Roman" w:hAnsi="Times New Roman"/>
                <w:lang w:eastAsia="ru-RU"/>
              </w:rPr>
              <w:t xml:space="preserve">та не перекладає відповідальність за </w:t>
            </w:r>
            <w:r w:rsidRPr="00A02AC3">
              <w:rPr>
                <w:rFonts w:ascii="Times New Roman" w:hAnsi="Times New Roman"/>
                <w:lang w:eastAsia="ru-RU"/>
              </w:rPr>
              <w:t>будь-</w:t>
            </w:r>
            <w:r w:rsidR="00B21E10" w:rsidRPr="00A02AC3">
              <w:rPr>
                <w:rFonts w:ascii="Times New Roman" w:hAnsi="Times New Roman"/>
                <w:lang w:eastAsia="ru-RU"/>
              </w:rPr>
              <w:t>як</w:t>
            </w:r>
            <w:r w:rsidR="00B21E10">
              <w:rPr>
                <w:rFonts w:ascii="Times New Roman" w:hAnsi="Times New Roman"/>
                <w:lang w:eastAsia="ru-RU"/>
              </w:rPr>
              <w:t>ими</w:t>
            </w:r>
            <w:r w:rsidR="00B21E10" w:rsidRPr="00A02AC3">
              <w:rPr>
                <w:rFonts w:ascii="Times New Roman" w:hAnsi="Times New Roman"/>
                <w:lang w:eastAsia="ru-RU"/>
              </w:rPr>
              <w:t xml:space="preserve"> </w:t>
            </w:r>
            <w:r w:rsidRPr="00A02AC3">
              <w:rPr>
                <w:rFonts w:ascii="Times New Roman" w:hAnsi="Times New Roman"/>
                <w:lang w:eastAsia="ru-RU"/>
              </w:rPr>
              <w:t>обов’язк</w:t>
            </w:r>
            <w:r w:rsidR="00B21E10">
              <w:rPr>
                <w:rFonts w:ascii="Times New Roman" w:hAnsi="Times New Roman"/>
                <w:lang w:eastAsia="ru-RU"/>
              </w:rPr>
              <w:t>ам</w:t>
            </w:r>
            <w:r w:rsidRPr="00A02AC3">
              <w:rPr>
                <w:rFonts w:ascii="Times New Roman" w:hAnsi="Times New Roman"/>
                <w:lang w:eastAsia="ru-RU"/>
              </w:rPr>
              <w:t>и ліцензіата</w:t>
            </w:r>
            <w:r w:rsidR="00B21E10">
              <w:rPr>
                <w:rFonts w:ascii="Times New Roman" w:hAnsi="Times New Roman"/>
                <w:lang w:eastAsia="ru-RU"/>
              </w:rPr>
              <w:t>, передбаченими законодавством,</w:t>
            </w:r>
            <w:r w:rsidRPr="00A02AC3">
              <w:rPr>
                <w:rFonts w:ascii="Times New Roman" w:hAnsi="Times New Roman"/>
                <w:lang w:eastAsia="ru-RU"/>
              </w:rPr>
              <w:t xml:space="preserve"> </w:t>
            </w:r>
            <w:r w:rsidR="00B21E10">
              <w:rPr>
                <w:rFonts w:ascii="Times New Roman" w:hAnsi="Times New Roman"/>
                <w:lang w:eastAsia="ru-RU"/>
              </w:rPr>
              <w:t>на</w:t>
            </w:r>
            <w:r w:rsidRPr="00A02AC3">
              <w:rPr>
                <w:rFonts w:ascii="Times New Roman" w:hAnsi="Times New Roman"/>
                <w:lang w:eastAsia="ru-RU"/>
              </w:rPr>
              <w:t xml:space="preserve"> </w:t>
            </w:r>
            <w:r w:rsidR="00B21E10" w:rsidRPr="00A02AC3">
              <w:rPr>
                <w:rFonts w:ascii="Times New Roman" w:hAnsi="Times New Roman"/>
                <w:lang w:eastAsia="ru-RU"/>
              </w:rPr>
              <w:t>треті</w:t>
            </w:r>
            <w:r w:rsidR="00B21E10">
              <w:rPr>
                <w:rFonts w:ascii="Times New Roman" w:hAnsi="Times New Roman"/>
                <w:lang w:eastAsia="ru-RU"/>
              </w:rPr>
              <w:t>х</w:t>
            </w:r>
            <w:r w:rsidR="00B21E10" w:rsidRPr="00A02AC3">
              <w:rPr>
                <w:rFonts w:ascii="Times New Roman" w:hAnsi="Times New Roman"/>
                <w:lang w:eastAsia="ru-RU"/>
              </w:rPr>
              <w:t xml:space="preserve"> </w:t>
            </w:r>
            <w:r w:rsidRPr="00A02AC3">
              <w:rPr>
                <w:rFonts w:ascii="Times New Roman" w:hAnsi="Times New Roman"/>
                <w:lang w:eastAsia="ru-RU"/>
              </w:rPr>
              <w:t>ос</w:t>
            </w:r>
            <w:r w:rsidR="00B21E10">
              <w:rPr>
                <w:rFonts w:ascii="Times New Roman" w:hAnsi="Times New Roman"/>
                <w:lang w:eastAsia="ru-RU"/>
              </w:rPr>
              <w:t>і</w:t>
            </w:r>
            <w:r w:rsidRPr="00A02AC3">
              <w:rPr>
                <w:rFonts w:ascii="Times New Roman" w:hAnsi="Times New Roman"/>
                <w:lang w:eastAsia="ru-RU"/>
              </w:rPr>
              <w:t>б</w:t>
            </w:r>
          </w:p>
        </w:tc>
        <w:tc>
          <w:tcPr>
            <w:tcW w:w="969" w:type="pct"/>
          </w:tcPr>
          <w:p w14:paraId="728A044D" w14:textId="77777777" w:rsidR="00990D3B" w:rsidRPr="00A02AC3" w:rsidRDefault="00990D3B" w:rsidP="00F863D2">
            <w:pPr>
              <w:spacing w:after="0" w:line="240" w:lineRule="auto"/>
              <w:ind w:left="-28" w:right="-28"/>
              <w:jc w:val="both"/>
              <w:rPr>
                <w:rFonts w:ascii="Times New Roman" w:hAnsi="Times New Roman"/>
                <w:lang w:eastAsia="ru-RU"/>
              </w:rPr>
            </w:pPr>
          </w:p>
        </w:tc>
        <w:tc>
          <w:tcPr>
            <w:tcW w:w="215" w:type="pct"/>
          </w:tcPr>
          <w:p w14:paraId="33D3E29A" w14:textId="77777777" w:rsidR="00990D3B" w:rsidRPr="00A02AC3" w:rsidRDefault="00990D3B" w:rsidP="00F863D2">
            <w:pPr>
              <w:spacing w:after="0" w:line="240" w:lineRule="auto"/>
              <w:ind w:left="-28" w:right="-28"/>
              <w:jc w:val="both"/>
              <w:rPr>
                <w:rFonts w:ascii="Times New Roman" w:hAnsi="Times New Roman"/>
                <w:lang w:eastAsia="ru-RU"/>
              </w:rPr>
            </w:pPr>
          </w:p>
        </w:tc>
        <w:tc>
          <w:tcPr>
            <w:tcW w:w="215" w:type="pct"/>
          </w:tcPr>
          <w:p w14:paraId="62A905AF" w14:textId="77777777" w:rsidR="00990D3B" w:rsidRPr="00A02AC3" w:rsidRDefault="00990D3B" w:rsidP="00F863D2">
            <w:pPr>
              <w:spacing w:after="0" w:line="240" w:lineRule="auto"/>
              <w:ind w:left="-28" w:right="-28"/>
              <w:jc w:val="both"/>
              <w:rPr>
                <w:rFonts w:ascii="Times New Roman" w:hAnsi="Times New Roman"/>
                <w:lang w:eastAsia="ru-RU"/>
              </w:rPr>
            </w:pPr>
          </w:p>
        </w:tc>
        <w:tc>
          <w:tcPr>
            <w:tcW w:w="213" w:type="pct"/>
          </w:tcPr>
          <w:p w14:paraId="094BFF51" w14:textId="77777777" w:rsidR="00990D3B" w:rsidRPr="00A02AC3" w:rsidRDefault="00990D3B" w:rsidP="00F863D2">
            <w:pPr>
              <w:spacing w:after="0" w:line="240" w:lineRule="auto"/>
              <w:ind w:left="-28" w:right="-28"/>
              <w:jc w:val="both"/>
              <w:rPr>
                <w:rFonts w:ascii="Times New Roman" w:hAnsi="Times New Roman"/>
                <w:lang w:eastAsia="ru-RU"/>
              </w:rPr>
            </w:pPr>
          </w:p>
        </w:tc>
        <w:tc>
          <w:tcPr>
            <w:tcW w:w="1038" w:type="pct"/>
          </w:tcPr>
          <w:p w14:paraId="438E79C0" w14:textId="6D3AD1BE" w:rsidR="00990D3B" w:rsidRPr="00A02AC3" w:rsidRDefault="00CE5280" w:rsidP="00F863D2">
            <w:pPr>
              <w:spacing w:after="0" w:line="240" w:lineRule="auto"/>
              <w:ind w:left="-28" w:right="-28"/>
              <w:jc w:val="both"/>
              <w:rPr>
                <w:rFonts w:ascii="Times New Roman" w:hAnsi="Times New Roman"/>
                <w:lang w:eastAsia="ru-RU"/>
              </w:rPr>
            </w:pPr>
            <w:r w:rsidRPr="00A02AC3">
              <w:rPr>
                <w:rFonts w:ascii="Times New Roman" w:hAnsi="Times New Roman"/>
                <w:lang w:eastAsia="ru-RU"/>
              </w:rPr>
              <w:t>підпункти 1</w:t>
            </w:r>
            <w:r w:rsidR="00B21E10">
              <w:rPr>
                <w:rFonts w:ascii="Times New Roman" w:hAnsi="Times New Roman"/>
                <w:lang w:eastAsia="ru-RU"/>
              </w:rPr>
              <w:t xml:space="preserve"> та</w:t>
            </w:r>
            <w:r w:rsidR="00B21E10" w:rsidRPr="00A02AC3">
              <w:rPr>
                <w:rFonts w:ascii="Times New Roman" w:hAnsi="Times New Roman"/>
                <w:lang w:eastAsia="ru-RU"/>
              </w:rPr>
              <w:t xml:space="preserve"> </w:t>
            </w:r>
            <w:r w:rsidRPr="00A02AC3">
              <w:rPr>
                <w:rFonts w:ascii="Times New Roman" w:hAnsi="Times New Roman"/>
                <w:lang w:eastAsia="ru-RU"/>
              </w:rPr>
              <w:t xml:space="preserve">37 пункту 2.2 ЛУ </w:t>
            </w:r>
            <w:r w:rsidRPr="00A02AC3">
              <w:rPr>
                <w:rFonts w:ascii="Times New Roman" w:hAnsi="Times New Roman"/>
                <w:spacing w:val="-2"/>
                <w:lang w:eastAsia="ru-RU"/>
              </w:rPr>
              <w:t>№ 1813</w:t>
            </w:r>
          </w:p>
        </w:tc>
      </w:tr>
      <w:tr w:rsidR="00990D3B" w:rsidRPr="00A02AC3" w14:paraId="02CFB349" w14:textId="77777777" w:rsidTr="00062137">
        <w:trPr>
          <w:trHeight w:val="20"/>
          <w:jc w:val="center"/>
        </w:trPr>
        <w:tc>
          <w:tcPr>
            <w:tcW w:w="272" w:type="pct"/>
          </w:tcPr>
          <w:p w14:paraId="2A7DFA77" w14:textId="77777777" w:rsidR="00990D3B" w:rsidRPr="00A02AC3" w:rsidRDefault="00990D3B" w:rsidP="00F863D2">
            <w:pPr>
              <w:spacing w:after="0" w:line="240" w:lineRule="auto"/>
              <w:ind w:right="-57"/>
              <w:jc w:val="both"/>
              <w:rPr>
                <w:rFonts w:ascii="Times New Roman" w:hAnsi="Times New Roman"/>
                <w:lang w:eastAsia="ru-RU"/>
              </w:rPr>
            </w:pPr>
            <w:r w:rsidRPr="00A02AC3">
              <w:rPr>
                <w:rFonts w:ascii="Times New Roman" w:hAnsi="Times New Roman"/>
                <w:lang w:eastAsia="ru-RU"/>
              </w:rPr>
              <w:t>1.4</w:t>
            </w:r>
          </w:p>
        </w:tc>
        <w:tc>
          <w:tcPr>
            <w:tcW w:w="2078" w:type="pct"/>
          </w:tcPr>
          <w:p w14:paraId="3DFE74B5" w14:textId="77777777" w:rsidR="00990D3B" w:rsidRPr="00A02AC3" w:rsidRDefault="00990D3B" w:rsidP="00F863D2">
            <w:pPr>
              <w:spacing w:after="0"/>
              <w:jc w:val="both"/>
              <w:rPr>
                <w:rFonts w:ascii="Times New Roman" w:eastAsia="Times New Roman" w:hAnsi="Times New Roman"/>
              </w:rPr>
            </w:pPr>
            <w:r w:rsidRPr="00A02AC3">
              <w:rPr>
                <w:rFonts w:ascii="Times New Roman" w:hAnsi="Times New Roman"/>
                <w:lang w:eastAsia="ru-RU"/>
              </w:rPr>
              <w:t xml:space="preserve">Ліцензіат повідомляє НКРЕКП про всі зміни даних, які були зазначені в документах, що додавалися до заяви про отримання ліцензії, у </w:t>
            </w:r>
            <w:r w:rsidR="00681F06" w:rsidRPr="00A02AC3">
              <w:rPr>
                <w:rFonts w:ascii="Times New Roman" w:hAnsi="Times New Roman"/>
                <w:lang w:eastAsia="ru-RU"/>
              </w:rPr>
              <w:t xml:space="preserve">випадках та </w:t>
            </w:r>
            <w:r w:rsidRPr="00A02AC3">
              <w:rPr>
                <w:rFonts w:ascii="Times New Roman" w:hAnsi="Times New Roman"/>
                <w:lang w:eastAsia="ru-RU"/>
              </w:rPr>
              <w:t>строк</w:t>
            </w:r>
            <w:r w:rsidR="00681F06" w:rsidRPr="00A02AC3">
              <w:rPr>
                <w:rFonts w:ascii="Times New Roman" w:hAnsi="Times New Roman"/>
                <w:lang w:eastAsia="ru-RU"/>
              </w:rPr>
              <w:t>и</w:t>
            </w:r>
            <w:r w:rsidRPr="00A02AC3">
              <w:rPr>
                <w:rFonts w:ascii="Times New Roman" w:hAnsi="Times New Roman"/>
                <w:lang w:eastAsia="ru-RU"/>
              </w:rPr>
              <w:t>, встановлен</w:t>
            </w:r>
            <w:r w:rsidR="00681F06" w:rsidRPr="00A02AC3">
              <w:rPr>
                <w:rFonts w:ascii="Times New Roman" w:hAnsi="Times New Roman"/>
                <w:lang w:eastAsia="ru-RU"/>
              </w:rPr>
              <w:t>і</w:t>
            </w:r>
            <w:r w:rsidRPr="00A02AC3">
              <w:rPr>
                <w:rFonts w:ascii="Times New Roman" w:hAnsi="Times New Roman"/>
                <w:lang w:eastAsia="ru-RU"/>
              </w:rPr>
              <w:t xml:space="preserve"> ліцензійними умовами</w:t>
            </w:r>
          </w:p>
        </w:tc>
        <w:tc>
          <w:tcPr>
            <w:tcW w:w="969" w:type="pct"/>
          </w:tcPr>
          <w:p w14:paraId="65D0168C" w14:textId="77777777" w:rsidR="00990D3B" w:rsidRPr="00A02AC3" w:rsidRDefault="00990D3B" w:rsidP="00F863D2">
            <w:pPr>
              <w:spacing w:after="0" w:line="240" w:lineRule="auto"/>
              <w:ind w:right="-28"/>
              <w:jc w:val="both"/>
              <w:rPr>
                <w:rFonts w:ascii="Times New Roman" w:eastAsia="Times New Roman" w:hAnsi="Times New Roman"/>
                <w:lang w:eastAsia="ru-RU"/>
              </w:rPr>
            </w:pPr>
          </w:p>
        </w:tc>
        <w:tc>
          <w:tcPr>
            <w:tcW w:w="215" w:type="pct"/>
          </w:tcPr>
          <w:p w14:paraId="7AFDEE0B" w14:textId="77777777" w:rsidR="00990D3B" w:rsidRPr="00A02AC3" w:rsidRDefault="00990D3B" w:rsidP="00F863D2">
            <w:pPr>
              <w:spacing w:after="0" w:line="240" w:lineRule="auto"/>
              <w:ind w:right="-28"/>
              <w:jc w:val="both"/>
              <w:rPr>
                <w:rFonts w:ascii="Times New Roman" w:eastAsia="Times New Roman" w:hAnsi="Times New Roman"/>
                <w:lang w:eastAsia="ru-RU"/>
              </w:rPr>
            </w:pPr>
          </w:p>
        </w:tc>
        <w:tc>
          <w:tcPr>
            <w:tcW w:w="215" w:type="pct"/>
          </w:tcPr>
          <w:p w14:paraId="7AA21F7E" w14:textId="77777777" w:rsidR="00990D3B" w:rsidRPr="00A02AC3" w:rsidRDefault="00990D3B" w:rsidP="00F863D2">
            <w:pPr>
              <w:spacing w:after="0" w:line="240" w:lineRule="auto"/>
              <w:ind w:right="-28"/>
              <w:jc w:val="both"/>
              <w:rPr>
                <w:rFonts w:ascii="Times New Roman" w:eastAsia="Times New Roman" w:hAnsi="Times New Roman"/>
                <w:lang w:eastAsia="ru-RU"/>
              </w:rPr>
            </w:pPr>
          </w:p>
        </w:tc>
        <w:tc>
          <w:tcPr>
            <w:tcW w:w="213" w:type="pct"/>
          </w:tcPr>
          <w:p w14:paraId="389F1C96" w14:textId="77777777" w:rsidR="00990D3B" w:rsidRPr="00A02AC3" w:rsidRDefault="00990D3B" w:rsidP="00F863D2">
            <w:pPr>
              <w:spacing w:after="0" w:line="240" w:lineRule="auto"/>
              <w:ind w:right="-28"/>
              <w:jc w:val="both"/>
              <w:rPr>
                <w:rFonts w:ascii="Times New Roman" w:eastAsia="Times New Roman" w:hAnsi="Times New Roman"/>
                <w:lang w:eastAsia="ru-RU"/>
              </w:rPr>
            </w:pPr>
          </w:p>
        </w:tc>
        <w:tc>
          <w:tcPr>
            <w:tcW w:w="1038" w:type="pct"/>
          </w:tcPr>
          <w:p w14:paraId="4B186B0D" w14:textId="77777777" w:rsidR="00990D3B" w:rsidRPr="00A02AC3" w:rsidRDefault="00681F06" w:rsidP="00F863D2">
            <w:pPr>
              <w:spacing w:after="0" w:line="240" w:lineRule="auto"/>
              <w:ind w:left="-28" w:right="-28"/>
              <w:jc w:val="both"/>
              <w:rPr>
                <w:rFonts w:ascii="Times New Roman" w:eastAsia="Times New Roman" w:hAnsi="Times New Roman"/>
                <w:lang w:eastAsia="ru-RU"/>
              </w:rPr>
            </w:pPr>
            <w:r w:rsidRPr="00A02AC3">
              <w:rPr>
                <w:rFonts w:ascii="Times New Roman" w:hAnsi="Times New Roman"/>
                <w:lang w:eastAsia="ru-RU"/>
              </w:rPr>
              <w:t xml:space="preserve">підпункт 3 пункту 2.2 ЛУ </w:t>
            </w:r>
            <w:r w:rsidRPr="00A02AC3">
              <w:rPr>
                <w:rFonts w:ascii="Times New Roman" w:hAnsi="Times New Roman"/>
                <w:spacing w:val="-2"/>
                <w:lang w:eastAsia="ru-RU"/>
              </w:rPr>
              <w:t>№ 1813</w:t>
            </w:r>
          </w:p>
        </w:tc>
      </w:tr>
      <w:tr w:rsidR="00990D3B" w:rsidRPr="00A02AC3" w14:paraId="68E01E58" w14:textId="77777777" w:rsidTr="00062137">
        <w:trPr>
          <w:trHeight w:val="20"/>
          <w:jc w:val="center"/>
        </w:trPr>
        <w:tc>
          <w:tcPr>
            <w:tcW w:w="272" w:type="pct"/>
          </w:tcPr>
          <w:p w14:paraId="751D97A9" w14:textId="77777777" w:rsidR="00990D3B" w:rsidRPr="00A02AC3" w:rsidRDefault="00990D3B" w:rsidP="00F863D2">
            <w:pPr>
              <w:spacing w:after="0" w:line="240" w:lineRule="auto"/>
              <w:ind w:right="-57"/>
              <w:jc w:val="both"/>
              <w:rPr>
                <w:rFonts w:ascii="Times New Roman" w:hAnsi="Times New Roman"/>
                <w:lang w:eastAsia="ru-RU"/>
              </w:rPr>
            </w:pPr>
            <w:r w:rsidRPr="00A02AC3">
              <w:rPr>
                <w:rFonts w:ascii="Times New Roman" w:hAnsi="Times New Roman"/>
                <w:lang w:eastAsia="ru-RU"/>
              </w:rPr>
              <w:t>1.5</w:t>
            </w:r>
          </w:p>
        </w:tc>
        <w:tc>
          <w:tcPr>
            <w:tcW w:w="2078" w:type="pct"/>
          </w:tcPr>
          <w:p w14:paraId="0B502BAE" w14:textId="77777777" w:rsidR="00990D3B" w:rsidRPr="00A02AC3" w:rsidRDefault="00990D3B" w:rsidP="00F863D2">
            <w:pPr>
              <w:spacing w:after="0"/>
              <w:jc w:val="both"/>
              <w:rPr>
                <w:rFonts w:ascii="Times New Roman" w:eastAsia="Times New Roman" w:hAnsi="Times New Roman"/>
              </w:rPr>
            </w:pPr>
            <w:r w:rsidRPr="00A02AC3">
              <w:rPr>
                <w:rFonts w:ascii="Times New Roman" w:eastAsia="Times New Roman" w:hAnsi="Times New Roman"/>
                <w:lang w:eastAsia="ru-RU"/>
              </w:rPr>
              <w:t>Документи (їх копії), інформація (дані, відомості, звітність), необхідні для виконання НКРЕКП своїх повноважень та функцій, надаються до НКРЕКП в обсягах та у строки, встановлені НКРЕКП</w:t>
            </w:r>
          </w:p>
        </w:tc>
        <w:tc>
          <w:tcPr>
            <w:tcW w:w="969" w:type="pct"/>
          </w:tcPr>
          <w:p w14:paraId="1DA87161"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215" w:type="pct"/>
          </w:tcPr>
          <w:p w14:paraId="62124E6F"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215" w:type="pct"/>
          </w:tcPr>
          <w:p w14:paraId="7357DB01"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213" w:type="pct"/>
          </w:tcPr>
          <w:p w14:paraId="0C7997AC"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1038" w:type="pct"/>
          </w:tcPr>
          <w:p w14:paraId="2FBC60F3" w14:textId="77777777" w:rsidR="00990D3B" w:rsidRPr="00A02AC3" w:rsidRDefault="00614C8B" w:rsidP="00F863D2">
            <w:pPr>
              <w:spacing w:after="0" w:line="240" w:lineRule="auto"/>
              <w:ind w:left="-28" w:right="-28"/>
              <w:jc w:val="both"/>
              <w:rPr>
                <w:rFonts w:ascii="Times New Roman" w:hAnsi="Times New Roman"/>
                <w:lang w:eastAsia="ru-RU"/>
              </w:rPr>
            </w:pPr>
            <w:r w:rsidRPr="00A02AC3">
              <w:rPr>
                <w:rStyle w:val="st910"/>
                <w:rFonts w:ascii="Times New Roman" w:hAnsi="Times New Roman"/>
                <w:color w:val="auto"/>
              </w:rPr>
              <w:t>підпункт 1</w:t>
            </w:r>
            <w:r w:rsidRPr="00A02AC3">
              <w:rPr>
                <w:rStyle w:val="st42"/>
                <w:rFonts w:ascii="Times New Roman" w:hAnsi="Times New Roman"/>
                <w:color w:val="auto"/>
              </w:rPr>
              <w:t xml:space="preserve"> частини четвертої статті 6 </w:t>
            </w:r>
            <w:r w:rsidR="00ED1B1F" w:rsidRPr="00A02AC3">
              <w:rPr>
                <w:rStyle w:val="st42"/>
                <w:rFonts w:ascii="Times New Roman" w:hAnsi="Times New Roman"/>
                <w:color w:val="auto"/>
              </w:rPr>
              <w:t>Закону України «Про ринок електричної енергії» (далі – ЗУ № 2019-VIII)</w:t>
            </w:r>
            <w:r w:rsidRPr="00A02AC3">
              <w:rPr>
                <w:rStyle w:val="st42"/>
                <w:rFonts w:ascii="Times New Roman" w:hAnsi="Times New Roman"/>
                <w:color w:val="auto"/>
              </w:rPr>
              <w:t xml:space="preserve">; </w:t>
            </w:r>
            <w:r w:rsidRPr="00A02AC3">
              <w:rPr>
                <w:rStyle w:val="st910"/>
                <w:rFonts w:ascii="Times New Roman" w:hAnsi="Times New Roman"/>
                <w:color w:val="auto"/>
              </w:rPr>
              <w:t>пункти 3</w:t>
            </w:r>
            <w:r w:rsidRPr="00A02AC3">
              <w:rPr>
                <w:rStyle w:val="st42"/>
                <w:rFonts w:ascii="Times New Roman" w:hAnsi="Times New Roman"/>
                <w:color w:val="auto"/>
              </w:rPr>
              <w:t xml:space="preserve"> і </w:t>
            </w:r>
            <w:r w:rsidRPr="00A02AC3">
              <w:rPr>
                <w:rStyle w:val="st910"/>
                <w:rFonts w:ascii="Times New Roman" w:hAnsi="Times New Roman"/>
                <w:color w:val="auto"/>
              </w:rPr>
              <w:t>4</w:t>
            </w:r>
            <w:r w:rsidRPr="00A02AC3">
              <w:rPr>
                <w:rStyle w:val="st42"/>
                <w:rFonts w:ascii="Times New Roman" w:hAnsi="Times New Roman"/>
                <w:color w:val="auto"/>
              </w:rPr>
              <w:t xml:space="preserve"> частини другої статті 17 Закону України «Про Національну комісію, що здійснює державне регулювання у сферах енергетики та комунальних послуг» (далі - ЗУ № 1540-VIII); </w:t>
            </w:r>
            <w:r w:rsidR="000547F0" w:rsidRPr="00A02AC3">
              <w:rPr>
                <w:rFonts w:ascii="Times New Roman" w:hAnsi="Times New Roman"/>
                <w:lang w:eastAsia="ru-RU"/>
              </w:rPr>
              <w:t xml:space="preserve">підпункт 8 пункту 2.2 ЛУ </w:t>
            </w:r>
            <w:r w:rsidR="000547F0" w:rsidRPr="00A02AC3">
              <w:rPr>
                <w:rFonts w:ascii="Times New Roman" w:hAnsi="Times New Roman"/>
                <w:spacing w:val="-2"/>
                <w:lang w:eastAsia="ru-RU"/>
              </w:rPr>
              <w:t>№ 1813</w:t>
            </w:r>
          </w:p>
        </w:tc>
      </w:tr>
      <w:tr w:rsidR="00990D3B" w:rsidRPr="00A02AC3" w14:paraId="5DF7ACDB" w14:textId="77777777" w:rsidTr="00062137">
        <w:trPr>
          <w:trHeight w:val="20"/>
          <w:jc w:val="center"/>
        </w:trPr>
        <w:tc>
          <w:tcPr>
            <w:tcW w:w="272" w:type="pct"/>
          </w:tcPr>
          <w:p w14:paraId="78F90E86" w14:textId="77777777" w:rsidR="00990D3B" w:rsidRPr="00A02AC3" w:rsidRDefault="00990D3B" w:rsidP="00F863D2">
            <w:pPr>
              <w:spacing w:after="0" w:line="240" w:lineRule="auto"/>
              <w:ind w:right="-57"/>
              <w:jc w:val="both"/>
              <w:rPr>
                <w:rFonts w:ascii="Times New Roman" w:hAnsi="Times New Roman"/>
                <w:lang w:eastAsia="ru-RU"/>
              </w:rPr>
            </w:pPr>
            <w:r w:rsidRPr="00A02AC3">
              <w:rPr>
                <w:rFonts w:ascii="Times New Roman" w:hAnsi="Times New Roman"/>
                <w:lang w:eastAsia="ru-RU"/>
              </w:rPr>
              <w:t>1.6</w:t>
            </w:r>
          </w:p>
        </w:tc>
        <w:tc>
          <w:tcPr>
            <w:tcW w:w="2078" w:type="pct"/>
          </w:tcPr>
          <w:p w14:paraId="05AF34DA" w14:textId="77777777" w:rsidR="00990D3B" w:rsidRPr="00A02AC3" w:rsidRDefault="00990D3B" w:rsidP="00F863D2">
            <w:pPr>
              <w:spacing w:after="0"/>
              <w:jc w:val="both"/>
              <w:rPr>
                <w:rFonts w:ascii="Times New Roman" w:eastAsia="Times New Roman" w:hAnsi="Times New Roman"/>
              </w:rPr>
            </w:pPr>
            <w:r w:rsidRPr="00A02AC3">
              <w:rPr>
                <w:rFonts w:ascii="Times New Roman" w:hAnsi="Times New Roman"/>
                <w:lang w:eastAsia="ru-RU"/>
              </w:rPr>
              <w:t>Ліцензіат виконує рішення НКРЕКП у строки, встановлені відповідними рішеннями та</w:t>
            </w:r>
            <w:r w:rsidR="00941636">
              <w:rPr>
                <w:rFonts w:ascii="Times New Roman" w:hAnsi="Times New Roman"/>
                <w:lang w:eastAsia="ru-RU"/>
              </w:rPr>
              <w:t>/або</w:t>
            </w:r>
            <w:r w:rsidRPr="00A02AC3">
              <w:rPr>
                <w:rFonts w:ascii="Times New Roman" w:hAnsi="Times New Roman"/>
                <w:lang w:eastAsia="ru-RU"/>
              </w:rPr>
              <w:t xml:space="preserve"> законодавством</w:t>
            </w:r>
          </w:p>
        </w:tc>
        <w:tc>
          <w:tcPr>
            <w:tcW w:w="969" w:type="pct"/>
          </w:tcPr>
          <w:p w14:paraId="2D8B4093" w14:textId="77777777" w:rsidR="00990D3B" w:rsidRPr="00A02AC3" w:rsidRDefault="00990D3B" w:rsidP="00F863D2">
            <w:pPr>
              <w:spacing w:after="0" w:line="240" w:lineRule="auto"/>
              <w:ind w:left="-28" w:right="-28"/>
              <w:jc w:val="both"/>
              <w:rPr>
                <w:rFonts w:ascii="Times New Roman" w:hAnsi="Times New Roman"/>
                <w:spacing w:val="-4"/>
                <w:lang w:eastAsia="ru-RU"/>
              </w:rPr>
            </w:pPr>
          </w:p>
        </w:tc>
        <w:tc>
          <w:tcPr>
            <w:tcW w:w="215" w:type="pct"/>
          </w:tcPr>
          <w:p w14:paraId="523915C7" w14:textId="77777777" w:rsidR="00990D3B" w:rsidRPr="00A02AC3" w:rsidRDefault="00990D3B" w:rsidP="00F863D2">
            <w:pPr>
              <w:spacing w:after="0" w:line="240" w:lineRule="auto"/>
              <w:ind w:left="-28" w:right="-28"/>
              <w:jc w:val="both"/>
              <w:rPr>
                <w:rFonts w:ascii="Times New Roman" w:hAnsi="Times New Roman"/>
                <w:spacing w:val="-4"/>
                <w:lang w:eastAsia="ru-RU"/>
              </w:rPr>
            </w:pPr>
          </w:p>
        </w:tc>
        <w:tc>
          <w:tcPr>
            <w:tcW w:w="215" w:type="pct"/>
          </w:tcPr>
          <w:p w14:paraId="73054CFB" w14:textId="77777777" w:rsidR="00990D3B" w:rsidRPr="00A02AC3" w:rsidRDefault="00990D3B" w:rsidP="00F863D2">
            <w:pPr>
              <w:spacing w:after="0" w:line="240" w:lineRule="auto"/>
              <w:ind w:left="-28" w:right="-28"/>
              <w:jc w:val="both"/>
              <w:rPr>
                <w:rFonts w:ascii="Times New Roman" w:hAnsi="Times New Roman"/>
                <w:spacing w:val="-4"/>
                <w:lang w:eastAsia="ru-RU"/>
              </w:rPr>
            </w:pPr>
          </w:p>
        </w:tc>
        <w:tc>
          <w:tcPr>
            <w:tcW w:w="213" w:type="pct"/>
          </w:tcPr>
          <w:p w14:paraId="2D672349" w14:textId="77777777" w:rsidR="00990D3B" w:rsidRPr="00A02AC3" w:rsidRDefault="00990D3B" w:rsidP="00F863D2">
            <w:pPr>
              <w:spacing w:after="0" w:line="240" w:lineRule="auto"/>
              <w:ind w:left="-28" w:right="-28"/>
              <w:jc w:val="both"/>
              <w:rPr>
                <w:rFonts w:ascii="Times New Roman" w:hAnsi="Times New Roman"/>
                <w:spacing w:val="-4"/>
                <w:lang w:eastAsia="ru-RU"/>
              </w:rPr>
            </w:pPr>
          </w:p>
        </w:tc>
        <w:tc>
          <w:tcPr>
            <w:tcW w:w="1038" w:type="pct"/>
          </w:tcPr>
          <w:p w14:paraId="68C162C9" w14:textId="77777777" w:rsidR="00990D3B" w:rsidRPr="00A02AC3" w:rsidRDefault="00087189" w:rsidP="00F863D2">
            <w:pPr>
              <w:spacing w:after="0" w:line="240" w:lineRule="auto"/>
              <w:ind w:left="-28" w:right="-28"/>
              <w:jc w:val="both"/>
              <w:rPr>
                <w:rFonts w:ascii="Times New Roman" w:hAnsi="Times New Roman"/>
                <w:lang w:eastAsia="ru-RU"/>
              </w:rPr>
            </w:pPr>
            <w:r w:rsidRPr="00A02AC3">
              <w:rPr>
                <w:rFonts w:ascii="Times New Roman" w:hAnsi="Times New Roman"/>
                <w:spacing w:val="-4"/>
                <w:lang w:eastAsia="ru-RU"/>
              </w:rPr>
              <w:t>ч</w:t>
            </w:r>
            <w:r w:rsidR="00990D3B" w:rsidRPr="00A02AC3">
              <w:rPr>
                <w:rFonts w:ascii="Times New Roman" w:hAnsi="Times New Roman"/>
                <w:spacing w:val="-4"/>
                <w:lang w:eastAsia="ru-RU"/>
              </w:rPr>
              <w:t>астин</w:t>
            </w:r>
            <w:r w:rsidRPr="00A02AC3">
              <w:rPr>
                <w:rFonts w:ascii="Times New Roman" w:hAnsi="Times New Roman"/>
                <w:spacing w:val="-4"/>
                <w:lang w:eastAsia="ru-RU"/>
              </w:rPr>
              <w:t xml:space="preserve">а </w:t>
            </w:r>
            <w:proofErr w:type="spellStart"/>
            <w:r w:rsidRPr="00A02AC3">
              <w:rPr>
                <w:rFonts w:ascii="Times New Roman" w:hAnsi="Times New Roman"/>
                <w:spacing w:val="-4"/>
                <w:lang w:eastAsia="ru-RU"/>
              </w:rPr>
              <w:t>дев</w:t>
            </w:r>
            <w:proofErr w:type="spellEnd"/>
            <w:r w:rsidRPr="00F863D2">
              <w:rPr>
                <w:rFonts w:ascii="Times New Roman" w:hAnsi="Times New Roman"/>
                <w:spacing w:val="-4"/>
                <w:lang w:val="ru-RU" w:eastAsia="ru-RU"/>
              </w:rPr>
              <w:t>’</w:t>
            </w:r>
            <w:proofErr w:type="spellStart"/>
            <w:r w:rsidRPr="00A02AC3">
              <w:rPr>
                <w:rFonts w:ascii="Times New Roman" w:hAnsi="Times New Roman"/>
                <w:spacing w:val="-4"/>
                <w:lang w:eastAsia="ru-RU"/>
              </w:rPr>
              <w:t>ята</w:t>
            </w:r>
            <w:proofErr w:type="spellEnd"/>
            <w:r w:rsidRPr="00A02AC3">
              <w:rPr>
                <w:rFonts w:ascii="Times New Roman" w:hAnsi="Times New Roman"/>
                <w:spacing w:val="-4"/>
                <w:lang w:eastAsia="ru-RU"/>
              </w:rPr>
              <w:t xml:space="preserve"> </w:t>
            </w:r>
            <w:r w:rsidR="00990D3B" w:rsidRPr="00A02AC3">
              <w:rPr>
                <w:rFonts w:ascii="Times New Roman" w:hAnsi="Times New Roman"/>
                <w:spacing w:val="-4"/>
                <w:lang w:eastAsia="ru-RU"/>
              </w:rPr>
              <w:t xml:space="preserve">статті </w:t>
            </w:r>
            <w:r w:rsidRPr="00A02AC3">
              <w:rPr>
                <w:rFonts w:ascii="Times New Roman" w:hAnsi="Times New Roman"/>
                <w:spacing w:val="-4"/>
                <w:lang w:eastAsia="ru-RU"/>
              </w:rPr>
              <w:t>14</w:t>
            </w:r>
            <w:r w:rsidR="00C05A9A" w:rsidRPr="00A02AC3">
              <w:rPr>
                <w:rFonts w:ascii="Times New Roman" w:hAnsi="Times New Roman"/>
                <w:spacing w:val="-4"/>
                <w:lang w:eastAsia="ru-RU"/>
              </w:rPr>
              <w:t>, пункт 1 частини першої</w:t>
            </w:r>
            <w:r w:rsidR="00864105" w:rsidRPr="00A02AC3">
              <w:rPr>
                <w:rFonts w:ascii="Times New Roman" w:hAnsi="Times New Roman"/>
                <w:spacing w:val="-4"/>
                <w:lang w:eastAsia="ru-RU"/>
              </w:rPr>
              <w:t>, пункт 1 частини другої статті</w:t>
            </w:r>
            <w:r w:rsidR="00C05A9A" w:rsidRPr="00A02AC3">
              <w:rPr>
                <w:rFonts w:ascii="Times New Roman" w:hAnsi="Times New Roman"/>
                <w:spacing w:val="-4"/>
                <w:lang w:eastAsia="ru-RU"/>
              </w:rPr>
              <w:t xml:space="preserve"> 17</w:t>
            </w:r>
            <w:r w:rsidR="00864105" w:rsidRPr="00A02AC3">
              <w:rPr>
                <w:rFonts w:ascii="Times New Roman" w:hAnsi="Times New Roman"/>
                <w:spacing w:val="-4"/>
                <w:lang w:eastAsia="ru-RU"/>
              </w:rPr>
              <w:t xml:space="preserve">, пункт 5 частини четвертої статті 19 </w:t>
            </w:r>
            <w:r w:rsidRPr="00A02AC3">
              <w:rPr>
                <w:rStyle w:val="st42"/>
                <w:rFonts w:ascii="Times New Roman" w:hAnsi="Times New Roman"/>
                <w:color w:val="auto"/>
              </w:rPr>
              <w:t>ЗУ № 1540-VIII</w:t>
            </w:r>
            <w:r w:rsidR="00990D3B" w:rsidRPr="00A02AC3">
              <w:rPr>
                <w:rFonts w:ascii="Times New Roman" w:hAnsi="Times New Roman"/>
                <w:spacing w:val="-4"/>
                <w:lang w:eastAsia="ru-RU"/>
              </w:rPr>
              <w:t>;</w:t>
            </w:r>
            <w:r w:rsidR="00C05A9A" w:rsidRPr="00A02AC3">
              <w:rPr>
                <w:rFonts w:ascii="Times New Roman" w:hAnsi="Times New Roman"/>
                <w:spacing w:val="-4"/>
                <w:lang w:eastAsia="ru-RU"/>
              </w:rPr>
              <w:t xml:space="preserve"> </w:t>
            </w:r>
            <w:r w:rsidR="00AA6B76" w:rsidRPr="00A02AC3">
              <w:rPr>
                <w:rFonts w:ascii="Times New Roman" w:hAnsi="Times New Roman"/>
                <w:lang w:eastAsia="ru-RU"/>
              </w:rPr>
              <w:t xml:space="preserve">підпункт 6 пункту 2.2 ЛУ </w:t>
            </w:r>
            <w:r w:rsidR="00AA6B76" w:rsidRPr="00A02AC3">
              <w:rPr>
                <w:rFonts w:ascii="Times New Roman" w:hAnsi="Times New Roman"/>
                <w:spacing w:val="-2"/>
                <w:lang w:eastAsia="ru-RU"/>
              </w:rPr>
              <w:t>№ 1813</w:t>
            </w:r>
          </w:p>
        </w:tc>
      </w:tr>
      <w:tr w:rsidR="00990D3B" w:rsidRPr="00A02AC3" w14:paraId="5B7E793B" w14:textId="77777777" w:rsidTr="00062137">
        <w:trPr>
          <w:trHeight w:val="20"/>
          <w:jc w:val="center"/>
        </w:trPr>
        <w:tc>
          <w:tcPr>
            <w:tcW w:w="272" w:type="pct"/>
          </w:tcPr>
          <w:p w14:paraId="01AF46B9" w14:textId="77777777" w:rsidR="00990D3B" w:rsidRPr="00A02AC3" w:rsidRDefault="00990D3B" w:rsidP="00F863D2">
            <w:pPr>
              <w:spacing w:after="0" w:line="240" w:lineRule="auto"/>
              <w:ind w:right="-57"/>
              <w:jc w:val="both"/>
              <w:rPr>
                <w:rFonts w:ascii="Times New Roman" w:hAnsi="Times New Roman"/>
                <w:lang w:eastAsia="ru-RU"/>
              </w:rPr>
            </w:pPr>
            <w:r w:rsidRPr="00A02AC3">
              <w:rPr>
                <w:rFonts w:ascii="Times New Roman" w:hAnsi="Times New Roman"/>
                <w:lang w:eastAsia="ru-RU"/>
              </w:rPr>
              <w:t>1.7</w:t>
            </w:r>
          </w:p>
        </w:tc>
        <w:tc>
          <w:tcPr>
            <w:tcW w:w="2078" w:type="pct"/>
          </w:tcPr>
          <w:p w14:paraId="3C38CFAB" w14:textId="77777777" w:rsidR="00990D3B" w:rsidRPr="00A02AC3" w:rsidRDefault="00990D3B" w:rsidP="00F863D2">
            <w:pPr>
              <w:spacing w:after="0"/>
              <w:jc w:val="both"/>
              <w:rPr>
                <w:rFonts w:ascii="Times New Roman" w:eastAsia="Times New Roman" w:hAnsi="Times New Roman"/>
              </w:rPr>
            </w:pPr>
            <w:r w:rsidRPr="00A02AC3">
              <w:rPr>
                <w:rFonts w:ascii="Times New Roman" w:hAnsi="Times New Roman"/>
                <w:lang w:eastAsia="ru-RU"/>
              </w:rPr>
              <w:t>Внески на регулювання, визначені рішенням НКРЕКП, сплачуються своєчасно та в повному обсязі</w:t>
            </w:r>
          </w:p>
        </w:tc>
        <w:tc>
          <w:tcPr>
            <w:tcW w:w="969" w:type="pct"/>
          </w:tcPr>
          <w:p w14:paraId="6A83B042"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215" w:type="pct"/>
          </w:tcPr>
          <w:p w14:paraId="590DBC5A"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215" w:type="pct"/>
          </w:tcPr>
          <w:p w14:paraId="7EFFA381"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213" w:type="pct"/>
          </w:tcPr>
          <w:p w14:paraId="303091C3"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1038" w:type="pct"/>
          </w:tcPr>
          <w:p w14:paraId="5254B018" w14:textId="77777777" w:rsidR="00990D3B" w:rsidRPr="00A02AC3" w:rsidRDefault="00990D3B" w:rsidP="00F863D2">
            <w:pPr>
              <w:spacing w:after="0" w:line="240" w:lineRule="auto"/>
              <w:ind w:right="-28"/>
              <w:jc w:val="both"/>
              <w:rPr>
                <w:rFonts w:ascii="Times New Roman" w:hAnsi="Times New Roman"/>
                <w:spacing w:val="-2"/>
                <w:lang w:eastAsia="ru-RU"/>
              </w:rPr>
            </w:pPr>
            <w:r w:rsidRPr="00A02AC3">
              <w:rPr>
                <w:rFonts w:ascii="Times New Roman" w:hAnsi="Times New Roman"/>
                <w:spacing w:val="-2"/>
                <w:lang w:eastAsia="ru-RU"/>
              </w:rPr>
              <w:t xml:space="preserve">стаття 13 </w:t>
            </w:r>
            <w:r w:rsidRPr="00A02AC3">
              <w:rPr>
                <w:rFonts w:ascii="Times New Roman" w:hAnsi="Times New Roman"/>
                <w:lang w:eastAsia="ru-RU"/>
              </w:rPr>
              <w:t>ЗУ №</w:t>
            </w:r>
            <w:r w:rsidR="000E6A77" w:rsidRPr="00A02AC3">
              <w:rPr>
                <w:rFonts w:ascii="Times New Roman" w:hAnsi="Times New Roman"/>
                <w:lang w:eastAsia="ru-RU"/>
              </w:rPr>
              <w:t> </w:t>
            </w:r>
            <w:r w:rsidRPr="00A02AC3">
              <w:rPr>
                <w:rFonts w:ascii="Times New Roman" w:hAnsi="Times New Roman"/>
                <w:lang w:eastAsia="ru-RU"/>
              </w:rPr>
              <w:t>1540-VIII</w:t>
            </w:r>
            <w:r w:rsidRPr="00A02AC3">
              <w:rPr>
                <w:rFonts w:ascii="Times New Roman" w:hAnsi="Times New Roman"/>
                <w:spacing w:val="-2"/>
                <w:lang w:eastAsia="ru-RU"/>
              </w:rPr>
              <w:t>;</w:t>
            </w:r>
          </w:p>
          <w:p w14:paraId="15F462C9" w14:textId="77777777" w:rsidR="00990D3B" w:rsidRPr="00A02AC3" w:rsidRDefault="003F07C1" w:rsidP="00F863D2">
            <w:pPr>
              <w:spacing w:after="0" w:line="240" w:lineRule="auto"/>
              <w:ind w:left="-28" w:right="-28"/>
              <w:jc w:val="both"/>
              <w:rPr>
                <w:rFonts w:ascii="Times New Roman" w:eastAsia="Times New Roman" w:hAnsi="Times New Roman"/>
                <w:lang w:eastAsia="ru-RU"/>
              </w:rPr>
            </w:pPr>
            <w:r w:rsidRPr="00A02AC3">
              <w:rPr>
                <w:rFonts w:ascii="Times New Roman" w:hAnsi="Times New Roman"/>
                <w:lang w:eastAsia="ru-RU"/>
              </w:rPr>
              <w:t xml:space="preserve">підпункт 7 пункту 2.2 ЛУ </w:t>
            </w:r>
            <w:r w:rsidRPr="00A02AC3">
              <w:rPr>
                <w:rFonts w:ascii="Times New Roman" w:hAnsi="Times New Roman"/>
                <w:spacing w:val="-2"/>
                <w:lang w:eastAsia="ru-RU"/>
              </w:rPr>
              <w:t>№ 1813</w:t>
            </w:r>
          </w:p>
        </w:tc>
      </w:tr>
      <w:tr w:rsidR="00990D3B" w:rsidRPr="00A02AC3" w14:paraId="119056E1" w14:textId="77777777" w:rsidTr="00062137">
        <w:trPr>
          <w:trHeight w:val="20"/>
          <w:jc w:val="center"/>
        </w:trPr>
        <w:tc>
          <w:tcPr>
            <w:tcW w:w="272" w:type="pct"/>
          </w:tcPr>
          <w:p w14:paraId="1DFDBFD3" w14:textId="77777777" w:rsidR="00990D3B" w:rsidRPr="00A02AC3" w:rsidRDefault="00990D3B" w:rsidP="00F863D2">
            <w:pPr>
              <w:spacing w:after="0" w:line="240" w:lineRule="auto"/>
              <w:ind w:right="-57"/>
              <w:jc w:val="both"/>
              <w:rPr>
                <w:rFonts w:ascii="Times New Roman" w:hAnsi="Times New Roman"/>
                <w:lang w:eastAsia="ru-RU"/>
              </w:rPr>
            </w:pPr>
            <w:r w:rsidRPr="00A02AC3">
              <w:rPr>
                <w:rFonts w:ascii="Times New Roman" w:hAnsi="Times New Roman"/>
                <w:lang w:eastAsia="ru-RU"/>
              </w:rPr>
              <w:lastRenderedPageBreak/>
              <w:t>1.8</w:t>
            </w:r>
          </w:p>
        </w:tc>
        <w:tc>
          <w:tcPr>
            <w:tcW w:w="2078" w:type="pct"/>
          </w:tcPr>
          <w:p w14:paraId="2AB4D101" w14:textId="77777777" w:rsidR="00990D3B" w:rsidRPr="00A02AC3" w:rsidRDefault="00990D3B" w:rsidP="00F863D2">
            <w:pPr>
              <w:spacing w:after="0"/>
              <w:jc w:val="both"/>
              <w:rPr>
                <w:rFonts w:ascii="Times New Roman" w:eastAsia="Times New Roman" w:hAnsi="Times New Roman"/>
              </w:rPr>
            </w:pPr>
            <w:r w:rsidRPr="00A02AC3">
              <w:rPr>
                <w:rFonts w:ascii="Times New Roman" w:eastAsia="Times New Roman" w:hAnsi="Times New Roman"/>
                <w:lang w:eastAsia="ru-RU"/>
              </w:rPr>
              <w:t xml:space="preserve">Ліцензіатом забезпечено функціонування власного </w:t>
            </w:r>
            <w:proofErr w:type="spellStart"/>
            <w:r w:rsidRPr="00A02AC3">
              <w:rPr>
                <w:rFonts w:ascii="Times New Roman" w:eastAsia="Times New Roman" w:hAnsi="Times New Roman"/>
                <w:lang w:eastAsia="ru-RU"/>
              </w:rPr>
              <w:t>вебсайту</w:t>
            </w:r>
            <w:proofErr w:type="spellEnd"/>
            <w:r w:rsidRPr="00A02AC3">
              <w:rPr>
                <w:rFonts w:ascii="Times New Roman" w:eastAsia="Times New Roman" w:hAnsi="Times New Roman"/>
                <w:lang w:eastAsia="ru-RU"/>
              </w:rPr>
              <w:t xml:space="preserve"> в мережі Інтернет, на якому розміщено актуальну інформацію, що підлягає оприлюдненню відповідно до вимог чинного законодавства України та ліцензійних умов</w:t>
            </w:r>
          </w:p>
        </w:tc>
        <w:tc>
          <w:tcPr>
            <w:tcW w:w="969" w:type="pct"/>
          </w:tcPr>
          <w:p w14:paraId="75C2D48C" w14:textId="77777777" w:rsidR="00990D3B" w:rsidRPr="00A02AC3" w:rsidRDefault="00990D3B" w:rsidP="00F863D2">
            <w:pPr>
              <w:spacing w:after="0" w:line="240" w:lineRule="auto"/>
              <w:ind w:right="-28"/>
              <w:jc w:val="both"/>
              <w:rPr>
                <w:rFonts w:ascii="Times New Roman" w:eastAsia="Times New Roman" w:hAnsi="Times New Roman"/>
                <w:lang w:eastAsia="ru-RU"/>
              </w:rPr>
            </w:pPr>
          </w:p>
        </w:tc>
        <w:tc>
          <w:tcPr>
            <w:tcW w:w="215" w:type="pct"/>
          </w:tcPr>
          <w:p w14:paraId="4E61001C" w14:textId="77777777" w:rsidR="00990D3B" w:rsidRPr="00A02AC3" w:rsidRDefault="00990D3B" w:rsidP="00F863D2">
            <w:pPr>
              <w:spacing w:after="0" w:line="240" w:lineRule="auto"/>
              <w:ind w:right="-28"/>
              <w:jc w:val="both"/>
              <w:rPr>
                <w:rFonts w:ascii="Times New Roman" w:eastAsia="Times New Roman" w:hAnsi="Times New Roman"/>
                <w:lang w:eastAsia="ru-RU"/>
              </w:rPr>
            </w:pPr>
          </w:p>
        </w:tc>
        <w:tc>
          <w:tcPr>
            <w:tcW w:w="215" w:type="pct"/>
          </w:tcPr>
          <w:p w14:paraId="7A4E18BF" w14:textId="77777777" w:rsidR="00990D3B" w:rsidRPr="00A02AC3" w:rsidRDefault="00990D3B" w:rsidP="00F863D2">
            <w:pPr>
              <w:spacing w:after="0" w:line="240" w:lineRule="auto"/>
              <w:ind w:right="-28"/>
              <w:jc w:val="both"/>
              <w:rPr>
                <w:rFonts w:ascii="Times New Roman" w:eastAsia="Times New Roman" w:hAnsi="Times New Roman"/>
                <w:lang w:eastAsia="ru-RU"/>
              </w:rPr>
            </w:pPr>
          </w:p>
        </w:tc>
        <w:tc>
          <w:tcPr>
            <w:tcW w:w="213" w:type="pct"/>
          </w:tcPr>
          <w:p w14:paraId="21184AC7" w14:textId="77777777" w:rsidR="00990D3B" w:rsidRPr="00A02AC3" w:rsidRDefault="00990D3B" w:rsidP="00F863D2">
            <w:pPr>
              <w:spacing w:after="0" w:line="240" w:lineRule="auto"/>
              <w:ind w:right="-28"/>
              <w:jc w:val="both"/>
              <w:rPr>
                <w:rFonts w:ascii="Times New Roman" w:eastAsia="Times New Roman" w:hAnsi="Times New Roman"/>
                <w:lang w:eastAsia="ru-RU"/>
              </w:rPr>
            </w:pPr>
          </w:p>
        </w:tc>
        <w:tc>
          <w:tcPr>
            <w:tcW w:w="1038" w:type="pct"/>
          </w:tcPr>
          <w:p w14:paraId="3BF983A5" w14:textId="77777777" w:rsidR="00990D3B" w:rsidRPr="00A02AC3" w:rsidRDefault="00990D3B" w:rsidP="00F863D2">
            <w:pPr>
              <w:spacing w:after="0" w:line="240" w:lineRule="auto"/>
              <w:jc w:val="both"/>
              <w:rPr>
                <w:rFonts w:ascii="Times New Roman" w:hAnsi="Times New Roman"/>
                <w:spacing w:val="-2"/>
                <w:lang w:eastAsia="ru-RU"/>
              </w:rPr>
            </w:pPr>
            <w:r w:rsidRPr="00A02AC3">
              <w:rPr>
                <w:rFonts w:ascii="Times New Roman" w:eastAsia="Times New Roman" w:hAnsi="Times New Roman"/>
                <w:lang w:eastAsia="ru-RU"/>
              </w:rPr>
              <w:t xml:space="preserve">стаття 14 </w:t>
            </w:r>
            <w:r w:rsidRPr="00A02AC3">
              <w:rPr>
                <w:rFonts w:ascii="Times New Roman" w:hAnsi="Times New Roman"/>
                <w:spacing w:val="-6"/>
                <w:lang w:eastAsia="ru-RU"/>
              </w:rPr>
              <w:t>Закону України «Про бухгалтерський облік та фінансову звітність в Україні»</w:t>
            </w:r>
            <w:r w:rsidRPr="00A02AC3">
              <w:rPr>
                <w:rFonts w:ascii="Times New Roman" w:hAnsi="Times New Roman"/>
                <w:spacing w:val="-2"/>
                <w:lang w:eastAsia="ru-RU"/>
              </w:rPr>
              <w:t>;</w:t>
            </w:r>
          </w:p>
          <w:p w14:paraId="6E3C1220" w14:textId="77777777" w:rsidR="00990D3B" w:rsidRPr="00A02AC3" w:rsidRDefault="003F05C3" w:rsidP="00F863D2">
            <w:pPr>
              <w:spacing w:after="0" w:line="240" w:lineRule="auto"/>
              <w:jc w:val="both"/>
              <w:rPr>
                <w:rFonts w:ascii="Times New Roman" w:hAnsi="Times New Roman"/>
                <w:spacing w:val="-6"/>
                <w:lang w:eastAsia="ru-RU"/>
              </w:rPr>
            </w:pPr>
            <w:r w:rsidRPr="00A02AC3">
              <w:rPr>
                <w:rFonts w:ascii="Times New Roman" w:hAnsi="Times New Roman"/>
                <w:lang w:eastAsia="ru-RU"/>
              </w:rPr>
              <w:t xml:space="preserve">підпункт 9 пункту 2.2 ЛУ </w:t>
            </w:r>
            <w:r w:rsidRPr="00A02AC3">
              <w:rPr>
                <w:rFonts w:ascii="Times New Roman" w:hAnsi="Times New Roman"/>
                <w:spacing w:val="-2"/>
                <w:lang w:eastAsia="ru-RU"/>
              </w:rPr>
              <w:t>№ 1813</w:t>
            </w:r>
          </w:p>
        </w:tc>
      </w:tr>
      <w:tr w:rsidR="00990D3B" w:rsidRPr="00A02AC3" w14:paraId="535A46BC" w14:textId="77777777" w:rsidTr="00062137">
        <w:trPr>
          <w:trHeight w:val="20"/>
          <w:jc w:val="center"/>
        </w:trPr>
        <w:tc>
          <w:tcPr>
            <w:tcW w:w="272" w:type="pct"/>
          </w:tcPr>
          <w:p w14:paraId="6961B5F3" w14:textId="77777777" w:rsidR="00990D3B" w:rsidRPr="00A02AC3" w:rsidRDefault="00990D3B" w:rsidP="00F863D2">
            <w:pPr>
              <w:spacing w:after="0" w:line="240" w:lineRule="auto"/>
              <w:ind w:right="-57"/>
              <w:jc w:val="both"/>
              <w:rPr>
                <w:rFonts w:ascii="Times New Roman" w:hAnsi="Times New Roman"/>
                <w:lang w:eastAsia="ru-RU"/>
              </w:rPr>
            </w:pPr>
            <w:r w:rsidRPr="00A02AC3">
              <w:rPr>
                <w:rFonts w:ascii="Times New Roman" w:hAnsi="Times New Roman"/>
                <w:lang w:eastAsia="ru-RU"/>
              </w:rPr>
              <w:t>1.9</w:t>
            </w:r>
          </w:p>
        </w:tc>
        <w:tc>
          <w:tcPr>
            <w:tcW w:w="2078" w:type="pct"/>
          </w:tcPr>
          <w:p w14:paraId="648E1EAA" w14:textId="77777777" w:rsidR="00990D3B" w:rsidRPr="00A02AC3" w:rsidRDefault="00990D3B" w:rsidP="00F863D2">
            <w:pPr>
              <w:spacing w:after="0"/>
              <w:jc w:val="both"/>
              <w:rPr>
                <w:rFonts w:ascii="Times New Roman" w:eastAsia="Times New Roman" w:hAnsi="Times New Roman"/>
              </w:rPr>
            </w:pPr>
            <w:r w:rsidRPr="00A02AC3">
              <w:rPr>
                <w:rFonts w:ascii="Times New Roman" w:eastAsia="Times New Roman" w:hAnsi="Times New Roman"/>
                <w:lang w:eastAsia="ru-RU"/>
              </w:rPr>
              <w:t xml:space="preserve">Ліцензіат </w:t>
            </w:r>
            <w:r w:rsidRPr="00A02AC3">
              <w:rPr>
                <w:rStyle w:val="rvts0"/>
                <w:rFonts w:ascii="Times New Roman" w:eastAsia="Times New Roman" w:hAnsi="Times New Roman"/>
              </w:rPr>
              <w:t>урегульовує спори, що виникають між ліцензіатом та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 затвердженими НКРЕКП</w:t>
            </w:r>
          </w:p>
        </w:tc>
        <w:tc>
          <w:tcPr>
            <w:tcW w:w="969" w:type="pct"/>
          </w:tcPr>
          <w:p w14:paraId="3B3B5579"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6E4AC424"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45539A54"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3" w:type="pct"/>
          </w:tcPr>
          <w:p w14:paraId="33546F18"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1038" w:type="pct"/>
          </w:tcPr>
          <w:p w14:paraId="4936B8BF" w14:textId="77777777" w:rsidR="00990D3B" w:rsidRPr="00A02AC3" w:rsidRDefault="00BA6CB2" w:rsidP="00F863D2">
            <w:pPr>
              <w:spacing w:after="0" w:line="240" w:lineRule="auto"/>
              <w:ind w:left="-28" w:right="-28"/>
              <w:jc w:val="both"/>
              <w:rPr>
                <w:rFonts w:ascii="Times New Roman" w:hAnsi="Times New Roman"/>
                <w:spacing w:val="-6"/>
                <w:lang w:eastAsia="ru-RU"/>
              </w:rPr>
            </w:pPr>
            <w:r w:rsidRPr="00A02AC3">
              <w:rPr>
                <w:rFonts w:ascii="Times New Roman" w:hAnsi="Times New Roman"/>
                <w:lang w:eastAsia="ru-RU"/>
              </w:rPr>
              <w:t xml:space="preserve">підпункт 36 пункту 2.2 ЛУ </w:t>
            </w:r>
            <w:r w:rsidRPr="00A02AC3">
              <w:rPr>
                <w:rFonts w:ascii="Times New Roman" w:hAnsi="Times New Roman"/>
                <w:spacing w:val="-2"/>
                <w:lang w:eastAsia="ru-RU"/>
              </w:rPr>
              <w:t>№ 1813</w:t>
            </w:r>
          </w:p>
        </w:tc>
      </w:tr>
      <w:tr w:rsidR="00990D3B" w:rsidRPr="00A02AC3" w14:paraId="637A3CB8" w14:textId="77777777" w:rsidTr="00753A58">
        <w:trPr>
          <w:trHeight w:val="20"/>
          <w:jc w:val="center"/>
        </w:trPr>
        <w:tc>
          <w:tcPr>
            <w:tcW w:w="5000" w:type="pct"/>
            <w:gridSpan w:val="7"/>
            <w:vAlign w:val="center"/>
          </w:tcPr>
          <w:p w14:paraId="495881D9" w14:textId="77777777" w:rsidR="00990D3B" w:rsidRPr="00A02AC3" w:rsidRDefault="00990D3B" w:rsidP="00174366">
            <w:pPr>
              <w:pStyle w:val="12"/>
              <w:spacing w:after="0" w:line="240" w:lineRule="auto"/>
              <w:ind w:left="360" w:right="-28"/>
              <w:jc w:val="center"/>
              <w:rPr>
                <w:rFonts w:ascii="Times New Roman" w:hAnsi="Times New Roman"/>
                <w:spacing w:val="-2"/>
                <w:lang w:eastAsia="ru-RU"/>
              </w:rPr>
            </w:pPr>
            <w:r w:rsidRPr="00A02AC3">
              <w:rPr>
                <w:rStyle w:val="rvts9"/>
                <w:rFonts w:ascii="Times New Roman" w:eastAsia="Times New Roman" w:hAnsi="Times New Roman"/>
              </w:rPr>
              <w:t>2. Кадрові вимоги</w:t>
            </w:r>
          </w:p>
        </w:tc>
      </w:tr>
      <w:tr w:rsidR="00990D3B" w:rsidRPr="00A02AC3" w14:paraId="0823FCEB" w14:textId="77777777" w:rsidTr="00062137">
        <w:trPr>
          <w:trHeight w:val="20"/>
          <w:jc w:val="center"/>
        </w:trPr>
        <w:tc>
          <w:tcPr>
            <w:tcW w:w="272" w:type="pct"/>
          </w:tcPr>
          <w:p w14:paraId="63784558" w14:textId="77777777" w:rsidR="00990D3B" w:rsidRPr="00A02AC3" w:rsidRDefault="00990D3B"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2.1</w:t>
            </w:r>
          </w:p>
        </w:tc>
        <w:tc>
          <w:tcPr>
            <w:tcW w:w="2078" w:type="pct"/>
          </w:tcPr>
          <w:p w14:paraId="18092D65" w14:textId="048D5D50" w:rsidR="00990D3B" w:rsidRPr="00A02AC3" w:rsidRDefault="00990D3B" w:rsidP="00F863D2">
            <w:pPr>
              <w:spacing w:after="0" w:line="240" w:lineRule="auto"/>
              <w:jc w:val="both"/>
              <w:rPr>
                <w:rFonts w:ascii="Times New Roman" w:eastAsia="Times New Roman" w:hAnsi="Times New Roman"/>
                <w:lang w:eastAsia="ru-RU"/>
              </w:rPr>
            </w:pPr>
            <w:r w:rsidRPr="00A02AC3">
              <w:rPr>
                <w:rStyle w:val="rvts0"/>
                <w:rFonts w:ascii="Times New Roman" w:eastAsia="Times New Roman" w:hAnsi="Times New Roman"/>
              </w:rPr>
              <w:t xml:space="preserve">При провадженні ліцензованої діяльності ліцензіат дотримується кадрових вимог, зокрема щодо оформлення трудових відносин з персоналом шляхом укладення трудових договорів відповідно до положень </w:t>
            </w:r>
            <w:hyperlink r:id="rId8" w:tgtFrame="_blank" w:history="1">
              <w:r w:rsidRPr="00A02AC3">
                <w:rPr>
                  <w:rStyle w:val="af"/>
                  <w:rFonts w:ascii="Times New Roman" w:eastAsia="Times New Roman" w:hAnsi="Times New Roman"/>
                  <w:color w:val="auto"/>
                  <w:u w:val="none"/>
                </w:rPr>
                <w:t>Кодексу законів про працю України</w:t>
              </w:r>
            </w:hyperlink>
            <w:r w:rsidRPr="00A02AC3">
              <w:rPr>
                <w:rStyle w:val="rvts0"/>
                <w:rFonts w:ascii="Times New Roman" w:eastAsia="Times New Roman" w:hAnsi="Times New Roman"/>
              </w:rPr>
              <w:t>, а також шляхом залучення осіб для виконання окремих робіт (послуг) на інших підставах, не заборонених чинним законодавством України</w:t>
            </w:r>
          </w:p>
        </w:tc>
        <w:tc>
          <w:tcPr>
            <w:tcW w:w="969" w:type="pct"/>
          </w:tcPr>
          <w:p w14:paraId="331F28CD"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4D6D0149"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69D72BED"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3" w:type="pct"/>
          </w:tcPr>
          <w:p w14:paraId="7EBD1E34"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1038" w:type="pct"/>
          </w:tcPr>
          <w:p w14:paraId="383C9B71" w14:textId="77777777" w:rsidR="00990D3B" w:rsidRPr="00A02AC3" w:rsidRDefault="00443174" w:rsidP="00F863D2">
            <w:pPr>
              <w:spacing w:after="0" w:line="240" w:lineRule="auto"/>
              <w:ind w:left="-28" w:right="-28"/>
              <w:jc w:val="both"/>
              <w:rPr>
                <w:rFonts w:ascii="Times New Roman" w:hAnsi="Times New Roman"/>
                <w:spacing w:val="-2"/>
                <w:lang w:eastAsia="ru-RU"/>
              </w:rPr>
            </w:pPr>
            <w:r w:rsidRPr="00A02AC3">
              <w:rPr>
                <w:rFonts w:ascii="Times New Roman" w:hAnsi="Times New Roman"/>
                <w:lang w:eastAsia="ru-RU"/>
              </w:rPr>
              <w:t xml:space="preserve">пункт 2.1 ЛУ </w:t>
            </w:r>
            <w:r w:rsidRPr="00A02AC3">
              <w:rPr>
                <w:rFonts w:ascii="Times New Roman" w:hAnsi="Times New Roman"/>
                <w:spacing w:val="-2"/>
                <w:lang w:eastAsia="ru-RU"/>
              </w:rPr>
              <w:t>№ 1813</w:t>
            </w:r>
          </w:p>
        </w:tc>
      </w:tr>
      <w:tr w:rsidR="00990D3B" w:rsidRPr="00A02AC3" w14:paraId="13E5BA41" w14:textId="77777777" w:rsidTr="00753A58">
        <w:trPr>
          <w:trHeight w:val="172"/>
          <w:jc w:val="center"/>
        </w:trPr>
        <w:tc>
          <w:tcPr>
            <w:tcW w:w="5000" w:type="pct"/>
            <w:gridSpan w:val="7"/>
            <w:vAlign w:val="center"/>
          </w:tcPr>
          <w:p w14:paraId="67AA860E" w14:textId="77777777" w:rsidR="00990D3B" w:rsidRPr="00A02AC3" w:rsidRDefault="00990D3B" w:rsidP="00174366">
            <w:pPr>
              <w:pStyle w:val="12"/>
              <w:spacing w:after="0" w:line="240" w:lineRule="auto"/>
              <w:ind w:left="360" w:right="-28"/>
              <w:jc w:val="center"/>
              <w:rPr>
                <w:rFonts w:ascii="Times New Roman" w:hAnsi="Times New Roman"/>
                <w:spacing w:val="-2"/>
                <w:lang w:eastAsia="ru-RU"/>
              </w:rPr>
            </w:pPr>
            <w:r w:rsidRPr="00A02AC3">
              <w:rPr>
                <w:rFonts w:ascii="Times New Roman" w:hAnsi="Times New Roman"/>
                <w:spacing w:val="-2"/>
                <w:lang w:eastAsia="ru-RU"/>
              </w:rPr>
              <w:t>3. Організаційні вимоги</w:t>
            </w:r>
          </w:p>
        </w:tc>
      </w:tr>
      <w:tr w:rsidR="00990D3B" w:rsidRPr="00A02AC3" w14:paraId="49AF9C0C" w14:textId="77777777" w:rsidTr="00062137">
        <w:trPr>
          <w:trHeight w:val="20"/>
          <w:jc w:val="center"/>
        </w:trPr>
        <w:tc>
          <w:tcPr>
            <w:tcW w:w="272" w:type="pct"/>
          </w:tcPr>
          <w:p w14:paraId="6F270A0E" w14:textId="77777777" w:rsidR="00990D3B" w:rsidRPr="00A02AC3" w:rsidRDefault="00990D3B"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3.1</w:t>
            </w:r>
          </w:p>
        </w:tc>
        <w:tc>
          <w:tcPr>
            <w:tcW w:w="2078" w:type="pct"/>
          </w:tcPr>
          <w:p w14:paraId="47B9AF00" w14:textId="0E3F1EEC" w:rsidR="00990D3B" w:rsidRPr="00A02AC3" w:rsidRDefault="00990D3B" w:rsidP="00F863D2">
            <w:pPr>
              <w:spacing w:after="0"/>
              <w:jc w:val="both"/>
              <w:rPr>
                <w:rFonts w:ascii="Times New Roman" w:eastAsia="Times New Roman" w:hAnsi="Times New Roman"/>
              </w:rPr>
            </w:pPr>
            <w:r w:rsidRPr="00A02AC3">
              <w:rPr>
                <w:rFonts w:ascii="Times New Roman" w:hAnsi="Times New Roman"/>
                <w:lang w:eastAsia="ru-RU"/>
              </w:rPr>
              <w:t xml:space="preserve">Ліцензіат </w:t>
            </w:r>
            <w:r w:rsidR="00C62AC5" w:rsidRPr="00A02AC3">
              <w:rPr>
                <w:rFonts w:ascii="Times New Roman" w:hAnsi="Times New Roman"/>
                <w:lang w:eastAsia="ru-RU"/>
              </w:rPr>
              <w:t>має у власності засоби провадження</w:t>
            </w:r>
            <w:r w:rsidR="001D4B58">
              <w:rPr>
                <w:rFonts w:ascii="Times New Roman" w:hAnsi="Times New Roman"/>
                <w:lang w:eastAsia="ru-RU"/>
              </w:rPr>
              <w:t xml:space="preserve"> господарської діяльності</w:t>
            </w:r>
            <w:r w:rsidR="00C62AC5" w:rsidRPr="00A02AC3">
              <w:rPr>
                <w:rFonts w:ascii="Times New Roman" w:hAnsi="Times New Roman"/>
                <w:lang w:eastAsia="ru-RU"/>
              </w:rPr>
              <w:t xml:space="preserve"> та </w:t>
            </w:r>
            <w:r w:rsidRPr="00A02AC3">
              <w:rPr>
                <w:rFonts w:ascii="Times New Roman" w:hAnsi="Times New Roman"/>
                <w:lang w:eastAsia="ru-RU"/>
              </w:rPr>
              <w:t xml:space="preserve">провадить ліцензовану діяльність виключно </w:t>
            </w:r>
            <w:r w:rsidR="001D4B58" w:rsidRPr="001D4B58">
              <w:rPr>
                <w:rFonts w:ascii="Times New Roman" w:hAnsi="Times New Roman"/>
                <w:lang w:eastAsia="ru-RU"/>
              </w:rPr>
              <w:t>за місцем провадження господарської діяльності ліцензіата та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НКРЕКП)</w:t>
            </w:r>
          </w:p>
        </w:tc>
        <w:tc>
          <w:tcPr>
            <w:tcW w:w="969" w:type="pct"/>
          </w:tcPr>
          <w:p w14:paraId="397B6CD7"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215" w:type="pct"/>
          </w:tcPr>
          <w:p w14:paraId="4F0B45C7"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215" w:type="pct"/>
          </w:tcPr>
          <w:p w14:paraId="7E80BCAE"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213" w:type="pct"/>
          </w:tcPr>
          <w:p w14:paraId="2BD353CD" w14:textId="77777777" w:rsidR="00990D3B" w:rsidRPr="00A02AC3" w:rsidRDefault="00990D3B" w:rsidP="00F863D2">
            <w:pPr>
              <w:spacing w:after="0" w:line="240" w:lineRule="auto"/>
              <w:ind w:right="-28"/>
              <w:jc w:val="both"/>
              <w:rPr>
                <w:rFonts w:ascii="Times New Roman" w:hAnsi="Times New Roman"/>
                <w:spacing w:val="-2"/>
                <w:lang w:eastAsia="ru-RU"/>
              </w:rPr>
            </w:pPr>
          </w:p>
        </w:tc>
        <w:tc>
          <w:tcPr>
            <w:tcW w:w="1038" w:type="pct"/>
          </w:tcPr>
          <w:p w14:paraId="6542AB39" w14:textId="77777777" w:rsidR="00990D3B" w:rsidRPr="00A02AC3" w:rsidRDefault="009B6156" w:rsidP="00F863D2">
            <w:pPr>
              <w:spacing w:after="0" w:line="240" w:lineRule="auto"/>
              <w:ind w:left="-28" w:right="-28"/>
              <w:jc w:val="both"/>
              <w:rPr>
                <w:rFonts w:ascii="Times New Roman" w:hAnsi="Times New Roman"/>
                <w:lang w:eastAsia="ru-RU"/>
              </w:rPr>
            </w:pPr>
            <w:r w:rsidRPr="00A02AC3">
              <w:rPr>
                <w:rFonts w:ascii="Times New Roman" w:hAnsi="Times New Roman"/>
                <w:lang w:eastAsia="ru-RU"/>
              </w:rPr>
              <w:t>підпункт 4 пункту 2.2</w:t>
            </w:r>
            <w:r w:rsidR="00C62AC5" w:rsidRPr="00A02AC3">
              <w:rPr>
                <w:rFonts w:ascii="Times New Roman" w:hAnsi="Times New Roman"/>
                <w:lang w:eastAsia="ru-RU"/>
              </w:rPr>
              <w:t xml:space="preserve">, підпункт </w:t>
            </w:r>
            <w:r w:rsidR="00C62AC5" w:rsidRPr="00A02AC3">
              <w:rPr>
                <w:rFonts w:ascii="Times New Roman" w:hAnsi="Times New Roman"/>
                <w:lang w:val="ru-RU" w:eastAsia="ru-RU"/>
              </w:rPr>
              <w:t>1</w:t>
            </w:r>
            <w:r w:rsidR="00C62AC5" w:rsidRPr="00A02AC3">
              <w:rPr>
                <w:rFonts w:ascii="Times New Roman" w:hAnsi="Times New Roman"/>
                <w:lang w:eastAsia="ru-RU"/>
              </w:rPr>
              <w:t xml:space="preserve"> пункту 2.</w:t>
            </w:r>
            <w:r w:rsidR="00C62AC5" w:rsidRPr="00A02AC3">
              <w:rPr>
                <w:rFonts w:ascii="Times New Roman" w:hAnsi="Times New Roman"/>
                <w:lang w:val="ru-RU" w:eastAsia="ru-RU"/>
              </w:rPr>
              <w:t>3</w:t>
            </w:r>
            <w:r w:rsidRPr="00A02AC3">
              <w:rPr>
                <w:rFonts w:ascii="Times New Roman" w:hAnsi="Times New Roman"/>
                <w:lang w:eastAsia="ru-RU"/>
              </w:rPr>
              <w:t xml:space="preserve"> ЛУ </w:t>
            </w:r>
            <w:r w:rsidRPr="00A02AC3">
              <w:rPr>
                <w:rFonts w:ascii="Times New Roman" w:hAnsi="Times New Roman"/>
                <w:spacing w:val="-2"/>
                <w:lang w:eastAsia="ru-RU"/>
              </w:rPr>
              <w:t>№ 1813</w:t>
            </w:r>
          </w:p>
        </w:tc>
      </w:tr>
      <w:tr w:rsidR="00990D3B" w:rsidRPr="00A02AC3" w14:paraId="1F44559D" w14:textId="77777777" w:rsidTr="00062137">
        <w:trPr>
          <w:trHeight w:val="20"/>
          <w:jc w:val="center"/>
        </w:trPr>
        <w:tc>
          <w:tcPr>
            <w:tcW w:w="272" w:type="pct"/>
          </w:tcPr>
          <w:p w14:paraId="7102593D" w14:textId="77777777" w:rsidR="00990D3B" w:rsidRPr="00A02AC3" w:rsidRDefault="00990D3B" w:rsidP="00F863D2">
            <w:pPr>
              <w:pStyle w:val="12"/>
              <w:spacing w:after="0" w:line="240" w:lineRule="auto"/>
              <w:ind w:left="0" w:right="-57"/>
              <w:jc w:val="both"/>
              <w:rPr>
                <w:rFonts w:ascii="Times New Roman" w:hAnsi="Times New Roman"/>
                <w:spacing w:val="-8"/>
                <w:lang w:eastAsia="ru-RU"/>
              </w:rPr>
            </w:pPr>
            <w:r w:rsidRPr="00A02AC3">
              <w:rPr>
                <w:rFonts w:ascii="Times New Roman" w:hAnsi="Times New Roman"/>
                <w:spacing w:val="-8"/>
                <w:lang w:eastAsia="ru-RU"/>
              </w:rPr>
              <w:t>3.2</w:t>
            </w:r>
          </w:p>
        </w:tc>
        <w:tc>
          <w:tcPr>
            <w:tcW w:w="2078" w:type="pct"/>
          </w:tcPr>
          <w:p w14:paraId="0226740C" w14:textId="0C743B6C" w:rsidR="00990D3B" w:rsidRPr="00A02AC3" w:rsidRDefault="00990D3B" w:rsidP="00F863D2">
            <w:pPr>
              <w:spacing w:after="0"/>
              <w:jc w:val="both"/>
              <w:rPr>
                <w:rFonts w:ascii="Times New Roman" w:eastAsia="Times New Roman" w:hAnsi="Times New Roman"/>
              </w:rPr>
            </w:pPr>
            <w:r w:rsidRPr="00A02AC3">
              <w:rPr>
                <w:rFonts w:ascii="Times New Roman" w:eastAsia="Times New Roman" w:hAnsi="Times New Roman"/>
                <w:lang w:eastAsia="ru-RU"/>
              </w:rPr>
              <w:t xml:space="preserve">Ліцензіат укладає договори, які є обов’язковими для здійснення </w:t>
            </w:r>
            <w:r w:rsidR="001929AA">
              <w:rPr>
                <w:rFonts w:ascii="Times New Roman" w:eastAsia="Times New Roman" w:hAnsi="Times New Roman"/>
                <w:lang w:eastAsia="ru-RU"/>
              </w:rPr>
              <w:t xml:space="preserve">ліцензованої </w:t>
            </w:r>
            <w:r w:rsidRPr="00A02AC3">
              <w:rPr>
                <w:rFonts w:ascii="Times New Roman" w:eastAsia="Times New Roman" w:hAnsi="Times New Roman"/>
                <w:lang w:eastAsia="ru-RU"/>
              </w:rPr>
              <w:t>діяльності, та виконує умови таких договорів</w:t>
            </w:r>
          </w:p>
        </w:tc>
        <w:tc>
          <w:tcPr>
            <w:tcW w:w="969" w:type="pct"/>
          </w:tcPr>
          <w:p w14:paraId="183E9FA4"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357F21A9"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693B1B05"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3" w:type="pct"/>
          </w:tcPr>
          <w:p w14:paraId="1B888BB9"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1038" w:type="pct"/>
          </w:tcPr>
          <w:p w14:paraId="60650A2D" w14:textId="77777777" w:rsidR="00990D3B" w:rsidRPr="00A02AC3" w:rsidRDefault="007C7709" w:rsidP="00F863D2">
            <w:pPr>
              <w:spacing w:after="0" w:line="240" w:lineRule="auto"/>
              <w:ind w:left="-28" w:right="-28"/>
              <w:jc w:val="both"/>
              <w:rPr>
                <w:rFonts w:ascii="Times New Roman" w:hAnsi="Times New Roman"/>
                <w:spacing w:val="-2"/>
                <w:lang w:eastAsia="ru-RU"/>
              </w:rPr>
            </w:pPr>
            <w:r w:rsidRPr="00A02AC3">
              <w:rPr>
                <w:rFonts w:ascii="Times New Roman" w:hAnsi="Times New Roman"/>
                <w:lang w:eastAsia="ru-RU"/>
              </w:rPr>
              <w:t xml:space="preserve">підпункт </w:t>
            </w:r>
            <w:r w:rsidRPr="00A02AC3">
              <w:rPr>
                <w:rFonts w:ascii="Times New Roman" w:hAnsi="Times New Roman"/>
                <w:lang w:val="ru-RU" w:eastAsia="ru-RU"/>
              </w:rPr>
              <w:t>1</w:t>
            </w:r>
            <w:r w:rsidR="00EF44CE" w:rsidRPr="00A02AC3">
              <w:rPr>
                <w:rFonts w:ascii="Times New Roman" w:hAnsi="Times New Roman"/>
                <w:lang w:val="ru-RU" w:eastAsia="ru-RU"/>
              </w:rPr>
              <w:t>2</w:t>
            </w:r>
            <w:r w:rsidRPr="00A02AC3">
              <w:rPr>
                <w:rFonts w:ascii="Times New Roman" w:hAnsi="Times New Roman"/>
                <w:lang w:eastAsia="ru-RU"/>
              </w:rPr>
              <w:t xml:space="preserve"> пункту 2.</w:t>
            </w:r>
            <w:r w:rsidRPr="00A02AC3">
              <w:rPr>
                <w:rFonts w:ascii="Times New Roman" w:hAnsi="Times New Roman"/>
                <w:lang w:val="ru-RU" w:eastAsia="ru-RU"/>
              </w:rPr>
              <w:t>2</w:t>
            </w:r>
            <w:r w:rsidRPr="00A02AC3">
              <w:rPr>
                <w:rFonts w:ascii="Times New Roman" w:hAnsi="Times New Roman"/>
                <w:lang w:eastAsia="ru-RU"/>
              </w:rPr>
              <w:t xml:space="preserve"> ЛУ </w:t>
            </w:r>
            <w:r w:rsidRPr="00A02AC3">
              <w:rPr>
                <w:rFonts w:ascii="Times New Roman" w:hAnsi="Times New Roman"/>
                <w:spacing w:val="-2"/>
                <w:lang w:eastAsia="ru-RU"/>
              </w:rPr>
              <w:t>№ 1813</w:t>
            </w:r>
          </w:p>
        </w:tc>
      </w:tr>
      <w:tr w:rsidR="00990D3B" w:rsidRPr="00A02AC3" w14:paraId="088C669F" w14:textId="77777777" w:rsidTr="00062137">
        <w:trPr>
          <w:trHeight w:val="20"/>
          <w:jc w:val="center"/>
        </w:trPr>
        <w:tc>
          <w:tcPr>
            <w:tcW w:w="272" w:type="pct"/>
          </w:tcPr>
          <w:p w14:paraId="1B9525C7" w14:textId="77777777" w:rsidR="00990D3B" w:rsidRPr="00A02AC3" w:rsidRDefault="00990D3B"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3.3</w:t>
            </w:r>
          </w:p>
        </w:tc>
        <w:tc>
          <w:tcPr>
            <w:tcW w:w="2078" w:type="pct"/>
          </w:tcPr>
          <w:p w14:paraId="43D7108B" w14:textId="77777777" w:rsidR="00990D3B" w:rsidRPr="00A02AC3" w:rsidRDefault="00AE459E" w:rsidP="00F863D2">
            <w:pPr>
              <w:spacing w:after="0"/>
              <w:jc w:val="both"/>
              <w:rPr>
                <w:rFonts w:ascii="Times New Roman" w:eastAsia="Times New Roman" w:hAnsi="Times New Roman"/>
              </w:rPr>
            </w:pPr>
            <w:r w:rsidRPr="00A02AC3">
              <w:rPr>
                <w:rFonts w:ascii="Times New Roman" w:eastAsia="Times New Roman" w:hAnsi="Times New Roman"/>
                <w:lang w:eastAsia="ru-RU"/>
              </w:rPr>
              <w:t>З</w:t>
            </w:r>
            <w:r w:rsidR="00C077D9" w:rsidRPr="00A02AC3">
              <w:rPr>
                <w:rFonts w:ascii="Times New Roman" w:eastAsia="Times New Roman" w:hAnsi="Times New Roman"/>
                <w:lang w:eastAsia="ru-RU"/>
              </w:rPr>
              <w:t>дійсню</w:t>
            </w:r>
            <w:r w:rsidRPr="00A02AC3">
              <w:rPr>
                <w:rFonts w:ascii="Times New Roman" w:eastAsia="Times New Roman" w:hAnsi="Times New Roman"/>
                <w:lang w:eastAsia="ru-RU"/>
              </w:rPr>
              <w:t xml:space="preserve">є </w:t>
            </w:r>
            <w:r w:rsidR="00C077D9" w:rsidRPr="00A02AC3">
              <w:rPr>
                <w:rFonts w:ascii="Times New Roman" w:eastAsia="Times New Roman" w:hAnsi="Times New Roman"/>
                <w:lang w:eastAsia="ru-RU"/>
              </w:rPr>
              <w:t>ліцензовану діяльність за принципом економічної доцільності для забезпечення досягнення найнижчої вартості послуг з розподілу електричної енергії малою системою розподілу, зокрема використову</w:t>
            </w:r>
            <w:r w:rsidRPr="00A02AC3">
              <w:rPr>
                <w:rFonts w:ascii="Times New Roman" w:eastAsia="Times New Roman" w:hAnsi="Times New Roman"/>
                <w:lang w:eastAsia="ru-RU"/>
              </w:rPr>
              <w:t xml:space="preserve">є </w:t>
            </w:r>
            <w:r w:rsidR="00C077D9" w:rsidRPr="00A02AC3">
              <w:rPr>
                <w:rFonts w:ascii="Times New Roman" w:eastAsia="Times New Roman" w:hAnsi="Times New Roman"/>
                <w:lang w:eastAsia="ru-RU"/>
              </w:rPr>
              <w:t xml:space="preserve">кошти, отримані </w:t>
            </w:r>
            <w:r w:rsidR="00C077D9" w:rsidRPr="00A02AC3">
              <w:rPr>
                <w:rFonts w:ascii="Times New Roman" w:eastAsia="Times New Roman" w:hAnsi="Times New Roman"/>
                <w:lang w:eastAsia="ru-RU"/>
              </w:rPr>
              <w:lastRenderedPageBreak/>
              <w:t>за рахунок ліцензованої діяльності, за цільовим призначенням</w:t>
            </w:r>
          </w:p>
        </w:tc>
        <w:tc>
          <w:tcPr>
            <w:tcW w:w="969" w:type="pct"/>
          </w:tcPr>
          <w:p w14:paraId="2CA288C0"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726508EF"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2914BB33"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3" w:type="pct"/>
          </w:tcPr>
          <w:p w14:paraId="1B5E6F78"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1038" w:type="pct"/>
          </w:tcPr>
          <w:p w14:paraId="10E6FD34" w14:textId="77777777" w:rsidR="00990D3B" w:rsidRPr="00A02AC3" w:rsidRDefault="00AE459E" w:rsidP="00F863D2">
            <w:pPr>
              <w:spacing w:after="0" w:line="240" w:lineRule="auto"/>
              <w:ind w:left="-28" w:right="-28"/>
              <w:jc w:val="both"/>
              <w:rPr>
                <w:rFonts w:ascii="Times New Roman" w:hAnsi="Times New Roman"/>
                <w:spacing w:val="-2"/>
                <w:lang w:eastAsia="ru-RU"/>
              </w:rPr>
            </w:pPr>
            <w:r w:rsidRPr="00A02AC3">
              <w:rPr>
                <w:rFonts w:ascii="Times New Roman" w:hAnsi="Times New Roman"/>
                <w:lang w:eastAsia="ru-RU"/>
              </w:rPr>
              <w:t xml:space="preserve">підпункт </w:t>
            </w:r>
            <w:r w:rsidRPr="00A02AC3">
              <w:rPr>
                <w:rFonts w:ascii="Times New Roman" w:hAnsi="Times New Roman"/>
                <w:lang w:val="ru-RU" w:eastAsia="ru-RU"/>
              </w:rPr>
              <w:t>1</w:t>
            </w:r>
            <w:r w:rsidR="00EF44CE" w:rsidRPr="00A02AC3">
              <w:rPr>
                <w:rFonts w:ascii="Times New Roman" w:hAnsi="Times New Roman"/>
                <w:lang w:val="ru-RU" w:eastAsia="ru-RU"/>
              </w:rPr>
              <w:t>3</w:t>
            </w:r>
            <w:r w:rsidRPr="00A02AC3">
              <w:rPr>
                <w:rFonts w:ascii="Times New Roman" w:hAnsi="Times New Roman"/>
                <w:lang w:eastAsia="ru-RU"/>
              </w:rPr>
              <w:t xml:space="preserve"> пункту 2.</w:t>
            </w:r>
            <w:r w:rsidRPr="00A02AC3">
              <w:rPr>
                <w:rFonts w:ascii="Times New Roman" w:hAnsi="Times New Roman"/>
                <w:lang w:val="ru-RU" w:eastAsia="ru-RU"/>
              </w:rPr>
              <w:t>2</w:t>
            </w:r>
            <w:r w:rsidRPr="00A02AC3">
              <w:rPr>
                <w:rFonts w:ascii="Times New Roman" w:hAnsi="Times New Roman"/>
                <w:lang w:eastAsia="ru-RU"/>
              </w:rPr>
              <w:t xml:space="preserve"> ЛУ </w:t>
            </w:r>
            <w:r w:rsidRPr="00A02AC3">
              <w:rPr>
                <w:rFonts w:ascii="Times New Roman" w:hAnsi="Times New Roman"/>
                <w:spacing w:val="-2"/>
                <w:lang w:eastAsia="ru-RU"/>
              </w:rPr>
              <w:t>№ 1813</w:t>
            </w:r>
          </w:p>
        </w:tc>
      </w:tr>
      <w:tr w:rsidR="00990D3B" w:rsidRPr="00A02AC3" w14:paraId="239C1C91" w14:textId="77777777" w:rsidTr="00062137">
        <w:trPr>
          <w:trHeight w:val="20"/>
          <w:jc w:val="center"/>
        </w:trPr>
        <w:tc>
          <w:tcPr>
            <w:tcW w:w="272" w:type="pct"/>
          </w:tcPr>
          <w:p w14:paraId="0D49941E" w14:textId="77777777" w:rsidR="00990D3B" w:rsidRPr="00A02AC3" w:rsidRDefault="00990D3B"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w:t>
            </w:r>
            <w:r w:rsidR="00A02AC3">
              <w:rPr>
                <w:rFonts w:ascii="Times New Roman" w:hAnsi="Times New Roman"/>
                <w:spacing w:val="-8"/>
                <w:lang w:eastAsia="ru-RU"/>
              </w:rPr>
              <w:t>4</w:t>
            </w:r>
          </w:p>
        </w:tc>
        <w:tc>
          <w:tcPr>
            <w:tcW w:w="2078" w:type="pct"/>
          </w:tcPr>
          <w:p w14:paraId="5AC3F8C5" w14:textId="77777777" w:rsidR="00990D3B" w:rsidRPr="00A02AC3" w:rsidRDefault="00990D3B"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надає учасникам ринку інформацію, необхідну для виконання ними функцій на ринку, в обсягах та порядку, визначених правилами ринку, кодексом системи 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w:t>
            </w:r>
          </w:p>
        </w:tc>
        <w:tc>
          <w:tcPr>
            <w:tcW w:w="969" w:type="pct"/>
          </w:tcPr>
          <w:p w14:paraId="2B2B8E69"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41031AC0"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2F2611F7"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3" w:type="pct"/>
          </w:tcPr>
          <w:p w14:paraId="628BFEE1"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1038" w:type="pct"/>
          </w:tcPr>
          <w:p w14:paraId="2FBDE8E3" w14:textId="77777777" w:rsidR="00990D3B" w:rsidRPr="00A02AC3" w:rsidRDefault="00CF6548" w:rsidP="00F863D2">
            <w:pPr>
              <w:spacing w:after="0" w:line="240" w:lineRule="auto"/>
              <w:ind w:left="-28" w:right="-28"/>
              <w:jc w:val="both"/>
              <w:rPr>
                <w:rFonts w:ascii="Times New Roman" w:hAnsi="Times New Roman"/>
                <w:spacing w:val="-2"/>
                <w:lang w:eastAsia="ru-RU"/>
              </w:rPr>
            </w:pPr>
            <w:r w:rsidRPr="00A02AC3">
              <w:rPr>
                <w:rFonts w:ascii="Times New Roman" w:hAnsi="Times New Roman"/>
                <w:lang w:eastAsia="ru-RU"/>
              </w:rPr>
              <w:t xml:space="preserve">підпункт </w:t>
            </w:r>
            <w:r w:rsidR="00062137" w:rsidRPr="00A02AC3">
              <w:rPr>
                <w:rFonts w:ascii="Times New Roman" w:hAnsi="Times New Roman"/>
                <w:lang w:val="ru-RU" w:eastAsia="ru-RU"/>
              </w:rPr>
              <w:t>20</w:t>
            </w:r>
            <w:r w:rsidRPr="00A02AC3">
              <w:rPr>
                <w:rFonts w:ascii="Times New Roman" w:hAnsi="Times New Roman"/>
                <w:lang w:eastAsia="ru-RU"/>
              </w:rPr>
              <w:t xml:space="preserve"> пункту 2.</w:t>
            </w:r>
            <w:r w:rsidRPr="00A02AC3">
              <w:rPr>
                <w:rFonts w:ascii="Times New Roman" w:hAnsi="Times New Roman"/>
                <w:lang w:val="ru-RU" w:eastAsia="ru-RU"/>
              </w:rPr>
              <w:t>2</w:t>
            </w:r>
            <w:r w:rsidRPr="00A02AC3">
              <w:rPr>
                <w:rFonts w:ascii="Times New Roman" w:hAnsi="Times New Roman"/>
                <w:lang w:eastAsia="ru-RU"/>
              </w:rPr>
              <w:t xml:space="preserve"> ЛУ </w:t>
            </w:r>
            <w:r w:rsidRPr="00A02AC3">
              <w:rPr>
                <w:rFonts w:ascii="Times New Roman" w:hAnsi="Times New Roman"/>
                <w:spacing w:val="-2"/>
                <w:lang w:eastAsia="ru-RU"/>
              </w:rPr>
              <w:t>№ 1813</w:t>
            </w:r>
          </w:p>
        </w:tc>
      </w:tr>
      <w:tr w:rsidR="00990D3B" w:rsidRPr="00A02AC3" w14:paraId="7781F9C2" w14:textId="77777777" w:rsidTr="00062137">
        <w:trPr>
          <w:trHeight w:val="20"/>
          <w:jc w:val="center"/>
        </w:trPr>
        <w:tc>
          <w:tcPr>
            <w:tcW w:w="272" w:type="pct"/>
          </w:tcPr>
          <w:p w14:paraId="3700A0D2" w14:textId="77777777" w:rsidR="00990D3B" w:rsidRPr="00A02AC3" w:rsidRDefault="00990D3B"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w:t>
            </w:r>
            <w:r w:rsidR="00A02AC3">
              <w:rPr>
                <w:rFonts w:ascii="Times New Roman" w:hAnsi="Times New Roman"/>
                <w:spacing w:val="-8"/>
                <w:lang w:eastAsia="ru-RU"/>
              </w:rPr>
              <w:t>5</w:t>
            </w:r>
          </w:p>
        </w:tc>
        <w:tc>
          <w:tcPr>
            <w:tcW w:w="2078" w:type="pct"/>
          </w:tcPr>
          <w:p w14:paraId="2E267055" w14:textId="77777777" w:rsidR="00990D3B" w:rsidRPr="00A02AC3" w:rsidRDefault="00990D3B"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забезпечує конфіденційність інформації, отриманої від учасників ринку електричної енергії, що використовується ним для здійснення своїх функцій на ринку та становить комерційну таємницю, відповідно до вимог законодавства, а також щодо своєї діяльності, розкриття якої може надавати комерційні переваги учасникам ринку електричної енергії</w:t>
            </w:r>
          </w:p>
        </w:tc>
        <w:tc>
          <w:tcPr>
            <w:tcW w:w="969" w:type="pct"/>
          </w:tcPr>
          <w:p w14:paraId="13B030C4"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694B9868"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1422B962"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3" w:type="pct"/>
          </w:tcPr>
          <w:p w14:paraId="132E91C9"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1038" w:type="pct"/>
          </w:tcPr>
          <w:p w14:paraId="7C9B93CC" w14:textId="62186497" w:rsidR="00990D3B" w:rsidRPr="00A02AC3" w:rsidRDefault="00E11C19" w:rsidP="00F863D2">
            <w:pPr>
              <w:spacing w:after="0" w:line="240" w:lineRule="auto"/>
              <w:ind w:left="-28" w:right="-28"/>
              <w:jc w:val="both"/>
              <w:rPr>
                <w:rFonts w:ascii="Times New Roman" w:hAnsi="Times New Roman"/>
                <w:spacing w:val="-2"/>
                <w:lang w:eastAsia="ru-RU"/>
              </w:rPr>
            </w:pPr>
            <w:r w:rsidRPr="00A02AC3">
              <w:rPr>
                <w:rFonts w:ascii="Times New Roman" w:hAnsi="Times New Roman"/>
                <w:lang w:eastAsia="ru-RU"/>
              </w:rPr>
              <w:t xml:space="preserve">підпункти </w:t>
            </w:r>
            <w:r w:rsidRPr="00A02AC3">
              <w:rPr>
                <w:rFonts w:ascii="Times New Roman" w:hAnsi="Times New Roman"/>
                <w:lang w:val="ru-RU" w:eastAsia="ru-RU"/>
              </w:rPr>
              <w:t>25</w:t>
            </w:r>
            <w:r w:rsidR="001929AA">
              <w:rPr>
                <w:rFonts w:ascii="Times New Roman" w:hAnsi="Times New Roman"/>
                <w:lang w:val="ru-RU" w:eastAsia="ru-RU"/>
              </w:rPr>
              <w:t xml:space="preserve"> та </w:t>
            </w:r>
            <w:r w:rsidRPr="00A02AC3">
              <w:rPr>
                <w:rFonts w:ascii="Times New Roman" w:hAnsi="Times New Roman"/>
                <w:lang w:val="ru-RU" w:eastAsia="ru-RU"/>
              </w:rPr>
              <w:t xml:space="preserve"> 26</w:t>
            </w:r>
            <w:r w:rsidRPr="00A02AC3">
              <w:rPr>
                <w:rFonts w:ascii="Times New Roman" w:hAnsi="Times New Roman"/>
                <w:lang w:eastAsia="ru-RU"/>
              </w:rPr>
              <w:t xml:space="preserve"> пункту 2.</w:t>
            </w:r>
            <w:r w:rsidRPr="00A02AC3">
              <w:rPr>
                <w:rFonts w:ascii="Times New Roman" w:hAnsi="Times New Roman"/>
                <w:lang w:val="ru-RU" w:eastAsia="ru-RU"/>
              </w:rPr>
              <w:t>2</w:t>
            </w:r>
            <w:r w:rsidRPr="00A02AC3">
              <w:rPr>
                <w:rFonts w:ascii="Times New Roman" w:hAnsi="Times New Roman"/>
                <w:lang w:eastAsia="ru-RU"/>
              </w:rPr>
              <w:t xml:space="preserve"> ЛУ </w:t>
            </w:r>
            <w:r w:rsidRPr="00A02AC3">
              <w:rPr>
                <w:rFonts w:ascii="Times New Roman" w:hAnsi="Times New Roman"/>
                <w:spacing w:val="-2"/>
                <w:lang w:eastAsia="ru-RU"/>
              </w:rPr>
              <w:t>№ 1813</w:t>
            </w:r>
          </w:p>
        </w:tc>
      </w:tr>
      <w:tr w:rsidR="00990D3B" w:rsidRPr="00A02AC3" w14:paraId="7997EF8B" w14:textId="77777777" w:rsidTr="00062137">
        <w:trPr>
          <w:trHeight w:val="20"/>
          <w:jc w:val="center"/>
        </w:trPr>
        <w:tc>
          <w:tcPr>
            <w:tcW w:w="272" w:type="pct"/>
          </w:tcPr>
          <w:p w14:paraId="50578308" w14:textId="77777777" w:rsidR="00990D3B" w:rsidRPr="00A02AC3" w:rsidRDefault="00990D3B"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w:t>
            </w:r>
            <w:r w:rsidR="00A02AC3">
              <w:rPr>
                <w:rFonts w:ascii="Times New Roman" w:hAnsi="Times New Roman"/>
                <w:spacing w:val="-8"/>
                <w:lang w:eastAsia="ru-RU"/>
              </w:rPr>
              <w:t>6</w:t>
            </w:r>
          </w:p>
        </w:tc>
        <w:tc>
          <w:tcPr>
            <w:tcW w:w="2078" w:type="pct"/>
          </w:tcPr>
          <w:p w14:paraId="484AB7FA" w14:textId="77777777" w:rsidR="00990D3B" w:rsidRPr="00A02AC3" w:rsidRDefault="00990D3B" w:rsidP="00F863D2">
            <w:pPr>
              <w:spacing w:after="0"/>
              <w:jc w:val="both"/>
              <w:rPr>
                <w:rFonts w:ascii="Times New Roman" w:eastAsia="Times New Roman" w:hAnsi="Times New Roman"/>
              </w:rPr>
            </w:pPr>
            <w:r w:rsidRPr="00A02AC3">
              <w:rPr>
                <w:rStyle w:val="rvts0"/>
                <w:rFonts w:ascii="Times New Roman" w:eastAsia="Times New Roman" w:hAnsi="Times New Roman"/>
              </w:rPr>
              <w:t xml:space="preserve">Ліцензіат дотримується вимог щодо надання, захисту, розкриття та оприлюднення інформації на ринку електричної енергії, визначених </w:t>
            </w:r>
            <w:hyperlink r:id="rId9" w:tgtFrame="_blank" w:history="1">
              <w:r w:rsidRPr="00A02AC3">
                <w:rPr>
                  <w:rStyle w:val="af"/>
                  <w:rFonts w:ascii="Times New Roman" w:eastAsia="Times New Roman" w:hAnsi="Times New Roman"/>
                  <w:color w:val="auto"/>
                  <w:u w:val="none"/>
                </w:rPr>
                <w:t>Законом України</w:t>
              </w:r>
            </w:hyperlink>
            <w:r w:rsidRPr="00A02AC3">
              <w:rPr>
                <w:rStyle w:val="rvts0"/>
                <w:rFonts w:ascii="Times New Roman" w:eastAsia="Times New Roman" w:hAnsi="Times New Roman"/>
              </w:rPr>
              <w:t xml:space="preserve"> «Про ринок електричної енергії» та іншими нормативно-правовими актами, нормативними документами, що регулюють функціонування ринку електричної енергії</w:t>
            </w:r>
          </w:p>
        </w:tc>
        <w:tc>
          <w:tcPr>
            <w:tcW w:w="969" w:type="pct"/>
          </w:tcPr>
          <w:p w14:paraId="7580C523"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6817CF51"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74793D26"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3" w:type="pct"/>
          </w:tcPr>
          <w:p w14:paraId="6A2BDC21"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1038" w:type="pct"/>
          </w:tcPr>
          <w:p w14:paraId="2FA8CB9C" w14:textId="77777777" w:rsidR="00990D3B" w:rsidRPr="00A02AC3" w:rsidRDefault="009F01EF" w:rsidP="00F863D2">
            <w:pPr>
              <w:spacing w:after="0" w:line="240" w:lineRule="auto"/>
              <w:ind w:left="-28" w:right="-28"/>
              <w:jc w:val="both"/>
              <w:rPr>
                <w:rFonts w:ascii="Times New Roman" w:hAnsi="Times New Roman"/>
                <w:spacing w:val="-2"/>
                <w:lang w:eastAsia="ru-RU"/>
              </w:rPr>
            </w:pPr>
            <w:r w:rsidRPr="00A02AC3">
              <w:rPr>
                <w:rFonts w:ascii="Times New Roman" w:hAnsi="Times New Roman"/>
                <w:lang w:eastAsia="ru-RU"/>
              </w:rPr>
              <w:t xml:space="preserve">підпункт </w:t>
            </w:r>
            <w:r w:rsidRPr="00A02AC3">
              <w:rPr>
                <w:rFonts w:ascii="Times New Roman" w:hAnsi="Times New Roman"/>
                <w:lang w:val="ru-RU" w:eastAsia="ru-RU"/>
              </w:rPr>
              <w:t>27</w:t>
            </w:r>
            <w:r w:rsidRPr="00A02AC3">
              <w:rPr>
                <w:rFonts w:ascii="Times New Roman" w:hAnsi="Times New Roman"/>
                <w:lang w:eastAsia="ru-RU"/>
              </w:rPr>
              <w:t xml:space="preserve"> пункту 2.</w:t>
            </w:r>
            <w:r w:rsidRPr="00A02AC3">
              <w:rPr>
                <w:rFonts w:ascii="Times New Roman" w:hAnsi="Times New Roman"/>
                <w:lang w:val="ru-RU" w:eastAsia="ru-RU"/>
              </w:rPr>
              <w:t>2</w:t>
            </w:r>
            <w:r w:rsidRPr="00A02AC3">
              <w:rPr>
                <w:rFonts w:ascii="Times New Roman" w:hAnsi="Times New Roman"/>
                <w:lang w:eastAsia="ru-RU"/>
              </w:rPr>
              <w:t xml:space="preserve"> ЛУ </w:t>
            </w:r>
            <w:r w:rsidRPr="00A02AC3">
              <w:rPr>
                <w:rFonts w:ascii="Times New Roman" w:hAnsi="Times New Roman"/>
                <w:spacing w:val="-2"/>
                <w:lang w:eastAsia="ru-RU"/>
              </w:rPr>
              <w:t>№ 1813</w:t>
            </w:r>
          </w:p>
        </w:tc>
      </w:tr>
      <w:tr w:rsidR="00990D3B" w:rsidRPr="00A02AC3" w14:paraId="0F8194DC" w14:textId="77777777" w:rsidTr="00062137">
        <w:trPr>
          <w:trHeight w:val="20"/>
          <w:jc w:val="center"/>
        </w:trPr>
        <w:tc>
          <w:tcPr>
            <w:tcW w:w="272" w:type="pct"/>
          </w:tcPr>
          <w:p w14:paraId="54CD9976" w14:textId="77777777" w:rsidR="00990D3B" w:rsidRPr="00A02AC3" w:rsidRDefault="00990D3B"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w:t>
            </w:r>
            <w:r w:rsidR="00A02AC3">
              <w:rPr>
                <w:rFonts w:ascii="Times New Roman" w:hAnsi="Times New Roman"/>
                <w:spacing w:val="-8"/>
                <w:lang w:eastAsia="ru-RU"/>
              </w:rPr>
              <w:t>7</w:t>
            </w:r>
          </w:p>
        </w:tc>
        <w:tc>
          <w:tcPr>
            <w:tcW w:w="2078" w:type="pct"/>
          </w:tcPr>
          <w:p w14:paraId="6E852858" w14:textId="77777777" w:rsidR="00990D3B" w:rsidRPr="00A02AC3" w:rsidRDefault="007B175C"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не відмовляє у наданні послуг з розподілу на території здійснення своєї ліцензованої діяльності та надає послуги з розподілу електричної енергії малою системою розподілу та доступ до своїх електричних мереж на недискримінаційній та прозорій основі на підставі договорів, примірна форма яких затверджується НКРЕКП, та отримує плату за цю послугу, яка не перевищує максимальну (граничну) плату за послуги з розподілу малими системами розподілу</w:t>
            </w:r>
          </w:p>
        </w:tc>
        <w:tc>
          <w:tcPr>
            <w:tcW w:w="969" w:type="pct"/>
          </w:tcPr>
          <w:p w14:paraId="0569A811"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41613D76"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5" w:type="pct"/>
          </w:tcPr>
          <w:p w14:paraId="4A7FB4EE"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213" w:type="pct"/>
          </w:tcPr>
          <w:p w14:paraId="204CD8DE" w14:textId="77777777" w:rsidR="00990D3B" w:rsidRPr="00A02AC3" w:rsidRDefault="00990D3B" w:rsidP="00F863D2">
            <w:pPr>
              <w:spacing w:after="0" w:line="240" w:lineRule="auto"/>
              <w:ind w:left="-28" w:right="-28"/>
              <w:jc w:val="both"/>
              <w:rPr>
                <w:rFonts w:ascii="Times New Roman" w:hAnsi="Times New Roman"/>
                <w:spacing w:val="-2"/>
                <w:lang w:eastAsia="ru-RU"/>
              </w:rPr>
            </w:pPr>
          </w:p>
        </w:tc>
        <w:tc>
          <w:tcPr>
            <w:tcW w:w="1038" w:type="pct"/>
          </w:tcPr>
          <w:p w14:paraId="3F287E49" w14:textId="77777777" w:rsidR="00990D3B" w:rsidRPr="00A02AC3" w:rsidRDefault="007B175C"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10 пункту 2.2 ЛУ № 1813</w:t>
            </w:r>
          </w:p>
        </w:tc>
      </w:tr>
      <w:tr w:rsidR="00553BF0" w:rsidRPr="00A02AC3" w14:paraId="3B1FE934" w14:textId="77777777" w:rsidTr="00062137">
        <w:trPr>
          <w:trHeight w:val="20"/>
          <w:jc w:val="center"/>
        </w:trPr>
        <w:tc>
          <w:tcPr>
            <w:tcW w:w="272" w:type="pct"/>
          </w:tcPr>
          <w:p w14:paraId="79386355" w14:textId="77777777" w:rsidR="00553BF0"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3.8</w:t>
            </w:r>
          </w:p>
        </w:tc>
        <w:tc>
          <w:tcPr>
            <w:tcW w:w="2078" w:type="pct"/>
          </w:tcPr>
          <w:p w14:paraId="0347A28D" w14:textId="77777777" w:rsidR="00553BF0" w:rsidRPr="00A02AC3" w:rsidRDefault="00553BF0"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надає послуги з приєднання та послуги з розподілу електричної енергії на підставі відповідних договорів, які є </w:t>
            </w:r>
            <w:r w:rsidRPr="00A02AC3">
              <w:rPr>
                <w:rStyle w:val="rvts0"/>
                <w:rFonts w:ascii="Times New Roman" w:eastAsia="Times New Roman" w:hAnsi="Times New Roman"/>
              </w:rPr>
              <w:lastRenderedPageBreak/>
              <w:t>публічними договорами приєднання та укладаються з урахуванням положень статей 633, 634, 641, 642 Цивільного кодексу України, кодексу системи розподілу та правил роздрібного ринку</w:t>
            </w:r>
          </w:p>
        </w:tc>
        <w:tc>
          <w:tcPr>
            <w:tcW w:w="969" w:type="pct"/>
          </w:tcPr>
          <w:p w14:paraId="6E33B9A3"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516587D2"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3F185988"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242F92DF"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50222E08" w14:textId="77777777" w:rsidR="00553BF0" w:rsidRPr="00A02AC3" w:rsidRDefault="00553BF0" w:rsidP="00F863D2">
            <w:pPr>
              <w:spacing w:after="0" w:line="240" w:lineRule="auto"/>
              <w:ind w:left="-28" w:right="-28"/>
              <w:jc w:val="both"/>
              <w:rPr>
                <w:rStyle w:val="rvts0"/>
                <w:rFonts w:ascii="Times New Roman" w:eastAsia="Times New Roman" w:hAnsi="Times New Roman"/>
              </w:rPr>
            </w:pPr>
            <w:r w:rsidRPr="00A02AC3">
              <w:rPr>
                <w:rStyle w:val="rvts0"/>
                <w:rFonts w:ascii="Times New Roman" w:eastAsia="Times New Roman" w:hAnsi="Times New Roman"/>
              </w:rPr>
              <w:t>Цивільний кодекс України;</w:t>
            </w:r>
          </w:p>
          <w:p w14:paraId="4A4CCB83" w14:textId="77777777" w:rsidR="00BE56F1" w:rsidRPr="00A02AC3" w:rsidRDefault="00BE56F1"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 xml:space="preserve">Кодекс систем розподілу, </w:t>
            </w:r>
            <w:r w:rsidRPr="00A02AC3">
              <w:rPr>
                <w:rFonts w:ascii="Times New Roman" w:hAnsi="Times New Roman"/>
                <w:spacing w:val="-2"/>
                <w:lang w:eastAsia="ru-RU"/>
              </w:rPr>
              <w:lastRenderedPageBreak/>
              <w:t>затверджений постановою Національної комісії, що здійснює державне регулювання у сферах енергетики та комунальних послуг, від 14 березня 2018 року № 310 (далі – КСР);</w:t>
            </w:r>
          </w:p>
          <w:p w14:paraId="7F283BED" w14:textId="77777777" w:rsidR="00BE56F1" w:rsidRPr="00A02AC3" w:rsidRDefault="00BE56F1" w:rsidP="00F863D2">
            <w:pPr>
              <w:spacing w:after="0" w:line="240" w:lineRule="auto"/>
              <w:ind w:left="-28" w:right="-28"/>
              <w:jc w:val="both"/>
              <w:rPr>
                <w:rStyle w:val="rvts0"/>
                <w:rFonts w:ascii="Times New Roman" w:eastAsia="Times New Roman" w:hAnsi="Times New Roman"/>
              </w:rPr>
            </w:pPr>
            <w:r w:rsidRPr="00A02AC3">
              <w:rPr>
                <w:rStyle w:val="rvts0"/>
                <w:rFonts w:ascii="Times New Roman" w:eastAsia="Times New Roman" w:hAnsi="Times New Roman"/>
              </w:rPr>
              <w:t xml:space="preserve">Правила роздрібного ринку електричної енергії, затверджені постановою </w:t>
            </w:r>
            <w:r w:rsidRPr="00A02AC3">
              <w:rPr>
                <w:rFonts w:ascii="Times New Roman" w:hAnsi="Times New Roman"/>
                <w:spacing w:val="-2"/>
                <w:lang w:eastAsia="ru-RU"/>
              </w:rPr>
              <w:t>Національної комісії, що здійснює державне регулювання у сферах енергетики та комунальних послуг, від 14 березня 2018 року № 312;</w:t>
            </w:r>
          </w:p>
          <w:p w14:paraId="458FDD0C"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11 пункту 2.2 ЛУ № 1813</w:t>
            </w:r>
          </w:p>
        </w:tc>
      </w:tr>
      <w:tr w:rsidR="00411FB0" w:rsidRPr="00A02AC3" w14:paraId="4EB11402" w14:textId="77777777" w:rsidTr="00062137">
        <w:trPr>
          <w:trHeight w:val="20"/>
          <w:jc w:val="center"/>
        </w:trPr>
        <w:tc>
          <w:tcPr>
            <w:tcW w:w="272" w:type="pct"/>
          </w:tcPr>
          <w:p w14:paraId="5242538B" w14:textId="77777777" w:rsidR="00411FB0"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lastRenderedPageBreak/>
              <w:t>3.9</w:t>
            </w:r>
          </w:p>
        </w:tc>
        <w:tc>
          <w:tcPr>
            <w:tcW w:w="2078" w:type="pct"/>
          </w:tcPr>
          <w:p w14:paraId="558BEBAA" w14:textId="77777777" w:rsidR="00411FB0" w:rsidRPr="00A02AC3" w:rsidRDefault="00411FB0"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веде та розміщує на власному офіційному </w:t>
            </w:r>
            <w:proofErr w:type="spellStart"/>
            <w:r w:rsidRPr="00A02AC3">
              <w:rPr>
                <w:rStyle w:val="rvts0"/>
                <w:rFonts w:ascii="Times New Roman" w:eastAsia="Times New Roman" w:hAnsi="Times New Roman"/>
              </w:rPr>
              <w:t>вебсайті</w:t>
            </w:r>
            <w:proofErr w:type="spellEnd"/>
            <w:r w:rsidRPr="00A02AC3">
              <w:rPr>
                <w:rStyle w:val="rvts0"/>
                <w:rFonts w:ascii="Times New Roman" w:eastAsia="Times New Roman" w:hAnsi="Times New Roman"/>
              </w:rPr>
              <w:t xml:space="preserve"> реєстр приєднаних до мереж оператора малої системи розподілу установок зберігання енергії у порядку, визначеному кодексом систем розподілу</w:t>
            </w:r>
          </w:p>
        </w:tc>
        <w:tc>
          <w:tcPr>
            <w:tcW w:w="969" w:type="pct"/>
          </w:tcPr>
          <w:p w14:paraId="73DCAF5F" w14:textId="77777777" w:rsidR="00411FB0" w:rsidRPr="00A02AC3" w:rsidRDefault="00411FB0" w:rsidP="00F863D2">
            <w:pPr>
              <w:spacing w:after="0" w:line="240" w:lineRule="auto"/>
              <w:ind w:left="-28" w:right="-28"/>
              <w:jc w:val="both"/>
              <w:rPr>
                <w:rFonts w:ascii="Times New Roman" w:hAnsi="Times New Roman"/>
                <w:spacing w:val="-2"/>
                <w:lang w:eastAsia="ru-RU"/>
              </w:rPr>
            </w:pPr>
          </w:p>
        </w:tc>
        <w:tc>
          <w:tcPr>
            <w:tcW w:w="215" w:type="pct"/>
          </w:tcPr>
          <w:p w14:paraId="7440CED0" w14:textId="77777777" w:rsidR="00411FB0" w:rsidRPr="00A02AC3" w:rsidRDefault="00411FB0" w:rsidP="00F863D2">
            <w:pPr>
              <w:spacing w:after="0" w:line="240" w:lineRule="auto"/>
              <w:ind w:left="-28" w:right="-28"/>
              <w:jc w:val="both"/>
              <w:rPr>
                <w:rFonts w:ascii="Times New Roman" w:hAnsi="Times New Roman"/>
                <w:spacing w:val="-2"/>
                <w:lang w:eastAsia="ru-RU"/>
              </w:rPr>
            </w:pPr>
          </w:p>
        </w:tc>
        <w:tc>
          <w:tcPr>
            <w:tcW w:w="215" w:type="pct"/>
          </w:tcPr>
          <w:p w14:paraId="754AF2C7" w14:textId="77777777" w:rsidR="00411FB0" w:rsidRPr="00A02AC3" w:rsidRDefault="00411FB0" w:rsidP="00F863D2">
            <w:pPr>
              <w:spacing w:after="0" w:line="240" w:lineRule="auto"/>
              <w:ind w:left="-28" w:right="-28"/>
              <w:jc w:val="both"/>
              <w:rPr>
                <w:rFonts w:ascii="Times New Roman" w:hAnsi="Times New Roman"/>
                <w:spacing w:val="-2"/>
                <w:lang w:eastAsia="ru-RU"/>
              </w:rPr>
            </w:pPr>
          </w:p>
        </w:tc>
        <w:tc>
          <w:tcPr>
            <w:tcW w:w="213" w:type="pct"/>
          </w:tcPr>
          <w:p w14:paraId="5750A7D0" w14:textId="77777777" w:rsidR="00411FB0" w:rsidRPr="00A02AC3" w:rsidRDefault="00411FB0" w:rsidP="00F863D2">
            <w:pPr>
              <w:spacing w:after="0" w:line="240" w:lineRule="auto"/>
              <w:ind w:left="-28" w:right="-28"/>
              <w:jc w:val="both"/>
              <w:rPr>
                <w:rFonts w:ascii="Times New Roman" w:hAnsi="Times New Roman"/>
                <w:spacing w:val="-2"/>
                <w:lang w:eastAsia="ru-RU"/>
              </w:rPr>
            </w:pPr>
          </w:p>
        </w:tc>
        <w:tc>
          <w:tcPr>
            <w:tcW w:w="1038" w:type="pct"/>
          </w:tcPr>
          <w:p w14:paraId="4C42C994" w14:textId="77777777" w:rsidR="00411FB0" w:rsidRPr="00A02AC3" w:rsidRDefault="00411FB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КСР;</w:t>
            </w:r>
          </w:p>
          <w:p w14:paraId="393C05A3" w14:textId="77777777" w:rsidR="00411FB0" w:rsidRPr="00A02AC3" w:rsidRDefault="00411FB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24 пункту 2.2 ЛУ № 1813</w:t>
            </w:r>
          </w:p>
        </w:tc>
      </w:tr>
      <w:tr w:rsidR="00553BF0" w:rsidRPr="00A02AC3" w14:paraId="0B627F22" w14:textId="77777777" w:rsidTr="00062137">
        <w:trPr>
          <w:trHeight w:val="20"/>
          <w:jc w:val="center"/>
        </w:trPr>
        <w:tc>
          <w:tcPr>
            <w:tcW w:w="272" w:type="pct"/>
          </w:tcPr>
          <w:p w14:paraId="7A5969BD"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3.1</w:t>
            </w:r>
            <w:r w:rsidR="00A02AC3">
              <w:rPr>
                <w:rFonts w:ascii="Times New Roman" w:hAnsi="Times New Roman"/>
                <w:spacing w:val="-8"/>
                <w:lang w:eastAsia="ru-RU"/>
              </w:rPr>
              <w:t>0</w:t>
            </w:r>
          </w:p>
        </w:tc>
        <w:tc>
          <w:tcPr>
            <w:tcW w:w="2078" w:type="pct"/>
          </w:tcPr>
          <w:p w14:paraId="533A6FC5"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зберігає всі відомості про укладені двосторонні договори та договори купівлі-продажу електричної енергії на організованих сегментах ринку протягом п’яти років</w:t>
            </w:r>
          </w:p>
        </w:tc>
        <w:tc>
          <w:tcPr>
            <w:tcW w:w="969" w:type="pct"/>
          </w:tcPr>
          <w:p w14:paraId="03DEB901"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126C0613"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5531CEE8"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72DB8979"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6B35D613"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21 пункту 2.2 ЛУ № 1813</w:t>
            </w:r>
          </w:p>
        </w:tc>
      </w:tr>
      <w:tr w:rsidR="00553BF0" w:rsidRPr="00A02AC3" w14:paraId="717ED964" w14:textId="77777777" w:rsidTr="00062137">
        <w:trPr>
          <w:trHeight w:val="20"/>
          <w:jc w:val="center"/>
        </w:trPr>
        <w:tc>
          <w:tcPr>
            <w:tcW w:w="272" w:type="pct"/>
          </w:tcPr>
          <w:p w14:paraId="5CB3E1F0" w14:textId="77777777" w:rsidR="00553BF0"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3.11</w:t>
            </w:r>
          </w:p>
        </w:tc>
        <w:tc>
          <w:tcPr>
            <w:tcW w:w="2078" w:type="pct"/>
          </w:tcPr>
          <w:p w14:paraId="7BEFA2EE" w14:textId="77777777" w:rsidR="00553BF0" w:rsidRPr="00A02AC3" w:rsidRDefault="00553BF0"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Ліцензіат забезпечує внесення відповідних змін до договору про спільне використання технологічних електричних мереж у разі укладення новим користувачем такої малої системи розподілу договору про надання послуг з розподілу з оператором системи розподілу;</w:t>
            </w:r>
          </w:p>
        </w:tc>
        <w:tc>
          <w:tcPr>
            <w:tcW w:w="969" w:type="pct"/>
          </w:tcPr>
          <w:p w14:paraId="334A7022"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49BCA2F1"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64C3C22D"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44FD3541"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40F0D096"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2 пункту 2.2 ЛУ № 1813</w:t>
            </w:r>
          </w:p>
        </w:tc>
      </w:tr>
      <w:tr w:rsidR="00553BF0" w:rsidRPr="00A02AC3" w14:paraId="1F0120B6" w14:textId="77777777" w:rsidTr="00062137">
        <w:trPr>
          <w:trHeight w:val="20"/>
          <w:jc w:val="center"/>
        </w:trPr>
        <w:tc>
          <w:tcPr>
            <w:tcW w:w="272" w:type="pct"/>
          </w:tcPr>
          <w:p w14:paraId="2A66B56F"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3.1</w:t>
            </w:r>
            <w:r w:rsidR="00A02AC3">
              <w:rPr>
                <w:rFonts w:ascii="Times New Roman" w:hAnsi="Times New Roman"/>
                <w:spacing w:val="-8"/>
                <w:lang w:eastAsia="ru-RU"/>
              </w:rPr>
              <w:t>2</w:t>
            </w:r>
          </w:p>
        </w:tc>
        <w:tc>
          <w:tcPr>
            <w:tcW w:w="2078" w:type="pct"/>
          </w:tcPr>
          <w:p w14:paraId="414B3093"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припиняє та відновлює електроживлення споживача у порядку та у випадках, визначених кодексом системи розподілу та правилами роздрібного ринку</w:t>
            </w:r>
          </w:p>
        </w:tc>
        <w:tc>
          <w:tcPr>
            <w:tcW w:w="969" w:type="pct"/>
          </w:tcPr>
          <w:p w14:paraId="7C935BA7"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3C301738"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1BF79B6F"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0512ADDF"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38A4EE7F"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КСР;</w:t>
            </w:r>
          </w:p>
          <w:p w14:paraId="2A5E579A"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 xml:space="preserve">Правила роздрібного ринку електричної енергії, затверджені постановою Національної </w:t>
            </w:r>
            <w:r w:rsidRPr="00A02AC3">
              <w:rPr>
                <w:rFonts w:ascii="Times New Roman" w:hAnsi="Times New Roman"/>
                <w:spacing w:val="-2"/>
                <w:lang w:eastAsia="ru-RU"/>
              </w:rPr>
              <w:lastRenderedPageBreak/>
              <w:t>комісії, що здійснює державне регулювання у сферах енергетики та комунальних послуг, від 14 березня 2018 року № 312;</w:t>
            </w:r>
          </w:p>
          <w:p w14:paraId="00538425" w14:textId="5CD7E433"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підпункти 22</w:t>
            </w:r>
            <w:r w:rsidR="006F1BEF">
              <w:rPr>
                <w:rFonts w:ascii="Times New Roman" w:hAnsi="Times New Roman"/>
                <w:spacing w:val="-2"/>
                <w:lang w:eastAsia="ru-RU"/>
              </w:rPr>
              <w:t xml:space="preserve"> та</w:t>
            </w:r>
            <w:r w:rsidRPr="00A02AC3">
              <w:rPr>
                <w:rFonts w:ascii="Times New Roman" w:hAnsi="Times New Roman"/>
                <w:spacing w:val="-2"/>
                <w:lang w:eastAsia="ru-RU"/>
              </w:rPr>
              <w:t xml:space="preserve"> 23 пункту 2.2 ЛУ № 1813</w:t>
            </w:r>
          </w:p>
        </w:tc>
      </w:tr>
      <w:tr w:rsidR="00553BF0" w:rsidRPr="00A02AC3" w14:paraId="4F7AC651" w14:textId="77777777" w:rsidTr="00062137">
        <w:trPr>
          <w:trHeight w:val="20"/>
          <w:jc w:val="center"/>
        </w:trPr>
        <w:tc>
          <w:tcPr>
            <w:tcW w:w="272" w:type="pct"/>
          </w:tcPr>
          <w:p w14:paraId="0950B279"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lastRenderedPageBreak/>
              <w:t>3.1</w:t>
            </w:r>
            <w:r w:rsidR="00A02AC3">
              <w:rPr>
                <w:rFonts w:ascii="Times New Roman" w:hAnsi="Times New Roman"/>
                <w:spacing w:val="-8"/>
                <w:lang w:eastAsia="ru-RU"/>
              </w:rPr>
              <w:t>3</w:t>
            </w:r>
          </w:p>
        </w:tc>
        <w:tc>
          <w:tcPr>
            <w:tcW w:w="2078" w:type="pct"/>
          </w:tcPr>
          <w:p w14:paraId="77DB9156"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зареєструвався в адміністратора комерційного обліку як постачальник послуг комерційного обліку електричної енергії</w:t>
            </w:r>
          </w:p>
        </w:tc>
        <w:tc>
          <w:tcPr>
            <w:tcW w:w="969" w:type="pct"/>
          </w:tcPr>
          <w:p w14:paraId="3D639816"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30CE69F9"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79C43119"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769C7C66"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6C5D39AE"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29 пункту 2.2 ЛУ № 1813</w:t>
            </w:r>
          </w:p>
        </w:tc>
      </w:tr>
      <w:tr w:rsidR="00553BF0" w:rsidRPr="00A02AC3" w14:paraId="2DBDA10B" w14:textId="77777777" w:rsidTr="00062137">
        <w:trPr>
          <w:trHeight w:val="20"/>
          <w:jc w:val="center"/>
        </w:trPr>
        <w:tc>
          <w:tcPr>
            <w:tcW w:w="272" w:type="pct"/>
          </w:tcPr>
          <w:p w14:paraId="3416DFE0"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3.1</w:t>
            </w:r>
            <w:r w:rsidR="00A02AC3">
              <w:rPr>
                <w:rFonts w:ascii="Times New Roman" w:hAnsi="Times New Roman"/>
                <w:spacing w:val="-8"/>
                <w:lang w:eastAsia="ru-RU"/>
              </w:rPr>
              <w:t>4</w:t>
            </w:r>
          </w:p>
        </w:tc>
        <w:tc>
          <w:tcPr>
            <w:tcW w:w="2078" w:type="pct"/>
          </w:tcPr>
          <w:p w14:paraId="6C977508"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зберігає інформацію, необхідну для аналізу якості послуг з розподілу електричної енергії</w:t>
            </w:r>
            <w:r w:rsidRPr="00A02AC3">
              <w:rPr>
                <w:rFonts w:ascii="Times New Roman" w:hAnsi="Times New Roman"/>
              </w:rPr>
              <w:t xml:space="preserve"> </w:t>
            </w:r>
            <w:r w:rsidRPr="00A02AC3">
              <w:rPr>
                <w:rStyle w:val="rvts0"/>
                <w:rFonts w:ascii="Times New Roman" w:eastAsia="Times New Roman" w:hAnsi="Times New Roman"/>
              </w:rPr>
              <w:t>малою системою розподілу, включаючи інформацію щодо надійності електропостачання, якості електричної енергії, комерційної якості надання послуг з розподілу електричної енергії, у порядку, встановленому НКРЕКП</w:t>
            </w:r>
          </w:p>
        </w:tc>
        <w:tc>
          <w:tcPr>
            <w:tcW w:w="969" w:type="pct"/>
          </w:tcPr>
          <w:p w14:paraId="097199E3"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6629552E"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5AB5BCFF"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09206313"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3A857A9D"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14 пункту 2.2 ЛУ № 1813</w:t>
            </w:r>
          </w:p>
        </w:tc>
      </w:tr>
      <w:tr w:rsidR="00553BF0" w:rsidRPr="00A02AC3" w14:paraId="6AC79F6A" w14:textId="77777777" w:rsidTr="00062137">
        <w:trPr>
          <w:trHeight w:val="20"/>
          <w:jc w:val="center"/>
        </w:trPr>
        <w:tc>
          <w:tcPr>
            <w:tcW w:w="272" w:type="pct"/>
          </w:tcPr>
          <w:p w14:paraId="5ED7EBD3"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w:t>
            </w:r>
            <w:r w:rsidR="00A02AC3">
              <w:rPr>
                <w:rFonts w:ascii="Times New Roman" w:hAnsi="Times New Roman"/>
                <w:spacing w:val="-8"/>
                <w:lang w:eastAsia="ru-RU"/>
              </w:rPr>
              <w:t>15</w:t>
            </w:r>
          </w:p>
        </w:tc>
        <w:tc>
          <w:tcPr>
            <w:tcW w:w="2078" w:type="pct"/>
          </w:tcPr>
          <w:p w14:paraId="1C7EECC6"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дотримується показників якості послуг з розподілу електричної енергії, які характеризують рівень надійності (безперервності) електропостачання, комерційної якості надання послуг з розподілу електричної енергії, а також якість електричної енергії, перелік та величини яких затверджено НКРЕКП</w:t>
            </w:r>
          </w:p>
        </w:tc>
        <w:tc>
          <w:tcPr>
            <w:tcW w:w="969" w:type="pct"/>
          </w:tcPr>
          <w:p w14:paraId="4C4E29B7"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6DA33DC0"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2A84DAA6"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45C4DB5C"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2C203615" w14:textId="77777777" w:rsidR="00553BF0" w:rsidRPr="00A02AC3" w:rsidRDefault="00553BF0" w:rsidP="00F863D2">
            <w:pPr>
              <w:spacing w:after="0" w:line="240" w:lineRule="auto"/>
              <w:ind w:left="-28" w:right="-28"/>
              <w:jc w:val="both"/>
              <w:rPr>
                <w:rFonts w:ascii="Times New Roman" w:hAnsi="Times New Roman"/>
                <w:b/>
                <w:spacing w:val="-2"/>
                <w:lang w:eastAsia="ru-RU"/>
              </w:rPr>
            </w:pPr>
            <w:r w:rsidRPr="00A02AC3">
              <w:rPr>
                <w:rStyle w:val="st910"/>
                <w:rFonts w:ascii="Times New Roman" w:hAnsi="Times New Roman"/>
                <w:color w:val="auto"/>
              </w:rPr>
              <w:t>підпункт 16 пункту 2.2 ЛУ № 1813</w:t>
            </w:r>
          </w:p>
        </w:tc>
      </w:tr>
      <w:tr w:rsidR="00553BF0" w:rsidRPr="00A02AC3" w14:paraId="429963A3" w14:textId="77777777" w:rsidTr="00062137">
        <w:trPr>
          <w:trHeight w:val="20"/>
          <w:jc w:val="center"/>
        </w:trPr>
        <w:tc>
          <w:tcPr>
            <w:tcW w:w="272" w:type="pct"/>
          </w:tcPr>
          <w:p w14:paraId="073B92E8"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w:t>
            </w:r>
            <w:r w:rsidR="00A02AC3">
              <w:rPr>
                <w:rFonts w:ascii="Times New Roman" w:hAnsi="Times New Roman"/>
                <w:spacing w:val="-8"/>
                <w:lang w:eastAsia="ru-RU"/>
              </w:rPr>
              <w:t>16</w:t>
            </w:r>
          </w:p>
        </w:tc>
        <w:tc>
          <w:tcPr>
            <w:tcW w:w="2078" w:type="pct"/>
          </w:tcPr>
          <w:p w14:paraId="137F8941"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здійснює компенсацію та/або відшкодування збитків користувачу системи (споживачу) у разі недотримання ліцензіатом показників якості послуг з розподілу електричної енергії малою системою розподілу, визначених НКРЕКП та договором про надання послуг з розподілу</w:t>
            </w:r>
          </w:p>
        </w:tc>
        <w:tc>
          <w:tcPr>
            <w:tcW w:w="969" w:type="pct"/>
          </w:tcPr>
          <w:p w14:paraId="1EC13438"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74FD0542"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29BFA8AB"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38B66CFB"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497FB040"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17 пункту 2.2 ЛУ № 1813</w:t>
            </w:r>
          </w:p>
        </w:tc>
      </w:tr>
      <w:tr w:rsidR="00553BF0" w:rsidRPr="00A02AC3" w14:paraId="571D742D" w14:textId="77777777" w:rsidTr="00062137">
        <w:trPr>
          <w:trHeight w:val="20"/>
          <w:jc w:val="center"/>
        </w:trPr>
        <w:tc>
          <w:tcPr>
            <w:tcW w:w="272" w:type="pct"/>
          </w:tcPr>
          <w:p w14:paraId="11903CA2"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w:t>
            </w:r>
            <w:r w:rsidR="00A02AC3">
              <w:rPr>
                <w:rFonts w:ascii="Times New Roman" w:hAnsi="Times New Roman"/>
                <w:spacing w:val="-8"/>
                <w:lang w:eastAsia="ru-RU"/>
              </w:rPr>
              <w:t>17</w:t>
            </w:r>
          </w:p>
        </w:tc>
        <w:tc>
          <w:tcPr>
            <w:tcW w:w="2078" w:type="pct"/>
          </w:tcPr>
          <w:p w14:paraId="6572D337"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 xml:space="preserve">Ліцензіат надає послуги з приєднання електроустановки замовника до малої системи розподілу електричної енергії, розраховувати плату за приєднання до електричних мереж малої системи розподілу з урахуванням положень статей 21 та 49 Закону України «Про ринок електричної енергії» за умови </w:t>
            </w:r>
            <w:r w:rsidRPr="00A02AC3">
              <w:rPr>
                <w:rStyle w:val="rvts0"/>
                <w:rFonts w:ascii="Times New Roman" w:eastAsia="Times New Roman" w:hAnsi="Times New Roman"/>
              </w:rPr>
              <w:lastRenderedPageBreak/>
              <w:t>дотримання замовником вимог кодексу систем розподілу</w:t>
            </w:r>
          </w:p>
        </w:tc>
        <w:tc>
          <w:tcPr>
            <w:tcW w:w="969" w:type="pct"/>
          </w:tcPr>
          <w:p w14:paraId="011DBFF3"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6D596E05"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1ADE9E1F"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6964C448"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59CAE0C3"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18 пункту 2.2 ЛУ № 1813</w:t>
            </w:r>
          </w:p>
        </w:tc>
      </w:tr>
      <w:tr w:rsidR="00553BF0" w:rsidRPr="00A02AC3" w14:paraId="6B64B7D4" w14:textId="77777777" w:rsidTr="00062137">
        <w:trPr>
          <w:trHeight w:val="20"/>
          <w:jc w:val="center"/>
        </w:trPr>
        <w:tc>
          <w:tcPr>
            <w:tcW w:w="272" w:type="pct"/>
          </w:tcPr>
          <w:p w14:paraId="1FFECC4C"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w:t>
            </w:r>
            <w:r w:rsidR="00A02AC3">
              <w:rPr>
                <w:rFonts w:ascii="Times New Roman" w:hAnsi="Times New Roman"/>
                <w:spacing w:val="-8"/>
                <w:lang w:eastAsia="ru-RU"/>
              </w:rPr>
              <w:t>18</w:t>
            </w:r>
          </w:p>
        </w:tc>
        <w:tc>
          <w:tcPr>
            <w:tcW w:w="2078" w:type="pct"/>
          </w:tcPr>
          <w:p w14:paraId="0CF0534F"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забезпечує безоплатну видачу технічних умов на приєднання за зверненням замовника</w:t>
            </w:r>
          </w:p>
        </w:tc>
        <w:tc>
          <w:tcPr>
            <w:tcW w:w="969" w:type="pct"/>
          </w:tcPr>
          <w:p w14:paraId="7AB8AD0D"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19D3C423"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6C18224B"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74E87E32"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163E342F"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19 пункту 2.2 ЛУ № 1813</w:t>
            </w:r>
          </w:p>
        </w:tc>
      </w:tr>
      <w:tr w:rsidR="00553BF0" w:rsidRPr="00A02AC3" w14:paraId="74B965FD" w14:textId="77777777" w:rsidTr="00062137">
        <w:trPr>
          <w:trHeight w:val="20"/>
          <w:jc w:val="center"/>
        </w:trPr>
        <w:tc>
          <w:tcPr>
            <w:tcW w:w="272" w:type="pct"/>
          </w:tcPr>
          <w:p w14:paraId="11ED282B"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3.</w:t>
            </w:r>
            <w:r w:rsidR="00A02AC3">
              <w:rPr>
                <w:rFonts w:ascii="Times New Roman" w:hAnsi="Times New Roman"/>
                <w:spacing w:val="-8"/>
                <w:lang w:eastAsia="ru-RU"/>
              </w:rPr>
              <w:t>19</w:t>
            </w:r>
          </w:p>
        </w:tc>
        <w:tc>
          <w:tcPr>
            <w:tcW w:w="2078" w:type="pct"/>
          </w:tcPr>
          <w:p w14:paraId="522ABFAE"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виконує заходи з ремонтів основних фондів у повному обсязі, у тому числі ремонти для усунення аварійних відключень, на виконання приписів контролюючих органів та обґрунтованих скарг споживачів</w:t>
            </w:r>
          </w:p>
        </w:tc>
        <w:tc>
          <w:tcPr>
            <w:tcW w:w="969" w:type="pct"/>
          </w:tcPr>
          <w:p w14:paraId="4D0849AE"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51FF7F63"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51C6D760"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5441529E"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690B61F2"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28 пункту 2.2 ЛУ № 1813</w:t>
            </w:r>
          </w:p>
        </w:tc>
      </w:tr>
      <w:tr w:rsidR="00525B72" w:rsidRPr="00A02AC3" w14:paraId="3E23921D" w14:textId="77777777" w:rsidTr="00062137">
        <w:trPr>
          <w:trHeight w:val="20"/>
          <w:jc w:val="center"/>
        </w:trPr>
        <w:tc>
          <w:tcPr>
            <w:tcW w:w="272" w:type="pct"/>
          </w:tcPr>
          <w:p w14:paraId="078A9C64"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3.20</w:t>
            </w:r>
          </w:p>
        </w:tc>
        <w:tc>
          <w:tcPr>
            <w:tcW w:w="2078" w:type="pct"/>
          </w:tcPr>
          <w:p w14:paraId="6B9E5702" w14:textId="77777777" w:rsidR="00525B72" w:rsidRPr="00A02AC3" w:rsidRDefault="00525B72"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Ліцензіат не відмовляє учасникам ринку у наданні послуг комерційного обліку електричної енергії на території здійснення своєї ліцензованої діяльності.</w:t>
            </w:r>
          </w:p>
          <w:p w14:paraId="347CC7C9" w14:textId="77777777" w:rsidR="00525B72" w:rsidRPr="00A02AC3" w:rsidRDefault="00525B72"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Плата за послуги комерційного обліку, що надаються ліцензіатом на території здійснення його ліцензованої діяльності, розраховується відповідно до методики, затвердженої НКРЕКП</w:t>
            </w:r>
          </w:p>
        </w:tc>
        <w:tc>
          <w:tcPr>
            <w:tcW w:w="969" w:type="pct"/>
          </w:tcPr>
          <w:p w14:paraId="32093EC4"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27B9A964"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18A4200C"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6B6E211B"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7AF90436" w14:textId="77777777" w:rsidR="00525B72" w:rsidRPr="00A02AC3" w:rsidRDefault="00525B72"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30 пункту 2.2 ЛУ № 1813</w:t>
            </w:r>
          </w:p>
        </w:tc>
      </w:tr>
      <w:tr w:rsidR="00525B72" w:rsidRPr="00A02AC3" w14:paraId="55439CA0" w14:textId="77777777" w:rsidTr="00062137">
        <w:trPr>
          <w:trHeight w:val="20"/>
          <w:jc w:val="center"/>
        </w:trPr>
        <w:tc>
          <w:tcPr>
            <w:tcW w:w="272" w:type="pct"/>
          </w:tcPr>
          <w:p w14:paraId="75A93E2B"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3.21</w:t>
            </w:r>
          </w:p>
        </w:tc>
        <w:tc>
          <w:tcPr>
            <w:tcW w:w="2078" w:type="pct"/>
          </w:tcPr>
          <w:p w14:paraId="78C2FD71" w14:textId="77777777" w:rsidR="00525B72" w:rsidRPr="00A02AC3" w:rsidRDefault="00525B72"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Ліцензіат забезпечує безперешкодний доступ до засобів та систем комерційного обліку електричної енергії, а також даних комерційного обліку електричної енергії у порядку та в межах, визначених кодексом комерційного обліку</w:t>
            </w:r>
          </w:p>
        </w:tc>
        <w:tc>
          <w:tcPr>
            <w:tcW w:w="969" w:type="pct"/>
          </w:tcPr>
          <w:p w14:paraId="6B81C1C6"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6BF3AE28"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7E6D1DA7"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3B1789E0"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11113A1C" w14:textId="77777777" w:rsidR="003D55FF" w:rsidRPr="00A02AC3" w:rsidRDefault="003D55FF"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Кодекс комерційного обліку електричної енергії, затверджений постановою Національної комісії, що здійснює державне регулювання у сферах енергетики та комунальних послуг, від 14 березня 2018 року № 311 (далі – ККО);</w:t>
            </w:r>
          </w:p>
          <w:p w14:paraId="5CEEEE94" w14:textId="77777777" w:rsidR="00525B72" w:rsidRPr="00A02AC3" w:rsidRDefault="003D55FF"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31 пункту 2.2 ЛУ № 1813</w:t>
            </w:r>
          </w:p>
        </w:tc>
      </w:tr>
      <w:tr w:rsidR="00525B72" w:rsidRPr="00A02AC3" w14:paraId="55962B34" w14:textId="77777777" w:rsidTr="00062137">
        <w:trPr>
          <w:trHeight w:val="20"/>
          <w:jc w:val="center"/>
        </w:trPr>
        <w:tc>
          <w:tcPr>
            <w:tcW w:w="272" w:type="pct"/>
          </w:tcPr>
          <w:p w14:paraId="1DDC7F71"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3.22</w:t>
            </w:r>
          </w:p>
        </w:tc>
        <w:tc>
          <w:tcPr>
            <w:tcW w:w="2078" w:type="pct"/>
          </w:tcPr>
          <w:p w14:paraId="2F11D94F" w14:textId="77777777" w:rsidR="00525B72" w:rsidRPr="00A02AC3" w:rsidRDefault="006A309F"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Ліцензіат</w:t>
            </w:r>
            <w:r w:rsidR="00525B72" w:rsidRPr="00A02AC3">
              <w:rPr>
                <w:rStyle w:val="rvts0"/>
                <w:rFonts w:ascii="Times New Roman" w:eastAsia="Times New Roman" w:hAnsi="Times New Roman"/>
              </w:rPr>
              <w:t xml:space="preserve"> дотриму</w:t>
            </w:r>
            <w:r w:rsidRPr="00A02AC3">
              <w:rPr>
                <w:rStyle w:val="rvts0"/>
                <w:rFonts w:ascii="Times New Roman" w:eastAsia="Times New Roman" w:hAnsi="Times New Roman"/>
              </w:rPr>
              <w:t xml:space="preserve">ється </w:t>
            </w:r>
            <w:r w:rsidR="00525B72" w:rsidRPr="00A02AC3">
              <w:rPr>
                <w:rStyle w:val="rvts0"/>
                <w:rFonts w:ascii="Times New Roman" w:eastAsia="Times New Roman" w:hAnsi="Times New Roman"/>
              </w:rPr>
              <w:t>стандартів операційної безпеки та своєчасно і ефективно здійсню</w:t>
            </w:r>
            <w:r w:rsidRPr="00A02AC3">
              <w:rPr>
                <w:rStyle w:val="rvts0"/>
                <w:rFonts w:ascii="Times New Roman" w:eastAsia="Times New Roman" w:hAnsi="Times New Roman"/>
              </w:rPr>
              <w:t>є</w:t>
            </w:r>
            <w:r w:rsidR="00525B72" w:rsidRPr="00A02AC3">
              <w:rPr>
                <w:rStyle w:val="rvts0"/>
                <w:rFonts w:ascii="Times New Roman" w:eastAsia="Times New Roman" w:hAnsi="Times New Roman"/>
              </w:rPr>
              <w:t xml:space="preserve"> обмін інформацією про функціонування електричних мереж згідно зі стандартами операційної безпеки</w:t>
            </w:r>
          </w:p>
        </w:tc>
        <w:tc>
          <w:tcPr>
            <w:tcW w:w="969" w:type="pct"/>
          </w:tcPr>
          <w:p w14:paraId="5ACA7B92"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24F38202"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2CCF44C5"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268DFC54"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3015F649" w14:textId="77777777" w:rsidR="00525B72" w:rsidRPr="00A02AC3" w:rsidRDefault="003D55FF"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32 пункту 2.2 ЛУ № 1813</w:t>
            </w:r>
          </w:p>
        </w:tc>
      </w:tr>
      <w:tr w:rsidR="00525B72" w:rsidRPr="00A02AC3" w14:paraId="05B42583" w14:textId="77777777" w:rsidTr="00062137">
        <w:trPr>
          <w:trHeight w:val="20"/>
          <w:jc w:val="center"/>
        </w:trPr>
        <w:tc>
          <w:tcPr>
            <w:tcW w:w="272" w:type="pct"/>
          </w:tcPr>
          <w:p w14:paraId="7D045E2D"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3.23</w:t>
            </w:r>
          </w:p>
        </w:tc>
        <w:tc>
          <w:tcPr>
            <w:tcW w:w="2078" w:type="pct"/>
          </w:tcPr>
          <w:p w14:paraId="2B9DE0F4" w14:textId="77777777" w:rsidR="00525B72" w:rsidRPr="00A02AC3" w:rsidRDefault="006A309F"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Ліцензіат</w:t>
            </w:r>
            <w:r w:rsidR="00525B72" w:rsidRPr="00A02AC3">
              <w:rPr>
                <w:rStyle w:val="rvts0"/>
                <w:rFonts w:ascii="Times New Roman" w:eastAsia="Times New Roman" w:hAnsi="Times New Roman"/>
              </w:rPr>
              <w:t xml:space="preserve"> викону</w:t>
            </w:r>
            <w:r w:rsidRPr="00A02AC3">
              <w:rPr>
                <w:rStyle w:val="rvts0"/>
                <w:rFonts w:ascii="Times New Roman" w:eastAsia="Times New Roman" w:hAnsi="Times New Roman"/>
              </w:rPr>
              <w:t xml:space="preserve">є </w:t>
            </w:r>
            <w:r w:rsidR="00525B72" w:rsidRPr="00A02AC3">
              <w:rPr>
                <w:rStyle w:val="rvts0"/>
                <w:rFonts w:ascii="Times New Roman" w:eastAsia="Times New Roman" w:hAnsi="Times New Roman"/>
              </w:rPr>
              <w:t>заходи для запобігання загрози безпеці критичної інфраструктури та реалізації системи захисту об'єктів критичної інфраструктури, передбачені законодавством</w:t>
            </w:r>
          </w:p>
        </w:tc>
        <w:tc>
          <w:tcPr>
            <w:tcW w:w="969" w:type="pct"/>
          </w:tcPr>
          <w:p w14:paraId="62CBCD2D"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3F8B1DB3"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56FF3A83"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18748F4E"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4AAA6366" w14:textId="77777777" w:rsidR="00525B72" w:rsidRPr="00A02AC3" w:rsidRDefault="006A309F"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33 пункту 2.2 ЛУ № 1813</w:t>
            </w:r>
          </w:p>
        </w:tc>
      </w:tr>
      <w:tr w:rsidR="00525B72" w:rsidRPr="00A02AC3" w14:paraId="7604681B" w14:textId="77777777" w:rsidTr="00062137">
        <w:trPr>
          <w:trHeight w:val="20"/>
          <w:jc w:val="center"/>
        </w:trPr>
        <w:tc>
          <w:tcPr>
            <w:tcW w:w="272" w:type="pct"/>
          </w:tcPr>
          <w:p w14:paraId="6B0FC3D1"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lastRenderedPageBreak/>
              <w:t>3.24</w:t>
            </w:r>
          </w:p>
        </w:tc>
        <w:tc>
          <w:tcPr>
            <w:tcW w:w="2078" w:type="pct"/>
          </w:tcPr>
          <w:p w14:paraId="56D80FBA" w14:textId="77777777" w:rsidR="00525B72" w:rsidRPr="00A02AC3" w:rsidRDefault="00183326"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Ліцензіат</w:t>
            </w:r>
            <w:r w:rsidR="00525B72" w:rsidRPr="00A02AC3">
              <w:rPr>
                <w:rStyle w:val="rvts0"/>
                <w:rFonts w:ascii="Times New Roman" w:eastAsia="Times New Roman" w:hAnsi="Times New Roman"/>
              </w:rPr>
              <w:t xml:space="preserve"> нада</w:t>
            </w:r>
            <w:r w:rsidRPr="00A02AC3">
              <w:rPr>
                <w:rStyle w:val="rvts0"/>
                <w:rFonts w:ascii="Times New Roman" w:eastAsia="Times New Roman" w:hAnsi="Times New Roman"/>
              </w:rPr>
              <w:t xml:space="preserve">є </w:t>
            </w:r>
            <w:r w:rsidR="00525B72" w:rsidRPr="00A02AC3">
              <w:rPr>
                <w:rStyle w:val="rvts0"/>
                <w:rFonts w:ascii="Times New Roman" w:eastAsia="Times New Roman" w:hAnsi="Times New Roman"/>
              </w:rPr>
              <w:t>до НКРЕКП на її вимогу фінансову звітність разом з аудиторським висновком, зокрема в частині перевірки дотримання вимог щодо уникнення дискримінаційної поведінки та перехресного субсидіювання</w:t>
            </w:r>
          </w:p>
        </w:tc>
        <w:tc>
          <w:tcPr>
            <w:tcW w:w="969" w:type="pct"/>
          </w:tcPr>
          <w:p w14:paraId="39E03481"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694AFBD9"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7CAC9C81"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04FCF78E"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77B1AB45" w14:textId="77777777" w:rsidR="00525B72" w:rsidRPr="00A02AC3" w:rsidRDefault="00183326"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34 пункту 2.2 ЛУ № 1813</w:t>
            </w:r>
          </w:p>
        </w:tc>
      </w:tr>
      <w:tr w:rsidR="00525B72" w:rsidRPr="00A02AC3" w14:paraId="7554E53C" w14:textId="77777777" w:rsidTr="00062137">
        <w:trPr>
          <w:trHeight w:val="20"/>
          <w:jc w:val="center"/>
        </w:trPr>
        <w:tc>
          <w:tcPr>
            <w:tcW w:w="272" w:type="pct"/>
          </w:tcPr>
          <w:p w14:paraId="221ABF55"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3.25</w:t>
            </w:r>
          </w:p>
        </w:tc>
        <w:tc>
          <w:tcPr>
            <w:tcW w:w="2078" w:type="pct"/>
          </w:tcPr>
          <w:p w14:paraId="772AEC87" w14:textId="77777777" w:rsidR="00525B72" w:rsidRPr="00A02AC3" w:rsidRDefault="00183326"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Ліцензіат</w:t>
            </w:r>
            <w:r w:rsidR="00525B72" w:rsidRPr="00A02AC3">
              <w:rPr>
                <w:rStyle w:val="rvts0"/>
                <w:rFonts w:ascii="Times New Roman" w:eastAsia="Times New Roman" w:hAnsi="Times New Roman"/>
              </w:rPr>
              <w:t xml:space="preserve"> розміщу</w:t>
            </w:r>
            <w:r w:rsidRPr="00A02AC3">
              <w:rPr>
                <w:rStyle w:val="rvts0"/>
                <w:rFonts w:ascii="Times New Roman" w:eastAsia="Times New Roman" w:hAnsi="Times New Roman"/>
              </w:rPr>
              <w:t>є</w:t>
            </w:r>
            <w:r w:rsidR="00525B72" w:rsidRPr="00A02AC3">
              <w:rPr>
                <w:rStyle w:val="rvts0"/>
                <w:rFonts w:ascii="Times New Roman" w:eastAsia="Times New Roman" w:hAnsi="Times New Roman"/>
              </w:rPr>
              <w:t xml:space="preserve"> на власному </w:t>
            </w:r>
            <w:proofErr w:type="spellStart"/>
            <w:r w:rsidR="00525B72" w:rsidRPr="00A02AC3">
              <w:rPr>
                <w:rStyle w:val="rvts0"/>
                <w:rFonts w:ascii="Times New Roman" w:eastAsia="Times New Roman" w:hAnsi="Times New Roman"/>
              </w:rPr>
              <w:t>вебсайті</w:t>
            </w:r>
            <w:proofErr w:type="spellEnd"/>
            <w:r w:rsidR="00525B72" w:rsidRPr="00A02AC3">
              <w:rPr>
                <w:rStyle w:val="rvts0"/>
                <w:rFonts w:ascii="Times New Roman" w:eastAsia="Times New Roman" w:hAnsi="Times New Roman"/>
              </w:rPr>
              <w:t xml:space="preserve"> річну фінансову звітність ліцензіата, яка відповідно до законодавства підлягає обов</w:t>
            </w:r>
            <w:r w:rsidRPr="00F863D2">
              <w:rPr>
                <w:rStyle w:val="rvts0"/>
                <w:rFonts w:ascii="Times New Roman" w:eastAsia="Times New Roman" w:hAnsi="Times New Roman"/>
              </w:rPr>
              <w:t>’</w:t>
            </w:r>
            <w:r w:rsidR="00525B72" w:rsidRPr="00A02AC3">
              <w:rPr>
                <w:rStyle w:val="rvts0"/>
                <w:rFonts w:ascii="Times New Roman" w:eastAsia="Times New Roman" w:hAnsi="Times New Roman"/>
              </w:rPr>
              <w:t xml:space="preserve">язковій перевірці аудитором, вимоги до якого встановлені Законом України </w:t>
            </w:r>
            <w:r w:rsidRPr="00A02AC3">
              <w:rPr>
                <w:rStyle w:val="rvts0"/>
                <w:rFonts w:ascii="Times New Roman" w:eastAsia="Times New Roman" w:hAnsi="Times New Roman"/>
              </w:rPr>
              <w:t>«</w:t>
            </w:r>
            <w:r w:rsidR="00525B72" w:rsidRPr="00A02AC3">
              <w:rPr>
                <w:rStyle w:val="rvts0"/>
                <w:rFonts w:ascii="Times New Roman" w:eastAsia="Times New Roman" w:hAnsi="Times New Roman"/>
              </w:rPr>
              <w:t>Про аудит фінансової звітності та аудиторську діяльність</w:t>
            </w:r>
            <w:r w:rsidRPr="00A02AC3">
              <w:rPr>
                <w:rStyle w:val="rvts0"/>
                <w:rFonts w:ascii="Times New Roman" w:eastAsia="Times New Roman" w:hAnsi="Times New Roman"/>
              </w:rPr>
              <w:t>»</w:t>
            </w:r>
            <w:r w:rsidR="00525B72" w:rsidRPr="00A02AC3">
              <w:rPr>
                <w:rStyle w:val="rvts0"/>
                <w:rFonts w:ascii="Times New Roman" w:eastAsia="Times New Roman" w:hAnsi="Times New Roman"/>
              </w:rPr>
              <w:t xml:space="preserve">, та у порядку, встановленому Законом України </w:t>
            </w:r>
            <w:r w:rsidRPr="00A02AC3">
              <w:rPr>
                <w:rStyle w:val="rvts0"/>
                <w:rFonts w:ascii="Times New Roman" w:eastAsia="Times New Roman" w:hAnsi="Times New Roman"/>
              </w:rPr>
              <w:t>«</w:t>
            </w:r>
            <w:r w:rsidR="00525B72" w:rsidRPr="00A02AC3">
              <w:rPr>
                <w:rStyle w:val="rvts0"/>
                <w:rFonts w:ascii="Times New Roman" w:eastAsia="Times New Roman" w:hAnsi="Times New Roman"/>
              </w:rPr>
              <w:t>Про бухгалтерський облік та фінансову звітність в Україні</w:t>
            </w:r>
            <w:r w:rsidRPr="00A02AC3">
              <w:rPr>
                <w:rStyle w:val="rvts0"/>
                <w:rFonts w:ascii="Times New Roman" w:eastAsia="Times New Roman" w:hAnsi="Times New Roman"/>
              </w:rPr>
              <w:t>»</w:t>
            </w:r>
            <w:r w:rsidR="00525B72" w:rsidRPr="00A02AC3">
              <w:rPr>
                <w:rStyle w:val="rvts0"/>
                <w:rFonts w:ascii="Times New Roman" w:eastAsia="Times New Roman" w:hAnsi="Times New Roman"/>
              </w:rPr>
              <w:t xml:space="preserve"> та аудиторський звіт</w:t>
            </w:r>
          </w:p>
        </w:tc>
        <w:tc>
          <w:tcPr>
            <w:tcW w:w="969" w:type="pct"/>
          </w:tcPr>
          <w:p w14:paraId="44C0F047"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38CEA9BD"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6B52783F"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55DBF8C1"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72E2E54B" w14:textId="77777777" w:rsidR="00183326" w:rsidRPr="00A02AC3" w:rsidRDefault="00183326" w:rsidP="00F863D2">
            <w:pPr>
              <w:spacing w:after="0" w:line="240" w:lineRule="auto"/>
              <w:ind w:left="-28" w:right="-28"/>
              <w:jc w:val="both"/>
              <w:rPr>
                <w:rStyle w:val="rvts0"/>
                <w:rFonts w:ascii="Times New Roman" w:eastAsia="Times New Roman" w:hAnsi="Times New Roman"/>
              </w:rPr>
            </w:pPr>
            <w:r w:rsidRPr="00A02AC3">
              <w:rPr>
                <w:rStyle w:val="rvts0"/>
                <w:rFonts w:ascii="Times New Roman" w:eastAsia="Times New Roman" w:hAnsi="Times New Roman"/>
              </w:rPr>
              <w:t>Закон України «Про аудит фінансової звітності та аудиторську діяльність»;</w:t>
            </w:r>
          </w:p>
          <w:p w14:paraId="05835EA4" w14:textId="77777777" w:rsidR="00183326" w:rsidRPr="00A02AC3" w:rsidRDefault="00183326" w:rsidP="00F863D2">
            <w:pPr>
              <w:spacing w:after="0" w:line="240" w:lineRule="auto"/>
              <w:ind w:left="-28" w:right="-28"/>
              <w:jc w:val="both"/>
              <w:rPr>
                <w:rStyle w:val="rvts0"/>
                <w:rFonts w:ascii="Times New Roman" w:eastAsia="Times New Roman" w:hAnsi="Times New Roman"/>
              </w:rPr>
            </w:pPr>
            <w:r w:rsidRPr="00A02AC3">
              <w:rPr>
                <w:rStyle w:val="rvts0"/>
                <w:rFonts w:ascii="Times New Roman" w:eastAsia="Times New Roman" w:hAnsi="Times New Roman"/>
              </w:rPr>
              <w:t>Закон України «Про бухгалтерський облік та фінансову звітність в Україні»;</w:t>
            </w:r>
          </w:p>
          <w:p w14:paraId="1BD27EBD" w14:textId="77777777" w:rsidR="00525B72" w:rsidRPr="00A02AC3" w:rsidRDefault="00183326"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35 пункту 2.2 ЛУ № 1813</w:t>
            </w:r>
          </w:p>
        </w:tc>
      </w:tr>
      <w:tr w:rsidR="00525B72" w:rsidRPr="00A02AC3" w14:paraId="58266103" w14:textId="77777777" w:rsidTr="00062137">
        <w:trPr>
          <w:trHeight w:val="20"/>
          <w:jc w:val="center"/>
        </w:trPr>
        <w:tc>
          <w:tcPr>
            <w:tcW w:w="272" w:type="pct"/>
          </w:tcPr>
          <w:p w14:paraId="54EB2110"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3.26</w:t>
            </w:r>
          </w:p>
        </w:tc>
        <w:tc>
          <w:tcPr>
            <w:tcW w:w="2078" w:type="pct"/>
          </w:tcPr>
          <w:p w14:paraId="5B603CCD" w14:textId="77777777" w:rsidR="00525B72" w:rsidRPr="00A02AC3" w:rsidRDefault="00147103"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w:t>
            </w:r>
            <w:r w:rsidR="00525B72" w:rsidRPr="00A02AC3">
              <w:rPr>
                <w:rStyle w:val="rvts0"/>
                <w:rFonts w:ascii="Times New Roman" w:eastAsia="Times New Roman" w:hAnsi="Times New Roman"/>
              </w:rPr>
              <w:t>уклада</w:t>
            </w:r>
            <w:r w:rsidRPr="00A02AC3">
              <w:rPr>
                <w:rStyle w:val="rvts0"/>
                <w:rFonts w:ascii="Times New Roman" w:eastAsia="Times New Roman" w:hAnsi="Times New Roman"/>
              </w:rPr>
              <w:t>є</w:t>
            </w:r>
            <w:r w:rsidR="00525B72" w:rsidRPr="00A02AC3">
              <w:rPr>
                <w:rStyle w:val="rvts0"/>
                <w:rFonts w:ascii="Times New Roman" w:eastAsia="Times New Roman" w:hAnsi="Times New Roman"/>
              </w:rPr>
              <w:t xml:space="preserve"> з оператором системи розподілу договір про спільне використання технологічних електричних мереж відповідно до кодексу систем розподілу та правил роздрібного ринку електричної енергії, відповідно до типової форми, затвердженої НКРЕКП</w:t>
            </w:r>
          </w:p>
        </w:tc>
        <w:tc>
          <w:tcPr>
            <w:tcW w:w="969" w:type="pct"/>
          </w:tcPr>
          <w:p w14:paraId="16096416"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01514AC8"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26AE8345"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0FEEB2C8"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534D50EC" w14:textId="77777777" w:rsidR="00525B72" w:rsidRPr="00A02AC3" w:rsidRDefault="00147103"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38 пункту 2.2 ЛУ № 1813</w:t>
            </w:r>
          </w:p>
        </w:tc>
      </w:tr>
      <w:tr w:rsidR="00525B72" w:rsidRPr="00A02AC3" w14:paraId="017FC851" w14:textId="77777777" w:rsidTr="00062137">
        <w:trPr>
          <w:trHeight w:val="20"/>
          <w:jc w:val="center"/>
        </w:trPr>
        <w:tc>
          <w:tcPr>
            <w:tcW w:w="272" w:type="pct"/>
          </w:tcPr>
          <w:p w14:paraId="53648834"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3.27</w:t>
            </w:r>
          </w:p>
        </w:tc>
        <w:tc>
          <w:tcPr>
            <w:tcW w:w="2078" w:type="pct"/>
          </w:tcPr>
          <w:p w14:paraId="52CA241B" w14:textId="615A4F38" w:rsidR="00525B72" w:rsidRPr="00A02AC3" w:rsidRDefault="00147103"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w:t>
            </w:r>
            <w:r w:rsidR="00525B72" w:rsidRPr="00A02AC3">
              <w:rPr>
                <w:rStyle w:val="rvts0"/>
                <w:rFonts w:ascii="Times New Roman" w:eastAsia="Times New Roman" w:hAnsi="Times New Roman"/>
              </w:rPr>
              <w:t xml:space="preserve">у строки, передбачені 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затвердженим постановою НКРЕКП від 03 березня 2020 року </w:t>
            </w:r>
            <w:r w:rsidRPr="00A02AC3">
              <w:rPr>
                <w:rStyle w:val="rvts0"/>
                <w:rFonts w:ascii="Times New Roman" w:eastAsia="Times New Roman" w:hAnsi="Times New Roman"/>
              </w:rPr>
              <w:t>№ </w:t>
            </w:r>
            <w:r w:rsidR="00525B72" w:rsidRPr="00A02AC3">
              <w:rPr>
                <w:rStyle w:val="rvts0"/>
                <w:rFonts w:ascii="Times New Roman" w:eastAsia="Times New Roman" w:hAnsi="Times New Roman"/>
              </w:rPr>
              <w:t xml:space="preserve">548, </w:t>
            </w:r>
            <w:r w:rsidR="00A76F25" w:rsidRPr="00A02AC3">
              <w:rPr>
                <w:rStyle w:val="rvts0"/>
                <w:rFonts w:ascii="Times New Roman" w:eastAsia="Times New Roman" w:hAnsi="Times New Roman"/>
              </w:rPr>
              <w:t>звер</w:t>
            </w:r>
            <w:r w:rsidR="00A76F25">
              <w:rPr>
                <w:rStyle w:val="rvts0"/>
                <w:rFonts w:ascii="Times New Roman" w:eastAsia="Times New Roman" w:hAnsi="Times New Roman"/>
              </w:rPr>
              <w:t>нувся</w:t>
            </w:r>
            <w:r w:rsidR="00A76F25" w:rsidRPr="00A02AC3">
              <w:rPr>
                <w:rStyle w:val="rvts0"/>
                <w:rFonts w:ascii="Times New Roman" w:eastAsia="Times New Roman" w:hAnsi="Times New Roman"/>
              </w:rPr>
              <w:t xml:space="preserve"> </w:t>
            </w:r>
            <w:r w:rsidR="00525B72" w:rsidRPr="00A02AC3">
              <w:rPr>
                <w:rStyle w:val="rvts0"/>
                <w:rFonts w:ascii="Times New Roman" w:eastAsia="Times New Roman" w:hAnsi="Times New Roman"/>
              </w:rPr>
              <w:t>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2FD80B42" w14:textId="609DF740" w:rsidR="00525B72" w:rsidRPr="00A02AC3" w:rsidRDefault="00525B72"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w:t>
            </w:r>
            <w:r w:rsidR="00A76F25" w:rsidRPr="00A02AC3">
              <w:rPr>
                <w:rStyle w:val="rvts0"/>
                <w:rFonts w:ascii="Times New Roman" w:eastAsia="Times New Roman" w:hAnsi="Times New Roman"/>
              </w:rPr>
              <w:t>ма</w:t>
            </w:r>
            <w:r w:rsidR="00A76F25">
              <w:rPr>
                <w:rStyle w:val="rvts0"/>
                <w:rFonts w:ascii="Times New Roman" w:eastAsia="Times New Roman" w:hAnsi="Times New Roman"/>
              </w:rPr>
              <w:t>в</w:t>
            </w:r>
            <w:r w:rsidR="00A76F25" w:rsidRPr="00A02AC3">
              <w:rPr>
                <w:rStyle w:val="rvts0"/>
                <w:rFonts w:ascii="Times New Roman" w:eastAsia="Times New Roman" w:hAnsi="Times New Roman"/>
              </w:rPr>
              <w:t xml:space="preserve"> </w:t>
            </w:r>
            <w:r w:rsidRPr="00A02AC3">
              <w:rPr>
                <w:rStyle w:val="rvts0"/>
                <w:rFonts w:ascii="Times New Roman" w:eastAsia="Times New Roman" w:hAnsi="Times New Roman"/>
              </w:rPr>
              <w:t>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та обов'язки попереднього ліцензіата);</w:t>
            </w:r>
          </w:p>
          <w:p w14:paraId="0E34A897" w14:textId="27233F46" w:rsidR="00525B72" w:rsidRPr="00A02AC3" w:rsidRDefault="00525B72"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lastRenderedPageBreak/>
              <w:t xml:space="preserve">ліцензіат, що здійснює господарську діяльність на цілісному майновому комплексі, </w:t>
            </w:r>
            <w:r w:rsidR="00A76F25" w:rsidRPr="00A02AC3">
              <w:rPr>
                <w:rStyle w:val="rvts0"/>
                <w:rFonts w:ascii="Times New Roman" w:eastAsia="Times New Roman" w:hAnsi="Times New Roman"/>
              </w:rPr>
              <w:t>ма</w:t>
            </w:r>
            <w:r w:rsidR="00A76F25">
              <w:rPr>
                <w:rStyle w:val="rvts0"/>
                <w:rFonts w:ascii="Times New Roman" w:eastAsia="Times New Roman" w:hAnsi="Times New Roman"/>
              </w:rPr>
              <w:t>в</w:t>
            </w:r>
            <w:r w:rsidR="00A76F25" w:rsidRPr="00A02AC3">
              <w:rPr>
                <w:rStyle w:val="rvts0"/>
                <w:rFonts w:ascii="Times New Roman" w:eastAsia="Times New Roman" w:hAnsi="Times New Roman"/>
              </w:rPr>
              <w:t xml:space="preserve"> </w:t>
            </w:r>
            <w:r w:rsidRPr="00A02AC3">
              <w:rPr>
                <w:rStyle w:val="rvts0"/>
                <w:rFonts w:ascii="Times New Roman" w:eastAsia="Times New Roman" w:hAnsi="Times New Roman"/>
              </w:rPr>
              <w:t>намір анулювати ліцензію</w:t>
            </w:r>
          </w:p>
        </w:tc>
        <w:tc>
          <w:tcPr>
            <w:tcW w:w="969" w:type="pct"/>
          </w:tcPr>
          <w:p w14:paraId="15345285"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134E6B7F"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427E9CEF"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0E5766B4"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4A0BADC1" w14:textId="77777777" w:rsidR="00D17D61" w:rsidRPr="00A02AC3" w:rsidRDefault="00D17D61"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Порядок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затверджений постановою НКРЕКП від 03 березня 2020 року № 548;</w:t>
            </w:r>
          </w:p>
          <w:p w14:paraId="3D159EF4" w14:textId="77777777" w:rsidR="00525B72" w:rsidRPr="00A02AC3" w:rsidRDefault="00147103"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39 пункту 2.2 ЛУ № 1813</w:t>
            </w:r>
          </w:p>
        </w:tc>
      </w:tr>
      <w:tr w:rsidR="00525B72" w:rsidRPr="00A02AC3" w14:paraId="242B5BA4" w14:textId="77777777" w:rsidTr="00062137">
        <w:trPr>
          <w:trHeight w:val="20"/>
          <w:jc w:val="center"/>
        </w:trPr>
        <w:tc>
          <w:tcPr>
            <w:tcW w:w="272" w:type="pct"/>
          </w:tcPr>
          <w:p w14:paraId="1E347E74"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3.28</w:t>
            </w:r>
          </w:p>
        </w:tc>
        <w:tc>
          <w:tcPr>
            <w:tcW w:w="2078" w:type="pct"/>
          </w:tcPr>
          <w:p w14:paraId="5EE3F65E" w14:textId="77777777" w:rsidR="00525B72" w:rsidRPr="00A02AC3" w:rsidRDefault="007F184C"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w:t>
            </w:r>
            <w:r w:rsidR="00525B72" w:rsidRPr="00A02AC3">
              <w:rPr>
                <w:rStyle w:val="rvts0"/>
                <w:rFonts w:ascii="Times New Roman" w:eastAsia="Times New Roman" w:hAnsi="Times New Roman"/>
              </w:rPr>
              <w:t>сплачу</w:t>
            </w:r>
            <w:r w:rsidRPr="00A02AC3">
              <w:rPr>
                <w:rStyle w:val="rvts0"/>
                <w:rFonts w:ascii="Times New Roman" w:eastAsia="Times New Roman" w:hAnsi="Times New Roman"/>
              </w:rPr>
              <w:t>є</w:t>
            </w:r>
            <w:r w:rsidR="00525B72" w:rsidRPr="00A02AC3">
              <w:rPr>
                <w:rStyle w:val="rvts0"/>
                <w:rFonts w:ascii="Times New Roman" w:eastAsia="Times New Roman" w:hAnsi="Times New Roman"/>
              </w:rPr>
              <w:t xml:space="preserve"> за електричну енергію, куплену на ринку електричної енергії, та за послуги, що надаються на ринку електричної енергії, в тому числі за послуги з передачі та розподілу електричної енергії</w:t>
            </w:r>
          </w:p>
        </w:tc>
        <w:tc>
          <w:tcPr>
            <w:tcW w:w="969" w:type="pct"/>
          </w:tcPr>
          <w:p w14:paraId="6A6F4B66"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4AAC8915"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5813BC3A"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0828CF7F"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20ACE71F" w14:textId="77777777" w:rsidR="00525B72" w:rsidRPr="00A02AC3" w:rsidRDefault="007F184C"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40 пункту 2.2 ЛУ № 1813</w:t>
            </w:r>
          </w:p>
        </w:tc>
      </w:tr>
      <w:tr w:rsidR="00525B72" w:rsidRPr="00A02AC3" w14:paraId="02396B9F" w14:textId="77777777" w:rsidTr="00062137">
        <w:trPr>
          <w:trHeight w:val="20"/>
          <w:jc w:val="center"/>
        </w:trPr>
        <w:tc>
          <w:tcPr>
            <w:tcW w:w="272" w:type="pct"/>
          </w:tcPr>
          <w:p w14:paraId="2E677214"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3.29</w:t>
            </w:r>
          </w:p>
        </w:tc>
        <w:tc>
          <w:tcPr>
            <w:tcW w:w="2078" w:type="pct"/>
          </w:tcPr>
          <w:p w14:paraId="51903864" w14:textId="77777777" w:rsidR="00525B72" w:rsidRPr="00A02AC3" w:rsidRDefault="00FE5350"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w:t>
            </w:r>
            <w:r w:rsidR="00525B72" w:rsidRPr="00A02AC3">
              <w:rPr>
                <w:rStyle w:val="rvts0"/>
                <w:rFonts w:ascii="Times New Roman" w:eastAsia="Times New Roman" w:hAnsi="Times New Roman"/>
              </w:rPr>
              <w:t>не здійсню</w:t>
            </w:r>
            <w:r w:rsidRPr="00A02AC3">
              <w:rPr>
                <w:rStyle w:val="rvts0"/>
                <w:rFonts w:ascii="Times New Roman" w:eastAsia="Times New Roman" w:hAnsi="Times New Roman"/>
              </w:rPr>
              <w:t>є</w:t>
            </w:r>
            <w:r w:rsidR="00525B72" w:rsidRPr="00A02AC3">
              <w:rPr>
                <w:rStyle w:val="rvts0"/>
                <w:rFonts w:ascii="Times New Roman" w:eastAsia="Times New Roman" w:hAnsi="Times New Roman"/>
              </w:rPr>
              <w:t xml:space="preserve"> транзит електричної енергії своєю територією за межі малої системи розподілу та не здійсню</w:t>
            </w:r>
            <w:r w:rsidRPr="00A02AC3">
              <w:rPr>
                <w:rStyle w:val="rvts0"/>
                <w:rFonts w:ascii="Times New Roman" w:eastAsia="Times New Roman" w:hAnsi="Times New Roman"/>
              </w:rPr>
              <w:t>є</w:t>
            </w:r>
            <w:r w:rsidR="00525B72" w:rsidRPr="00A02AC3">
              <w:rPr>
                <w:rStyle w:val="rvts0"/>
                <w:rFonts w:ascii="Times New Roman" w:eastAsia="Times New Roman" w:hAnsi="Times New Roman"/>
              </w:rPr>
              <w:t xml:space="preserve"> розподіл електричної енергії мережами малої системи розподілу побутовим споживачам</w:t>
            </w:r>
          </w:p>
        </w:tc>
        <w:tc>
          <w:tcPr>
            <w:tcW w:w="969" w:type="pct"/>
          </w:tcPr>
          <w:p w14:paraId="24D026FA"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607405B5"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5E0BD621"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0722A6FA"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576C8961" w14:textId="77777777" w:rsidR="00FE5350" w:rsidRPr="00A02AC3" w:rsidRDefault="00FE5350" w:rsidP="00F863D2">
            <w:pPr>
              <w:spacing w:after="0" w:line="240" w:lineRule="auto"/>
              <w:ind w:left="-28" w:right="-28"/>
              <w:jc w:val="both"/>
              <w:rPr>
                <w:rStyle w:val="st42"/>
                <w:rFonts w:ascii="Times New Roman" w:hAnsi="Times New Roman"/>
              </w:rPr>
            </w:pPr>
            <w:r w:rsidRPr="00A02AC3">
              <w:rPr>
                <w:rFonts w:ascii="Times New Roman" w:hAnsi="Times New Roman"/>
                <w:spacing w:val="-2"/>
                <w:lang w:eastAsia="ru-RU"/>
              </w:rPr>
              <w:t xml:space="preserve">Частина четверта статті 49 </w:t>
            </w:r>
            <w:r w:rsidRPr="00A02AC3">
              <w:rPr>
                <w:rStyle w:val="st42"/>
                <w:rFonts w:ascii="Times New Roman" w:hAnsi="Times New Roman"/>
                <w:color w:val="auto"/>
              </w:rPr>
              <w:t>ЗУ №</w:t>
            </w:r>
            <w:r w:rsidR="001641E0" w:rsidRPr="00A02AC3">
              <w:rPr>
                <w:rStyle w:val="st42"/>
                <w:rFonts w:ascii="Times New Roman" w:hAnsi="Times New Roman"/>
                <w:color w:val="auto"/>
              </w:rPr>
              <w:t> </w:t>
            </w:r>
            <w:r w:rsidRPr="00A02AC3">
              <w:rPr>
                <w:rStyle w:val="st42"/>
                <w:rFonts w:ascii="Times New Roman" w:hAnsi="Times New Roman"/>
                <w:color w:val="auto"/>
              </w:rPr>
              <w:t>2019-VIII;</w:t>
            </w:r>
          </w:p>
          <w:p w14:paraId="79DF2FCB" w14:textId="77777777" w:rsidR="00525B72" w:rsidRPr="00A02AC3" w:rsidRDefault="00FE535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41 пункту 2.2 ЛУ № 1813</w:t>
            </w:r>
          </w:p>
        </w:tc>
      </w:tr>
      <w:tr w:rsidR="00525B72" w:rsidRPr="00A02AC3" w14:paraId="45DCD7EC" w14:textId="77777777" w:rsidTr="00062137">
        <w:trPr>
          <w:trHeight w:val="20"/>
          <w:jc w:val="center"/>
        </w:trPr>
        <w:tc>
          <w:tcPr>
            <w:tcW w:w="272" w:type="pct"/>
          </w:tcPr>
          <w:p w14:paraId="6FE26363"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3.30</w:t>
            </w:r>
          </w:p>
        </w:tc>
        <w:tc>
          <w:tcPr>
            <w:tcW w:w="2078" w:type="pct"/>
          </w:tcPr>
          <w:p w14:paraId="5B0BC8BF" w14:textId="77777777" w:rsidR="00525B72" w:rsidRPr="00A02AC3" w:rsidRDefault="00837801"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w:t>
            </w:r>
            <w:r w:rsidR="00525B72" w:rsidRPr="00A02AC3">
              <w:rPr>
                <w:rStyle w:val="rvts0"/>
                <w:rFonts w:ascii="Times New Roman" w:eastAsia="Times New Roman" w:hAnsi="Times New Roman"/>
              </w:rPr>
              <w:t>не здійсню</w:t>
            </w:r>
            <w:r w:rsidRPr="00A02AC3">
              <w:rPr>
                <w:rStyle w:val="rvts0"/>
                <w:rFonts w:ascii="Times New Roman" w:eastAsia="Times New Roman" w:hAnsi="Times New Roman"/>
              </w:rPr>
              <w:t>є</w:t>
            </w:r>
            <w:r w:rsidR="00525B72" w:rsidRPr="00A02AC3">
              <w:rPr>
                <w:rStyle w:val="rvts0"/>
                <w:rFonts w:ascii="Times New Roman" w:eastAsia="Times New Roman" w:hAnsi="Times New Roman"/>
              </w:rPr>
              <w:t xml:space="preserve"> виставлення користувачам інших платежів, пов'язаних із наданням послуг з розподілу електричної енергії малою системою розподілу на території малої системи розподілу, окрім плати за надання послуг з розподілу електричної енергії та штрафних санкцій, передбачених договором про надання послуг з розподілу електричної енергії</w:t>
            </w:r>
          </w:p>
        </w:tc>
        <w:tc>
          <w:tcPr>
            <w:tcW w:w="969" w:type="pct"/>
          </w:tcPr>
          <w:p w14:paraId="6E213B00"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0BE15342"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5E43BFF3"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6827B739"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56ACFFC4" w14:textId="77777777" w:rsidR="00525B72" w:rsidRPr="00A02AC3" w:rsidRDefault="00837801"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42 пункту 2.2 ЛУ № 1813</w:t>
            </w:r>
          </w:p>
        </w:tc>
      </w:tr>
      <w:tr w:rsidR="00525B72" w:rsidRPr="00A02AC3" w14:paraId="5A653808" w14:textId="77777777" w:rsidTr="00062137">
        <w:trPr>
          <w:trHeight w:val="20"/>
          <w:jc w:val="center"/>
        </w:trPr>
        <w:tc>
          <w:tcPr>
            <w:tcW w:w="272" w:type="pct"/>
          </w:tcPr>
          <w:p w14:paraId="44544AC8"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3.31</w:t>
            </w:r>
          </w:p>
        </w:tc>
        <w:tc>
          <w:tcPr>
            <w:tcW w:w="2078" w:type="pct"/>
          </w:tcPr>
          <w:p w14:paraId="70C5B085" w14:textId="77777777" w:rsidR="00525B72" w:rsidRPr="00A02AC3" w:rsidRDefault="00DE7C48"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w:t>
            </w:r>
            <w:r w:rsidR="00525B72" w:rsidRPr="00A02AC3">
              <w:rPr>
                <w:rStyle w:val="rvts0"/>
                <w:rFonts w:ascii="Times New Roman" w:eastAsia="Times New Roman" w:hAnsi="Times New Roman"/>
              </w:rPr>
              <w:t>при здійсненні або намірі здійснювати діяльність на оптовому енергетичному ринку зареєструва</w:t>
            </w:r>
            <w:r w:rsidRPr="00A02AC3">
              <w:rPr>
                <w:rStyle w:val="rvts0"/>
                <w:rFonts w:ascii="Times New Roman" w:eastAsia="Times New Roman" w:hAnsi="Times New Roman"/>
              </w:rPr>
              <w:t>вся</w:t>
            </w:r>
            <w:r w:rsidR="00525B72" w:rsidRPr="00A02AC3">
              <w:rPr>
                <w:rStyle w:val="rvts0"/>
                <w:rFonts w:ascii="Times New Roman" w:eastAsia="Times New Roman" w:hAnsi="Times New Roman"/>
              </w:rPr>
              <w:t xml:space="preserve"> учасником оптового енергетичного ринку у порядку, затвердженому НКРЕКП</w:t>
            </w:r>
          </w:p>
        </w:tc>
        <w:tc>
          <w:tcPr>
            <w:tcW w:w="969" w:type="pct"/>
          </w:tcPr>
          <w:p w14:paraId="6B11E4A9"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287E1B76"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08F03F49"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03B87697"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56AA32A1" w14:textId="77777777" w:rsidR="00525B72" w:rsidRPr="00A02AC3" w:rsidRDefault="00DE7C48"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4</w:t>
            </w:r>
            <w:r w:rsidR="00A02AC3" w:rsidRPr="00A02AC3">
              <w:rPr>
                <w:rFonts w:ascii="Times New Roman" w:hAnsi="Times New Roman"/>
                <w:spacing w:val="-2"/>
                <w:lang w:eastAsia="ru-RU"/>
              </w:rPr>
              <w:t>3</w:t>
            </w:r>
            <w:r w:rsidRPr="00A02AC3">
              <w:rPr>
                <w:rFonts w:ascii="Times New Roman" w:hAnsi="Times New Roman"/>
                <w:spacing w:val="-2"/>
                <w:lang w:eastAsia="ru-RU"/>
              </w:rPr>
              <w:t xml:space="preserve"> пункту 2.2 ЛУ № 1813</w:t>
            </w:r>
          </w:p>
        </w:tc>
      </w:tr>
      <w:tr w:rsidR="00525B72" w:rsidRPr="00A02AC3" w14:paraId="5B0F006F" w14:textId="77777777" w:rsidTr="00062137">
        <w:trPr>
          <w:trHeight w:val="20"/>
          <w:jc w:val="center"/>
        </w:trPr>
        <w:tc>
          <w:tcPr>
            <w:tcW w:w="272" w:type="pct"/>
          </w:tcPr>
          <w:p w14:paraId="78237A2C" w14:textId="77777777" w:rsidR="00525B72"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t>3.32</w:t>
            </w:r>
          </w:p>
        </w:tc>
        <w:tc>
          <w:tcPr>
            <w:tcW w:w="2078" w:type="pct"/>
          </w:tcPr>
          <w:p w14:paraId="0412E013" w14:textId="77777777" w:rsidR="00525B72" w:rsidRPr="00A02AC3" w:rsidRDefault="00A02AC3"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 xml:space="preserve">Ліцензіат </w:t>
            </w:r>
            <w:r w:rsidR="00525B72" w:rsidRPr="00A02AC3">
              <w:rPr>
                <w:rStyle w:val="rvts0"/>
                <w:rFonts w:ascii="Times New Roman" w:eastAsia="Times New Roman" w:hAnsi="Times New Roman"/>
              </w:rPr>
              <w:t>при здійсненні діяльності на оптовому енергетичному ринку:</w:t>
            </w:r>
          </w:p>
          <w:p w14:paraId="632AF691" w14:textId="77777777" w:rsidR="00525B72" w:rsidRPr="00A02AC3" w:rsidRDefault="00525B72"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а) ефективно та своєчасно оприлюдню</w:t>
            </w:r>
            <w:r w:rsidR="00A02AC3" w:rsidRPr="00A02AC3">
              <w:rPr>
                <w:rStyle w:val="rvts0"/>
                <w:rFonts w:ascii="Times New Roman" w:eastAsia="Times New Roman" w:hAnsi="Times New Roman"/>
              </w:rPr>
              <w:t>є</w:t>
            </w:r>
            <w:r w:rsidRPr="00A02AC3">
              <w:rPr>
                <w:rStyle w:val="rvts0"/>
                <w:rFonts w:ascii="Times New Roman" w:eastAsia="Times New Roman" w:hAnsi="Times New Roman"/>
              </w:rPr>
              <w:t xml:space="preserve"> (розкрива</w:t>
            </w:r>
            <w:r w:rsidR="00A02AC3" w:rsidRPr="00A02AC3">
              <w:rPr>
                <w:rStyle w:val="rvts0"/>
                <w:rFonts w:ascii="Times New Roman" w:eastAsia="Times New Roman" w:hAnsi="Times New Roman"/>
              </w:rPr>
              <w:t>є</w:t>
            </w:r>
            <w:r w:rsidRPr="00A02AC3">
              <w:rPr>
                <w:rStyle w:val="rvts0"/>
                <w:rFonts w:ascii="Times New Roman" w:eastAsia="Times New Roman" w:hAnsi="Times New Roman"/>
              </w:rPr>
              <w:t xml:space="preserve">) наявну </w:t>
            </w:r>
            <w:proofErr w:type="spellStart"/>
            <w:r w:rsidRPr="00A02AC3">
              <w:rPr>
                <w:rStyle w:val="rvts0"/>
                <w:rFonts w:ascii="Times New Roman" w:eastAsia="Times New Roman" w:hAnsi="Times New Roman"/>
              </w:rPr>
              <w:t>інсайдерську</w:t>
            </w:r>
            <w:proofErr w:type="spellEnd"/>
            <w:r w:rsidRPr="00A02AC3">
              <w:rPr>
                <w:rStyle w:val="rvts0"/>
                <w:rFonts w:ascii="Times New Roman" w:eastAsia="Times New Roman" w:hAnsi="Times New Roman"/>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господарювання відповідно до визначених НКРЕКП вимог щодо оприлюднення (розкриття) </w:t>
            </w:r>
            <w:proofErr w:type="spellStart"/>
            <w:r w:rsidRPr="00A02AC3">
              <w:rPr>
                <w:rStyle w:val="rvts0"/>
                <w:rFonts w:ascii="Times New Roman" w:eastAsia="Times New Roman" w:hAnsi="Times New Roman"/>
              </w:rPr>
              <w:t>інсайдерської</w:t>
            </w:r>
            <w:proofErr w:type="spellEnd"/>
            <w:r w:rsidRPr="00A02AC3">
              <w:rPr>
                <w:rStyle w:val="rvts0"/>
                <w:rFonts w:ascii="Times New Roman" w:eastAsia="Times New Roman" w:hAnsi="Times New Roman"/>
              </w:rPr>
              <w:t xml:space="preserve"> інформації;</w:t>
            </w:r>
          </w:p>
          <w:p w14:paraId="02420553" w14:textId="77777777" w:rsidR="00525B72" w:rsidRPr="00A02AC3" w:rsidRDefault="00525B72"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lastRenderedPageBreak/>
              <w:t>б) нада</w:t>
            </w:r>
            <w:r w:rsidR="00A02AC3" w:rsidRPr="00A02AC3">
              <w:rPr>
                <w:rStyle w:val="rvts0"/>
                <w:rFonts w:ascii="Times New Roman" w:eastAsia="Times New Roman" w:hAnsi="Times New Roman"/>
              </w:rPr>
              <w:t>є</w:t>
            </w:r>
            <w:r w:rsidRPr="00A02AC3">
              <w:rPr>
                <w:rStyle w:val="rvts0"/>
                <w:rFonts w:ascii="Times New Roman" w:eastAsia="Times New Roman" w:hAnsi="Times New Roman"/>
              </w:rPr>
              <w:t xml:space="preserve">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НКРЕКП;</w:t>
            </w:r>
          </w:p>
          <w:p w14:paraId="39D3032A" w14:textId="77777777" w:rsidR="00525B72" w:rsidRPr="00A02AC3" w:rsidRDefault="00525B72"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в) не здійсню</w:t>
            </w:r>
            <w:r w:rsidR="00A02AC3" w:rsidRPr="00A02AC3">
              <w:rPr>
                <w:rStyle w:val="rvts0"/>
                <w:rFonts w:ascii="Times New Roman" w:eastAsia="Times New Roman" w:hAnsi="Times New Roman"/>
              </w:rPr>
              <w:t>є</w:t>
            </w:r>
            <w:r w:rsidRPr="00A02AC3">
              <w:rPr>
                <w:rStyle w:val="rvts0"/>
                <w:rFonts w:ascii="Times New Roman" w:eastAsia="Times New Roman" w:hAnsi="Times New Roman"/>
              </w:rPr>
              <w:t xml:space="preserve"> маніпулювання чи спроби маніпулювання на ринку електричної енергії</w:t>
            </w:r>
          </w:p>
        </w:tc>
        <w:tc>
          <w:tcPr>
            <w:tcW w:w="969" w:type="pct"/>
          </w:tcPr>
          <w:p w14:paraId="6F2D3D12"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358CD214"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5" w:type="pct"/>
          </w:tcPr>
          <w:p w14:paraId="76640A86"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213" w:type="pct"/>
          </w:tcPr>
          <w:p w14:paraId="76F4BEE5" w14:textId="77777777" w:rsidR="00525B72" w:rsidRPr="00A02AC3" w:rsidRDefault="00525B72" w:rsidP="00F863D2">
            <w:pPr>
              <w:spacing w:after="0" w:line="240" w:lineRule="auto"/>
              <w:ind w:left="-28" w:right="-28"/>
              <w:jc w:val="both"/>
              <w:rPr>
                <w:rFonts w:ascii="Times New Roman" w:hAnsi="Times New Roman"/>
                <w:spacing w:val="-2"/>
                <w:lang w:eastAsia="ru-RU"/>
              </w:rPr>
            </w:pPr>
          </w:p>
        </w:tc>
        <w:tc>
          <w:tcPr>
            <w:tcW w:w="1038" w:type="pct"/>
          </w:tcPr>
          <w:p w14:paraId="264C6016" w14:textId="77777777" w:rsidR="00525B72" w:rsidRPr="00A02AC3" w:rsidRDefault="00A02AC3"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44 пункту 2.2 ЛУ № 1813</w:t>
            </w:r>
          </w:p>
        </w:tc>
      </w:tr>
      <w:tr w:rsidR="00553BF0" w:rsidRPr="00A02AC3" w14:paraId="6B0B99FB" w14:textId="77777777" w:rsidTr="00753A58">
        <w:trPr>
          <w:trHeight w:val="20"/>
          <w:jc w:val="center"/>
        </w:trPr>
        <w:tc>
          <w:tcPr>
            <w:tcW w:w="5000" w:type="pct"/>
            <w:gridSpan w:val="7"/>
            <w:vAlign w:val="center"/>
          </w:tcPr>
          <w:p w14:paraId="6990975C" w14:textId="77777777" w:rsidR="00553BF0" w:rsidRPr="00A02AC3" w:rsidRDefault="00553BF0" w:rsidP="00174366">
            <w:pPr>
              <w:pStyle w:val="12"/>
              <w:spacing w:after="0" w:line="240" w:lineRule="auto"/>
              <w:ind w:left="360" w:right="-28"/>
              <w:jc w:val="center"/>
              <w:rPr>
                <w:rFonts w:ascii="Times New Roman" w:hAnsi="Times New Roman"/>
                <w:spacing w:val="-2"/>
                <w:lang w:eastAsia="ru-RU"/>
              </w:rPr>
            </w:pPr>
            <w:r w:rsidRPr="00A02AC3">
              <w:rPr>
                <w:rStyle w:val="rvts9"/>
                <w:rFonts w:ascii="Times New Roman" w:eastAsia="Times New Roman" w:hAnsi="Times New Roman"/>
              </w:rPr>
              <w:t>4. Технологічні вимоги</w:t>
            </w:r>
          </w:p>
        </w:tc>
      </w:tr>
      <w:tr w:rsidR="00553BF0" w:rsidRPr="00A02AC3" w14:paraId="2B5CD5C2" w14:textId="77777777" w:rsidTr="00062137">
        <w:trPr>
          <w:trHeight w:val="20"/>
          <w:jc w:val="center"/>
        </w:trPr>
        <w:tc>
          <w:tcPr>
            <w:tcW w:w="272" w:type="pct"/>
          </w:tcPr>
          <w:p w14:paraId="371F3229"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4.1</w:t>
            </w:r>
          </w:p>
        </w:tc>
        <w:tc>
          <w:tcPr>
            <w:tcW w:w="2078" w:type="pct"/>
          </w:tcPr>
          <w:p w14:paraId="42D43206" w14:textId="77777777" w:rsidR="00553BF0" w:rsidRPr="00A02AC3" w:rsidRDefault="00553BF0" w:rsidP="00F863D2">
            <w:pPr>
              <w:spacing w:after="0" w:line="240" w:lineRule="auto"/>
              <w:jc w:val="both"/>
              <w:rPr>
                <w:rFonts w:ascii="Times New Roman" w:eastAsia="Times New Roman" w:hAnsi="Times New Roman"/>
                <w:lang w:eastAsia="ru-RU"/>
              </w:rPr>
            </w:pPr>
            <w:r w:rsidRPr="00A02AC3">
              <w:rPr>
                <w:rFonts w:ascii="Times New Roman" w:eastAsia="Times New Roman" w:hAnsi="Times New Roman"/>
                <w:lang w:eastAsia="ru-RU"/>
              </w:rPr>
              <w:t xml:space="preserve">Ліцензіат </w:t>
            </w:r>
            <w:r w:rsidR="00A76F25" w:rsidRPr="00A76F25">
              <w:rPr>
                <w:rFonts w:ascii="Times New Roman" w:eastAsia="Times New Roman" w:hAnsi="Times New Roman"/>
                <w:lang w:eastAsia="ru-RU"/>
              </w:rPr>
              <w:t>з</w:t>
            </w:r>
            <w:r w:rsidR="00A76F25" w:rsidRPr="00F863D2">
              <w:rPr>
                <w:rFonts w:ascii="Times New Roman" w:hAnsi="Times New Roman"/>
                <w:lang w:eastAsia="ru-RU"/>
              </w:rPr>
              <w:t>абезпечує</w:t>
            </w:r>
            <w:r w:rsidR="00A76F25">
              <w:rPr>
                <w:lang w:eastAsia="ru-RU"/>
              </w:rPr>
              <w:t xml:space="preserve"> </w:t>
            </w:r>
            <w:r w:rsidRPr="00A02AC3">
              <w:rPr>
                <w:rFonts w:ascii="Times New Roman" w:eastAsia="Times New Roman" w:hAnsi="Times New Roman"/>
                <w:lang w:eastAsia="ru-RU"/>
              </w:rPr>
              <w:t xml:space="preserve">інформаційну безпеку та </w:t>
            </w:r>
            <w:proofErr w:type="spellStart"/>
            <w:r w:rsidRPr="00A02AC3">
              <w:rPr>
                <w:rFonts w:ascii="Times New Roman" w:eastAsia="Times New Roman" w:hAnsi="Times New Roman"/>
                <w:lang w:eastAsia="ru-RU"/>
              </w:rPr>
              <w:t>кібербезпеку</w:t>
            </w:r>
            <w:proofErr w:type="spellEnd"/>
            <w:r w:rsidRPr="00A02AC3">
              <w:rPr>
                <w:rFonts w:ascii="Times New Roman" w:eastAsia="Times New Roman" w:hAnsi="Times New Roman"/>
                <w:lang w:eastAsia="ru-RU"/>
              </w:rPr>
              <w:t xml:space="preserve"> засобів провадження ліцензованої діяльності (інформаційно-телекомунікаційних систем, автоматизованих систем управління тощо), а також інформації, яка використовується ліцензіатом під час провадження ліцензованої діяльності, з урахуванням вимог, визначених законодавством</w:t>
            </w:r>
          </w:p>
        </w:tc>
        <w:tc>
          <w:tcPr>
            <w:tcW w:w="969" w:type="pct"/>
          </w:tcPr>
          <w:p w14:paraId="618FF5EE"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6ADA9EEC"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600FC06A"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575585F0"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07002374"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 пункту 2.3 ЛУ № 1813</w:t>
            </w:r>
          </w:p>
        </w:tc>
      </w:tr>
      <w:tr w:rsidR="00553BF0" w:rsidRPr="00A02AC3" w14:paraId="5A387C43" w14:textId="77777777" w:rsidTr="00062137">
        <w:trPr>
          <w:trHeight w:val="20"/>
          <w:jc w:val="center"/>
        </w:trPr>
        <w:tc>
          <w:tcPr>
            <w:tcW w:w="272" w:type="pct"/>
          </w:tcPr>
          <w:p w14:paraId="23814B4B"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4.</w:t>
            </w:r>
            <w:r w:rsidR="00A02AC3">
              <w:rPr>
                <w:rFonts w:ascii="Times New Roman" w:hAnsi="Times New Roman"/>
                <w:spacing w:val="-8"/>
                <w:lang w:eastAsia="ru-RU"/>
              </w:rPr>
              <w:t>2</w:t>
            </w:r>
          </w:p>
        </w:tc>
        <w:tc>
          <w:tcPr>
            <w:tcW w:w="2078" w:type="pct"/>
          </w:tcPr>
          <w:p w14:paraId="32325197" w14:textId="77777777" w:rsidR="00553BF0" w:rsidRPr="00A02AC3" w:rsidRDefault="00553BF0" w:rsidP="00F863D2">
            <w:pPr>
              <w:spacing w:after="0"/>
              <w:jc w:val="both"/>
              <w:rPr>
                <w:rFonts w:ascii="Times New Roman" w:eastAsia="Times New Roman" w:hAnsi="Times New Roman"/>
              </w:rPr>
            </w:pPr>
            <w:r w:rsidRPr="00A02AC3">
              <w:rPr>
                <w:rStyle w:val="rvts0"/>
                <w:rFonts w:ascii="Times New Roman" w:eastAsia="Times New Roman" w:hAnsi="Times New Roman"/>
              </w:rPr>
              <w:t>Ліцензіат забезпечує та здійснює комерційний облік електричної енергії та обмін даними комерційного обліку відповідно до правил ринку та кодексу комерційного обліку, інших нормативно-правових актів та нормативних документів, що регулюють функціонування ринку електричної енергії</w:t>
            </w:r>
          </w:p>
        </w:tc>
        <w:tc>
          <w:tcPr>
            <w:tcW w:w="969" w:type="pct"/>
          </w:tcPr>
          <w:p w14:paraId="4F70E36C"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38D190B5"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5AA94DDD"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2C1CF685"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6E2A20FC"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Правила ринку, затверджені постановою Національної комісії, що здійснює державне регулювання у сферах енергетики та комунальних послуг, від 14 березня 2018 року № 307 (далі – ПРЕЕ);</w:t>
            </w:r>
          </w:p>
          <w:p w14:paraId="61404720"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Кодекс комерційного обліку електричної енергії, затверджений постановою Національної комісії, що здійснює державне регулювання у сферах енергетики та комунальних послуг, від 14 березня 2018 року № 311 (далі – ККО);</w:t>
            </w:r>
          </w:p>
          <w:p w14:paraId="79F57FE5" w14:textId="77777777" w:rsidR="00553BF0" w:rsidRPr="00A02AC3" w:rsidRDefault="00553BF0" w:rsidP="00F863D2">
            <w:pPr>
              <w:spacing w:after="0" w:line="240" w:lineRule="auto"/>
              <w:ind w:left="-28" w:right="-28"/>
              <w:jc w:val="both"/>
              <w:rPr>
                <w:rFonts w:ascii="Times New Roman" w:hAnsi="Times New Roman"/>
                <w:lang w:eastAsia="ru-RU"/>
              </w:rPr>
            </w:pPr>
            <w:r w:rsidRPr="00A02AC3">
              <w:rPr>
                <w:rFonts w:ascii="Times New Roman" w:hAnsi="Times New Roman"/>
                <w:spacing w:val="-2"/>
                <w:lang w:eastAsia="ru-RU"/>
              </w:rPr>
              <w:t>підпункт 2 пункту 2.3 ЛУ № 1813</w:t>
            </w:r>
          </w:p>
        </w:tc>
      </w:tr>
      <w:tr w:rsidR="00553BF0" w:rsidRPr="00A02AC3" w14:paraId="6C3EDA9B" w14:textId="77777777" w:rsidTr="00062137">
        <w:trPr>
          <w:trHeight w:val="20"/>
          <w:jc w:val="center"/>
        </w:trPr>
        <w:tc>
          <w:tcPr>
            <w:tcW w:w="272" w:type="pct"/>
          </w:tcPr>
          <w:p w14:paraId="4403EAC9" w14:textId="77777777" w:rsidR="00553BF0" w:rsidRPr="00A02AC3" w:rsidRDefault="00A02AC3" w:rsidP="00F863D2">
            <w:pPr>
              <w:spacing w:after="0" w:line="240" w:lineRule="auto"/>
              <w:ind w:right="-57"/>
              <w:jc w:val="both"/>
              <w:rPr>
                <w:rFonts w:ascii="Times New Roman" w:hAnsi="Times New Roman"/>
                <w:spacing w:val="-8"/>
                <w:lang w:eastAsia="ru-RU"/>
              </w:rPr>
            </w:pPr>
            <w:r>
              <w:rPr>
                <w:rFonts w:ascii="Times New Roman" w:hAnsi="Times New Roman"/>
                <w:spacing w:val="-8"/>
                <w:lang w:eastAsia="ru-RU"/>
              </w:rPr>
              <w:lastRenderedPageBreak/>
              <w:t>4.3</w:t>
            </w:r>
          </w:p>
        </w:tc>
        <w:tc>
          <w:tcPr>
            <w:tcW w:w="2078" w:type="pct"/>
          </w:tcPr>
          <w:p w14:paraId="6552EFB1" w14:textId="77777777" w:rsidR="00553BF0" w:rsidRPr="00A02AC3" w:rsidRDefault="00553BF0" w:rsidP="00F863D2">
            <w:pPr>
              <w:spacing w:after="0"/>
              <w:jc w:val="both"/>
              <w:rPr>
                <w:rStyle w:val="rvts0"/>
                <w:rFonts w:ascii="Times New Roman" w:eastAsia="Times New Roman" w:hAnsi="Times New Roman"/>
              </w:rPr>
            </w:pPr>
            <w:r w:rsidRPr="00A02AC3">
              <w:rPr>
                <w:rStyle w:val="rvts0"/>
                <w:rFonts w:ascii="Times New Roman" w:eastAsia="Times New Roman" w:hAnsi="Times New Roman"/>
              </w:rPr>
              <w:t>Ліцензіат дотримується заходів щодо запобігання загрози безпеці критичної інфраструктури та реалізації системи захисту об</w:t>
            </w:r>
            <w:r w:rsidRPr="00F863D2">
              <w:rPr>
                <w:rStyle w:val="rvts0"/>
                <w:rFonts w:ascii="Times New Roman" w:eastAsia="Times New Roman" w:hAnsi="Times New Roman"/>
              </w:rPr>
              <w:t>’</w:t>
            </w:r>
            <w:r w:rsidRPr="00A02AC3">
              <w:rPr>
                <w:rStyle w:val="rvts0"/>
                <w:rFonts w:ascii="Times New Roman" w:eastAsia="Times New Roman" w:hAnsi="Times New Roman"/>
              </w:rPr>
              <w:t>єктів критичної інфраструктури, передбачених законодавством</w:t>
            </w:r>
          </w:p>
        </w:tc>
        <w:tc>
          <w:tcPr>
            <w:tcW w:w="969" w:type="pct"/>
          </w:tcPr>
          <w:p w14:paraId="39C24EDD"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6E584DE6"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4CB153AF"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49E44667"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556DB17D"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4 пункту 2.3 ЛУ № 1813</w:t>
            </w:r>
          </w:p>
        </w:tc>
      </w:tr>
      <w:tr w:rsidR="00553BF0" w:rsidRPr="00A02AC3" w14:paraId="5DEF4046" w14:textId="77777777" w:rsidTr="00753A58">
        <w:trPr>
          <w:trHeight w:val="20"/>
          <w:jc w:val="center"/>
        </w:trPr>
        <w:tc>
          <w:tcPr>
            <w:tcW w:w="5000" w:type="pct"/>
            <w:gridSpan w:val="7"/>
            <w:vAlign w:val="center"/>
          </w:tcPr>
          <w:p w14:paraId="4255501D" w14:textId="77777777" w:rsidR="00553BF0" w:rsidRPr="00A02AC3" w:rsidRDefault="00553BF0" w:rsidP="00174366">
            <w:pPr>
              <w:pStyle w:val="12"/>
              <w:spacing w:after="0" w:line="240" w:lineRule="auto"/>
              <w:ind w:left="360" w:right="-28"/>
              <w:jc w:val="center"/>
              <w:rPr>
                <w:rFonts w:ascii="Times New Roman" w:hAnsi="Times New Roman"/>
                <w:spacing w:val="-2"/>
                <w:lang w:eastAsia="ru-RU"/>
              </w:rPr>
            </w:pPr>
            <w:r w:rsidRPr="00A02AC3">
              <w:rPr>
                <w:rStyle w:val="rvts9"/>
                <w:rFonts w:ascii="Times New Roman" w:eastAsia="Times New Roman" w:hAnsi="Times New Roman"/>
              </w:rPr>
              <w:t>5. Спеціальні вимоги</w:t>
            </w:r>
          </w:p>
        </w:tc>
      </w:tr>
      <w:tr w:rsidR="00553BF0" w:rsidRPr="00A02AC3" w14:paraId="6E07B0A9" w14:textId="77777777" w:rsidTr="00062137">
        <w:trPr>
          <w:trHeight w:val="20"/>
          <w:jc w:val="center"/>
        </w:trPr>
        <w:tc>
          <w:tcPr>
            <w:tcW w:w="272" w:type="pct"/>
          </w:tcPr>
          <w:p w14:paraId="3E81B22B"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5.</w:t>
            </w:r>
            <w:r w:rsidR="00A02AC3">
              <w:rPr>
                <w:rFonts w:ascii="Times New Roman" w:hAnsi="Times New Roman"/>
                <w:spacing w:val="-8"/>
                <w:lang w:eastAsia="ru-RU"/>
              </w:rPr>
              <w:t>1</w:t>
            </w:r>
          </w:p>
        </w:tc>
        <w:tc>
          <w:tcPr>
            <w:tcW w:w="2078" w:type="pct"/>
          </w:tcPr>
          <w:p w14:paraId="109CF550" w14:textId="77777777" w:rsidR="00553BF0" w:rsidRPr="00A02AC3" w:rsidRDefault="00553BF0" w:rsidP="00F863D2">
            <w:pPr>
              <w:spacing w:after="0"/>
              <w:jc w:val="both"/>
              <w:rPr>
                <w:rFonts w:ascii="Times New Roman" w:eastAsia="Times New Roman" w:hAnsi="Times New Roman"/>
              </w:rPr>
            </w:pPr>
            <w:r w:rsidRPr="00A02AC3">
              <w:rPr>
                <w:rFonts w:ascii="Times New Roman" w:eastAsia="Times New Roman" w:hAnsi="Times New Roman"/>
                <w:lang w:eastAsia="ru-RU"/>
              </w:rPr>
              <w:t>Ліцензіат не допускає перехресного субсидіювання</w:t>
            </w:r>
          </w:p>
        </w:tc>
        <w:tc>
          <w:tcPr>
            <w:tcW w:w="969" w:type="pct"/>
          </w:tcPr>
          <w:p w14:paraId="707BC1CC"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56C690BD"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5" w:type="pct"/>
          </w:tcPr>
          <w:p w14:paraId="1AAB9694"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213" w:type="pct"/>
          </w:tcPr>
          <w:p w14:paraId="43BC5F2B" w14:textId="77777777" w:rsidR="00553BF0" w:rsidRPr="00A02AC3" w:rsidRDefault="00553BF0" w:rsidP="00F863D2">
            <w:pPr>
              <w:spacing w:after="0" w:line="240" w:lineRule="auto"/>
              <w:ind w:left="-28" w:right="-28"/>
              <w:jc w:val="both"/>
              <w:rPr>
                <w:rFonts w:ascii="Times New Roman" w:hAnsi="Times New Roman"/>
                <w:spacing w:val="-2"/>
                <w:lang w:eastAsia="ru-RU"/>
              </w:rPr>
            </w:pPr>
          </w:p>
        </w:tc>
        <w:tc>
          <w:tcPr>
            <w:tcW w:w="1038" w:type="pct"/>
          </w:tcPr>
          <w:p w14:paraId="2C9BBF53" w14:textId="77777777" w:rsidR="00553BF0" w:rsidRPr="00A02AC3" w:rsidRDefault="00553BF0" w:rsidP="00F863D2">
            <w:pPr>
              <w:spacing w:after="0" w:line="240" w:lineRule="auto"/>
              <w:ind w:left="-28" w:right="-28"/>
              <w:jc w:val="both"/>
              <w:rPr>
                <w:rFonts w:ascii="Times New Roman" w:hAnsi="Times New Roman"/>
                <w:lang w:eastAsia="ru-RU"/>
              </w:rPr>
            </w:pPr>
            <w:r w:rsidRPr="00A02AC3">
              <w:rPr>
                <w:rFonts w:ascii="Times New Roman" w:hAnsi="Times New Roman"/>
                <w:spacing w:val="-2"/>
                <w:lang w:eastAsia="ru-RU"/>
              </w:rPr>
              <w:t>підпункт 1 пункту 2.4 ЛУ № 1813</w:t>
            </w:r>
          </w:p>
        </w:tc>
      </w:tr>
      <w:tr w:rsidR="00553BF0" w:rsidRPr="00A02AC3" w14:paraId="25FF9C6B" w14:textId="77777777" w:rsidTr="00062137">
        <w:trPr>
          <w:trHeight w:val="20"/>
          <w:jc w:val="center"/>
        </w:trPr>
        <w:tc>
          <w:tcPr>
            <w:tcW w:w="272" w:type="pct"/>
          </w:tcPr>
          <w:p w14:paraId="3811379C"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5.</w:t>
            </w:r>
            <w:r w:rsidR="00A02AC3">
              <w:rPr>
                <w:rFonts w:ascii="Times New Roman" w:hAnsi="Times New Roman"/>
                <w:spacing w:val="-8"/>
                <w:lang w:eastAsia="ru-RU"/>
              </w:rPr>
              <w:t>2</w:t>
            </w:r>
          </w:p>
        </w:tc>
        <w:tc>
          <w:tcPr>
            <w:tcW w:w="2078" w:type="pct"/>
          </w:tcPr>
          <w:p w14:paraId="078F2B06" w14:textId="77777777" w:rsidR="00553BF0" w:rsidRPr="00A02AC3" w:rsidRDefault="00553BF0" w:rsidP="00F863D2">
            <w:pPr>
              <w:spacing w:after="0"/>
              <w:jc w:val="both"/>
              <w:rPr>
                <w:rFonts w:ascii="Times New Roman" w:eastAsia="Times New Roman" w:hAnsi="Times New Roman"/>
              </w:rPr>
            </w:pPr>
            <w:r w:rsidRPr="00A02AC3">
              <w:rPr>
                <w:rFonts w:ascii="Times New Roman" w:eastAsia="Times New Roman" w:hAnsi="Times New Roman"/>
                <w:lang w:eastAsia="ru-RU"/>
              </w:rPr>
              <w:t>Ліцензіат веде окремо облік витрат та доходів господарської діяльності з розподілу електричної енергії малою системою розподілу та інших видів господарської діяльності</w:t>
            </w:r>
          </w:p>
        </w:tc>
        <w:tc>
          <w:tcPr>
            <w:tcW w:w="969" w:type="pct"/>
          </w:tcPr>
          <w:p w14:paraId="1A72465F" w14:textId="77777777" w:rsidR="00553BF0" w:rsidRPr="00A02AC3" w:rsidRDefault="00553BF0" w:rsidP="00F863D2">
            <w:pPr>
              <w:spacing w:after="0" w:line="240" w:lineRule="auto"/>
              <w:ind w:left="-28" w:right="-28"/>
              <w:jc w:val="both"/>
              <w:rPr>
                <w:rFonts w:ascii="Times New Roman" w:hAnsi="Times New Roman"/>
                <w:lang w:eastAsia="ru-RU"/>
              </w:rPr>
            </w:pPr>
          </w:p>
        </w:tc>
        <w:tc>
          <w:tcPr>
            <w:tcW w:w="215" w:type="pct"/>
          </w:tcPr>
          <w:p w14:paraId="2D025F0A" w14:textId="77777777" w:rsidR="00553BF0" w:rsidRPr="00A02AC3" w:rsidRDefault="00553BF0" w:rsidP="00F863D2">
            <w:pPr>
              <w:spacing w:after="0" w:line="240" w:lineRule="auto"/>
              <w:ind w:left="-28" w:right="-28"/>
              <w:jc w:val="both"/>
              <w:rPr>
                <w:rFonts w:ascii="Times New Roman" w:hAnsi="Times New Roman"/>
                <w:lang w:eastAsia="ru-RU"/>
              </w:rPr>
            </w:pPr>
          </w:p>
        </w:tc>
        <w:tc>
          <w:tcPr>
            <w:tcW w:w="215" w:type="pct"/>
          </w:tcPr>
          <w:p w14:paraId="4F04C2C5" w14:textId="77777777" w:rsidR="00553BF0" w:rsidRPr="00A02AC3" w:rsidRDefault="00553BF0" w:rsidP="00F863D2">
            <w:pPr>
              <w:spacing w:after="0" w:line="240" w:lineRule="auto"/>
              <w:ind w:left="-28" w:right="-28"/>
              <w:jc w:val="both"/>
              <w:rPr>
                <w:rFonts w:ascii="Times New Roman" w:hAnsi="Times New Roman"/>
                <w:lang w:eastAsia="ru-RU"/>
              </w:rPr>
            </w:pPr>
          </w:p>
        </w:tc>
        <w:tc>
          <w:tcPr>
            <w:tcW w:w="213" w:type="pct"/>
          </w:tcPr>
          <w:p w14:paraId="04B0EBFE" w14:textId="77777777" w:rsidR="00553BF0" w:rsidRPr="00A02AC3" w:rsidRDefault="00553BF0" w:rsidP="00F863D2">
            <w:pPr>
              <w:spacing w:after="0" w:line="240" w:lineRule="auto"/>
              <w:ind w:left="-28" w:right="-28"/>
              <w:jc w:val="both"/>
              <w:rPr>
                <w:rFonts w:ascii="Times New Roman" w:hAnsi="Times New Roman"/>
                <w:lang w:eastAsia="ru-RU"/>
              </w:rPr>
            </w:pPr>
          </w:p>
        </w:tc>
        <w:tc>
          <w:tcPr>
            <w:tcW w:w="1038" w:type="pct"/>
          </w:tcPr>
          <w:p w14:paraId="125A1C62"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2 пункту 2.4 ЛУ № 1813</w:t>
            </w:r>
          </w:p>
        </w:tc>
      </w:tr>
      <w:tr w:rsidR="00553BF0" w:rsidRPr="00A02AC3" w14:paraId="0F086805" w14:textId="77777777" w:rsidTr="00062137">
        <w:trPr>
          <w:trHeight w:val="20"/>
          <w:jc w:val="center"/>
        </w:trPr>
        <w:tc>
          <w:tcPr>
            <w:tcW w:w="272" w:type="pct"/>
          </w:tcPr>
          <w:p w14:paraId="5A206CEB" w14:textId="77777777" w:rsidR="00553BF0" w:rsidRPr="00A02AC3" w:rsidRDefault="00553BF0" w:rsidP="00F863D2">
            <w:pPr>
              <w:spacing w:after="0" w:line="240" w:lineRule="auto"/>
              <w:ind w:right="-57"/>
              <w:jc w:val="both"/>
              <w:rPr>
                <w:rFonts w:ascii="Times New Roman" w:hAnsi="Times New Roman"/>
                <w:spacing w:val="-8"/>
                <w:lang w:eastAsia="ru-RU"/>
              </w:rPr>
            </w:pPr>
            <w:r w:rsidRPr="00A02AC3">
              <w:rPr>
                <w:rFonts w:ascii="Times New Roman" w:hAnsi="Times New Roman"/>
                <w:spacing w:val="-8"/>
                <w:lang w:eastAsia="ru-RU"/>
              </w:rPr>
              <w:t>5.</w:t>
            </w:r>
            <w:r w:rsidR="00A02AC3">
              <w:rPr>
                <w:rFonts w:ascii="Times New Roman" w:hAnsi="Times New Roman"/>
                <w:spacing w:val="-8"/>
                <w:lang w:eastAsia="ru-RU"/>
              </w:rPr>
              <w:t>3</w:t>
            </w:r>
          </w:p>
        </w:tc>
        <w:tc>
          <w:tcPr>
            <w:tcW w:w="2078" w:type="pct"/>
          </w:tcPr>
          <w:p w14:paraId="28FF481E" w14:textId="77777777" w:rsidR="00553BF0" w:rsidRPr="00A02AC3" w:rsidRDefault="00553BF0" w:rsidP="00F863D2">
            <w:pPr>
              <w:spacing w:after="0"/>
              <w:jc w:val="both"/>
              <w:rPr>
                <w:rFonts w:ascii="Times New Roman" w:eastAsia="Times New Roman" w:hAnsi="Times New Roman"/>
              </w:rPr>
            </w:pPr>
            <w:r w:rsidRPr="00A02AC3">
              <w:rPr>
                <w:rFonts w:ascii="Times New Roman" w:eastAsia="Times New Roman" w:hAnsi="Times New Roman"/>
                <w:lang w:eastAsia="ru-RU"/>
              </w:rPr>
              <w:t>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969" w:type="pct"/>
          </w:tcPr>
          <w:p w14:paraId="647E6B15" w14:textId="77777777" w:rsidR="00553BF0" w:rsidRPr="00A02AC3" w:rsidRDefault="00553BF0" w:rsidP="00F863D2">
            <w:pPr>
              <w:spacing w:after="0" w:line="240" w:lineRule="auto"/>
              <w:ind w:left="-28" w:right="-28"/>
              <w:jc w:val="both"/>
              <w:rPr>
                <w:rFonts w:ascii="Times New Roman" w:eastAsia="Times New Roman" w:hAnsi="Times New Roman"/>
                <w:lang w:eastAsia="ru-RU"/>
              </w:rPr>
            </w:pPr>
          </w:p>
        </w:tc>
        <w:tc>
          <w:tcPr>
            <w:tcW w:w="215" w:type="pct"/>
          </w:tcPr>
          <w:p w14:paraId="60DEE9B5" w14:textId="77777777" w:rsidR="00553BF0" w:rsidRPr="00A02AC3" w:rsidRDefault="00553BF0" w:rsidP="00F863D2">
            <w:pPr>
              <w:spacing w:after="0" w:line="240" w:lineRule="auto"/>
              <w:ind w:left="-28" w:right="-28"/>
              <w:jc w:val="both"/>
              <w:rPr>
                <w:rFonts w:ascii="Times New Roman" w:eastAsia="Times New Roman" w:hAnsi="Times New Roman"/>
                <w:lang w:eastAsia="ru-RU"/>
              </w:rPr>
            </w:pPr>
          </w:p>
        </w:tc>
        <w:tc>
          <w:tcPr>
            <w:tcW w:w="215" w:type="pct"/>
          </w:tcPr>
          <w:p w14:paraId="62B89FDD" w14:textId="77777777" w:rsidR="00553BF0" w:rsidRPr="00A02AC3" w:rsidRDefault="00553BF0" w:rsidP="00F863D2">
            <w:pPr>
              <w:spacing w:after="0" w:line="240" w:lineRule="auto"/>
              <w:ind w:left="-28" w:right="-28"/>
              <w:jc w:val="both"/>
              <w:rPr>
                <w:rFonts w:ascii="Times New Roman" w:eastAsia="Times New Roman" w:hAnsi="Times New Roman"/>
                <w:lang w:eastAsia="ru-RU"/>
              </w:rPr>
            </w:pPr>
          </w:p>
        </w:tc>
        <w:tc>
          <w:tcPr>
            <w:tcW w:w="213" w:type="pct"/>
          </w:tcPr>
          <w:p w14:paraId="5FD9DCB1" w14:textId="77777777" w:rsidR="00553BF0" w:rsidRPr="00A02AC3" w:rsidRDefault="00553BF0" w:rsidP="00F863D2">
            <w:pPr>
              <w:spacing w:after="0" w:line="240" w:lineRule="auto"/>
              <w:ind w:left="-28" w:right="-28"/>
              <w:jc w:val="both"/>
              <w:rPr>
                <w:rFonts w:ascii="Times New Roman" w:eastAsia="Times New Roman" w:hAnsi="Times New Roman"/>
                <w:lang w:eastAsia="ru-RU"/>
              </w:rPr>
            </w:pPr>
          </w:p>
        </w:tc>
        <w:tc>
          <w:tcPr>
            <w:tcW w:w="1038" w:type="pct"/>
          </w:tcPr>
          <w:p w14:paraId="43F4525C" w14:textId="77777777" w:rsidR="00553BF0" w:rsidRPr="00A02AC3" w:rsidRDefault="00553BF0" w:rsidP="00F863D2">
            <w:pPr>
              <w:spacing w:after="0" w:line="240" w:lineRule="auto"/>
              <w:ind w:left="-28" w:right="-28"/>
              <w:jc w:val="both"/>
              <w:rPr>
                <w:rFonts w:ascii="Times New Roman" w:hAnsi="Times New Roman"/>
                <w:spacing w:val="-2"/>
                <w:lang w:eastAsia="ru-RU"/>
              </w:rPr>
            </w:pPr>
            <w:r w:rsidRPr="00A02AC3">
              <w:rPr>
                <w:rFonts w:ascii="Times New Roman" w:hAnsi="Times New Roman"/>
                <w:spacing w:val="-2"/>
                <w:lang w:eastAsia="ru-RU"/>
              </w:rPr>
              <w:t>підпункт 3 пункту 2.4 ЛУ № 1813</w:t>
            </w:r>
          </w:p>
        </w:tc>
      </w:tr>
    </w:tbl>
    <w:p w14:paraId="508B3E10" w14:textId="77777777" w:rsidR="008C54F9" w:rsidRPr="00A02AC3" w:rsidRDefault="008C54F9" w:rsidP="00F863D2">
      <w:pPr>
        <w:spacing w:after="0" w:line="240" w:lineRule="auto"/>
        <w:jc w:val="both"/>
        <w:rPr>
          <w:rFonts w:ascii="Times New Roman" w:hAnsi="Times New Roman"/>
          <w:b/>
          <w:sz w:val="24"/>
          <w:szCs w:val="24"/>
          <w:lang w:eastAsia="ru-RU"/>
        </w:rPr>
      </w:pPr>
    </w:p>
    <w:p w14:paraId="08D8D923" w14:textId="77777777" w:rsidR="008C54F9" w:rsidRPr="00A02AC3" w:rsidRDefault="008C54F9" w:rsidP="00A76F25">
      <w:pPr>
        <w:spacing w:after="0"/>
        <w:ind w:firstLine="567"/>
        <w:jc w:val="both"/>
        <w:rPr>
          <w:rFonts w:ascii="Times New Roman" w:hAnsi="Times New Roman"/>
          <w:sz w:val="20"/>
          <w:szCs w:val="20"/>
        </w:rPr>
      </w:pPr>
      <w:r w:rsidRPr="00A02AC3">
        <w:rPr>
          <w:rFonts w:ascii="Times New Roman" w:hAnsi="Times New Roman"/>
          <w:sz w:val="20"/>
          <w:szCs w:val="20"/>
        </w:rPr>
        <w:t>*</w:t>
      </w:r>
      <w:r w:rsidR="00990D3B" w:rsidRPr="00A02AC3">
        <w:rPr>
          <w:rFonts w:ascii="Times New Roman" w:hAnsi="Times New Roman"/>
          <w:sz w:val="20"/>
          <w:szCs w:val="20"/>
        </w:rPr>
        <w:t xml:space="preserve"> </w:t>
      </w:r>
      <w:r w:rsidRPr="00A02AC3">
        <w:rPr>
          <w:rFonts w:ascii="Times New Roman" w:hAnsi="Times New Roman"/>
          <w:sz w:val="20"/>
          <w:szCs w:val="20"/>
        </w:rPr>
        <w:t>заповнюється</w:t>
      </w:r>
      <w:r w:rsidR="00990D3B" w:rsidRPr="00A02AC3">
        <w:rPr>
          <w:rFonts w:ascii="Times New Roman" w:hAnsi="Times New Roman"/>
          <w:sz w:val="20"/>
          <w:szCs w:val="20"/>
        </w:rPr>
        <w:t xml:space="preserve"> </w:t>
      </w:r>
      <w:r w:rsidRPr="00A02AC3">
        <w:rPr>
          <w:rFonts w:ascii="Times New Roman" w:hAnsi="Times New Roman"/>
          <w:sz w:val="20"/>
          <w:szCs w:val="20"/>
        </w:rPr>
        <w:t>керівником</w:t>
      </w:r>
      <w:r w:rsidR="00990D3B" w:rsidRPr="00A02AC3">
        <w:rPr>
          <w:rFonts w:ascii="Times New Roman" w:hAnsi="Times New Roman"/>
          <w:sz w:val="20"/>
          <w:szCs w:val="20"/>
        </w:rPr>
        <w:t xml:space="preserve"> </w:t>
      </w:r>
      <w:r w:rsidRPr="00A02AC3">
        <w:rPr>
          <w:rFonts w:ascii="Times New Roman" w:hAnsi="Times New Roman"/>
          <w:sz w:val="20"/>
          <w:szCs w:val="20"/>
        </w:rPr>
        <w:t>суб’єкта</w:t>
      </w:r>
      <w:r w:rsidR="00990D3B" w:rsidRPr="00A02AC3">
        <w:rPr>
          <w:rFonts w:ascii="Times New Roman" w:hAnsi="Times New Roman"/>
          <w:sz w:val="20"/>
          <w:szCs w:val="20"/>
        </w:rPr>
        <w:t xml:space="preserve"> </w:t>
      </w:r>
      <w:r w:rsidRPr="00A02AC3">
        <w:rPr>
          <w:rFonts w:ascii="Times New Roman" w:hAnsi="Times New Roman"/>
          <w:sz w:val="20"/>
          <w:szCs w:val="20"/>
        </w:rPr>
        <w:t>господарювання</w:t>
      </w:r>
      <w:r w:rsidR="00990D3B" w:rsidRPr="00A02AC3">
        <w:rPr>
          <w:rFonts w:ascii="Times New Roman" w:hAnsi="Times New Roman"/>
          <w:sz w:val="20"/>
          <w:szCs w:val="20"/>
        </w:rPr>
        <w:t xml:space="preserve"> </w:t>
      </w:r>
      <w:r w:rsidRPr="00A02AC3">
        <w:rPr>
          <w:rFonts w:ascii="Times New Roman" w:hAnsi="Times New Roman"/>
          <w:sz w:val="20"/>
          <w:szCs w:val="20"/>
        </w:rPr>
        <w:t>або</w:t>
      </w:r>
      <w:r w:rsidR="00990D3B" w:rsidRPr="00A02AC3">
        <w:rPr>
          <w:rFonts w:ascii="Times New Roman" w:hAnsi="Times New Roman"/>
          <w:sz w:val="20"/>
          <w:szCs w:val="20"/>
        </w:rPr>
        <w:t xml:space="preserve"> </w:t>
      </w:r>
      <w:r w:rsidRPr="00A02AC3">
        <w:rPr>
          <w:rFonts w:ascii="Times New Roman" w:hAnsi="Times New Roman"/>
          <w:sz w:val="20"/>
          <w:szCs w:val="20"/>
        </w:rPr>
        <w:t>уповноваженою</w:t>
      </w:r>
      <w:r w:rsidR="00990D3B" w:rsidRPr="00A02AC3">
        <w:rPr>
          <w:rFonts w:ascii="Times New Roman" w:hAnsi="Times New Roman"/>
          <w:sz w:val="20"/>
          <w:szCs w:val="20"/>
        </w:rPr>
        <w:t xml:space="preserve"> </w:t>
      </w:r>
      <w:r w:rsidRPr="00A02AC3">
        <w:rPr>
          <w:rFonts w:ascii="Times New Roman" w:hAnsi="Times New Roman"/>
          <w:sz w:val="20"/>
          <w:szCs w:val="20"/>
        </w:rPr>
        <w:t>ним</w:t>
      </w:r>
      <w:r w:rsidR="00990D3B" w:rsidRPr="00A02AC3">
        <w:rPr>
          <w:rFonts w:ascii="Times New Roman" w:hAnsi="Times New Roman"/>
          <w:sz w:val="20"/>
          <w:szCs w:val="20"/>
        </w:rPr>
        <w:t xml:space="preserve"> </w:t>
      </w:r>
      <w:r w:rsidRPr="00A02AC3">
        <w:rPr>
          <w:rFonts w:ascii="Times New Roman" w:hAnsi="Times New Roman"/>
          <w:sz w:val="20"/>
          <w:szCs w:val="20"/>
        </w:rPr>
        <w:t>особою</w:t>
      </w:r>
      <w:r w:rsidR="00990D3B" w:rsidRPr="00A02AC3">
        <w:rPr>
          <w:rFonts w:ascii="Times New Roman" w:hAnsi="Times New Roman"/>
          <w:sz w:val="20"/>
          <w:szCs w:val="20"/>
        </w:rPr>
        <w:t xml:space="preserve"> </w:t>
      </w:r>
      <w:r w:rsidR="00FB37AE" w:rsidRPr="00A02AC3">
        <w:rPr>
          <w:rFonts w:ascii="Times New Roman" w:hAnsi="Times New Roman"/>
          <w:sz w:val="20"/>
          <w:szCs w:val="20"/>
        </w:rPr>
        <w:t xml:space="preserve">в </w:t>
      </w:r>
      <w:r w:rsidRPr="00A02AC3">
        <w:rPr>
          <w:rFonts w:ascii="Times New Roman" w:hAnsi="Times New Roman"/>
          <w:sz w:val="20"/>
          <w:szCs w:val="20"/>
        </w:rPr>
        <w:t>добровільному</w:t>
      </w:r>
      <w:r w:rsidR="00990D3B" w:rsidRPr="00A02AC3">
        <w:rPr>
          <w:rFonts w:ascii="Times New Roman" w:hAnsi="Times New Roman"/>
          <w:sz w:val="20"/>
          <w:szCs w:val="20"/>
        </w:rPr>
        <w:t xml:space="preserve"> </w:t>
      </w:r>
      <w:r w:rsidRPr="00A02AC3">
        <w:rPr>
          <w:rFonts w:ascii="Times New Roman" w:hAnsi="Times New Roman"/>
          <w:sz w:val="20"/>
          <w:szCs w:val="20"/>
        </w:rPr>
        <w:t>порядку</w:t>
      </w:r>
      <w:r w:rsidR="00990D3B" w:rsidRPr="00A02AC3">
        <w:rPr>
          <w:rFonts w:ascii="Times New Roman" w:hAnsi="Times New Roman"/>
          <w:sz w:val="20"/>
          <w:szCs w:val="20"/>
        </w:rPr>
        <w:t xml:space="preserve"> </w:t>
      </w:r>
      <w:r w:rsidRPr="00A02AC3">
        <w:rPr>
          <w:rFonts w:ascii="Times New Roman" w:hAnsi="Times New Roman"/>
          <w:sz w:val="20"/>
          <w:szCs w:val="20"/>
        </w:rPr>
        <w:t>шляхом</w:t>
      </w:r>
      <w:r w:rsidR="00990D3B" w:rsidRPr="00A02AC3">
        <w:rPr>
          <w:rFonts w:ascii="Times New Roman" w:hAnsi="Times New Roman"/>
          <w:sz w:val="20"/>
          <w:szCs w:val="20"/>
        </w:rPr>
        <w:t xml:space="preserve"> </w:t>
      </w:r>
      <w:r w:rsidRPr="00A02AC3">
        <w:rPr>
          <w:rFonts w:ascii="Times New Roman" w:hAnsi="Times New Roman"/>
          <w:sz w:val="20"/>
          <w:szCs w:val="20"/>
        </w:rPr>
        <w:t>присвоєння</w:t>
      </w:r>
      <w:r w:rsidR="00990D3B" w:rsidRPr="00A02AC3">
        <w:rPr>
          <w:rFonts w:ascii="Times New Roman" w:hAnsi="Times New Roman"/>
          <w:sz w:val="20"/>
          <w:szCs w:val="20"/>
        </w:rPr>
        <w:t xml:space="preserve"> </w:t>
      </w:r>
      <w:r w:rsidRPr="00A02AC3">
        <w:rPr>
          <w:rFonts w:ascii="Times New Roman" w:hAnsi="Times New Roman"/>
          <w:sz w:val="20"/>
          <w:szCs w:val="20"/>
        </w:rPr>
        <w:t>кожному</w:t>
      </w:r>
      <w:r w:rsidR="00990D3B" w:rsidRPr="00A02AC3">
        <w:rPr>
          <w:rFonts w:ascii="Times New Roman" w:hAnsi="Times New Roman"/>
          <w:sz w:val="20"/>
          <w:szCs w:val="20"/>
        </w:rPr>
        <w:t xml:space="preserve"> </w:t>
      </w:r>
      <w:r w:rsidRPr="00A02AC3">
        <w:rPr>
          <w:rFonts w:ascii="Times New Roman" w:hAnsi="Times New Roman"/>
          <w:sz w:val="20"/>
          <w:szCs w:val="20"/>
        </w:rPr>
        <w:t>з</w:t>
      </w:r>
      <w:r w:rsidR="00990D3B" w:rsidRPr="00A02AC3">
        <w:rPr>
          <w:rFonts w:ascii="Times New Roman" w:hAnsi="Times New Roman"/>
          <w:sz w:val="20"/>
          <w:szCs w:val="20"/>
        </w:rPr>
        <w:t xml:space="preserve"> </w:t>
      </w:r>
      <w:r w:rsidRPr="00A02AC3">
        <w:rPr>
          <w:rFonts w:ascii="Times New Roman" w:hAnsi="Times New Roman"/>
          <w:sz w:val="20"/>
          <w:szCs w:val="20"/>
        </w:rPr>
        <w:t>питань</w:t>
      </w:r>
      <w:r w:rsidR="00990D3B" w:rsidRPr="00A02AC3">
        <w:rPr>
          <w:rFonts w:ascii="Times New Roman" w:hAnsi="Times New Roman"/>
          <w:sz w:val="20"/>
          <w:szCs w:val="20"/>
        </w:rPr>
        <w:t xml:space="preserve"> </w:t>
      </w:r>
      <w:r w:rsidRPr="00A02AC3">
        <w:rPr>
          <w:rFonts w:ascii="Times New Roman" w:hAnsi="Times New Roman"/>
          <w:sz w:val="20"/>
          <w:szCs w:val="20"/>
        </w:rPr>
        <w:t>від</w:t>
      </w:r>
      <w:r w:rsidR="00990D3B" w:rsidRPr="00A02AC3">
        <w:rPr>
          <w:rFonts w:ascii="Times New Roman" w:hAnsi="Times New Roman"/>
          <w:sz w:val="20"/>
          <w:szCs w:val="20"/>
        </w:rPr>
        <w:t xml:space="preserve"> </w:t>
      </w:r>
      <w:r w:rsidRPr="00A02AC3">
        <w:rPr>
          <w:rFonts w:ascii="Times New Roman" w:hAnsi="Times New Roman"/>
          <w:sz w:val="20"/>
          <w:szCs w:val="20"/>
        </w:rPr>
        <w:t>1</w:t>
      </w:r>
      <w:r w:rsidR="00990D3B" w:rsidRPr="00A02AC3">
        <w:rPr>
          <w:rFonts w:ascii="Times New Roman" w:hAnsi="Times New Roman"/>
          <w:sz w:val="20"/>
          <w:szCs w:val="20"/>
        </w:rPr>
        <w:t xml:space="preserve"> </w:t>
      </w:r>
      <w:r w:rsidRPr="00A02AC3">
        <w:rPr>
          <w:rFonts w:ascii="Times New Roman" w:hAnsi="Times New Roman"/>
          <w:sz w:val="20"/>
          <w:szCs w:val="20"/>
        </w:rPr>
        <w:t>до</w:t>
      </w:r>
      <w:r w:rsidR="00990D3B" w:rsidRPr="00A02AC3">
        <w:rPr>
          <w:rFonts w:ascii="Times New Roman" w:hAnsi="Times New Roman"/>
          <w:sz w:val="20"/>
          <w:szCs w:val="20"/>
        </w:rPr>
        <w:t xml:space="preserve"> </w:t>
      </w:r>
      <w:r w:rsidRPr="00A02AC3">
        <w:rPr>
          <w:rFonts w:ascii="Times New Roman" w:hAnsi="Times New Roman"/>
          <w:sz w:val="20"/>
          <w:szCs w:val="20"/>
        </w:rPr>
        <w:t>4</w:t>
      </w:r>
      <w:r w:rsidR="00990D3B" w:rsidRPr="00A02AC3">
        <w:rPr>
          <w:rFonts w:ascii="Times New Roman" w:hAnsi="Times New Roman"/>
          <w:sz w:val="20"/>
          <w:szCs w:val="20"/>
        </w:rPr>
        <w:t xml:space="preserve"> </w:t>
      </w:r>
      <w:r w:rsidRPr="00A02AC3">
        <w:rPr>
          <w:rFonts w:ascii="Times New Roman" w:hAnsi="Times New Roman"/>
          <w:sz w:val="20"/>
          <w:szCs w:val="20"/>
        </w:rPr>
        <w:t>балів,</w:t>
      </w:r>
      <w:r w:rsidR="00990D3B" w:rsidRPr="00A02AC3">
        <w:rPr>
          <w:rFonts w:ascii="Times New Roman" w:hAnsi="Times New Roman"/>
          <w:sz w:val="20"/>
          <w:szCs w:val="20"/>
        </w:rPr>
        <w:t xml:space="preserve"> </w:t>
      </w:r>
      <w:r w:rsidRPr="00A02AC3">
        <w:rPr>
          <w:rFonts w:ascii="Times New Roman" w:hAnsi="Times New Roman"/>
          <w:sz w:val="20"/>
          <w:szCs w:val="20"/>
        </w:rPr>
        <w:t>де</w:t>
      </w:r>
      <w:r w:rsidR="00990D3B" w:rsidRPr="00A02AC3">
        <w:rPr>
          <w:rFonts w:ascii="Times New Roman" w:hAnsi="Times New Roman"/>
          <w:sz w:val="20"/>
          <w:szCs w:val="20"/>
        </w:rPr>
        <w:t xml:space="preserve"> </w:t>
      </w:r>
      <w:r w:rsidRPr="00A02AC3">
        <w:rPr>
          <w:rFonts w:ascii="Times New Roman" w:hAnsi="Times New Roman"/>
          <w:sz w:val="20"/>
          <w:szCs w:val="20"/>
        </w:rPr>
        <w:t>4</w:t>
      </w:r>
      <w:r w:rsidR="00990D3B" w:rsidRPr="00A02AC3">
        <w:rPr>
          <w:rFonts w:ascii="Times New Roman" w:hAnsi="Times New Roman"/>
          <w:sz w:val="20"/>
          <w:szCs w:val="20"/>
        </w:rPr>
        <w:t xml:space="preserve"> </w:t>
      </w:r>
      <w:r w:rsidRPr="00A02AC3">
        <w:rPr>
          <w:rFonts w:ascii="Times New Roman" w:hAnsi="Times New Roman"/>
          <w:sz w:val="20"/>
          <w:szCs w:val="20"/>
        </w:rPr>
        <w:t>позначає</w:t>
      </w:r>
      <w:r w:rsidR="00990D3B" w:rsidRPr="00A02AC3">
        <w:rPr>
          <w:rFonts w:ascii="Times New Roman" w:hAnsi="Times New Roman"/>
          <w:sz w:val="20"/>
          <w:szCs w:val="20"/>
        </w:rPr>
        <w:t xml:space="preserve"> </w:t>
      </w:r>
      <w:r w:rsidRPr="00A02AC3">
        <w:rPr>
          <w:rFonts w:ascii="Times New Roman" w:hAnsi="Times New Roman"/>
          <w:sz w:val="20"/>
          <w:szCs w:val="20"/>
        </w:rPr>
        <w:t>питання</w:t>
      </w:r>
      <w:r w:rsidR="00990D3B" w:rsidRPr="00A02AC3">
        <w:rPr>
          <w:rFonts w:ascii="Times New Roman" w:hAnsi="Times New Roman"/>
          <w:sz w:val="20"/>
          <w:szCs w:val="20"/>
        </w:rPr>
        <w:t xml:space="preserve"> </w:t>
      </w:r>
      <w:r w:rsidRPr="00A02AC3">
        <w:rPr>
          <w:rFonts w:ascii="Times New Roman" w:hAnsi="Times New Roman"/>
          <w:sz w:val="20"/>
          <w:szCs w:val="20"/>
        </w:rPr>
        <w:t>щодо</w:t>
      </w:r>
      <w:r w:rsidR="00990D3B" w:rsidRPr="00A02AC3">
        <w:rPr>
          <w:rFonts w:ascii="Times New Roman" w:hAnsi="Times New Roman"/>
          <w:sz w:val="20"/>
          <w:szCs w:val="20"/>
        </w:rPr>
        <w:t xml:space="preserve"> </w:t>
      </w:r>
      <w:r w:rsidRPr="00A02AC3">
        <w:rPr>
          <w:rFonts w:ascii="Times New Roman" w:hAnsi="Times New Roman"/>
          <w:sz w:val="20"/>
          <w:szCs w:val="20"/>
        </w:rPr>
        <w:t>вимоги</w:t>
      </w:r>
      <w:r w:rsidR="00990D3B" w:rsidRPr="00A02AC3">
        <w:rPr>
          <w:rFonts w:ascii="Times New Roman" w:hAnsi="Times New Roman"/>
          <w:sz w:val="20"/>
          <w:szCs w:val="20"/>
        </w:rPr>
        <w:t xml:space="preserve"> </w:t>
      </w:r>
      <w:r w:rsidRPr="00A02AC3">
        <w:rPr>
          <w:rFonts w:ascii="Times New Roman" w:hAnsi="Times New Roman"/>
          <w:sz w:val="20"/>
          <w:szCs w:val="20"/>
        </w:rPr>
        <w:t>законодавства,</w:t>
      </w:r>
      <w:r w:rsidR="00990D3B" w:rsidRPr="00A02AC3">
        <w:rPr>
          <w:rFonts w:ascii="Times New Roman" w:hAnsi="Times New Roman"/>
          <w:sz w:val="20"/>
          <w:szCs w:val="20"/>
        </w:rPr>
        <w:t xml:space="preserve"> </w:t>
      </w:r>
      <w:r w:rsidRPr="00A02AC3">
        <w:rPr>
          <w:rFonts w:ascii="Times New Roman" w:hAnsi="Times New Roman"/>
          <w:sz w:val="20"/>
          <w:szCs w:val="20"/>
        </w:rPr>
        <w:t>дотримання</w:t>
      </w:r>
      <w:r w:rsidR="00990D3B" w:rsidRPr="00A02AC3">
        <w:rPr>
          <w:rFonts w:ascii="Times New Roman" w:hAnsi="Times New Roman"/>
          <w:sz w:val="20"/>
          <w:szCs w:val="20"/>
        </w:rPr>
        <w:t xml:space="preserve"> </w:t>
      </w:r>
      <w:r w:rsidRPr="00A02AC3">
        <w:rPr>
          <w:rFonts w:ascii="Times New Roman" w:hAnsi="Times New Roman"/>
          <w:sz w:val="20"/>
          <w:szCs w:val="20"/>
        </w:rPr>
        <w:t>якої</w:t>
      </w:r>
      <w:r w:rsidR="00990D3B" w:rsidRPr="00A02AC3">
        <w:rPr>
          <w:rFonts w:ascii="Times New Roman" w:hAnsi="Times New Roman"/>
          <w:sz w:val="20"/>
          <w:szCs w:val="20"/>
        </w:rPr>
        <w:t xml:space="preserve"> </w:t>
      </w:r>
      <w:r w:rsidRPr="00A02AC3">
        <w:rPr>
          <w:rFonts w:ascii="Times New Roman" w:hAnsi="Times New Roman"/>
          <w:sz w:val="20"/>
          <w:szCs w:val="20"/>
        </w:rPr>
        <w:t>має</w:t>
      </w:r>
      <w:r w:rsidR="00990D3B" w:rsidRPr="00A02AC3">
        <w:rPr>
          <w:rFonts w:ascii="Times New Roman" w:hAnsi="Times New Roman"/>
          <w:sz w:val="20"/>
          <w:szCs w:val="20"/>
        </w:rPr>
        <w:t xml:space="preserve"> </w:t>
      </w:r>
      <w:r w:rsidRPr="00A02AC3">
        <w:rPr>
          <w:rFonts w:ascii="Times New Roman" w:hAnsi="Times New Roman"/>
          <w:sz w:val="20"/>
          <w:szCs w:val="20"/>
        </w:rPr>
        <w:t>найбільше</w:t>
      </w:r>
      <w:r w:rsidR="00990D3B" w:rsidRPr="00A02AC3">
        <w:rPr>
          <w:rFonts w:ascii="Times New Roman" w:hAnsi="Times New Roman"/>
          <w:sz w:val="20"/>
          <w:szCs w:val="20"/>
        </w:rPr>
        <w:t xml:space="preserve"> </w:t>
      </w:r>
      <w:r w:rsidRPr="00A02AC3">
        <w:rPr>
          <w:rFonts w:ascii="Times New Roman" w:hAnsi="Times New Roman"/>
          <w:sz w:val="20"/>
          <w:szCs w:val="20"/>
        </w:rPr>
        <w:t>адміністративне,</w:t>
      </w:r>
      <w:r w:rsidR="00990D3B" w:rsidRPr="00A02AC3">
        <w:rPr>
          <w:rFonts w:ascii="Times New Roman" w:hAnsi="Times New Roman"/>
          <w:sz w:val="20"/>
          <w:szCs w:val="20"/>
        </w:rPr>
        <w:t xml:space="preserve"> </w:t>
      </w:r>
      <w:r w:rsidRPr="00A02AC3">
        <w:rPr>
          <w:rFonts w:ascii="Times New Roman" w:hAnsi="Times New Roman"/>
          <w:sz w:val="20"/>
          <w:szCs w:val="20"/>
        </w:rPr>
        <w:t>фінансове</w:t>
      </w:r>
      <w:r w:rsidR="00990D3B" w:rsidRPr="00A02AC3">
        <w:rPr>
          <w:rFonts w:ascii="Times New Roman" w:hAnsi="Times New Roman"/>
          <w:sz w:val="20"/>
          <w:szCs w:val="20"/>
        </w:rPr>
        <w:t xml:space="preserve"> </w:t>
      </w:r>
      <w:r w:rsidRPr="00A02AC3">
        <w:rPr>
          <w:rFonts w:ascii="Times New Roman" w:hAnsi="Times New Roman"/>
          <w:sz w:val="20"/>
          <w:szCs w:val="20"/>
        </w:rPr>
        <w:t>або</w:t>
      </w:r>
      <w:r w:rsidR="00990D3B" w:rsidRPr="00A02AC3">
        <w:rPr>
          <w:rFonts w:ascii="Times New Roman" w:hAnsi="Times New Roman"/>
          <w:sz w:val="20"/>
          <w:szCs w:val="20"/>
        </w:rPr>
        <w:t xml:space="preserve"> </w:t>
      </w:r>
      <w:r w:rsidRPr="00A02AC3">
        <w:rPr>
          <w:rFonts w:ascii="Times New Roman" w:hAnsi="Times New Roman"/>
          <w:sz w:val="20"/>
          <w:szCs w:val="20"/>
        </w:rPr>
        <w:t>будь-яке</w:t>
      </w:r>
      <w:r w:rsidR="00990D3B" w:rsidRPr="00A02AC3">
        <w:rPr>
          <w:rFonts w:ascii="Times New Roman" w:hAnsi="Times New Roman"/>
          <w:sz w:val="20"/>
          <w:szCs w:val="20"/>
        </w:rPr>
        <w:t xml:space="preserve"> </w:t>
      </w:r>
      <w:r w:rsidRPr="00A02AC3">
        <w:rPr>
          <w:rFonts w:ascii="Times New Roman" w:hAnsi="Times New Roman"/>
          <w:sz w:val="20"/>
          <w:szCs w:val="20"/>
        </w:rPr>
        <w:t>інше</w:t>
      </w:r>
      <w:r w:rsidR="00990D3B" w:rsidRPr="00A02AC3">
        <w:rPr>
          <w:rFonts w:ascii="Times New Roman" w:hAnsi="Times New Roman"/>
          <w:sz w:val="20"/>
          <w:szCs w:val="20"/>
        </w:rPr>
        <w:t xml:space="preserve"> </w:t>
      </w:r>
      <w:r w:rsidRPr="00A02AC3">
        <w:rPr>
          <w:rFonts w:ascii="Times New Roman" w:hAnsi="Times New Roman"/>
          <w:sz w:val="20"/>
          <w:szCs w:val="20"/>
        </w:rPr>
        <w:t>навантаження</w:t>
      </w:r>
      <w:r w:rsidR="00990D3B" w:rsidRPr="00A02AC3">
        <w:rPr>
          <w:rFonts w:ascii="Times New Roman" w:hAnsi="Times New Roman"/>
          <w:sz w:val="20"/>
          <w:szCs w:val="20"/>
        </w:rPr>
        <w:t xml:space="preserve"> </w:t>
      </w:r>
      <w:r w:rsidRPr="00A02AC3">
        <w:rPr>
          <w:rFonts w:ascii="Times New Roman" w:hAnsi="Times New Roman"/>
          <w:sz w:val="20"/>
          <w:szCs w:val="20"/>
        </w:rPr>
        <w:t>на</w:t>
      </w:r>
      <w:r w:rsidR="00990D3B" w:rsidRPr="00A02AC3">
        <w:rPr>
          <w:rFonts w:ascii="Times New Roman" w:hAnsi="Times New Roman"/>
          <w:sz w:val="20"/>
          <w:szCs w:val="20"/>
        </w:rPr>
        <w:t xml:space="preserve"> </w:t>
      </w:r>
      <w:r w:rsidRPr="00A02AC3">
        <w:rPr>
          <w:rFonts w:ascii="Times New Roman" w:hAnsi="Times New Roman"/>
          <w:sz w:val="20"/>
          <w:szCs w:val="20"/>
        </w:rPr>
        <w:t>суб’єкта</w:t>
      </w:r>
      <w:r w:rsidR="00990D3B" w:rsidRPr="00A02AC3">
        <w:rPr>
          <w:rFonts w:ascii="Times New Roman" w:hAnsi="Times New Roman"/>
          <w:sz w:val="20"/>
          <w:szCs w:val="20"/>
        </w:rPr>
        <w:t xml:space="preserve"> </w:t>
      </w:r>
      <w:r w:rsidRPr="00A02AC3">
        <w:rPr>
          <w:rFonts w:ascii="Times New Roman" w:hAnsi="Times New Roman"/>
          <w:sz w:val="20"/>
          <w:szCs w:val="20"/>
        </w:rPr>
        <w:t>господарювання,</w:t>
      </w:r>
      <w:r w:rsidR="00990D3B" w:rsidRPr="00A02AC3">
        <w:rPr>
          <w:rFonts w:ascii="Times New Roman" w:hAnsi="Times New Roman"/>
          <w:sz w:val="20"/>
          <w:szCs w:val="20"/>
        </w:rPr>
        <w:t xml:space="preserve"> </w:t>
      </w:r>
      <w:r w:rsidRPr="00A02AC3">
        <w:rPr>
          <w:rFonts w:ascii="Times New Roman" w:hAnsi="Times New Roman"/>
          <w:sz w:val="20"/>
          <w:szCs w:val="20"/>
        </w:rPr>
        <w:t>а</w:t>
      </w:r>
      <w:r w:rsidR="00990D3B" w:rsidRPr="00A02AC3">
        <w:rPr>
          <w:rFonts w:ascii="Times New Roman" w:hAnsi="Times New Roman"/>
          <w:sz w:val="20"/>
          <w:szCs w:val="20"/>
        </w:rPr>
        <w:t xml:space="preserve"> </w:t>
      </w:r>
      <w:r w:rsidRPr="00A02AC3">
        <w:rPr>
          <w:rFonts w:ascii="Times New Roman" w:hAnsi="Times New Roman"/>
          <w:sz w:val="20"/>
          <w:szCs w:val="20"/>
        </w:rPr>
        <w:t>1</w:t>
      </w:r>
      <w:r w:rsidR="00990D3B" w:rsidRPr="00A02AC3">
        <w:rPr>
          <w:rFonts w:ascii="Times New Roman" w:hAnsi="Times New Roman"/>
          <w:sz w:val="20"/>
          <w:szCs w:val="20"/>
        </w:rPr>
        <w:t xml:space="preserve"> </w:t>
      </w:r>
      <w:r w:rsidRPr="00A02AC3">
        <w:rPr>
          <w:rFonts w:ascii="Times New Roman" w:hAnsi="Times New Roman"/>
          <w:sz w:val="20"/>
          <w:szCs w:val="20"/>
        </w:rPr>
        <w:t>–</w:t>
      </w:r>
      <w:r w:rsidR="00990D3B" w:rsidRPr="00A02AC3">
        <w:rPr>
          <w:rFonts w:ascii="Times New Roman" w:hAnsi="Times New Roman"/>
          <w:sz w:val="20"/>
          <w:szCs w:val="20"/>
        </w:rPr>
        <w:t xml:space="preserve"> </w:t>
      </w:r>
      <w:r w:rsidRPr="00A02AC3">
        <w:rPr>
          <w:rFonts w:ascii="Times New Roman" w:hAnsi="Times New Roman"/>
          <w:sz w:val="20"/>
          <w:szCs w:val="20"/>
        </w:rPr>
        <w:t>питання</w:t>
      </w:r>
      <w:r w:rsidR="00990D3B" w:rsidRPr="00A02AC3">
        <w:rPr>
          <w:rFonts w:ascii="Times New Roman" w:hAnsi="Times New Roman"/>
          <w:sz w:val="20"/>
          <w:szCs w:val="20"/>
        </w:rPr>
        <w:t xml:space="preserve"> </w:t>
      </w:r>
      <w:r w:rsidRPr="00A02AC3">
        <w:rPr>
          <w:rFonts w:ascii="Times New Roman" w:hAnsi="Times New Roman"/>
          <w:sz w:val="20"/>
          <w:szCs w:val="20"/>
        </w:rPr>
        <w:t>щодо</w:t>
      </w:r>
      <w:r w:rsidR="00990D3B" w:rsidRPr="00A02AC3">
        <w:rPr>
          <w:rFonts w:ascii="Times New Roman" w:hAnsi="Times New Roman"/>
          <w:sz w:val="20"/>
          <w:szCs w:val="20"/>
        </w:rPr>
        <w:t xml:space="preserve"> </w:t>
      </w:r>
      <w:r w:rsidRPr="00A02AC3">
        <w:rPr>
          <w:rFonts w:ascii="Times New Roman" w:hAnsi="Times New Roman"/>
          <w:sz w:val="20"/>
          <w:szCs w:val="20"/>
        </w:rPr>
        <w:t>вимоги</w:t>
      </w:r>
      <w:r w:rsidR="00990D3B" w:rsidRPr="00A02AC3">
        <w:rPr>
          <w:rFonts w:ascii="Times New Roman" w:hAnsi="Times New Roman"/>
          <w:sz w:val="20"/>
          <w:szCs w:val="20"/>
        </w:rPr>
        <w:t xml:space="preserve"> </w:t>
      </w:r>
      <w:r w:rsidRPr="00A02AC3">
        <w:rPr>
          <w:rFonts w:ascii="Times New Roman" w:hAnsi="Times New Roman"/>
          <w:sz w:val="20"/>
          <w:szCs w:val="20"/>
        </w:rPr>
        <w:t>законодавства,</w:t>
      </w:r>
      <w:r w:rsidR="00990D3B" w:rsidRPr="00A02AC3">
        <w:rPr>
          <w:rFonts w:ascii="Times New Roman" w:hAnsi="Times New Roman"/>
          <w:sz w:val="20"/>
          <w:szCs w:val="20"/>
        </w:rPr>
        <w:t xml:space="preserve"> </w:t>
      </w:r>
      <w:r w:rsidRPr="00A02AC3">
        <w:rPr>
          <w:rFonts w:ascii="Times New Roman" w:hAnsi="Times New Roman"/>
          <w:sz w:val="20"/>
          <w:szCs w:val="20"/>
        </w:rPr>
        <w:t>дотримання</w:t>
      </w:r>
      <w:r w:rsidR="00990D3B" w:rsidRPr="00A02AC3">
        <w:rPr>
          <w:rFonts w:ascii="Times New Roman" w:hAnsi="Times New Roman"/>
          <w:sz w:val="20"/>
          <w:szCs w:val="20"/>
        </w:rPr>
        <w:t xml:space="preserve"> </w:t>
      </w:r>
      <w:r w:rsidRPr="00A02AC3">
        <w:rPr>
          <w:rFonts w:ascii="Times New Roman" w:hAnsi="Times New Roman"/>
          <w:sz w:val="20"/>
          <w:szCs w:val="20"/>
        </w:rPr>
        <w:t>якої</w:t>
      </w:r>
      <w:r w:rsidR="00990D3B" w:rsidRPr="00A02AC3">
        <w:rPr>
          <w:rFonts w:ascii="Times New Roman" w:hAnsi="Times New Roman"/>
          <w:sz w:val="20"/>
          <w:szCs w:val="20"/>
        </w:rPr>
        <w:t xml:space="preserve"> </w:t>
      </w:r>
      <w:r w:rsidRPr="00A02AC3">
        <w:rPr>
          <w:rFonts w:ascii="Times New Roman" w:hAnsi="Times New Roman"/>
          <w:sz w:val="20"/>
          <w:szCs w:val="20"/>
        </w:rPr>
        <w:t>не</w:t>
      </w:r>
      <w:r w:rsidR="00990D3B" w:rsidRPr="00A02AC3">
        <w:rPr>
          <w:rFonts w:ascii="Times New Roman" w:hAnsi="Times New Roman"/>
          <w:sz w:val="20"/>
          <w:szCs w:val="20"/>
        </w:rPr>
        <w:t xml:space="preserve"> </w:t>
      </w:r>
      <w:r w:rsidRPr="00A02AC3">
        <w:rPr>
          <w:rFonts w:ascii="Times New Roman" w:hAnsi="Times New Roman"/>
          <w:sz w:val="20"/>
          <w:szCs w:val="20"/>
        </w:rPr>
        <w:t>передбачає</w:t>
      </w:r>
      <w:r w:rsidR="00990D3B" w:rsidRPr="00A02AC3">
        <w:rPr>
          <w:rFonts w:ascii="Times New Roman" w:hAnsi="Times New Roman"/>
          <w:sz w:val="20"/>
          <w:szCs w:val="20"/>
        </w:rPr>
        <w:t xml:space="preserve"> </w:t>
      </w:r>
      <w:r w:rsidRPr="00A02AC3">
        <w:rPr>
          <w:rFonts w:ascii="Times New Roman" w:hAnsi="Times New Roman"/>
          <w:sz w:val="20"/>
          <w:szCs w:val="20"/>
        </w:rPr>
        <w:t>такого</w:t>
      </w:r>
      <w:r w:rsidR="00990D3B" w:rsidRPr="00A02AC3">
        <w:rPr>
          <w:rFonts w:ascii="Times New Roman" w:hAnsi="Times New Roman"/>
          <w:sz w:val="20"/>
          <w:szCs w:val="20"/>
        </w:rPr>
        <w:t xml:space="preserve"> </w:t>
      </w:r>
      <w:r w:rsidRPr="00A02AC3">
        <w:rPr>
          <w:rFonts w:ascii="Times New Roman" w:hAnsi="Times New Roman"/>
          <w:sz w:val="20"/>
          <w:szCs w:val="20"/>
        </w:rPr>
        <w:t>навантаження</w:t>
      </w:r>
      <w:r w:rsidR="00990D3B" w:rsidRPr="00A02AC3">
        <w:rPr>
          <w:rFonts w:ascii="Times New Roman" w:hAnsi="Times New Roman"/>
          <w:sz w:val="20"/>
          <w:szCs w:val="20"/>
        </w:rPr>
        <w:t xml:space="preserve"> </w:t>
      </w:r>
      <w:r w:rsidRPr="00A02AC3">
        <w:rPr>
          <w:rFonts w:ascii="Times New Roman" w:hAnsi="Times New Roman"/>
          <w:sz w:val="20"/>
          <w:szCs w:val="20"/>
        </w:rPr>
        <w:t>на</w:t>
      </w:r>
      <w:r w:rsidR="00990D3B" w:rsidRPr="00A02AC3">
        <w:rPr>
          <w:rFonts w:ascii="Times New Roman" w:hAnsi="Times New Roman"/>
          <w:sz w:val="20"/>
          <w:szCs w:val="20"/>
        </w:rPr>
        <w:t xml:space="preserve"> </w:t>
      </w:r>
      <w:r w:rsidRPr="00A02AC3">
        <w:rPr>
          <w:rFonts w:ascii="Times New Roman" w:hAnsi="Times New Roman"/>
          <w:sz w:val="20"/>
          <w:szCs w:val="20"/>
        </w:rPr>
        <w:t>суб’єкта</w:t>
      </w:r>
      <w:r w:rsidR="00990D3B" w:rsidRPr="00A02AC3">
        <w:rPr>
          <w:rFonts w:ascii="Times New Roman" w:hAnsi="Times New Roman"/>
          <w:sz w:val="20"/>
          <w:szCs w:val="20"/>
        </w:rPr>
        <w:t xml:space="preserve"> </w:t>
      </w:r>
      <w:r w:rsidRPr="00A02AC3">
        <w:rPr>
          <w:rFonts w:ascii="Times New Roman" w:hAnsi="Times New Roman"/>
          <w:sz w:val="20"/>
          <w:szCs w:val="20"/>
        </w:rPr>
        <w:t>господарювання.</w:t>
      </w:r>
    </w:p>
    <w:sectPr w:rsidR="008C54F9" w:rsidRPr="00A02AC3" w:rsidSect="00753A58">
      <w:headerReference w:type="default" r:id="rId10"/>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1F8CC" w14:textId="77777777" w:rsidR="00EC4E8B" w:rsidRDefault="00EC4E8B" w:rsidP="003A6806">
      <w:pPr>
        <w:spacing w:after="0" w:line="240" w:lineRule="auto"/>
      </w:pPr>
      <w:r>
        <w:separator/>
      </w:r>
    </w:p>
  </w:endnote>
  <w:endnote w:type="continuationSeparator" w:id="0">
    <w:p w14:paraId="1CF9D3E0" w14:textId="77777777" w:rsidR="00EC4E8B" w:rsidRDefault="00EC4E8B" w:rsidP="003A6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5867D" w14:textId="77777777" w:rsidR="00EC4E8B" w:rsidRDefault="00EC4E8B" w:rsidP="003A6806">
      <w:pPr>
        <w:spacing w:after="0" w:line="240" w:lineRule="auto"/>
      </w:pPr>
      <w:r>
        <w:separator/>
      </w:r>
    </w:p>
  </w:footnote>
  <w:footnote w:type="continuationSeparator" w:id="0">
    <w:p w14:paraId="20B945D2" w14:textId="77777777" w:rsidR="00EC4E8B" w:rsidRDefault="00EC4E8B" w:rsidP="003A68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908AB" w14:textId="77777777" w:rsidR="00753A58" w:rsidRPr="009A56AF" w:rsidRDefault="00753A58">
    <w:pPr>
      <w:pStyle w:val="afa"/>
      <w:jc w:val="center"/>
      <w:rPr>
        <w:rFonts w:ascii="Times New Roman" w:hAnsi="Times New Roman"/>
        <w:sz w:val="24"/>
        <w:szCs w:val="24"/>
      </w:rPr>
    </w:pPr>
    <w:r w:rsidRPr="009A56AF">
      <w:rPr>
        <w:rFonts w:ascii="Times New Roman" w:hAnsi="Times New Roman"/>
        <w:sz w:val="24"/>
        <w:szCs w:val="24"/>
      </w:rPr>
      <w:fldChar w:fldCharType="begin"/>
    </w:r>
    <w:r w:rsidRPr="009A56AF">
      <w:rPr>
        <w:rFonts w:ascii="Times New Roman" w:hAnsi="Times New Roman"/>
        <w:sz w:val="24"/>
        <w:szCs w:val="24"/>
      </w:rPr>
      <w:instrText>PAGE   \* MERGEFORMAT</w:instrText>
    </w:r>
    <w:r w:rsidRPr="009A56AF">
      <w:rPr>
        <w:rFonts w:ascii="Times New Roman" w:hAnsi="Times New Roman"/>
        <w:sz w:val="24"/>
        <w:szCs w:val="24"/>
      </w:rPr>
      <w:fldChar w:fldCharType="separate"/>
    </w:r>
    <w:r>
      <w:rPr>
        <w:rFonts w:ascii="Times New Roman" w:hAnsi="Times New Roman"/>
        <w:noProof/>
        <w:sz w:val="24"/>
        <w:szCs w:val="24"/>
      </w:rPr>
      <w:t>2</w:t>
    </w:r>
    <w:r w:rsidRPr="009A56AF">
      <w:rPr>
        <w:rFonts w:ascii="Times New Roman" w:hAnsi="Times New Roman"/>
        <w:sz w:val="24"/>
        <w:szCs w:val="24"/>
      </w:rPr>
      <w:fldChar w:fldCharType="end"/>
    </w:r>
  </w:p>
  <w:p w14:paraId="7F3E791C" w14:textId="77777777" w:rsidR="00753A58" w:rsidRPr="00E23D80" w:rsidRDefault="00753A58" w:rsidP="009A56AF">
    <w:pPr>
      <w:pStyle w:val="afa"/>
      <w:jc w:val="right"/>
      <w:rPr>
        <w:rFonts w:ascii="Times New Roman" w:hAnsi="Times New Roman"/>
        <w:sz w:val="24"/>
        <w:szCs w:val="24"/>
        <w:lang w:val="en-US"/>
      </w:rPr>
    </w:pPr>
    <w:r w:rsidRPr="009A56AF">
      <w:rPr>
        <w:rFonts w:ascii="Times New Roman" w:hAnsi="Times New Roman"/>
        <w:sz w:val="24"/>
        <w:szCs w:val="24"/>
      </w:rPr>
      <w:t>Продовження додатк</w:t>
    </w:r>
    <w:r>
      <w:rPr>
        <w:rFonts w:ascii="Times New Roman" w:hAnsi="Times New Roman"/>
        <w:sz w:val="24"/>
        <w:szCs w:val="24"/>
      </w:rPr>
      <w:t>а</w:t>
    </w:r>
    <w:r w:rsidRPr="009A56AF">
      <w:rPr>
        <w:rFonts w:ascii="Times New Roman" w:hAnsi="Times New Roman"/>
        <w:sz w:val="24"/>
        <w:szCs w:val="24"/>
      </w:rPr>
      <w:t xml:space="preserve"> 1</w:t>
    </w:r>
    <w:r>
      <w:rPr>
        <w:rFonts w:ascii="Times New Roman" w:hAnsi="Times New Roman"/>
        <w:sz w:val="24"/>
        <w:szCs w:val="24"/>
        <w:lang w:val="en-US"/>
      </w:rPr>
      <w:t>2</w:t>
    </w:r>
  </w:p>
  <w:p w14:paraId="1AB92414" w14:textId="77777777" w:rsidR="00753A58" w:rsidRPr="009A56AF" w:rsidRDefault="00753A58" w:rsidP="009A56AF">
    <w:pPr>
      <w:pStyle w:val="afa"/>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E2025"/>
    <w:multiLevelType w:val="multilevel"/>
    <w:tmpl w:val="3B06D300"/>
    <w:lvl w:ilvl="0">
      <w:start w:val="1"/>
      <w:numFmt w:val="decimal"/>
      <w:lvlText w:val="%1."/>
      <w:lvlJc w:val="left"/>
      <w:pPr>
        <w:ind w:left="360" w:hanging="360"/>
      </w:pPr>
      <w:rPr>
        <w:rFonts w:cs="Times New Roman" w:hint="default"/>
      </w:rPr>
    </w:lvl>
    <w:lvl w:ilvl="1">
      <w:start w:val="1"/>
      <w:numFmt w:val="decimal"/>
      <w:suff w:val="space"/>
      <w:lvlText w:val="%1.%2."/>
      <w:lvlJc w:val="left"/>
      <w:rPr>
        <w:rFonts w:cs="Times New Roman" w:hint="default"/>
      </w:rPr>
    </w:lvl>
    <w:lvl w:ilvl="2">
      <w:start w:val="1"/>
      <w:numFmt w:val="decimal"/>
      <w:lvlText w:val="%1.%2.%3."/>
      <w:lvlJc w:val="left"/>
      <w:pPr>
        <w:ind w:left="490" w:hanging="720"/>
      </w:pPr>
      <w:rPr>
        <w:rFonts w:cs="Times New Roman" w:hint="default"/>
      </w:rPr>
    </w:lvl>
    <w:lvl w:ilvl="3">
      <w:start w:val="1"/>
      <w:numFmt w:val="decimal"/>
      <w:lvlText w:val="%1.%2.%3.%4."/>
      <w:lvlJc w:val="left"/>
      <w:pPr>
        <w:ind w:left="375" w:hanging="720"/>
      </w:pPr>
      <w:rPr>
        <w:rFonts w:cs="Times New Roman" w:hint="default"/>
      </w:rPr>
    </w:lvl>
    <w:lvl w:ilvl="4">
      <w:start w:val="1"/>
      <w:numFmt w:val="decimal"/>
      <w:lvlText w:val="%1.%2.%3.%4.%5."/>
      <w:lvlJc w:val="left"/>
      <w:pPr>
        <w:ind w:left="620" w:hanging="1080"/>
      </w:pPr>
      <w:rPr>
        <w:rFonts w:cs="Times New Roman" w:hint="default"/>
      </w:rPr>
    </w:lvl>
    <w:lvl w:ilvl="5">
      <w:start w:val="1"/>
      <w:numFmt w:val="decimal"/>
      <w:lvlText w:val="%1.%2.%3.%4.%5.%6."/>
      <w:lvlJc w:val="left"/>
      <w:pPr>
        <w:ind w:left="505" w:hanging="1080"/>
      </w:pPr>
      <w:rPr>
        <w:rFonts w:cs="Times New Roman" w:hint="default"/>
      </w:rPr>
    </w:lvl>
    <w:lvl w:ilvl="6">
      <w:start w:val="1"/>
      <w:numFmt w:val="decimal"/>
      <w:lvlText w:val="%1.%2.%3.%4.%5.%6.%7."/>
      <w:lvlJc w:val="left"/>
      <w:pPr>
        <w:ind w:left="750" w:hanging="1440"/>
      </w:pPr>
      <w:rPr>
        <w:rFonts w:cs="Times New Roman" w:hint="default"/>
      </w:rPr>
    </w:lvl>
    <w:lvl w:ilvl="7">
      <w:start w:val="1"/>
      <w:numFmt w:val="decimal"/>
      <w:lvlText w:val="%1.%2.%3.%4.%5.%6.%7.%8."/>
      <w:lvlJc w:val="left"/>
      <w:pPr>
        <w:ind w:left="635" w:hanging="1440"/>
      </w:pPr>
      <w:rPr>
        <w:rFonts w:cs="Times New Roman" w:hint="default"/>
      </w:rPr>
    </w:lvl>
    <w:lvl w:ilvl="8">
      <w:start w:val="1"/>
      <w:numFmt w:val="decimal"/>
      <w:lvlText w:val="%1.%2.%3.%4.%5.%6.%7.%8.%9."/>
      <w:lvlJc w:val="left"/>
      <w:pPr>
        <w:ind w:left="880" w:hanging="1800"/>
      </w:pPr>
      <w:rPr>
        <w:rFonts w:cs="Times New Roman" w:hint="default"/>
      </w:rPr>
    </w:lvl>
  </w:abstractNum>
  <w:abstractNum w:abstractNumId="1" w15:restartNumberingAfterBreak="0">
    <w:nsid w:val="47554D28"/>
    <w:multiLevelType w:val="multilevel"/>
    <w:tmpl w:val="7FF4506E"/>
    <w:lvl w:ilvl="0">
      <w:start w:val="1"/>
      <w:numFmt w:val="decimal"/>
      <w:lvlText w:val="%1."/>
      <w:lvlJc w:val="left"/>
      <w:pPr>
        <w:ind w:left="360" w:hanging="360"/>
      </w:pPr>
      <w:rPr>
        <w:rFonts w:cs="Times New Roman" w:hint="default"/>
      </w:rPr>
    </w:lvl>
    <w:lvl w:ilvl="1">
      <w:start w:val="1"/>
      <w:numFmt w:val="decimal"/>
      <w:suff w:val="space"/>
      <w:lvlText w:val="%1.%2."/>
      <w:lvlJc w:val="left"/>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DB4"/>
    <w:rsid w:val="00005C69"/>
    <w:rsid w:val="00011746"/>
    <w:rsid w:val="000168EF"/>
    <w:rsid w:val="00022149"/>
    <w:rsid w:val="0002295B"/>
    <w:rsid w:val="000311F1"/>
    <w:rsid w:val="00050EE2"/>
    <w:rsid w:val="00052683"/>
    <w:rsid w:val="00053553"/>
    <w:rsid w:val="00053BCA"/>
    <w:rsid w:val="000547F0"/>
    <w:rsid w:val="00054DC8"/>
    <w:rsid w:val="00056343"/>
    <w:rsid w:val="00062137"/>
    <w:rsid w:val="000713E8"/>
    <w:rsid w:val="000741B1"/>
    <w:rsid w:val="000746D3"/>
    <w:rsid w:val="000774E9"/>
    <w:rsid w:val="00084DA8"/>
    <w:rsid w:val="00087189"/>
    <w:rsid w:val="00094AE1"/>
    <w:rsid w:val="00097D74"/>
    <w:rsid w:val="000A5231"/>
    <w:rsid w:val="000B0635"/>
    <w:rsid w:val="000B53C9"/>
    <w:rsid w:val="000B753E"/>
    <w:rsid w:val="000D2C19"/>
    <w:rsid w:val="000D7CDB"/>
    <w:rsid w:val="000E09B6"/>
    <w:rsid w:val="000E3F2B"/>
    <w:rsid w:val="000E52A0"/>
    <w:rsid w:val="000E6A77"/>
    <w:rsid w:val="000E7E95"/>
    <w:rsid w:val="000F1BEF"/>
    <w:rsid w:val="000F5704"/>
    <w:rsid w:val="000F6F49"/>
    <w:rsid w:val="000F7A5B"/>
    <w:rsid w:val="00106709"/>
    <w:rsid w:val="00111508"/>
    <w:rsid w:val="00120ECB"/>
    <w:rsid w:val="00121416"/>
    <w:rsid w:val="001319BF"/>
    <w:rsid w:val="00142264"/>
    <w:rsid w:val="00146638"/>
    <w:rsid w:val="00147103"/>
    <w:rsid w:val="00152560"/>
    <w:rsid w:val="00154D81"/>
    <w:rsid w:val="001641E0"/>
    <w:rsid w:val="00165CA7"/>
    <w:rsid w:val="00174366"/>
    <w:rsid w:val="00183326"/>
    <w:rsid w:val="001929AA"/>
    <w:rsid w:val="001A71D4"/>
    <w:rsid w:val="001B5258"/>
    <w:rsid w:val="001C3E4D"/>
    <w:rsid w:val="001C7C07"/>
    <w:rsid w:val="001D0BF5"/>
    <w:rsid w:val="001D4B58"/>
    <w:rsid w:val="001E7C0E"/>
    <w:rsid w:val="001F7A68"/>
    <w:rsid w:val="002110F9"/>
    <w:rsid w:val="00224465"/>
    <w:rsid w:val="00240F24"/>
    <w:rsid w:val="002479A3"/>
    <w:rsid w:val="00257AEC"/>
    <w:rsid w:val="00275D5A"/>
    <w:rsid w:val="00287368"/>
    <w:rsid w:val="00293D7F"/>
    <w:rsid w:val="002A330E"/>
    <w:rsid w:val="002A39EB"/>
    <w:rsid w:val="002A4D29"/>
    <w:rsid w:val="002D0DCC"/>
    <w:rsid w:val="002F161F"/>
    <w:rsid w:val="00307E76"/>
    <w:rsid w:val="00314D78"/>
    <w:rsid w:val="003231F1"/>
    <w:rsid w:val="00323B59"/>
    <w:rsid w:val="00336ABC"/>
    <w:rsid w:val="00343B6F"/>
    <w:rsid w:val="00351EAD"/>
    <w:rsid w:val="00351F27"/>
    <w:rsid w:val="0036662E"/>
    <w:rsid w:val="00390568"/>
    <w:rsid w:val="00394949"/>
    <w:rsid w:val="003A6806"/>
    <w:rsid w:val="003B7AF8"/>
    <w:rsid w:val="003C5481"/>
    <w:rsid w:val="003D55FF"/>
    <w:rsid w:val="003D7359"/>
    <w:rsid w:val="003E4DDA"/>
    <w:rsid w:val="003E5B30"/>
    <w:rsid w:val="003E617F"/>
    <w:rsid w:val="003F05C3"/>
    <w:rsid w:val="003F07C1"/>
    <w:rsid w:val="003F0ACE"/>
    <w:rsid w:val="003F1425"/>
    <w:rsid w:val="003F34B1"/>
    <w:rsid w:val="003F4E20"/>
    <w:rsid w:val="003F5552"/>
    <w:rsid w:val="004115FC"/>
    <w:rsid w:val="00411FB0"/>
    <w:rsid w:val="004139EF"/>
    <w:rsid w:val="00415C44"/>
    <w:rsid w:val="004222B3"/>
    <w:rsid w:val="00422E3D"/>
    <w:rsid w:val="004254E8"/>
    <w:rsid w:val="00433B92"/>
    <w:rsid w:val="00435C3D"/>
    <w:rsid w:val="00441F16"/>
    <w:rsid w:val="00443174"/>
    <w:rsid w:val="004533BC"/>
    <w:rsid w:val="00455D3A"/>
    <w:rsid w:val="004653B7"/>
    <w:rsid w:val="004841F2"/>
    <w:rsid w:val="0049707F"/>
    <w:rsid w:val="004B6452"/>
    <w:rsid w:val="004C5245"/>
    <w:rsid w:val="004D2151"/>
    <w:rsid w:val="004E2491"/>
    <w:rsid w:val="004E28B3"/>
    <w:rsid w:val="004F444B"/>
    <w:rsid w:val="004F5411"/>
    <w:rsid w:val="00510406"/>
    <w:rsid w:val="005115E1"/>
    <w:rsid w:val="005168E0"/>
    <w:rsid w:val="0052035C"/>
    <w:rsid w:val="00525B72"/>
    <w:rsid w:val="00533EF7"/>
    <w:rsid w:val="00537F97"/>
    <w:rsid w:val="00540B3A"/>
    <w:rsid w:val="00553BF0"/>
    <w:rsid w:val="0056089F"/>
    <w:rsid w:val="00562A47"/>
    <w:rsid w:val="00570AEB"/>
    <w:rsid w:val="005749BD"/>
    <w:rsid w:val="00582DC7"/>
    <w:rsid w:val="00587202"/>
    <w:rsid w:val="005A218F"/>
    <w:rsid w:val="005B1774"/>
    <w:rsid w:val="005C13E6"/>
    <w:rsid w:val="005D41E1"/>
    <w:rsid w:val="005E0E87"/>
    <w:rsid w:val="005F1DA3"/>
    <w:rsid w:val="005F5D3D"/>
    <w:rsid w:val="005F62D9"/>
    <w:rsid w:val="00600EF5"/>
    <w:rsid w:val="00602369"/>
    <w:rsid w:val="006044FA"/>
    <w:rsid w:val="006078CD"/>
    <w:rsid w:val="0061141C"/>
    <w:rsid w:val="00614C8B"/>
    <w:rsid w:val="00614CDF"/>
    <w:rsid w:val="00621AB3"/>
    <w:rsid w:val="006234D4"/>
    <w:rsid w:val="006274F5"/>
    <w:rsid w:val="006317A7"/>
    <w:rsid w:val="00631FCB"/>
    <w:rsid w:val="006378F5"/>
    <w:rsid w:val="00637D5D"/>
    <w:rsid w:val="006655BB"/>
    <w:rsid w:val="00681A76"/>
    <w:rsid w:val="00681F06"/>
    <w:rsid w:val="00682121"/>
    <w:rsid w:val="00685931"/>
    <w:rsid w:val="006900C9"/>
    <w:rsid w:val="006934CD"/>
    <w:rsid w:val="006A309F"/>
    <w:rsid w:val="006A32EA"/>
    <w:rsid w:val="006A48C7"/>
    <w:rsid w:val="006B1285"/>
    <w:rsid w:val="006B2D04"/>
    <w:rsid w:val="006C285D"/>
    <w:rsid w:val="006C2936"/>
    <w:rsid w:val="006C5E6C"/>
    <w:rsid w:val="006C6D87"/>
    <w:rsid w:val="006D2BFD"/>
    <w:rsid w:val="006D6B6D"/>
    <w:rsid w:val="006D7DD2"/>
    <w:rsid w:val="006E06D6"/>
    <w:rsid w:val="006E5762"/>
    <w:rsid w:val="006F1BEF"/>
    <w:rsid w:val="00701914"/>
    <w:rsid w:val="0070418B"/>
    <w:rsid w:val="00706CCA"/>
    <w:rsid w:val="007126AF"/>
    <w:rsid w:val="007170AC"/>
    <w:rsid w:val="007210ED"/>
    <w:rsid w:val="00726FBA"/>
    <w:rsid w:val="00732D23"/>
    <w:rsid w:val="00733BE4"/>
    <w:rsid w:val="007403FD"/>
    <w:rsid w:val="007469D5"/>
    <w:rsid w:val="00753A58"/>
    <w:rsid w:val="00754FAA"/>
    <w:rsid w:val="007762A1"/>
    <w:rsid w:val="00785497"/>
    <w:rsid w:val="007906F3"/>
    <w:rsid w:val="00795A92"/>
    <w:rsid w:val="007B175C"/>
    <w:rsid w:val="007B4C17"/>
    <w:rsid w:val="007B7AF7"/>
    <w:rsid w:val="007C33A6"/>
    <w:rsid w:val="007C5262"/>
    <w:rsid w:val="007C561C"/>
    <w:rsid w:val="007C7709"/>
    <w:rsid w:val="007D21AE"/>
    <w:rsid w:val="007D347C"/>
    <w:rsid w:val="007D607E"/>
    <w:rsid w:val="007E46FC"/>
    <w:rsid w:val="007F0F22"/>
    <w:rsid w:val="007F184C"/>
    <w:rsid w:val="007F2565"/>
    <w:rsid w:val="00800CBC"/>
    <w:rsid w:val="00811EAC"/>
    <w:rsid w:val="00814446"/>
    <w:rsid w:val="0081695B"/>
    <w:rsid w:val="00822401"/>
    <w:rsid w:val="0083480B"/>
    <w:rsid w:val="00834B06"/>
    <w:rsid w:val="008356E9"/>
    <w:rsid w:val="00837801"/>
    <w:rsid w:val="00844255"/>
    <w:rsid w:val="00852C04"/>
    <w:rsid w:val="008610E7"/>
    <w:rsid w:val="00863AA4"/>
    <w:rsid w:val="00864105"/>
    <w:rsid w:val="008642BE"/>
    <w:rsid w:val="00871DC7"/>
    <w:rsid w:val="00874D0D"/>
    <w:rsid w:val="00875675"/>
    <w:rsid w:val="0088449C"/>
    <w:rsid w:val="008909CE"/>
    <w:rsid w:val="00891C00"/>
    <w:rsid w:val="00896B68"/>
    <w:rsid w:val="008A1910"/>
    <w:rsid w:val="008A4148"/>
    <w:rsid w:val="008A635C"/>
    <w:rsid w:val="008A64E7"/>
    <w:rsid w:val="008B0E0C"/>
    <w:rsid w:val="008C1B7A"/>
    <w:rsid w:val="008C54F9"/>
    <w:rsid w:val="008C5735"/>
    <w:rsid w:val="008E0B7E"/>
    <w:rsid w:val="008E2E8F"/>
    <w:rsid w:val="009015F7"/>
    <w:rsid w:val="00914C09"/>
    <w:rsid w:val="00915CC9"/>
    <w:rsid w:val="00922F76"/>
    <w:rsid w:val="009233AD"/>
    <w:rsid w:val="00925613"/>
    <w:rsid w:val="00930766"/>
    <w:rsid w:val="00931252"/>
    <w:rsid w:val="00940E60"/>
    <w:rsid w:val="00941636"/>
    <w:rsid w:val="0094697B"/>
    <w:rsid w:val="00951B05"/>
    <w:rsid w:val="0095343A"/>
    <w:rsid w:val="00955106"/>
    <w:rsid w:val="00956E1D"/>
    <w:rsid w:val="009648E2"/>
    <w:rsid w:val="00964981"/>
    <w:rsid w:val="0097699C"/>
    <w:rsid w:val="00981A72"/>
    <w:rsid w:val="009838D6"/>
    <w:rsid w:val="00984605"/>
    <w:rsid w:val="00990D3B"/>
    <w:rsid w:val="009A153F"/>
    <w:rsid w:val="009A5056"/>
    <w:rsid w:val="009A56AF"/>
    <w:rsid w:val="009B19F9"/>
    <w:rsid w:val="009B6156"/>
    <w:rsid w:val="009C375C"/>
    <w:rsid w:val="009C5820"/>
    <w:rsid w:val="009D108E"/>
    <w:rsid w:val="009D5F66"/>
    <w:rsid w:val="009E7112"/>
    <w:rsid w:val="009F01EF"/>
    <w:rsid w:val="009F336F"/>
    <w:rsid w:val="00A01780"/>
    <w:rsid w:val="00A02AC3"/>
    <w:rsid w:val="00A066A5"/>
    <w:rsid w:val="00A17B99"/>
    <w:rsid w:val="00A20586"/>
    <w:rsid w:val="00A401AC"/>
    <w:rsid w:val="00A5095F"/>
    <w:rsid w:val="00A51EBA"/>
    <w:rsid w:val="00A52A9C"/>
    <w:rsid w:val="00A63CDE"/>
    <w:rsid w:val="00A6512E"/>
    <w:rsid w:val="00A676DA"/>
    <w:rsid w:val="00A76F25"/>
    <w:rsid w:val="00A80E98"/>
    <w:rsid w:val="00A862C2"/>
    <w:rsid w:val="00A94541"/>
    <w:rsid w:val="00A94871"/>
    <w:rsid w:val="00A97DD8"/>
    <w:rsid w:val="00AA08E8"/>
    <w:rsid w:val="00AA2FD8"/>
    <w:rsid w:val="00AA4FBB"/>
    <w:rsid w:val="00AA5A72"/>
    <w:rsid w:val="00AA6B76"/>
    <w:rsid w:val="00AA6F86"/>
    <w:rsid w:val="00AB0107"/>
    <w:rsid w:val="00AC5B13"/>
    <w:rsid w:val="00AD10A7"/>
    <w:rsid w:val="00AD718F"/>
    <w:rsid w:val="00AD7D5D"/>
    <w:rsid w:val="00AE459E"/>
    <w:rsid w:val="00B04CA4"/>
    <w:rsid w:val="00B117B3"/>
    <w:rsid w:val="00B17FD3"/>
    <w:rsid w:val="00B20B25"/>
    <w:rsid w:val="00B21E10"/>
    <w:rsid w:val="00B2363C"/>
    <w:rsid w:val="00B26C5F"/>
    <w:rsid w:val="00B31292"/>
    <w:rsid w:val="00B35FF7"/>
    <w:rsid w:val="00B364EE"/>
    <w:rsid w:val="00B4266F"/>
    <w:rsid w:val="00B506F2"/>
    <w:rsid w:val="00B62557"/>
    <w:rsid w:val="00B64072"/>
    <w:rsid w:val="00B656F2"/>
    <w:rsid w:val="00B67757"/>
    <w:rsid w:val="00B71A34"/>
    <w:rsid w:val="00B73DB4"/>
    <w:rsid w:val="00B847FC"/>
    <w:rsid w:val="00B85F61"/>
    <w:rsid w:val="00B86BA0"/>
    <w:rsid w:val="00B90CAB"/>
    <w:rsid w:val="00B94434"/>
    <w:rsid w:val="00B9508C"/>
    <w:rsid w:val="00B95B35"/>
    <w:rsid w:val="00BA4C5B"/>
    <w:rsid w:val="00BA6CB2"/>
    <w:rsid w:val="00BB2686"/>
    <w:rsid w:val="00BB3047"/>
    <w:rsid w:val="00BC4435"/>
    <w:rsid w:val="00BC5632"/>
    <w:rsid w:val="00BC5C68"/>
    <w:rsid w:val="00BD0016"/>
    <w:rsid w:val="00BE56F1"/>
    <w:rsid w:val="00BF382F"/>
    <w:rsid w:val="00C05A9A"/>
    <w:rsid w:val="00C077D9"/>
    <w:rsid w:val="00C101F0"/>
    <w:rsid w:val="00C27DF0"/>
    <w:rsid w:val="00C34B4C"/>
    <w:rsid w:val="00C34D0F"/>
    <w:rsid w:val="00C3776B"/>
    <w:rsid w:val="00C40579"/>
    <w:rsid w:val="00C41BE0"/>
    <w:rsid w:val="00C42CE5"/>
    <w:rsid w:val="00C45FB5"/>
    <w:rsid w:val="00C5120F"/>
    <w:rsid w:val="00C62AC5"/>
    <w:rsid w:val="00C64B93"/>
    <w:rsid w:val="00C67CE7"/>
    <w:rsid w:val="00C703AC"/>
    <w:rsid w:val="00C7349A"/>
    <w:rsid w:val="00C74AAF"/>
    <w:rsid w:val="00C76379"/>
    <w:rsid w:val="00C80FFF"/>
    <w:rsid w:val="00C811E2"/>
    <w:rsid w:val="00C83DC8"/>
    <w:rsid w:val="00C853DF"/>
    <w:rsid w:val="00C931FF"/>
    <w:rsid w:val="00CC0004"/>
    <w:rsid w:val="00CC0783"/>
    <w:rsid w:val="00CC3579"/>
    <w:rsid w:val="00CC482D"/>
    <w:rsid w:val="00CD5440"/>
    <w:rsid w:val="00CE4982"/>
    <w:rsid w:val="00CE5280"/>
    <w:rsid w:val="00CE5CA3"/>
    <w:rsid w:val="00CE5D8E"/>
    <w:rsid w:val="00CF2DFD"/>
    <w:rsid w:val="00CF4D21"/>
    <w:rsid w:val="00CF6548"/>
    <w:rsid w:val="00D07C6B"/>
    <w:rsid w:val="00D1129D"/>
    <w:rsid w:val="00D17D61"/>
    <w:rsid w:val="00D32CE6"/>
    <w:rsid w:val="00D40C3E"/>
    <w:rsid w:val="00D439A3"/>
    <w:rsid w:val="00D4496C"/>
    <w:rsid w:val="00D47F39"/>
    <w:rsid w:val="00D53061"/>
    <w:rsid w:val="00D565DC"/>
    <w:rsid w:val="00D620FE"/>
    <w:rsid w:val="00D654EC"/>
    <w:rsid w:val="00D75B38"/>
    <w:rsid w:val="00D90844"/>
    <w:rsid w:val="00DB2C36"/>
    <w:rsid w:val="00DD21C5"/>
    <w:rsid w:val="00DD5CD6"/>
    <w:rsid w:val="00DD6938"/>
    <w:rsid w:val="00DE0CA4"/>
    <w:rsid w:val="00DE7C48"/>
    <w:rsid w:val="00DF09FE"/>
    <w:rsid w:val="00DF4AC2"/>
    <w:rsid w:val="00DF6E21"/>
    <w:rsid w:val="00DF7B3D"/>
    <w:rsid w:val="00E009B0"/>
    <w:rsid w:val="00E11C19"/>
    <w:rsid w:val="00E14189"/>
    <w:rsid w:val="00E14237"/>
    <w:rsid w:val="00E160F5"/>
    <w:rsid w:val="00E230D5"/>
    <w:rsid w:val="00E23567"/>
    <w:rsid w:val="00E23D80"/>
    <w:rsid w:val="00E24599"/>
    <w:rsid w:val="00E24D4B"/>
    <w:rsid w:val="00E24E01"/>
    <w:rsid w:val="00E2563E"/>
    <w:rsid w:val="00E31B4A"/>
    <w:rsid w:val="00E33671"/>
    <w:rsid w:val="00E402FC"/>
    <w:rsid w:val="00E52B93"/>
    <w:rsid w:val="00E54821"/>
    <w:rsid w:val="00E57160"/>
    <w:rsid w:val="00E579AD"/>
    <w:rsid w:val="00E6191D"/>
    <w:rsid w:val="00E66798"/>
    <w:rsid w:val="00E73056"/>
    <w:rsid w:val="00E730DA"/>
    <w:rsid w:val="00E735EE"/>
    <w:rsid w:val="00E75B78"/>
    <w:rsid w:val="00E75BB4"/>
    <w:rsid w:val="00EA4C45"/>
    <w:rsid w:val="00EA7F94"/>
    <w:rsid w:val="00EB02C4"/>
    <w:rsid w:val="00EB198A"/>
    <w:rsid w:val="00EC0231"/>
    <w:rsid w:val="00EC2635"/>
    <w:rsid w:val="00EC4E8B"/>
    <w:rsid w:val="00ED1B1F"/>
    <w:rsid w:val="00EE5F2F"/>
    <w:rsid w:val="00EF44CE"/>
    <w:rsid w:val="00EF5343"/>
    <w:rsid w:val="00F163B4"/>
    <w:rsid w:val="00F23F04"/>
    <w:rsid w:val="00F25849"/>
    <w:rsid w:val="00F31FEF"/>
    <w:rsid w:val="00F45D70"/>
    <w:rsid w:val="00F46326"/>
    <w:rsid w:val="00F57EE4"/>
    <w:rsid w:val="00F62576"/>
    <w:rsid w:val="00F640BD"/>
    <w:rsid w:val="00F67A83"/>
    <w:rsid w:val="00F67CB6"/>
    <w:rsid w:val="00F7296F"/>
    <w:rsid w:val="00F7424D"/>
    <w:rsid w:val="00F755AC"/>
    <w:rsid w:val="00F83A16"/>
    <w:rsid w:val="00F863D2"/>
    <w:rsid w:val="00F93FD9"/>
    <w:rsid w:val="00F95F17"/>
    <w:rsid w:val="00F96294"/>
    <w:rsid w:val="00FA5752"/>
    <w:rsid w:val="00FB37AE"/>
    <w:rsid w:val="00FB5C2F"/>
    <w:rsid w:val="00FC4A2E"/>
    <w:rsid w:val="00FD6473"/>
    <w:rsid w:val="00FE26FC"/>
    <w:rsid w:val="00FE4203"/>
    <w:rsid w:val="00FE43DD"/>
    <w:rsid w:val="00FE5350"/>
    <w:rsid w:val="00FE7021"/>
    <w:rsid w:val="00FE7413"/>
    <w:rsid w:val="00FE7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FC600A"/>
  <w15:docId w15:val="{78C31358-A1AC-4C89-8FF6-EE8390CA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74AAF"/>
    <w:pPr>
      <w:spacing w:after="200" w:line="276" w:lineRule="auto"/>
    </w:pPr>
    <w:rPr>
      <w:rFonts w:ascii="Calibri" w:hAnsi="Calibri"/>
      <w:sz w:val="22"/>
      <w:szCs w:val="22"/>
      <w:lang w:eastAsia="en-US"/>
    </w:rPr>
  </w:style>
  <w:style w:type="paragraph" w:styleId="1">
    <w:name w:val="heading 1"/>
    <w:basedOn w:val="a"/>
    <w:next w:val="a"/>
    <w:link w:val="10"/>
    <w:qFormat/>
    <w:rsid w:val="00E009B0"/>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E009B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документов"/>
    <w:basedOn w:val="a4"/>
    <w:next w:val="a5"/>
    <w:link w:val="a6"/>
    <w:autoRedefine/>
    <w:rsid w:val="00E009B0"/>
    <w:rPr>
      <w:rFonts w:ascii="Times New Roman" w:hAnsi="Times New Roman"/>
      <w:sz w:val="27"/>
    </w:rPr>
  </w:style>
  <w:style w:type="character" w:customStyle="1" w:styleId="a6">
    <w:name w:val="Для документов Знак"/>
    <w:link w:val="a3"/>
    <w:locked/>
    <w:rsid w:val="00E009B0"/>
    <w:rPr>
      <w:rFonts w:ascii="Times New Roman" w:hAnsi="Times New Roman" w:cs="Consolas"/>
      <w:sz w:val="21"/>
      <w:szCs w:val="21"/>
    </w:rPr>
  </w:style>
  <w:style w:type="paragraph" w:styleId="a4">
    <w:name w:val="Plain Text"/>
    <w:basedOn w:val="a"/>
    <w:link w:val="a7"/>
    <w:semiHidden/>
    <w:rsid w:val="00E009B0"/>
    <w:rPr>
      <w:rFonts w:ascii="Consolas" w:hAnsi="Consolas" w:cs="Consolas"/>
      <w:sz w:val="21"/>
      <w:szCs w:val="21"/>
    </w:rPr>
  </w:style>
  <w:style w:type="character" w:customStyle="1" w:styleId="a7">
    <w:name w:val="Текст Знак"/>
    <w:link w:val="a4"/>
    <w:semiHidden/>
    <w:locked/>
    <w:rsid w:val="00E009B0"/>
    <w:rPr>
      <w:rFonts w:ascii="Consolas" w:hAnsi="Consolas" w:cs="Consolas"/>
      <w:sz w:val="21"/>
      <w:szCs w:val="21"/>
    </w:rPr>
  </w:style>
  <w:style w:type="paragraph" w:styleId="a5">
    <w:name w:val="Body Text"/>
    <w:basedOn w:val="a"/>
    <w:link w:val="a8"/>
    <w:semiHidden/>
    <w:rsid w:val="00E009B0"/>
    <w:pPr>
      <w:spacing w:after="120"/>
    </w:pPr>
  </w:style>
  <w:style w:type="character" w:customStyle="1" w:styleId="a8">
    <w:name w:val="Основний текст Знак"/>
    <w:link w:val="a5"/>
    <w:semiHidden/>
    <w:locked/>
    <w:rsid w:val="00E009B0"/>
    <w:rPr>
      <w:rFonts w:cs="Times New Roman"/>
    </w:rPr>
  </w:style>
  <w:style w:type="character" w:customStyle="1" w:styleId="10">
    <w:name w:val="Заголовок 1 Знак"/>
    <w:link w:val="1"/>
    <w:locked/>
    <w:rsid w:val="00E009B0"/>
    <w:rPr>
      <w:rFonts w:ascii="Cambria" w:hAnsi="Cambria" w:cs="Times New Roman"/>
      <w:b/>
      <w:bCs/>
      <w:color w:val="365F91"/>
      <w:sz w:val="28"/>
      <w:szCs w:val="28"/>
    </w:rPr>
  </w:style>
  <w:style w:type="character" w:customStyle="1" w:styleId="20">
    <w:name w:val="Заголовок 2 Знак"/>
    <w:link w:val="2"/>
    <w:locked/>
    <w:rsid w:val="00E009B0"/>
    <w:rPr>
      <w:rFonts w:ascii="Cambria" w:hAnsi="Cambria" w:cs="Times New Roman"/>
      <w:b/>
      <w:bCs/>
      <w:color w:val="4F81BD"/>
      <w:sz w:val="26"/>
      <w:szCs w:val="26"/>
    </w:rPr>
  </w:style>
  <w:style w:type="paragraph" w:customStyle="1" w:styleId="11">
    <w:name w:val="Без інтервалів1"/>
    <w:rsid w:val="00E009B0"/>
    <w:pPr>
      <w:ind w:firstLine="709"/>
      <w:jc w:val="both"/>
    </w:pPr>
    <w:rPr>
      <w:rFonts w:eastAsia="Times New Roman"/>
      <w:sz w:val="24"/>
      <w:szCs w:val="24"/>
    </w:rPr>
  </w:style>
  <w:style w:type="character" w:customStyle="1" w:styleId="a9">
    <w:name w:val="Дата текст"/>
    <w:rsid w:val="00E009B0"/>
    <w:rPr>
      <w:rFonts w:ascii="Times New Roman" w:hAnsi="Times New Roman" w:cs="Consolas"/>
      <w:sz w:val="21"/>
      <w:szCs w:val="21"/>
    </w:rPr>
  </w:style>
  <w:style w:type="paragraph" w:styleId="aa">
    <w:name w:val="Date"/>
    <w:basedOn w:val="a"/>
    <w:next w:val="a"/>
    <w:link w:val="ab"/>
    <w:rsid w:val="00E009B0"/>
  </w:style>
  <w:style w:type="character" w:customStyle="1" w:styleId="ab">
    <w:name w:val="Дата Знак"/>
    <w:link w:val="aa"/>
    <w:locked/>
    <w:rsid w:val="00E009B0"/>
    <w:rPr>
      <w:rFonts w:ascii="Times New Roman" w:hAnsi="Times New Roman" w:cs="Times New Roman"/>
    </w:rPr>
  </w:style>
  <w:style w:type="paragraph" w:styleId="ac">
    <w:name w:val="annotation text"/>
    <w:basedOn w:val="a"/>
    <w:link w:val="ad"/>
    <w:semiHidden/>
    <w:rsid w:val="00E009B0"/>
    <w:rPr>
      <w:sz w:val="20"/>
      <w:szCs w:val="20"/>
    </w:rPr>
  </w:style>
  <w:style w:type="character" w:customStyle="1" w:styleId="ad">
    <w:name w:val="Текст примітки Знак"/>
    <w:link w:val="ac"/>
    <w:semiHidden/>
    <w:locked/>
    <w:rsid w:val="00E009B0"/>
    <w:rPr>
      <w:rFonts w:cs="Times New Roman"/>
      <w:sz w:val="20"/>
      <w:szCs w:val="20"/>
    </w:rPr>
  </w:style>
  <w:style w:type="character" w:styleId="ae">
    <w:name w:val="annotation reference"/>
    <w:semiHidden/>
    <w:rsid w:val="00E009B0"/>
    <w:rPr>
      <w:rFonts w:cs="Times New Roman"/>
      <w:sz w:val="16"/>
      <w:szCs w:val="16"/>
    </w:rPr>
  </w:style>
  <w:style w:type="character" w:styleId="af">
    <w:name w:val="Hyperlink"/>
    <w:rsid w:val="00E009B0"/>
    <w:rPr>
      <w:rFonts w:cs="Times New Roman"/>
      <w:color w:val="0000FF"/>
      <w:u w:val="single"/>
    </w:rPr>
  </w:style>
  <w:style w:type="paragraph" w:styleId="af0">
    <w:name w:val="annotation subject"/>
    <w:basedOn w:val="ac"/>
    <w:next w:val="ac"/>
    <w:link w:val="af1"/>
    <w:semiHidden/>
    <w:rsid w:val="00E009B0"/>
    <w:rPr>
      <w:b/>
      <w:bCs/>
    </w:rPr>
  </w:style>
  <w:style w:type="character" w:customStyle="1" w:styleId="af1">
    <w:name w:val="Тема примітки Знак"/>
    <w:link w:val="af0"/>
    <w:semiHidden/>
    <w:locked/>
    <w:rsid w:val="00E009B0"/>
    <w:rPr>
      <w:rFonts w:cs="Times New Roman"/>
      <w:b/>
      <w:bCs/>
      <w:sz w:val="20"/>
      <w:szCs w:val="20"/>
    </w:rPr>
  </w:style>
  <w:style w:type="paragraph" w:styleId="af2">
    <w:name w:val="Balloon Text"/>
    <w:basedOn w:val="a"/>
    <w:link w:val="af3"/>
    <w:semiHidden/>
    <w:rsid w:val="00E009B0"/>
    <w:rPr>
      <w:rFonts w:ascii="Tahoma" w:hAnsi="Tahoma" w:cs="Tahoma"/>
      <w:sz w:val="16"/>
      <w:szCs w:val="16"/>
    </w:rPr>
  </w:style>
  <w:style w:type="character" w:customStyle="1" w:styleId="af3">
    <w:name w:val="Текст у виносці Знак"/>
    <w:link w:val="af2"/>
    <w:semiHidden/>
    <w:locked/>
    <w:rsid w:val="00E009B0"/>
    <w:rPr>
      <w:rFonts w:ascii="Tahoma" w:hAnsi="Tahoma" w:cs="Tahoma"/>
      <w:sz w:val="16"/>
      <w:szCs w:val="16"/>
    </w:rPr>
  </w:style>
  <w:style w:type="table" w:styleId="af4">
    <w:name w:val="Table Grid"/>
    <w:basedOn w:val="a1"/>
    <w:rsid w:val="00E009B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Indent"/>
    <w:basedOn w:val="a"/>
    <w:link w:val="af6"/>
    <w:rsid w:val="00EA7F94"/>
    <w:pPr>
      <w:contextualSpacing/>
    </w:pPr>
    <w:rPr>
      <w:rFonts w:ascii="Times New Roman" w:eastAsia="Times New Roman" w:hAnsi="Times New Roman"/>
      <w:sz w:val="28"/>
      <w:szCs w:val="20"/>
      <w:lang w:val="ru-RU" w:eastAsia="ru-RU"/>
    </w:rPr>
  </w:style>
  <w:style w:type="character" w:customStyle="1" w:styleId="af6">
    <w:name w:val="Основний текст з відступом Знак"/>
    <w:link w:val="af5"/>
    <w:locked/>
    <w:rsid w:val="00EA7F94"/>
    <w:rPr>
      <w:sz w:val="28"/>
      <w:lang w:val="x-none" w:eastAsia="ru-RU"/>
    </w:rPr>
  </w:style>
  <w:style w:type="paragraph" w:styleId="21">
    <w:name w:val="Body Text 2"/>
    <w:basedOn w:val="a"/>
    <w:link w:val="22"/>
    <w:rsid w:val="003A6806"/>
    <w:pPr>
      <w:spacing w:after="0" w:line="240" w:lineRule="auto"/>
    </w:pPr>
    <w:rPr>
      <w:rFonts w:ascii="Times New Roman" w:hAnsi="Times New Roman"/>
      <w:sz w:val="24"/>
      <w:szCs w:val="24"/>
    </w:rPr>
  </w:style>
  <w:style w:type="character" w:customStyle="1" w:styleId="22">
    <w:name w:val="Основний текст 2 Знак"/>
    <w:link w:val="21"/>
    <w:locked/>
    <w:rsid w:val="003A6806"/>
    <w:rPr>
      <w:rFonts w:eastAsia="Times New Roman" w:cs="Times New Roman"/>
      <w:lang w:val="x-none" w:eastAsia="en-US"/>
    </w:rPr>
  </w:style>
  <w:style w:type="table" w:customStyle="1" w:styleId="4">
    <w:name w:val="Сетка таблицы4"/>
    <w:rsid w:val="003A6806"/>
    <w:rPr>
      <w:sz w:val="22"/>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5" w:type="dxa"/>
        <w:bottom w:w="0" w:type="dxa"/>
        <w:right w:w="85" w:type="dxa"/>
      </w:tblCellMar>
    </w:tblPr>
    <w:trPr>
      <w:cantSplit/>
    </w:trPr>
  </w:style>
  <w:style w:type="paragraph" w:styleId="af7">
    <w:name w:val="footnote text"/>
    <w:basedOn w:val="a"/>
    <w:link w:val="af8"/>
    <w:semiHidden/>
    <w:rsid w:val="003A6806"/>
    <w:pPr>
      <w:spacing w:after="0" w:line="240" w:lineRule="auto"/>
    </w:pPr>
    <w:rPr>
      <w:sz w:val="20"/>
      <w:szCs w:val="20"/>
    </w:rPr>
  </w:style>
  <w:style w:type="character" w:customStyle="1" w:styleId="af8">
    <w:name w:val="Текст виноски Знак"/>
    <w:link w:val="af7"/>
    <w:semiHidden/>
    <w:locked/>
    <w:rsid w:val="003A6806"/>
    <w:rPr>
      <w:rFonts w:ascii="Calibri" w:hAnsi="Calibri" w:cs="Times New Roman"/>
      <w:sz w:val="20"/>
      <w:szCs w:val="20"/>
      <w:lang w:val="x-none" w:eastAsia="en-US"/>
    </w:rPr>
  </w:style>
  <w:style w:type="character" w:styleId="af9">
    <w:name w:val="footnote reference"/>
    <w:semiHidden/>
    <w:rsid w:val="003A6806"/>
    <w:rPr>
      <w:rFonts w:cs="Times New Roman"/>
      <w:vertAlign w:val="superscript"/>
    </w:rPr>
  </w:style>
  <w:style w:type="paragraph" w:styleId="afa">
    <w:name w:val="header"/>
    <w:basedOn w:val="a"/>
    <w:link w:val="afb"/>
    <w:uiPriority w:val="99"/>
    <w:rsid w:val="003A6806"/>
    <w:pPr>
      <w:tabs>
        <w:tab w:val="center" w:pos="4677"/>
        <w:tab w:val="right" w:pos="9355"/>
      </w:tabs>
      <w:spacing w:after="0" w:line="240" w:lineRule="auto"/>
    </w:pPr>
  </w:style>
  <w:style w:type="character" w:customStyle="1" w:styleId="afb">
    <w:name w:val="Верхній колонтитул Знак"/>
    <w:link w:val="afa"/>
    <w:uiPriority w:val="99"/>
    <w:locked/>
    <w:rsid w:val="003A6806"/>
    <w:rPr>
      <w:rFonts w:ascii="Calibri" w:hAnsi="Calibri" w:cs="Times New Roman"/>
      <w:sz w:val="22"/>
      <w:szCs w:val="22"/>
      <w:lang w:val="x-none" w:eastAsia="en-US"/>
    </w:rPr>
  </w:style>
  <w:style w:type="paragraph" w:styleId="afc">
    <w:name w:val="footer"/>
    <w:basedOn w:val="a"/>
    <w:link w:val="afd"/>
    <w:rsid w:val="003A6806"/>
    <w:pPr>
      <w:tabs>
        <w:tab w:val="center" w:pos="4677"/>
        <w:tab w:val="right" w:pos="9355"/>
      </w:tabs>
      <w:spacing w:after="0" w:line="240" w:lineRule="auto"/>
    </w:pPr>
  </w:style>
  <w:style w:type="character" w:customStyle="1" w:styleId="afd">
    <w:name w:val="Нижній колонтитул Знак"/>
    <w:link w:val="afc"/>
    <w:locked/>
    <w:rsid w:val="003A6806"/>
    <w:rPr>
      <w:rFonts w:ascii="Calibri" w:hAnsi="Calibri" w:cs="Times New Roman"/>
      <w:sz w:val="22"/>
      <w:szCs w:val="22"/>
      <w:lang w:val="x-none" w:eastAsia="en-US"/>
    </w:rPr>
  </w:style>
  <w:style w:type="table" w:customStyle="1" w:styleId="41">
    <w:name w:val="Сетка таблицы41"/>
    <w:rsid w:val="00EC2635"/>
    <w:rPr>
      <w:sz w:val="22"/>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5" w:type="dxa"/>
        <w:bottom w:w="0" w:type="dxa"/>
        <w:right w:w="85" w:type="dxa"/>
      </w:tblCellMar>
    </w:tblPr>
    <w:trPr>
      <w:cantSplit/>
    </w:trPr>
  </w:style>
  <w:style w:type="character" w:customStyle="1" w:styleId="rvts0">
    <w:name w:val="rvts0"/>
    <w:rsid w:val="00F46326"/>
    <w:rPr>
      <w:rFonts w:cs="Times New Roman"/>
    </w:rPr>
  </w:style>
  <w:style w:type="character" w:customStyle="1" w:styleId="rvts9">
    <w:name w:val="rvts9"/>
    <w:rsid w:val="00600EF5"/>
    <w:rPr>
      <w:rFonts w:cs="Times New Roman"/>
    </w:rPr>
  </w:style>
  <w:style w:type="paragraph" w:customStyle="1" w:styleId="12">
    <w:name w:val="Абзац списку1"/>
    <w:basedOn w:val="a"/>
    <w:rsid w:val="006934CD"/>
    <w:pPr>
      <w:ind w:left="720"/>
      <w:contextualSpacing/>
    </w:pPr>
  </w:style>
  <w:style w:type="character" w:customStyle="1" w:styleId="st131">
    <w:name w:val="st131"/>
    <w:uiPriority w:val="99"/>
    <w:rsid w:val="00CE4982"/>
    <w:rPr>
      <w:i/>
      <w:iCs/>
      <w:color w:val="0000FF"/>
    </w:rPr>
  </w:style>
  <w:style w:type="character" w:customStyle="1" w:styleId="st46">
    <w:name w:val="st46"/>
    <w:uiPriority w:val="99"/>
    <w:rsid w:val="00CE4982"/>
    <w:rPr>
      <w:i/>
      <w:iCs/>
      <w:color w:val="000000"/>
    </w:rPr>
  </w:style>
  <w:style w:type="character" w:customStyle="1" w:styleId="st42">
    <w:name w:val="st42"/>
    <w:uiPriority w:val="99"/>
    <w:rsid w:val="00614C8B"/>
    <w:rPr>
      <w:color w:val="000000"/>
    </w:rPr>
  </w:style>
  <w:style w:type="character" w:customStyle="1" w:styleId="st910">
    <w:name w:val="st910"/>
    <w:uiPriority w:val="99"/>
    <w:rsid w:val="00614C8B"/>
    <w:rPr>
      <w:color w:val="0000FF"/>
    </w:rPr>
  </w:style>
  <w:style w:type="character" w:customStyle="1" w:styleId="st121">
    <w:name w:val="st121"/>
    <w:uiPriority w:val="99"/>
    <w:rsid w:val="00614C8B"/>
    <w:rPr>
      <w:i/>
      <w:iCs/>
      <w:color w:val="000000"/>
    </w:rPr>
  </w:style>
  <w:style w:type="paragraph" w:styleId="afe">
    <w:name w:val="Revision"/>
    <w:hidden/>
    <w:uiPriority w:val="99"/>
    <w:semiHidden/>
    <w:rsid w:val="00084DA8"/>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0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01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1FBB6-5332-494B-8B12-BFF4EBD4F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11966</Words>
  <Characters>6822</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18751</CharactersWithSpaces>
  <SharedDoc>false</SharedDoc>
  <HLinks>
    <vt:vector size="36" baseType="variant">
      <vt:variant>
        <vt:i4>6291582</vt:i4>
      </vt:variant>
      <vt:variant>
        <vt:i4>15</vt:i4>
      </vt:variant>
      <vt:variant>
        <vt:i4>0</vt:i4>
      </vt:variant>
      <vt:variant>
        <vt:i4>5</vt:i4>
      </vt:variant>
      <vt:variant>
        <vt:lpwstr>https://zakon.rada.gov.ua/laws/show/2019-19</vt:lpwstr>
      </vt:variant>
      <vt:variant>
        <vt:lpwstr>n1228</vt:lpwstr>
      </vt:variant>
      <vt:variant>
        <vt:i4>7209077</vt:i4>
      </vt:variant>
      <vt:variant>
        <vt:i4>12</vt:i4>
      </vt:variant>
      <vt:variant>
        <vt:i4>0</vt:i4>
      </vt:variant>
      <vt:variant>
        <vt:i4>5</vt:i4>
      </vt:variant>
      <vt:variant>
        <vt:lpwstr>https://zakon.rada.gov.ua/laws/show/2019-19</vt:lpwstr>
      </vt:variant>
      <vt:variant>
        <vt:lpwstr>n499</vt:lpwstr>
      </vt:variant>
      <vt:variant>
        <vt:i4>6422649</vt:i4>
      </vt:variant>
      <vt:variant>
        <vt:i4>9</vt:i4>
      </vt:variant>
      <vt:variant>
        <vt:i4>0</vt:i4>
      </vt:variant>
      <vt:variant>
        <vt:i4>5</vt:i4>
      </vt:variant>
      <vt:variant>
        <vt:lpwstr>https://zakon.rada.gov.ua/laws/show/2019-19</vt:lpwstr>
      </vt:variant>
      <vt:variant>
        <vt:lpwstr>n958</vt:lpwstr>
      </vt:variant>
      <vt:variant>
        <vt:i4>6488098</vt:i4>
      </vt:variant>
      <vt:variant>
        <vt:i4>6</vt:i4>
      </vt:variant>
      <vt:variant>
        <vt:i4>0</vt:i4>
      </vt:variant>
      <vt:variant>
        <vt:i4>5</vt:i4>
      </vt:variant>
      <vt:variant>
        <vt:lpwstr>https://zakon.rada.gov.ua/laws/show/2019-19</vt:lpwstr>
      </vt:variant>
      <vt:variant>
        <vt:lpwstr/>
      </vt:variant>
      <vt:variant>
        <vt:i4>8192054</vt:i4>
      </vt:variant>
      <vt:variant>
        <vt:i4>3</vt:i4>
      </vt:variant>
      <vt:variant>
        <vt:i4>0</vt:i4>
      </vt:variant>
      <vt:variant>
        <vt:i4>5</vt:i4>
      </vt:variant>
      <vt:variant>
        <vt:lpwstr>https://zakon.rada.gov.ua/laws/show/922-19</vt:lpwstr>
      </vt:variant>
      <vt:variant>
        <vt:lpwstr/>
      </vt:variant>
      <vt:variant>
        <vt:i4>8126525</vt:i4>
      </vt:variant>
      <vt:variant>
        <vt:i4>0</vt:i4>
      </vt:variant>
      <vt:variant>
        <vt:i4>0</vt:i4>
      </vt:variant>
      <vt:variant>
        <vt:i4>5</vt:i4>
      </vt:variant>
      <vt:variant>
        <vt:lpwstr>https://zakon.rada.gov.ua/laws/show/322-08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Дарія Мацегора</dc:creator>
  <cp:keywords/>
  <dc:description/>
  <cp:lastModifiedBy>Григорій Туленко</cp:lastModifiedBy>
  <cp:revision>3</cp:revision>
  <cp:lastPrinted>2020-03-05T06:06:00Z</cp:lastPrinted>
  <dcterms:created xsi:type="dcterms:W3CDTF">2023-11-15T13:38:00Z</dcterms:created>
  <dcterms:modified xsi:type="dcterms:W3CDTF">2023-11-17T10:15:00Z</dcterms:modified>
</cp:coreProperties>
</file>