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7672" w14:textId="77777777" w:rsidR="00753A58" w:rsidRPr="00E614B7" w:rsidRDefault="00753A58" w:rsidP="0083382B">
      <w:pPr>
        <w:spacing w:after="0" w:line="240" w:lineRule="auto"/>
        <w:ind w:left="5670" w:right="-28"/>
        <w:jc w:val="both"/>
        <w:rPr>
          <w:rFonts w:ascii="Times New Roman" w:hAnsi="Times New Roman"/>
          <w:sz w:val="24"/>
          <w:szCs w:val="24"/>
          <w:lang w:eastAsia="uk-UA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1"/>
        <w:gridCol w:w="4177"/>
      </w:tblGrid>
      <w:tr w:rsidR="00753A58" w:rsidRPr="00E614B7" w14:paraId="79F41836" w14:textId="77777777" w:rsidTr="00FE4F25">
        <w:tc>
          <w:tcPr>
            <w:tcW w:w="2833" w:type="pct"/>
          </w:tcPr>
          <w:p w14:paraId="7409D0FF" w14:textId="77777777" w:rsidR="00753A58" w:rsidRPr="00E614B7" w:rsidRDefault="00753A58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67" w:type="pct"/>
          </w:tcPr>
          <w:p w14:paraId="37A3C1D2" w14:textId="77777777" w:rsidR="00753A58" w:rsidRPr="00E614B7" w:rsidRDefault="00753A58" w:rsidP="00156C48">
            <w:pPr>
              <w:spacing w:after="0" w:line="240" w:lineRule="auto"/>
              <w:ind w:left="16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14B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Додаток </w:t>
            </w:r>
            <w:r w:rsidR="00F36906" w:rsidRPr="00E614B7">
              <w:rPr>
                <w:rFonts w:ascii="Times New Roman" w:hAnsi="Times New Roman"/>
                <w:sz w:val="24"/>
                <w:szCs w:val="24"/>
                <w:lang w:eastAsia="uk-UA"/>
              </w:rPr>
              <w:t>13</w:t>
            </w:r>
          </w:p>
          <w:p w14:paraId="204F6072" w14:textId="77777777" w:rsidR="00753A58" w:rsidRPr="00E614B7" w:rsidRDefault="00753A58" w:rsidP="0083382B">
            <w:pPr>
              <w:spacing w:after="0" w:line="240" w:lineRule="auto"/>
              <w:ind w:left="16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14B7">
              <w:rPr>
                <w:rFonts w:ascii="Times New Roman" w:hAnsi="Times New Roman"/>
                <w:sz w:val="24"/>
                <w:szCs w:val="24"/>
                <w:lang w:eastAsia="uk-UA"/>
              </w:rPr>
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  <w:p w14:paraId="2033B003" w14:textId="578EFD48" w:rsidR="00753A58" w:rsidRPr="00E614B7" w:rsidRDefault="00753A58" w:rsidP="0083382B">
            <w:pPr>
              <w:spacing w:after="0" w:line="240" w:lineRule="auto"/>
              <w:ind w:left="169" w:right="-28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14B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(пункти 3.7, </w:t>
            </w:r>
            <w:r w:rsidR="00C13CBD">
              <w:rPr>
                <w:rFonts w:ascii="Times New Roman" w:hAnsi="Times New Roman"/>
                <w:sz w:val="24"/>
                <w:szCs w:val="24"/>
                <w:lang w:eastAsia="uk-UA"/>
              </w:rPr>
              <w:t>7</w:t>
            </w:r>
            <w:bookmarkStart w:id="0" w:name="_GoBack"/>
            <w:bookmarkEnd w:id="0"/>
            <w:r w:rsidRPr="00E614B7">
              <w:rPr>
                <w:rFonts w:ascii="Times New Roman" w:hAnsi="Times New Roman"/>
                <w:sz w:val="24"/>
                <w:szCs w:val="24"/>
                <w:lang w:eastAsia="uk-UA"/>
              </w:rPr>
              <w:t>.1)</w:t>
            </w:r>
          </w:p>
        </w:tc>
      </w:tr>
    </w:tbl>
    <w:p w14:paraId="2451C781" w14:textId="77777777" w:rsidR="00CF6548" w:rsidRPr="00E614B7" w:rsidRDefault="00CF6548" w:rsidP="0083382B">
      <w:pPr>
        <w:spacing w:after="0" w:line="240" w:lineRule="auto"/>
        <w:ind w:left="-28" w:right="-2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05F6B50" w14:textId="77777777" w:rsidR="008C54F9" w:rsidRPr="00E614B7" w:rsidRDefault="008C54F9" w:rsidP="00156C48">
      <w:pPr>
        <w:spacing w:after="0" w:line="240" w:lineRule="auto"/>
        <w:ind w:left="-28"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614B7">
        <w:rPr>
          <w:rFonts w:ascii="Times New Roman" w:hAnsi="Times New Roman"/>
          <w:b/>
          <w:sz w:val="24"/>
          <w:szCs w:val="24"/>
          <w:lang w:eastAsia="ru-RU"/>
        </w:rPr>
        <w:t>ПЕРЕЛІК</w:t>
      </w:r>
      <w:r w:rsidR="00990D3B" w:rsidRPr="00E614B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614B7">
        <w:rPr>
          <w:rFonts w:ascii="Times New Roman" w:hAnsi="Times New Roman"/>
          <w:b/>
          <w:sz w:val="24"/>
          <w:szCs w:val="24"/>
          <w:lang w:eastAsia="ru-RU"/>
        </w:rPr>
        <w:t>ПИТАНЬ</w:t>
      </w:r>
    </w:p>
    <w:p w14:paraId="17A4D8E5" w14:textId="77777777" w:rsidR="008C54F9" w:rsidRPr="00E614B7" w:rsidRDefault="00E23D80">
      <w:pPr>
        <w:spacing w:after="0" w:line="240" w:lineRule="auto"/>
        <w:ind w:left="-28" w:right="-28"/>
        <w:jc w:val="center"/>
        <w:rPr>
          <w:rFonts w:ascii="Times New Roman" w:hAnsi="Times New Roman"/>
          <w:sz w:val="24"/>
          <w:szCs w:val="24"/>
        </w:rPr>
      </w:pPr>
      <w:r w:rsidRPr="00E614B7">
        <w:rPr>
          <w:rFonts w:ascii="Times New Roman" w:hAnsi="Times New Roman"/>
          <w:b/>
          <w:sz w:val="24"/>
          <w:szCs w:val="24"/>
          <w:lang w:eastAsia="ru-RU"/>
        </w:rPr>
        <w:t xml:space="preserve">для перевірки дотримання вимог законодавства та ліцензійних умов провадження господарської діяльності з </w:t>
      </w:r>
      <w:r w:rsidR="00F36906" w:rsidRPr="00E614B7">
        <w:rPr>
          <w:rFonts w:ascii="Times New Roman" w:hAnsi="Times New Roman"/>
          <w:b/>
          <w:sz w:val="24"/>
          <w:szCs w:val="24"/>
          <w:lang w:eastAsia="ru-RU"/>
        </w:rPr>
        <w:t>агрегації на ринку електричної енергії</w:t>
      </w:r>
    </w:p>
    <w:p w14:paraId="2A219459" w14:textId="77777777" w:rsidR="008C54F9" w:rsidRPr="00E614B7" w:rsidRDefault="008C54F9" w:rsidP="0083382B">
      <w:pPr>
        <w:pStyle w:val="21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24"/>
        <w:gridCol w:w="3916"/>
        <w:gridCol w:w="1776"/>
        <w:gridCol w:w="436"/>
        <w:gridCol w:w="436"/>
        <w:gridCol w:w="443"/>
        <w:gridCol w:w="2097"/>
      </w:tblGrid>
      <w:tr w:rsidR="00990D3B" w:rsidRPr="00E614B7" w14:paraId="74D755C0" w14:textId="77777777" w:rsidTr="00FE4F25">
        <w:trPr>
          <w:trHeight w:val="20"/>
          <w:jc w:val="center"/>
        </w:trPr>
        <w:tc>
          <w:tcPr>
            <w:tcW w:w="272" w:type="pct"/>
            <w:vMerge w:val="restart"/>
            <w:vAlign w:val="center"/>
          </w:tcPr>
          <w:p w14:paraId="6544D4ED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lang w:eastAsia="uk-UA"/>
              </w:rPr>
              <w:t xml:space="preserve">№ </w:t>
            </w:r>
            <w:r w:rsidRPr="00E614B7">
              <w:rPr>
                <w:rFonts w:ascii="Times New Roman" w:hAnsi="Times New Roman"/>
                <w:bCs/>
                <w:lang w:eastAsia="uk-UA"/>
              </w:rPr>
              <w:t>з/п</w:t>
            </w:r>
          </w:p>
        </w:tc>
        <w:tc>
          <w:tcPr>
            <w:tcW w:w="2034" w:type="pct"/>
            <w:vMerge w:val="restart"/>
            <w:vAlign w:val="center"/>
          </w:tcPr>
          <w:p w14:paraId="1CA96396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</w:rPr>
            </w:pPr>
            <w:r w:rsidRPr="00E614B7">
              <w:rPr>
                <w:rFonts w:ascii="Times New Roman" w:hAnsi="Times New Roman"/>
                <w:bCs/>
                <w:lang w:eastAsia="uk-UA"/>
              </w:rPr>
              <w:t>Питання щодо дотримання суб’єктом господарювання вимог законодавства України та ліцензійних умов</w:t>
            </w:r>
          </w:p>
        </w:tc>
        <w:tc>
          <w:tcPr>
            <w:tcW w:w="923" w:type="pct"/>
            <w:vMerge w:val="restart"/>
            <w:tcBorders>
              <w:bottom w:val="nil"/>
            </w:tcBorders>
            <w:vAlign w:val="center"/>
          </w:tcPr>
          <w:p w14:paraId="295E4304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E614B7">
              <w:rPr>
                <w:rFonts w:ascii="Times New Roman" w:eastAsia="Times New Roman" w:hAnsi="Times New Roman"/>
              </w:rPr>
              <w:t>Позиція суб’єкта господарювання щодо негативного впливу вимоги законодавства (від 1 до 4 балів)*</w:t>
            </w:r>
          </w:p>
        </w:tc>
        <w:tc>
          <w:tcPr>
            <w:tcW w:w="682" w:type="pct"/>
            <w:gridSpan w:val="3"/>
            <w:vAlign w:val="center"/>
          </w:tcPr>
          <w:p w14:paraId="203DBBE8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</w:rPr>
              <w:t>Відповіді на питання</w:t>
            </w:r>
          </w:p>
        </w:tc>
        <w:tc>
          <w:tcPr>
            <w:tcW w:w="1089" w:type="pct"/>
            <w:vMerge w:val="restart"/>
            <w:vAlign w:val="center"/>
          </w:tcPr>
          <w:p w14:paraId="7B5E89BF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</w:rPr>
            </w:pPr>
            <w:r w:rsidRPr="00E614B7">
              <w:rPr>
                <w:rFonts w:ascii="Times New Roman" w:hAnsi="Times New Roman"/>
                <w:bCs/>
                <w:lang w:eastAsia="uk-UA"/>
              </w:rPr>
              <w:t>Нормативне обґрунтування</w:t>
            </w:r>
          </w:p>
        </w:tc>
      </w:tr>
      <w:tr w:rsidR="00990D3B" w:rsidRPr="00E614B7" w14:paraId="562D005E" w14:textId="77777777" w:rsidTr="00FE4F25">
        <w:trPr>
          <w:trHeight w:val="1889"/>
          <w:jc w:val="center"/>
        </w:trPr>
        <w:tc>
          <w:tcPr>
            <w:tcW w:w="272" w:type="pct"/>
            <w:vMerge/>
            <w:vAlign w:val="center"/>
          </w:tcPr>
          <w:p w14:paraId="0401A036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2034" w:type="pct"/>
            <w:vMerge/>
            <w:vAlign w:val="center"/>
          </w:tcPr>
          <w:p w14:paraId="4D6BFC07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923" w:type="pct"/>
            <w:vMerge/>
            <w:tcBorders>
              <w:bottom w:val="nil"/>
            </w:tcBorders>
            <w:vAlign w:val="center"/>
          </w:tcPr>
          <w:p w14:paraId="42B06C2A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</w:p>
        </w:tc>
        <w:tc>
          <w:tcPr>
            <w:tcW w:w="226" w:type="pct"/>
            <w:textDirection w:val="btLr"/>
            <w:vAlign w:val="center"/>
          </w:tcPr>
          <w:p w14:paraId="05325603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  <w:r w:rsidRPr="00E614B7">
              <w:rPr>
                <w:rFonts w:ascii="Times New Roman" w:eastAsia="Times New Roman" w:hAnsi="Times New Roman"/>
              </w:rPr>
              <w:t>так</w:t>
            </w:r>
          </w:p>
        </w:tc>
        <w:tc>
          <w:tcPr>
            <w:tcW w:w="226" w:type="pct"/>
            <w:textDirection w:val="btLr"/>
            <w:vAlign w:val="center"/>
          </w:tcPr>
          <w:p w14:paraId="771A60E4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  <w:r w:rsidRPr="00E614B7">
              <w:rPr>
                <w:rFonts w:ascii="Times New Roman" w:eastAsia="Times New Roman" w:hAnsi="Times New Roman"/>
              </w:rPr>
              <w:t>ні</w:t>
            </w:r>
          </w:p>
        </w:tc>
        <w:tc>
          <w:tcPr>
            <w:tcW w:w="229" w:type="pct"/>
            <w:textDirection w:val="btLr"/>
            <w:vAlign w:val="center"/>
          </w:tcPr>
          <w:p w14:paraId="4A0406AF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  <w:r w:rsidRPr="00E614B7">
              <w:rPr>
                <w:rFonts w:ascii="Times New Roman" w:eastAsia="Times New Roman" w:hAnsi="Times New Roman"/>
              </w:rPr>
              <w:t>не розглядалося</w:t>
            </w:r>
          </w:p>
        </w:tc>
        <w:tc>
          <w:tcPr>
            <w:tcW w:w="1089" w:type="pct"/>
            <w:vMerge/>
            <w:vAlign w:val="center"/>
          </w:tcPr>
          <w:p w14:paraId="17814B28" w14:textId="77777777" w:rsidR="00990D3B" w:rsidRPr="00E614B7" w:rsidRDefault="00990D3B" w:rsidP="0083382B">
            <w:pPr>
              <w:keepNext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lang w:eastAsia="uk-UA"/>
              </w:rPr>
            </w:pPr>
          </w:p>
        </w:tc>
      </w:tr>
      <w:tr w:rsidR="00990D3B" w:rsidRPr="00E614B7" w14:paraId="55ED0D07" w14:textId="77777777" w:rsidTr="00FE4F25">
        <w:trPr>
          <w:trHeight w:val="20"/>
          <w:jc w:val="center"/>
        </w:trPr>
        <w:tc>
          <w:tcPr>
            <w:tcW w:w="5000" w:type="pct"/>
            <w:gridSpan w:val="7"/>
          </w:tcPr>
          <w:p w14:paraId="1773F0E4" w14:textId="77777777" w:rsidR="00990D3B" w:rsidRPr="00E614B7" w:rsidRDefault="00990D3B" w:rsidP="00D33838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Cs/>
              </w:rPr>
            </w:pPr>
            <w:r w:rsidRPr="00E614B7">
              <w:rPr>
                <w:rStyle w:val="rvts9"/>
                <w:rFonts w:ascii="Times New Roman" w:eastAsia="Times New Roman" w:hAnsi="Times New Roman"/>
              </w:rPr>
              <w:t>1. Загальні вимоги</w:t>
            </w:r>
          </w:p>
        </w:tc>
      </w:tr>
      <w:tr w:rsidR="00990D3B" w:rsidRPr="00E614B7" w14:paraId="142D7088" w14:textId="77777777" w:rsidTr="00FE4F25">
        <w:trPr>
          <w:trHeight w:val="20"/>
          <w:jc w:val="center"/>
        </w:trPr>
        <w:tc>
          <w:tcPr>
            <w:tcW w:w="272" w:type="pct"/>
          </w:tcPr>
          <w:p w14:paraId="0219BA36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034" w:type="pct"/>
          </w:tcPr>
          <w:p w14:paraId="300955FA" w14:textId="419A8558" w:rsidR="00FD6473" w:rsidRPr="00E614B7" w:rsidRDefault="00E04D2D" w:rsidP="0083382B">
            <w:pPr>
              <w:pStyle w:val="11"/>
              <w:ind w:left="-28" w:right="-28" w:firstLine="0"/>
              <w:rPr>
                <w:spacing w:val="-4"/>
                <w:sz w:val="22"/>
                <w:szCs w:val="22"/>
                <w:lang w:eastAsia="ru-RU"/>
              </w:rPr>
            </w:pPr>
            <w:r>
              <w:rPr>
                <w:spacing w:val="-4"/>
                <w:sz w:val="22"/>
                <w:szCs w:val="22"/>
                <w:lang w:eastAsia="ru-RU"/>
              </w:rPr>
              <w:t>З</w:t>
            </w:r>
            <w:r>
              <w:rPr>
                <w:spacing w:val="-4"/>
                <w:lang w:eastAsia="ru-RU"/>
              </w:rPr>
              <w:t xml:space="preserve">абезпечено </w:t>
            </w:r>
            <w:r>
              <w:rPr>
                <w:spacing w:val="-4"/>
                <w:sz w:val="22"/>
                <w:szCs w:val="22"/>
                <w:lang w:eastAsia="ru-RU"/>
              </w:rPr>
              <w:t>п</w:t>
            </w:r>
            <w:r w:rsidR="00606847" w:rsidRPr="00E614B7">
              <w:rPr>
                <w:spacing w:val="-4"/>
                <w:sz w:val="22"/>
                <w:szCs w:val="22"/>
                <w:lang w:eastAsia="ru-RU"/>
              </w:rPr>
              <w:t xml:space="preserve">рисутність керівника ліцензіата,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</w:t>
            </w:r>
          </w:p>
        </w:tc>
        <w:tc>
          <w:tcPr>
            <w:tcW w:w="923" w:type="pct"/>
          </w:tcPr>
          <w:p w14:paraId="71341FAD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77B0281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3BFF822E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5431E79E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198F6820" w14:textId="77777777" w:rsidR="00196249" w:rsidRPr="00E614B7" w:rsidRDefault="0019624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пункт 1 </w:t>
            </w:r>
            <w:r w:rsidR="005C6A74" w:rsidRPr="00E614B7">
              <w:rPr>
                <w:rFonts w:ascii="Times New Roman" w:hAnsi="Times New Roman"/>
                <w:spacing w:val="-2"/>
                <w:lang w:eastAsia="ru-RU"/>
              </w:rPr>
              <w:t>частини шостої</w:t>
            </w:r>
            <w:r w:rsidR="00254635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статті 30</w:t>
            </w:r>
            <w:r w:rsidRPr="00E614B7">
              <w:rPr>
                <w:rFonts w:ascii="Times New Roman" w:hAnsi="Times New Roman"/>
                <w:spacing w:val="-2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Закону України </w:t>
            </w:r>
            <w:r w:rsidR="00254635" w:rsidRPr="00E614B7">
              <w:rPr>
                <w:rFonts w:ascii="Times New Roman" w:hAnsi="Times New Roman"/>
                <w:spacing w:val="-2"/>
                <w:lang w:eastAsia="ru-RU"/>
              </w:rPr>
              <w:t>«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Про ринок електричної енергії</w:t>
            </w:r>
            <w:r w:rsidR="00254635" w:rsidRPr="00E614B7">
              <w:rPr>
                <w:rFonts w:ascii="Times New Roman" w:hAnsi="Times New Roman"/>
                <w:spacing w:val="-2"/>
                <w:lang w:eastAsia="ru-RU"/>
              </w:rPr>
              <w:t>»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(далі - ЗУ </w:t>
            </w:r>
            <w:r w:rsidR="00254635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5C6A74" w:rsidRPr="00E614B7">
              <w:rPr>
                <w:rFonts w:ascii="Times New Roman" w:hAnsi="Times New Roman"/>
                <w:spacing w:val="-2"/>
                <w:lang w:eastAsia="ru-RU"/>
              </w:rPr>
              <w:t>2019-VIII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);</w:t>
            </w:r>
          </w:p>
          <w:p w14:paraId="2D9A514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підпункт </w:t>
            </w:r>
            <w:r w:rsidR="00665866" w:rsidRPr="00E614B7">
              <w:rPr>
                <w:rFonts w:ascii="Times New Roman" w:hAnsi="Times New Roman"/>
                <w:spacing w:val="-2"/>
                <w:lang w:eastAsia="ru-RU"/>
              </w:rPr>
              <w:t xml:space="preserve">4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пункту</w:t>
            </w:r>
            <w:r w:rsidR="00FD6473" w:rsidRPr="00E614B7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2.</w:t>
            </w:r>
            <w:r w:rsidR="00FD6473" w:rsidRPr="00E614B7">
              <w:rPr>
                <w:rFonts w:ascii="Times New Roman" w:hAnsi="Times New Roman"/>
                <w:spacing w:val="-2"/>
                <w:lang w:eastAsia="ru-RU"/>
              </w:rPr>
              <w:t>2</w:t>
            </w:r>
            <w:r w:rsidRPr="00E614B7">
              <w:rPr>
                <w:rFonts w:ascii="Times New Roman" w:eastAsia="Times New Roman" w:hAnsi="Times New Roman"/>
              </w:rPr>
              <w:t xml:space="preserve"> </w:t>
            </w:r>
            <w:r w:rsidR="00EA3E15" w:rsidRPr="00E614B7">
              <w:rPr>
                <w:rFonts w:ascii="Times New Roman" w:hAnsi="Times New Roman"/>
                <w:spacing w:val="-2"/>
                <w:lang w:eastAsia="ru-RU"/>
              </w:rPr>
              <w:t>Ліцензійн</w:t>
            </w:r>
            <w:r w:rsidR="005C6A74" w:rsidRPr="00E614B7">
              <w:rPr>
                <w:rFonts w:ascii="Times New Roman" w:hAnsi="Times New Roman"/>
                <w:spacing w:val="-2"/>
                <w:lang w:eastAsia="ru-RU"/>
              </w:rPr>
              <w:t>их</w:t>
            </w:r>
            <w:r w:rsidR="00EA3E15" w:rsidRPr="00E614B7">
              <w:rPr>
                <w:rFonts w:ascii="Times New Roman" w:hAnsi="Times New Roman"/>
                <w:spacing w:val="-2"/>
                <w:lang w:eastAsia="ru-RU"/>
              </w:rPr>
              <w:t xml:space="preserve"> умов провадження господарської діяльності з агрегації на</w:t>
            </w:r>
            <w:r w:rsidR="005C6A74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="00EA3E15" w:rsidRPr="00E614B7">
              <w:rPr>
                <w:rFonts w:ascii="Times New Roman" w:hAnsi="Times New Roman"/>
                <w:spacing w:val="-2"/>
                <w:lang w:eastAsia="ru-RU"/>
              </w:rPr>
              <w:t>ринку електричної енергії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, затверджених постановою Національної комісії, що здійснює державне регулювання у сферах енергетики та комунальних послуг</w:t>
            </w:r>
            <w:r w:rsidR="00CE5D8E" w:rsidRPr="00E614B7">
              <w:rPr>
                <w:rFonts w:ascii="Times New Roman" w:hAnsi="Times New Roman"/>
                <w:spacing w:val="-2"/>
                <w:lang w:eastAsia="ru-RU"/>
              </w:rPr>
              <w:t>,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від </w:t>
            </w:r>
            <w:r w:rsidR="00EA3E15" w:rsidRPr="00E614B7">
              <w:rPr>
                <w:rFonts w:ascii="Times New Roman" w:hAnsi="Times New Roman"/>
                <w:spacing w:val="-2"/>
                <w:lang w:eastAsia="ru-RU"/>
              </w:rPr>
              <w:t>1</w:t>
            </w:r>
            <w:r w:rsidR="00066E22" w:rsidRPr="00E614B7">
              <w:rPr>
                <w:rFonts w:ascii="Times New Roman" w:hAnsi="Times New Roman"/>
                <w:spacing w:val="-2"/>
                <w:lang w:eastAsia="ru-RU"/>
              </w:rPr>
              <w:t>8</w:t>
            </w:r>
            <w:r w:rsidR="00EA3E15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="00FD6473" w:rsidRPr="00E614B7">
              <w:rPr>
                <w:rFonts w:ascii="Times New Roman" w:hAnsi="Times New Roman"/>
                <w:spacing w:val="-2"/>
                <w:lang w:eastAsia="ru-RU"/>
              </w:rPr>
              <w:t>жовт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ня </w:t>
            </w:r>
            <w:r w:rsidR="00FD6473" w:rsidRPr="00E614B7">
              <w:rPr>
                <w:rFonts w:ascii="Times New Roman" w:hAnsi="Times New Roman"/>
                <w:spacing w:val="-2"/>
                <w:lang w:eastAsia="ru-RU"/>
              </w:rPr>
              <w:t>2023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року №</w:t>
            </w:r>
            <w:r w:rsidR="00FD6473" w:rsidRPr="00E614B7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="00066E22" w:rsidRPr="00E614B7">
              <w:rPr>
                <w:rFonts w:ascii="Times New Roman" w:hAnsi="Times New Roman"/>
                <w:spacing w:val="-2"/>
                <w:lang w:eastAsia="ru-RU"/>
              </w:rPr>
              <w:t>1909 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(далі – ЛУ </w:t>
            </w:r>
            <w:r w:rsidRPr="00E614B7">
              <w:rPr>
                <w:rFonts w:ascii="Times New Roman" w:hAnsi="Times New Roman"/>
                <w:lang w:eastAsia="ru-RU"/>
              </w:rPr>
              <w:t>№</w:t>
            </w:r>
            <w:r w:rsidR="00FD6473" w:rsidRPr="00E614B7">
              <w:rPr>
                <w:rFonts w:ascii="Times New Roman" w:hAnsi="Times New Roman"/>
                <w:lang w:val="ru-RU" w:eastAsia="ru-RU"/>
              </w:rPr>
              <w:t> </w:t>
            </w:r>
            <w:r w:rsidR="00066E22" w:rsidRPr="00E614B7">
              <w:rPr>
                <w:rFonts w:ascii="Times New Roman" w:hAnsi="Times New Roman"/>
                <w:lang w:val="ru-RU" w:eastAsia="ru-RU"/>
              </w:rPr>
              <w:t>1909</w:t>
            </w:r>
            <w:r w:rsidRPr="00E614B7">
              <w:rPr>
                <w:rFonts w:ascii="Times New Roman" w:hAnsi="Times New Roman"/>
                <w:lang w:eastAsia="ru-RU"/>
              </w:rPr>
              <w:t>);</w:t>
            </w:r>
          </w:p>
        </w:tc>
      </w:tr>
      <w:tr w:rsidR="00990D3B" w:rsidRPr="00E614B7" w14:paraId="450D1D07" w14:textId="77777777" w:rsidTr="00FE4F25">
        <w:trPr>
          <w:trHeight w:val="20"/>
          <w:jc w:val="center"/>
        </w:trPr>
        <w:tc>
          <w:tcPr>
            <w:tcW w:w="272" w:type="pct"/>
          </w:tcPr>
          <w:p w14:paraId="2E42D36B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1.2</w:t>
            </w:r>
          </w:p>
        </w:tc>
        <w:tc>
          <w:tcPr>
            <w:tcW w:w="2034" w:type="pct"/>
          </w:tcPr>
          <w:p w14:paraId="54B58AAF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Фактичні дані про ліцензіата відповідають даним, які були зазначені ним у документах, що додавалися до заяви про отримання ліцензії, та відомостям, зазначеним у Єдиному державному реєстрі юридичних осіб, </w:t>
            </w:r>
            <w:r w:rsidRPr="00E614B7">
              <w:rPr>
                <w:rFonts w:ascii="Times New Roman" w:hAnsi="Times New Roman"/>
                <w:lang w:eastAsia="ru-RU"/>
              </w:rPr>
              <w:lastRenderedPageBreak/>
              <w:t>фізичних осіб-підприємців та громадських формувань</w:t>
            </w:r>
          </w:p>
        </w:tc>
        <w:tc>
          <w:tcPr>
            <w:tcW w:w="923" w:type="pct"/>
          </w:tcPr>
          <w:p w14:paraId="53963B1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45666B5A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05312EC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4ADCE615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17738049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пункти 1.</w:t>
            </w:r>
            <w:r w:rsidR="00477FFE" w:rsidRPr="00E614B7">
              <w:rPr>
                <w:rFonts w:ascii="Times New Roman" w:hAnsi="Times New Roman"/>
                <w:lang w:eastAsia="ru-RU"/>
              </w:rPr>
              <w:t>5</w:t>
            </w:r>
            <w:r w:rsidRPr="00E614B7">
              <w:rPr>
                <w:rFonts w:ascii="Times New Roman" w:hAnsi="Times New Roman"/>
                <w:lang w:eastAsia="ru-RU"/>
              </w:rPr>
              <w:t>, 1.</w:t>
            </w:r>
            <w:r w:rsidR="00477FFE" w:rsidRPr="00E614B7">
              <w:rPr>
                <w:rFonts w:ascii="Times New Roman" w:hAnsi="Times New Roman"/>
                <w:lang w:eastAsia="ru-RU"/>
              </w:rPr>
              <w:t>6</w:t>
            </w:r>
            <w:r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="00A066A5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E72CE2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7C951498" w14:textId="77777777" w:rsidTr="00FE4F25">
        <w:trPr>
          <w:trHeight w:val="20"/>
          <w:jc w:val="center"/>
        </w:trPr>
        <w:tc>
          <w:tcPr>
            <w:tcW w:w="272" w:type="pct"/>
          </w:tcPr>
          <w:p w14:paraId="231F6B57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1.3</w:t>
            </w:r>
          </w:p>
        </w:tc>
        <w:tc>
          <w:tcPr>
            <w:tcW w:w="2034" w:type="pct"/>
          </w:tcPr>
          <w:p w14:paraId="07659B43" w14:textId="6CCA2323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Ліцензіат зберігає протягом дії ліцензії документи, копії яких подавалися до НКРЕКП відповідно до вимог </w:t>
            </w:r>
            <w:r w:rsidR="0083382B" w:rsidRPr="0083382B">
              <w:rPr>
                <w:rFonts w:ascii="Times New Roman" w:hAnsi="Times New Roman"/>
                <w:lang w:eastAsia="ru-RU"/>
              </w:rPr>
              <w:t>ЛУ №</w:t>
            </w:r>
            <w:r w:rsidR="0083382B">
              <w:rPr>
                <w:rFonts w:ascii="Times New Roman" w:hAnsi="Times New Roman"/>
                <w:lang w:eastAsia="ru-RU"/>
              </w:rPr>
              <w:t> </w:t>
            </w:r>
            <w:r w:rsidR="0083382B" w:rsidRPr="0083382B">
              <w:rPr>
                <w:rFonts w:ascii="Times New Roman" w:hAnsi="Times New Roman"/>
                <w:lang w:eastAsia="ru-RU"/>
              </w:rPr>
              <w:t>1909</w:t>
            </w:r>
            <w:r w:rsidRPr="00E614B7">
              <w:rPr>
                <w:rFonts w:ascii="Times New Roman" w:hAnsi="Times New Roman"/>
                <w:lang w:eastAsia="ru-RU"/>
              </w:rPr>
              <w:t xml:space="preserve"> та не передає ліцензію, </w:t>
            </w:r>
            <w:r w:rsidR="0083382B" w:rsidRPr="0083382B">
              <w:rPr>
                <w:rFonts w:ascii="Times New Roman" w:hAnsi="Times New Roman"/>
                <w:lang w:eastAsia="ru-RU"/>
              </w:rPr>
              <w:t xml:space="preserve">отриману для провадження діяльності із агрегації на ринку електричної енергії, або будь-які права та </w:t>
            </w:r>
            <w:proofErr w:type="spellStart"/>
            <w:r w:rsidR="0083382B" w:rsidRPr="0083382B">
              <w:rPr>
                <w:rFonts w:ascii="Times New Roman" w:hAnsi="Times New Roman"/>
                <w:lang w:eastAsia="ru-RU"/>
              </w:rPr>
              <w:t>обов</w:t>
            </w:r>
            <w:proofErr w:type="spellEnd"/>
            <w:r w:rsidR="0083382B">
              <w:rPr>
                <w:rFonts w:ascii="Times New Roman" w:hAnsi="Times New Roman"/>
                <w:lang w:val="en-US" w:eastAsia="ru-RU"/>
              </w:rPr>
              <w:t>’</w:t>
            </w:r>
            <w:proofErr w:type="spellStart"/>
            <w:r w:rsidR="0083382B" w:rsidRPr="0083382B">
              <w:rPr>
                <w:rFonts w:ascii="Times New Roman" w:hAnsi="Times New Roman"/>
                <w:lang w:eastAsia="ru-RU"/>
              </w:rPr>
              <w:t>язки</w:t>
            </w:r>
            <w:proofErr w:type="spellEnd"/>
            <w:r w:rsidR="0083382B" w:rsidRPr="0083382B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83382B" w:rsidRPr="0083382B">
              <w:rPr>
                <w:rFonts w:ascii="Times New Roman" w:hAnsi="Times New Roman"/>
                <w:lang w:eastAsia="ru-RU"/>
              </w:rPr>
              <w:t>агрегатора</w:t>
            </w:r>
            <w:proofErr w:type="spellEnd"/>
            <w:r w:rsidR="0083382B" w:rsidRPr="0083382B">
              <w:rPr>
                <w:rFonts w:ascii="Times New Roman" w:hAnsi="Times New Roman"/>
                <w:lang w:eastAsia="ru-RU"/>
              </w:rPr>
              <w:t xml:space="preserve"> відповідно до такої ліцензії третім особам</w:t>
            </w:r>
          </w:p>
        </w:tc>
        <w:tc>
          <w:tcPr>
            <w:tcW w:w="923" w:type="pct"/>
          </w:tcPr>
          <w:p w14:paraId="600204B9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487C0D91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5A213DC7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484BEDC9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23EE007A" w14:textId="77777777" w:rsidR="00990D3B" w:rsidRPr="00E614B7" w:rsidRDefault="00CE5280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підпункти 1, </w:t>
            </w:r>
            <w:r w:rsidR="006E51BE" w:rsidRPr="00E614B7">
              <w:rPr>
                <w:rFonts w:ascii="Times New Roman" w:hAnsi="Times New Roman"/>
                <w:lang w:eastAsia="ru-RU"/>
              </w:rPr>
              <w:t xml:space="preserve">26 </w:t>
            </w:r>
            <w:r w:rsidRPr="00E614B7">
              <w:rPr>
                <w:rFonts w:ascii="Times New Roman" w:hAnsi="Times New Roman"/>
                <w:lang w:eastAsia="ru-RU"/>
              </w:rPr>
              <w:t xml:space="preserve">пункту 2.2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197D6E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7DB561EF" w14:textId="77777777" w:rsidTr="00FE4F25">
        <w:trPr>
          <w:trHeight w:val="20"/>
          <w:jc w:val="center"/>
        </w:trPr>
        <w:tc>
          <w:tcPr>
            <w:tcW w:w="272" w:type="pct"/>
          </w:tcPr>
          <w:p w14:paraId="7E4407F9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1.4</w:t>
            </w:r>
          </w:p>
        </w:tc>
        <w:tc>
          <w:tcPr>
            <w:tcW w:w="2034" w:type="pct"/>
          </w:tcPr>
          <w:p w14:paraId="12F2C5EF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Ліцензіат повідомляє НКРЕКП про всі зміни даних, які були зазначені в документах, що додавалися до заяви про отримання ліцензії, у </w:t>
            </w:r>
            <w:r w:rsidR="00681F06" w:rsidRPr="00E614B7">
              <w:rPr>
                <w:rFonts w:ascii="Times New Roman" w:hAnsi="Times New Roman"/>
                <w:lang w:eastAsia="ru-RU"/>
              </w:rPr>
              <w:t xml:space="preserve">випадках та </w:t>
            </w:r>
            <w:r w:rsidRPr="00E614B7">
              <w:rPr>
                <w:rFonts w:ascii="Times New Roman" w:hAnsi="Times New Roman"/>
                <w:lang w:eastAsia="ru-RU"/>
              </w:rPr>
              <w:t>строк</w:t>
            </w:r>
            <w:r w:rsidR="00681F06" w:rsidRPr="00E614B7">
              <w:rPr>
                <w:rFonts w:ascii="Times New Roman" w:hAnsi="Times New Roman"/>
                <w:lang w:eastAsia="ru-RU"/>
              </w:rPr>
              <w:t>и</w:t>
            </w:r>
            <w:r w:rsidRPr="00E614B7">
              <w:rPr>
                <w:rFonts w:ascii="Times New Roman" w:hAnsi="Times New Roman"/>
                <w:lang w:eastAsia="ru-RU"/>
              </w:rPr>
              <w:t>, встановлен</w:t>
            </w:r>
            <w:r w:rsidR="00681F06" w:rsidRPr="00E614B7">
              <w:rPr>
                <w:rFonts w:ascii="Times New Roman" w:hAnsi="Times New Roman"/>
                <w:lang w:eastAsia="ru-RU"/>
              </w:rPr>
              <w:t>і</w:t>
            </w:r>
            <w:r w:rsidRPr="00E614B7">
              <w:rPr>
                <w:rFonts w:ascii="Times New Roman" w:hAnsi="Times New Roman"/>
                <w:lang w:eastAsia="ru-RU"/>
              </w:rPr>
              <w:t xml:space="preserve"> ліцензійними умовами</w:t>
            </w:r>
          </w:p>
        </w:tc>
        <w:tc>
          <w:tcPr>
            <w:tcW w:w="923" w:type="pct"/>
          </w:tcPr>
          <w:p w14:paraId="06A019A6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4704B525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1AA61CFE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71B2F9DD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7A2878F6" w14:textId="77777777" w:rsidR="00990D3B" w:rsidRPr="00E614B7" w:rsidRDefault="00681F06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F825C3" w:rsidRPr="00E614B7">
              <w:rPr>
                <w:rFonts w:ascii="Times New Roman" w:hAnsi="Times New Roman"/>
                <w:lang w:eastAsia="ru-RU"/>
              </w:rPr>
              <w:t xml:space="preserve">2 </w:t>
            </w:r>
            <w:r w:rsidRPr="00E614B7">
              <w:rPr>
                <w:rFonts w:ascii="Times New Roman" w:hAnsi="Times New Roman"/>
                <w:lang w:eastAsia="ru-RU"/>
              </w:rPr>
              <w:t xml:space="preserve">пункту 2.2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7A5445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290D2505" w14:textId="77777777" w:rsidTr="00FE4F25">
        <w:trPr>
          <w:trHeight w:val="20"/>
          <w:jc w:val="center"/>
        </w:trPr>
        <w:tc>
          <w:tcPr>
            <w:tcW w:w="272" w:type="pct"/>
          </w:tcPr>
          <w:p w14:paraId="327B15AC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2034" w:type="pct"/>
          </w:tcPr>
          <w:p w14:paraId="36FB2719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>Документи (їх копії), інформація (дані, відомості, звітність), необхідні для виконання НКРЕКП своїх повноважень та функцій, надаються до НКРЕКП в обсягах та у строки, встановлені НКРЕКП</w:t>
            </w:r>
          </w:p>
        </w:tc>
        <w:tc>
          <w:tcPr>
            <w:tcW w:w="923" w:type="pct"/>
          </w:tcPr>
          <w:p w14:paraId="5C17CC16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7FD5850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D31B340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26B69550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458AE9AA" w14:textId="77777777" w:rsidR="0061575A" w:rsidRPr="00E614B7" w:rsidRDefault="00614C8B" w:rsidP="0083382B">
            <w:pPr>
              <w:spacing w:after="0" w:line="240" w:lineRule="auto"/>
              <w:ind w:left="-28" w:right="-28"/>
              <w:jc w:val="both"/>
              <w:rPr>
                <w:rStyle w:val="st42"/>
                <w:rFonts w:ascii="Times New Roman" w:hAnsi="Times New Roman"/>
                <w:color w:val="auto"/>
              </w:rPr>
            </w:pPr>
            <w:r w:rsidRPr="00E614B7">
              <w:rPr>
                <w:rStyle w:val="st910"/>
                <w:rFonts w:ascii="Times New Roman" w:hAnsi="Times New Roman"/>
                <w:color w:val="auto"/>
              </w:rPr>
              <w:t>пункт</w:t>
            </w:r>
            <w:r w:rsidR="0061575A" w:rsidRPr="00E614B7">
              <w:rPr>
                <w:rStyle w:val="st910"/>
                <w:rFonts w:ascii="Times New Roman" w:hAnsi="Times New Roman"/>
                <w:color w:val="auto"/>
              </w:rPr>
              <w:t>и</w:t>
            </w:r>
            <w:r w:rsidRPr="00E614B7">
              <w:rPr>
                <w:rStyle w:val="st910"/>
                <w:rFonts w:ascii="Times New Roman" w:hAnsi="Times New Roman"/>
                <w:color w:val="auto"/>
              </w:rPr>
              <w:t xml:space="preserve"> 1</w:t>
            </w:r>
            <w:r w:rsidR="0061575A" w:rsidRPr="00E614B7">
              <w:rPr>
                <w:rStyle w:val="st910"/>
                <w:rFonts w:ascii="Times New Roman" w:hAnsi="Times New Roman"/>
                <w:color w:val="auto"/>
              </w:rPr>
              <w:t xml:space="preserve"> та 7</w:t>
            </w:r>
            <w:r w:rsidRPr="00E614B7">
              <w:rPr>
                <w:rStyle w:val="st42"/>
                <w:rFonts w:ascii="Times New Roman" w:hAnsi="Times New Roman"/>
                <w:color w:val="auto"/>
              </w:rPr>
              <w:t xml:space="preserve"> частини </w:t>
            </w:r>
            <w:r w:rsidR="0061575A" w:rsidRPr="00E614B7">
              <w:rPr>
                <w:rStyle w:val="st42"/>
                <w:rFonts w:ascii="Times New Roman" w:hAnsi="Times New Roman"/>
                <w:color w:val="auto"/>
              </w:rPr>
              <w:t xml:space="preserve">шостої </w:t>
            </w:r>
            <w:r w:rsidR="004404D3" w:rsidRPr="00E614B7">
              <w:rPr>
                <w:rStyle w:val="st42"/>
                <w:rFonts w:ascii="Times New Roman" w:hAnsi="Times New Roman"/>
                <w:color w:val="auto"/>
              </w:rPr>
              <w:t>статті 30</w:t>
            </w:r>
            <w:r w:rsidR="004404D3" w:rsidRPr="00E614B7">
              <w:rPr>
                <w:rStyle w:val="st42"/>
                <w:rFonts w:ascii="Times New Roman" w:hAnsi="Times New Roman"/>
                <w:color w:val="auto"/>
                <w:vertAlign w:val="superscript"/>
              </w:rPr>
              <w:t>2</w:t>
            </w:r>
            <w:r w:rsidR="004404D3" w:rsidRPr="00E614B7">
              <w:rPr>
                <w:rStyle w:val="st42"/>
                <w:rFonts w:ascii="Times New Roman" w:hAnsi="Times New Roman"/>
                <w:color w:val="auto"/>
              </w:rPr>
              <w:t xml:space="preserve"> </w:t>
            </w:r>
            <w:r w:rsidR="00ED1B1F" w:rsidRPr="00E614B7">
              <w:rPr>
                <w:rStyle w:val="st42"/>
                <w:rFonts w:ascii="Times New Roman" w:hAnsi="Times New Roman"/>
                <w:color w:val="auto"/>
              </w:rPr>
              <w:t>ЗУ №</w:t>
            </w:r>
            <w:r w:rsidR="0061575A" w:rsidRPr="00E614B7">
              <w:rPr>
                <w:rStyle w:val="st42"/>
                <w:rFonts w:ascii="Times New Roman" w:hAnsi="Times New Roman"/>
                <w:color w:val="auto"/>
              </w:rPr>
              <w:t> </w:t>
            </w:r>
            <w:r w:rsidR="00ED1B1F" w:rsidRPr="00E614B7">
              <w:rPr>
                <w:rStyle w:val="st42"/>
                <w:rFonts w:ascii="Times New Roman" w:hAnsi="Times New Roman"/>
                <w:color w:val="auto"/>
              </w:rPr>
              <w:t>2019-VIII</w:t>
            </w:r>
            <w:r w:rsidR="004404D3" w:rsidRPr="00E614B7">
              <w:rPr>
                <w:rStyle w:val="st42"/>
                <w:rFonts w:ascii="Times New Roman" w:hAnsi="Times New Roman"/>
                <w:color w:val="auto"/>
              </w:rPr>
              <w:t>;</w:t>
            </w:r>
          </w:p>
          <w:p w14:paraId="7D330329" w14:textId="77777777" w:rsidR="00990D3B" w:rsidRPr="00E614B7" w:rsidRDefault="00614C8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Style w:val="st910"/>
                <w:rFonts w:ascii="Times New Roman" w:hAnsi="Times New Roman"/>
                <w:color w:val="auto"/>
              </w:rPr>
              <w:t>пункти 3</w:t>
            </w:r>
            <w:r w:rsidRPr="00E614B7">
              <w:rPr>
                <w:rStyle w:val="st42"/>
                <w:rFonts w:ascii="Times New Roman" w:hAnsi="Times New Roman"/>
                <w:color w:val="auto"/>
              </w:rPr>
              <w:t xml:space="preserve"> і </w:t>
            </w:r>
            <w:r w:rsidRPr="00E614B7">
              <w:rPr>
                <w:rStyle w:val="st910"/>
                <w:rFonts w:ascii="Times New Roman" w:hAnsi="Times New Roman"/>
                <w:color w:val="auto"/>
              </w:rPr>
              <w:t>4</w:t>
            </w:r>
            <w:r w:rsidRPr="00E614B7">
              <w:rPr>
                <w:rStyle w:val="st42"/>
                <w:rFonts w:ascii="Times New Roman" w:hAnsi="Times New Roman"/>
                <w:color w:val="auto"/>
              </w:rPr>
              <w:t xml:space="preserve"> частини другої статті 17 Закону України «Про Національну комісію, що здійснює державне регулювання у сферах енергетики та комунальних послуг» (далі - ЗУ № 1540-VIII);</w:t>
            </w:r>
            <w:r w:rsidR="0061575A" w:rsidRPr="00E614B7">
              <w:rPr>
                <w:rStyle w:val="st42"/>
                <w:rFonts w:ascii="Times New Roman" w:hAnsi="Times New Roman"/>
                <w:color w:val="auto"/>
              </w:rPr>
              <w:t xml:space="preserve"> </w:t>
            </w:r>
            <w:r w:rsidR="000547F0"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6867C1" w:rsidRPr="00E614B7">
              <w:rPr>
                <w:rFonts w:ascii="Times New Roman" w:hAnsi="Times New Roman"/>
                <w:lang w:eastAsia="ru-RU"/>
              </w:rPr>
              <w:t>25</w:t>
            </w:r>
            <w:r w:rsidR="000547F0" w:rsidRPr="00E614B7">
              <w:rPr>
                <w:rFonts w:ascii="Times New Roman" w:hAnsi="Times New Roman"/>
                <w:lang w:eastAsia="ru-RU"/>
              </w:rPr>
              <w:t xml:space="preserve"> пункту 2.2 ЛУ </w:t>
            </w:r>
            <w:r w:rsidR="000547F0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6867C1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00912B79" w14:textId="77777777" w:rsidTr="00FE4F25">
        <w:trPr>
          <w:trHeight w:val="20"/>
          <w:jc w:val="center"/>
        </w:trPr>
        <w:tc>
          <w:tcPr>
            <w:tcW w:w="272" w:type="pct"/>
          </w:tcPr>
          <w:p w14:paraId="785204A8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1.6</w:t>
            </w:r>
          </w:p>
        </w:tc>
        <w:tc>
          <w:tcPr>
            <w:tcW w:w="2034" w:type="pct"/>
          </w:tcPr>
          <w:p w14:paraId="7D89AB0C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>Ліцензіат виконує рішення НКРЕКП у строки, встановлені відповідними рішеннями та</w:t>
            </w:r>
            <w:r w:rsidR="00652904" w:rsidRPr="00652904">
              <w:rPr>
                <w:rFonts w:ascii="Times New Roman" w:hAnsi="Times New Roman"/>
                <w:lang w:eastAsia="ru-RU"/>
              </w:rPr>
              <w:t>/</w:t>
            </w:r>
            <w:r w:rsidR="00652904" w:rsidRPr="0083382B">
              <w:rPr>
                <w:rFonts w:ascii="Times New Roman" w:hAnsi="Times New Roman"/>
                <w:lang w:eastAsia="ru-RU"/>
              </w:rPr>
              <w:t>або чинним</w:t>
            </w:r>
            <w:r w:rsidRPr="00E614B7">
              <w:rPr>
                <w:rFonts w:ascii="Times New Roman" w:hAnsi="Times New Roman"/>
                <w:lang w:eastAsia="ru-RU"/>
              </w:rPr>
              <w:t xml:space="preserve"> законодавством</w:t>
            </w:r>
          </w:p>
        </w:tc>
        <w:tc>
          <w:tcPr>
            <w:tcW w:w="923" w:type="pct"/>
          </w:tcPr>
          <w:p w14:paraId="2573DBAE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226" w:type="pct"/>
          </w:tcPr>
          <w:p w14:paraId="68BF6079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226" w:type="pct"/>
          </w:tcPr>
          <w:p w14:paraId="10E4FFFD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229" w:type="pct"/>
          </w:tcPr>
          <w:p w14:paraId="3C3D5451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1089" w:type="pct"/>
          </w:tcPr>
          <w:p w14:paraId="17D8853D" w14:textId="77777777" w:rsidR="002A217D" w:rsidRPr="00E614B7" w:rsidRDefault="00D1037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  <w:r w:rsidRPr="00E614B7">
              <w:rPr>
                <w:rFonts w:ascii="Times New Roman" w:hAnsi="Times New Roman"/>
                <w:spacing w:val="-4"/>
                <w:lang w:eastAsia="ru-RU"/>
              </w:rPr>
              <w:t xml:space="preserve">пункт 4 частини четвертої статті 6 ЗУ </w:t>
            </w:r>
            <w:r w:rsidR="00641858" w:rsidRPr="00E614B7">
              <w:rPr>
                <w:rFonts w:ascii="Times New Roman" w:hAnsi="Times New Roman"/>
                <w:spacing w:val="-4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spacing w:val="-4"/>
                <w:lang w:eastAsia="ru-RU"/>
              </w:rPr>
              <w:t>2019-VIII;</w:t>
            </w:r>
          </w:p>
          <w:p w14:paraId="687C3885" w14:textId="77777777" w:rsidR="00990D3B" w:rsidRPr="00E614B7" w:rsidRDefault="0008718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spacing w:val="-4"/>
                <w:lang w:eastAsia="ru-RU"/>
              </w:rPr>
              <w:t>ч</w:t>
            </w:r>
            <w:r w:rsidR="00990D3B" w:rsidRPr="00E614B7">
              <w:rPr>
                <w:rFonts w:ascii="Times New Roman" w:hAnsi="Times New Roman"/>
                <w:spacing w:val="-4"/>
                <w:lang w:eastAsia="ru-RU"/>
              </w:rPr>
              <w:t>астин</w:t>
            </w:r>
            <w:r w:rsidRPr="00E614B7">
              <w:rPr>
                <w:rFonts w:ascii="Times New Roman" w:hAnsi="Times New Roman"/>
                <w:spacing w:val="-4"/>
                <w:lang w:eastAsia="ru-RU"/>
              </w:rPr>
              <w:t xml:space="preserve">а </w:t>
            </w:r>
            <w:proofErr w:type="spellStart"/>
            <w:r w:rsidRPr="00E614B7">
              <w:rPr>
                <w:rFonts w:ascii="Times New Roman" w:hAnsi="Times New Roman"/>
                <w:spacing w:val="-4"/>
                <w:lang w:eastAsia="ru-RU"/>
              </w:rPr>
              <w:t>дев</w:t>
            </w:r>
            <w:proofErr w:type="spellEnd"/>
            <w:r w:rsidRPr="00E614B7">
              <w:rPr>
                <w:rFonts w:ascii="Times New Roman" w:hAnsi="Times New Roman"/>
                <w:spacing w:val="-4"/>
                <w:lang w:val="en-US" w:eastAsia="ru-RU"/>
              </w:rPr>
              <w:t>’</w:t>
            </w:r>
            <w:proofErr w:type="spellStart"/>
            <w:r w:rsidRPr="00E614B7">
              <w:rPr>
                <w:rFonts w:ascii="Times New Roman" w:hAnsi="Times New Roman"/>
                <w:spacing w:val="-4"/>
                <w:lang w:eastAsia="ru-RU"/>
              </w:rPr>
              <w:t>ята</w:t>
            </w:r>
            <w:proofErr w:type="spellEnd"/>
            <w:r w:rsidRPr="00E614B7">
              <w:rPr>
                <w:rFonts w:ascii="Times New Roman" w:hAnsi="Times New Roman"/>
                <w:spacing w:val="-4"/>
                <w:lang w:eastAsia="ru-RU"/>
              </w:rPr>
              <w:t xml:space="preserve"> </w:t>
            </w:r>
            <w:r w:rsidR="00990D3B" w:rsidRPr="00E614B7">
              <w:rPr>
                <w:rFonts w:ascii="Times New Roman" w:hAnsi="Times New Roman"/>
                <w:spacing w:val="-4"/>
                <w:lang w:eastAsia="ru-RU"/>
              </w:rPr>
              <w:t xml:space="preserve">статті </w:t>
            </w:r>
            <w:r w:rsidRPr="00E614B7">
              <w:rPr>
                <w:rFonts w:ascii="Times New Roman" w:hAnsi="Times New Roman"/>
                <w:spacing w:val="-4"/>
                <w:lang w:eastAsia="ru-RU"/>
              </w:rPr>
              <w:t>14</w:t>
            </w:r>
            <w:r w:rsidR="00C05A9A" w:rsidRPr="00E614B7">
              <w:rPr>
                <w:rFonts w:ascii="Times New Roman" w:hAnsi="Times New Roman"/>
                <w:spacing w:val="-4"/>
                <w:lang w:eastAsia="ru-RU"/>
              </w:rPr>
              <w:t>, пункт 1 частини першої</w:t>
            </w:r>
            <w:r w:rsidR="00864105" w:rsidRPr="00E614B7">
              <w:rPr>
                <w:rFonts w:ascii="Times New Roman" w:hAnsi="Times New Roman"/>
                <w:spacing w:val="-4"/>
                <w:lang w:eastAsia="ru-RU"/>
              </w:rPr>
              <w:t>, пункт 1 частини другої статті</w:t>
            </w:r>
            <w:r w:rsidR="00C05A9A" w:rsidRPr="00E614B7">
              <w:rPr>
                <w:rFonts w:ascii="Times New Roman" w:hAnsi="Times New Roman"/>
                <w:spacing w:val="-4"/>
                <w:lang w:eastAsia="ru-RU"/>
              </w:rPr>
              <w:t xml:space="preserve"> 17</w:t>
            </w:r>
            <w:r w:rsidR="00864105" w:rsidRPr="00E614B7">
              <w:rPr>
                <w:rFonts w:ascii="Times New Roman" w:hAnsi="Times New Roman"/>
                <w:spacing w:val="-4"/>
                <w:lang w:eastAsia="ru-RU"/>
              </w:rPr>
              <w:t xml:space="preserve">, пункт 5 частини четвертої статті 19 </w:t>
            </w:r>
            <w:r w:rsidRPr="00E614B7">
              <w:rPr>
                <w:rStyle w:val="st42"/>
                <w:rFonts w:ascii="Times New Roman" w:hAnsi="Times New Roman"/>
                <w:color w:val="auto"/>
              </w:rPr>
              <w:t>ЗУ № 1540-VIII</w:t>
            </w:r>
            <w:r w:rsidR="00990D3B" w:rsidRPr="00E614B7">
              <w:rPr>
                <w:rFonts w:ascii="Times New Roman" w:hAnsi="Times New Roman"/>
                <w:spacing w:val="-4"/>
                <w:lang w:eastAsia="ru-RU"/>
              </w:rPr>
              <w:t>;</w:t>
            </w:r>
            <w:r w:rsidR="00C05A9A" w:rsidRPr="00E614B7">
              <w:rPr>
                <w:rFonts w:ascii="Times New Roman" w:hAnsi="Times New Roman"/>
                <w:spacing w:val="-4"/>
                <w:lang w:eastAsia="ru-RU"/>
              </w:rPr>
              <w:t xml:space="preserve"> </w:t>
            </w:r>
            <w:r w:rsidR="00AA6B76"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434D1C" w:rsidRPr="00E614B7">
              <w:rPr>
                <w:rFonts w:ascii="Times New Roman" w:hAnsi="Times New Roman"/>
                <w:lang w:eastAsia="ru-RU"/>
              </w:rPr>
              <w:t xml:space="preserve">5 </w:t>
            </w:r>
            <w:r w:rsidR="00AA6B76" w:rsidRPr="00E614B7">
              <w:rPr>
                <w:rFonts w:ascii="Times New Roman" w:hAnsi="Times New Roman"/>
                <w:lang w:eastAsia="ru-RU"/>
              </w:rPr>
              <w:t xml:space="preserve">пункту 2.2 ЛУ </w:t>
            </w:r>
            <w:r w:rsidR="00AA6B76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DE7B9B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05174C69" w14:textId="77777777" w:rsidTr="00FE4F25">
        <w:trPr>
          <w:trHeight w:val="20"/>
          <w:jc w:val="center"/>
        </w:trPr>
        <w:tc>
          <w:tcPr>
            <w:tcW w:w="272" w:type="pct"/>
          </w:tcPr>
          <w:p w14:paraId="5C3D7CAC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1.7</w:t>
            </w:r>
          </w:p>
        </w:tc>
        <w:tc>
          <w:tcPr>
            <w:tcW w:w="2034" w:type="pct"/>
          </w:tcPr>
          <w:p w14:paraId="3DE4C9C6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>Внески на регулювання, визначені рішенням НКРЕКП, сплачуються своєчасно та в повному обсязі</w:t>
            </w:r>
          </w:p>
        </w:tc>
        <w:tc>
          <w:tcPr>
            <w:tcW w:w="923" w:type="pct"/>
          </w:tcPr>
          <w:p w14:paraId="0D1D7677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3E567C49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6EADA2F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AC0F27F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6723DF88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стаття 13 </w:t>
            </w:r>
            <w:r w:rsidRPr="00E614B7">
              <w:rPr>
                <w:rFonts w:ascii="Times New Roman" w:hAnsi="Times New Roman"/>
                <w:lang w:eastAsia="ru-RU"/>
              </w:rPr>
              <w:t>ЗУ №</w:t>
            </w:r>
            <w:r w:rsidR="000E6A77" w:rsidRPr="00E614B7">
              <w:rPr>
                <w:rFonts w:ascii="Times New Roman" w:hAnsi="Times New Roman"/>
                <w:lang w:eastAsia="ru-RU"/>
              </w:rPr>
              <w:t> </w:t>
            </w:r>
            <w:r w:rsidRPr="00E614B7">
              <w:rPr>
                <w:rFonts w:ascii="Times New Roman" w:hAnsi="Times New Roman"/>
                <w:lang w:eastAsia="ru-RU"/>
              </w:rPr>
              <w:t>1540-VIII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;</w:t>
            </w:r>
          </w:p>
          <w:p w14:paraId="664345BC" w14:textId="77777777" w:rsidR="00E8475D" w:rsidRPr="00E614B7" w:rsidRDefault="00E8475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пункт 7 Порядку розрахунку та встановлення ставки внесків на регулювання, затвердженого постановою </w:t>
            </w:r>
            <w:r w:rsidRPr="00E614B7">
              <w:rPr>
                <w:rFonts w:ascii="Times New Roman" w:hAnsi="Times New Roman"/>
                <w:lang w:eastAsia="ru-RU"/>
              </w:rPr>
              <w:lastRenderedPageBreak/>
              <w:t>Національної комісії, що здійснює державне регулювання у сферах енергетики та комунальних послуг, від 06 квітня 2017 року № 491;</w:t>
            </w:r>
          </w:p>
          <w:p w14:paraId="3DD73BA0" w14:textId="77777777" w:rsidR="00990D3B" w:rsidRPr="00E614B7" w:rsidRDefault="003F07C1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0D0409" w:rsidRPr="00E614B7">
              <w:rPr>
                <w:rFonts w:ascii="Times New Roman" w:hAnsi="Times New Roman"/>
                <w:lang w:eastAsia="ru-RU"/>
              </w:rPr>
              <w:t>6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 2.2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0D0409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58D9AD90" w14:textId="77777777" w:rsidTr="00FE4F25">
        <w:trPr>
          <w:trHeight w:val="20"/>
          <w:jc w:val="center"/>
        </w:trPr>
        <w:tc>
          <w:tcPr>
            <w:tcW w:w="272" w:type="pct"/>
          </w:tcPr>
          <w:p w14:paraId="69DAFF1B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lastRenderedPageBreak/>
              <w:t>1.8</w:t>
            </w:r>
          </w:p>
        </w:tc>
        <w:tc>
          <w:tcPr>
            <w:tcW w:w="2034" w:type="pct"/>
          </w:tcPr>
          <w:p w14:paraId="11799A09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Ліцензіатом забезпечено функціонування власного </w:t>
            </w:r>
            <w:proofErr w:type="spellStart"/>
            <w:r w:rsidRPr="00E614B7">
              <w:rPr>
                <w:rFonts w:ascii="Times New Roman" w:eastAsia="Times New Roman" w:hAnsi="Times New Roman"/>
                <w:lang w:eastAsia="ru-RU"/>
              </w:rPr>
              <w:t>вебсайту</w:t>
            </w:r>
            <w:proofErr w:type="spellEnd"/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 в мережі Інтернет, на якому розміщено актуальну інформацію, що підлягає оприлюдненню відповідно до вимог чинного законодавства України та ліцензійних умов</w:t>
            </w:r>
          </w:p>
        </w:tc>
        <w:tc>
          <w:tcPr>
            <w:tcW w:w="923" w:type="pct"/>
          </w:tcPr>
          <w:p w14:paraId="0116FBFA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69CD5BD7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064945E4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440AE14B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7071CD30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стаття 14 </w:t>
            </w:r>
            <w:r w:rsidRPr="00E614B7">
              <w:rPr>
                <w:rFonts w:ascii="Times New Roman" w:hAnsi="Times New Roman"/>
                <w:spacing w:val="-6"/>
                <w:lang w:eastAsia="ru-RU"/>
              </w:rPr>
              <w:t>Закону України «Про бухгалтерський облік та фінансову звітність в Україні»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;</w:t>
            </w:r>
            <w:r w:rsidR="004B3389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="003F05C3"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6B2503" w:rsidRPr="00E614B7">
              <w:rPr>
                <w:rFonts w:ascii="Times New Roman" w:hAnsi="Times New Roman"/>
                <w:lang w:eastAsia="ru-RU"/>
              </w:rPr>
              <w:t xml:space="preserve">7 </w:t>
            </w:r>
            <w:r w:rsidR="003F05C3" w:rsidRPr="00E614B7">
              <w:rPr>
                <w:rFonts w:ascii="Times New Roman" w:hAnsi="Times New Roman"/>
                <w:lang w:eastAsia="ru-RU"/>
              </w:rPr>
              <w:t xml:space="preserve">пункту 2.2 ЛУ </w:t>
            </w:r>
            <w:r w:rsidR="003F05C3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6B2503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7233D186" w14:textId="77777777" w:rsidTr="00FE4F25">
        <w:trPr>
          <w:trHeight w:val="20"/>
          <w:jc w:val="center"/>
        </w:trPr>
        <w:tc>
          <w:tcPr>
            <w:tcW w:w="272" w:type="pct"/>
          </w:tcPr>
          <w:p w14:paraId="31E4425B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1.9</w:t>
            </w:r>
          </w:p>
        </w:tc>
        <w:tc>
          <w:tcPr>
            <w:tcW w:w="2034" w:type="pct"/>
          </w:tcPr>
          <w:p w14:paraId="1CD27D1E" w14:textId="43F5DE6B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Ліцензіат </w:t>
            </w:r>
            <w:r w:rsidRPr="00E614B7">
              <w:rPr>
                <w:rStyle w:val="rvts0"/>
                <w:rFonts w:ascii="Times New Roman" w:eastAsia="Times New Roman" w:hAnsi="Times New Roman"/>
              </w:rPr>
              <w:t xml:space="preserve">урегульовує спори, що виникають між ліцензіатом та учасниками ринку, згідно з </w:t>
            </w:r>
            <w:r w:rsidR="00652904">
              <w:rPr>
                <w:rStyle w:val="rvts0"/>
                <w:rFonts w:ascii="Times New Roman" w:eastAsia="Times New Roman" w:hAnsi="Times New Roman"/>
              </w:rPr>
              <w:t>порядком</w:t>
            </w:r>
            <w:r w:rsidR="00652904" w:rsidRPr="00E614B7">
              <w:rPr>
                <w:rStyle w:val="rvts0"/>
                <w:rFonts w:ascii="Times New Roman" w:eastAsia="Times New Roman" w:hAnsi="Times New Roman"/>
              </w:rPr>
              <w:t xml:space="preserve"> </w:t>
            </w:r>
            <w:r w:rsidRPr="00E614B7">
              <w:rPr>
                <w:rStyle w:val="rvts0"/>
                <w:rFonts w:ascii="Times New Roman" w:eastAsia="Times New Roman" w:hAnsi="Times New Roman"/>
              </w:rPr>
              <w:t>врегулювання спорів, які виникають між суб’єктами господарювання, що провадять діяльність у сферах енергетики та комунальних послуг, затвердженими НКРЕКП</w:t>
            </w:r>
            <w:r w:rsidR="00E90124" w:rsidRPr="00E614B7">
              <w:rPr>
                <w:rStyle w:val="rvts0"/>
                <w:rFonts w:ascii="Times New Roman" w:eastAsia="Times New Roman" w:hAnsi="Times New Roman"/>
              </w:rPr>
              <w:t xml:space="preserve"> та виконує рішення НКРЕКП, прийнят</w:t>
            </w:r>
            <w:r w:rsidR="00652904">
              <w:rPr>
                <w:rStyle w:val="rvts0"/>
                <w:rFonts w:ascii="Times New Roman" w:eastAsia="Times New Roman" w:hAnsi="Times New Roman"/>
              </w:rPr>
              <w:t>е</w:t>
            </w:r>
            <w:r w:rsidR="00E90124" w:rsidRPr="00E614B7">
              <w:rPr>
                <w:rStyle w:val="rvts0"/>
                <w:rFonts w:ascii="Times New Roman" w:eastAsia="Times New Roman" w:hAnsi="Times New Roman"/>
              </w:rPr>
              <w:t xml:space="preserve"> за результатами розгляду спору, учасником якого є ліцензіат</w:t>
            </w:r>
          </w:p>
        </w:tc>
        <w:tc>
          <w:tcPr>
            <w:tcW w:w="923" w:type="pct"/>
          </w:tcPr>
          <w:p w14:paraId="5216BC7E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D4A0A62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C7D3EEC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5BE3BE19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4B00A12B" w14:textId="77777777" w:rsidR="00990D3B" w:rsidRPr="00E614B7" w:rsidRDefault="00BA6CB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6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підпункт 3</w:t>
            </w:r>
            <w:r w:rsidR="008953FE" w:rsidRPr="00E614B7">
              <w:rPr>
                <w:rFonts w:ascii="Times New Roman" w:hAnsi="Times New Roman"/>
                <w:lang w:eastAsia="ru-RU"/>
              </w:rPr>
              <w:t>0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 2.2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8953FE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38CE1C5E" w14:textId="77777777" w:rsidTr="00FE4F25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48F9F8E4" w14:textId="77777777" w:rsidR="00990D3B" w:rsidRPr="00E614B7" w:rsidRDefault="00990D3B" w:rsidP="00D33838">
            <w:pPr>
              <w:pStyle w:val="12"/>
              <w:spacing w:after="0" w:line="240" w:lineRule="auto"/>
              <w:ind w:left="360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Style w:val="rvts9"/>
                <w:rFonts w:ascii="Times New Roman" w:eastAsia="Times New Roman" w:hAnsi="Times New Roman"/>
              </w:rPr>
              <w:t>2. Кадрові вимоги</w:t>
            </w:r>
          </w:p>
        </w:tc>
      </w:tr>
      <w:tr w:rsidR="00990D3B" w:rsidRPr="00E614B7" w14:paraId="0AF1AA46" w14:textId="77777777" w:rsidTr="00FE4F25">
        <w:trPr>
          <w:trHeight w:val="20"/>
          <w:jc w:val="center"/>
        </w:trPr>
        <w:tc>
          <w:tcPr>
            <w:tcW w:w="272" w:type="pct"/>
          </w:tcPr>
          <w:p w14:paraId="56231E4F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2.1</w:t>
            </w:r>
          </w:p>
        </w:tc>
        <w:tc>
          <w:tcPr>
            <w:tcW w:w="2034" w:type="pct"/>
          </w:tcPr>
          <w:p w14:paraId="1C4EA693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При провадженні ліцензованої діяльності ліцензіат дотримується кадрових вимог, зокрема щодо оформлення трудових відносин з персоналом</w:t>
            </w:r>
            <w:r w:rsidR="006C5E6C" w:rsidRPr="00E614B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, який задіяний для виконання функцій ліцензованої діяльності,</w:t>
            </w:r>
            <w:r w:rsidRPr="00E614B7">
              <w:rPr>
                <w:rStyle w:val="rvts0"/>
                <w:rFonts w:ascii="Times New Roman" w:eastAsia="Times New Roman" w:hAnsi="Times New Roman"/>
              </w:rPr>
              <w:t xml:space="preserve"> шляхом укладення трудових договорів відповідно до положень </w:t>
            </w:r>
            <w:hyperlink r:id="rId7" w:tgtFrame="_blank" w:history="1">
              <w:r w:rsidRPr="00E614B7">
                <w:rPr>
                  <w:rStyle w:val="af"/>
                  <w:rFonts w:ascii="Times New Roman" w:eastAsia="Times New Roman" w:hAnsi="Times New Roman"/>
                  <w:color w:val="auto"/>
                  <w:u w:val="none"/>
                </w:rPr>
                <w:t>Кодексу законів про працю України</w:t>
              </w:r>
            </w:hyperlink>
            <w:r w:rsidRPr="00E614B7">
              <w:rPr>
                <w:rStyle w:val="rvts0"/>
                <w:rFonts w:ascii="Times New Roman" w:eastAsia="Times New Roman" w:hAnsi="Times New Roman"/>
              </w:rPr>
              <w:t>, а також шляхом залучення осіб для виконання окремих робіт (послуг) на інших підставах, не заборонених чинним законодавством України</w:t>
            </w:r>
          </w:p>
        </w:tc>
        <w:tc>
          <w:tcPr>
            <w:tcW w:w="923" w:type="pct"/>
          </w:tcPr>
          <w:p w14:paraId="10592222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67F25D4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6DB07B1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6BC2C453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29F298BE" w14:textId="77777777" w:rsidR="00E647DB" w:rsidRPr="00E614B7" w:rsidRDefault="00E647D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стаття 24 Кодексу законів про працю України;</w:t>
            </w:r>
          </w:p>
          <w:p w14:paraId="5ADA7CC6" w14:textId="77777777" w:rsidR="00990D3B" w:rsidRPr="00E614B7" w:rsidRDefault="0044317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пункт 2.1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4040D4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3D0AB3CC" w14:textId="77777777" w:rsidTr="00FE4F25">
        <w:trPr>
          <w:trHeight w:val="172"/>
          <w:jc w:val="center"/>
        </w:trPr>
        <w:tc>
          <w:tcPr>
            <w:tcW w:w="5000" w:type="pct"/>
            <w:gridSpan w:val="7"/>
            <w:vAlign w:val="center"/>
          </w:tcPr>
          <w:p w14:paraId="741DF9F2" w14:textId="77777777" w:rsidR="00990D3B" w:rsidRPr="00E614B7" w:rsidRDefault="00990D3B" w:rsidP="00D33838">
            <w:pPr>
              <w:pStyle w:val="12"/>
              <w:spacing w:after="0" w:line="240" w:lineRule="auto"/>
              <w:ind w:left="360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>3. Організаційні вимоги</w:t>
            </w:r>
          </w:p>
        </w:tc>
      </w:tr>
      <w:tr w:rsidR="00990D3B" w:rsidRPr="00E614B7" w14:paraId="07EB2E8A" w14:textId="77777777" w:rsidTr="00FE4F25">
        <w:trPr>
          <w:trHeight w:val="20"/>
          <w:jc w:val="center"/>
        </w:trPr>
        <w:tc>
          <w:tcPr>
            <w:tcW w:w="272" w:type="pct"/>
          </w:tcPr>
          <w:p w14:paraId="5EA06EC0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</w:p>
        </w:tc>
        <w:tc>
          <w:tcPr>
            <w:tcW w:w="2034" w:type="pct"/>
          </w:tcPr>
          <w:p w14:paraId="4BC5AD31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>Ліцензіат провадить ліцензовану діяльність виключно з використанням засобів провадження господарської діяльності, зазначен</w:t>
            </w:r>
            <w:r w:rsidR="00A07BA7" w:rsidRPr="00E614B7">
              <w:rPr>
                <w:rFonts w:ascii="Times New Roman" w:hAnsi="Times New Roman"/>
                <w:lang w:eastAsia="ru-RU"/>
              </w:rPr>
              <w:t xml:space="preserve">их </w:t>
            </w:r>
            <w:r w:rsidRPr="00E614B7">
              <w:rPr>
                <w:rFonts w:ascii="Times New Roman" w:hAnsi="Times New Roman"/>
                <w:lang w:eastAsia="ru-RU"/>
              </w:rPr>
              <w:t xml:space="preserve">в документах, що додавалися до заяви про отримання ліцензії (з урахуванням змін до них, поданих ліцензіатом до НКРЕКП згідно з вимогами </w:t>
            </w:r>
            <w:r w:rsidR="00B71A34" w:rsidRPr="00E614B7">
              <w:rPr>
                <w:rFonts w:ascii="Times New Roman" w:hAnsi="Times New Roman"/>
                <w:lang w:eastAsia="ru-RU"/>
              </w:rPr>
              <w:t>л</w:t>
            </w:r>
            <w:r w:rsidRPr="00E614B7">
              <w:rPr>
                <w:rFonts w:ascii="Times New Roman" w:hAnsi="Times New Roman"/>
                <w:lang w:eastAsia="ru-RU"/>
              </w:rPr>
              <w:t>іцензійних умов)</w:t>
            </w:r>
          </w:p>
        </w:tc>
        <w:tc>
          <w:tcPr>
            <w:tcW w:w="923" w:type="pct"/>
          </w:tcPr>
          <w:p w14:paraId="79920AC9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2B4C6FD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C42CF6C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A1C3149" w14:textId="77777777" w:rsidR="00990D3B" w:rsidRPr="00E614B7" w:rsidRDefault="00990D3B" w:rsidP="0083382B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369B8933" w14:textId="77777777" w:rsidR="00990D3B" w:rsidRPr="00E614B7" w:rsidRDefault="009B6156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A07BA7" w:rsidRPr="00E614B7">
              <w:rPr>
                <w:rFonts w:ascii="Times New Roman" w:hAnsi="Times New Roman"/>
                <w:lang w:eastAsia="ru-RU"/>
              </w:rPr>
              <w:t>3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 2.2</w:t>
            </w:r>
            <w:r w:rsidR="00C62AC5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lang w:eastAsia="ru-RU"/>
              </w:rPr>
              <w:t xml:space="preserve">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A07BA7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42A3F236" w14:textId="77777777" w:rsidTr="00FE4F25">
        <w:trPr>
          <w:trHeight w:val="20"/>
          <w:jc w:val="center"/>
        </w:trPr>
        <w:tc>
          <w:tcPr>
            <w:tcW w:w="272" w:type="pct"/>
          </w:tcPr>
          <w:p w14:paraId="646522C5" w14:textId="77777777" w:rsidR="00990D3B" w:rsidRPr="00E614B7" w:rsidRDefault="00990D3B" w:rsidP="0083382B">
            <w:pPr>
              <w:pStyle w:val="12"/>
              <w:spacing w:after="0" w:line="240" w:lineRule="auto"/>
              <w:ind w:left="0"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3.2</w:t>
            </w:r>
          </w:p>
        </w:tc>
        <w:tc>
          <w:tcPr>
            <w:tcW w:w="2034" w:type="pct"/>
          </w:tcPr>
          <w:p w14:paraId="16F3DA14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Ліцензіат укладає договори, які є обов’язковими для здійснення </w:t>
            </w:r>
            <w:r w:rsidRPr="00E614B7">
              <w:rPr>
                <w:rFonts w:ascii="Times New Roman" w:eastAsia="Times New Roman" w:hAnsi="Times New Roman"/>
                <w:lang w:eastAsia="ru-RU"/>
              </w:rPr>
              <w:lastRenderedPageBreak/>
              <w:t>діяльності на ринку електричної енергії, та виконує умови таких договорів</w:t>
            </w:r>
          </w:p>
        </w:tc>
        <w:tc>
          <w:tcPr>
            <w:tcW w:w="923" w:type="pct"/>
          </w:tcPr>
          <w:p w14:paraId="2401E412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7973FD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0079B30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57D6517C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5400ED7F" w14:textId="77777777" w:rsidR="00990D3B" w:rsidRPr="00E614B7" w:rsidRDefault="00362BB7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9 </w:t>
            </w:r>
            <w:r w:rsidR="00A37E23" w:rsidRPr="00E614B7">
              <w:rPr>
                <w:rFonts w:ascii="Times New Roman" w:hAnsi="Times New Roman"/>
                <w:lang w:eastAsia="ru-RU"/>
              </w:rPr>
              <w:t>частини</w:t>
            </w:r>
            <w:r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A37E23" w:rsidRPr="00E614B7">
              <w:rPr>
                <w:rFonts w:ascii="Times New Roman" w:hAnsi="Times New Roman"/>
                <w:lang w:eastAsia="ru-RU"/>
              </w:rPr>
              <w:t>шостої</w:t>
            </w:r>
            <w:r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9E1E06" w:rsidRPr="00E614B7">
              <w:rPr>
                <w:rFonts w:ascii="Times New Roman" w:hAnsi="Times New Roman"/>
                <w:lang w:eastAsia="ru-RU"/>
              </w:rPr>
              <w:t>статті 30</w:t>
            </w:r>
            <w:r w:rsidR="009E1E06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A07BA7" w:rsidRPr="00E614B7">
              <w:rPr>
                <w:rFonts w:ascii="Times New Roman" w:hAnsi="Times New Roman"/>
                <w:lang w:eastAsia="ru-RU"/>
              </w:rPr>
              <w:t xml:space="preserve"> ЗУ </w:t>
            </w:r>
            <w:r w:rsidR="009E1E06" w:rsidRPr="00E614B7">
              <w:rPr>
                <w:rFonts w:ascii="Times New Roman" w:hAnsi="Times New Roman"/>
                <w:lang w:eastAsia="ru-RU"/>
              </w:rPr>
              <w:lastRenderedPageBreak/>
              <w:t>№ </w:t>
            </w:r>
            <w:r w:rsidR="00A07BA7" w:rsidRPr="00E614B7">
              <w:rPr>
                <w:rFonts w:ascii="Times New Roman" w:hAnsi="Times New Roman"/>
                <w:lang w:eastAsia="ru-RU"/>
              </w:rPr>
              <w:t>2019-VIII;</w:t>
            </w:r>
            <w:r w:rsidR="00A37E23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7C7709"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="00A07BA7" w:rsidRPr="00E614B7">
              <w:rPr>
                <w:rFonts w:ascii="Times New Roman" w:hAnsi="Times New Roman"/>
                <w:lang w:val="ru-RU" w:eastAsia="ru-RU"/>
              </w:rPr>
              <w:t>8</w:t>
            </w:r>
            <w:r w:rsidR="00A07BA7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7C7709" w:rsidRPr="00E614B7">
              <w:rPr>
                <w:rFonts w:ascii="Times New Roman" w:hAnsi="Times New Roman"/>
                <w:lang w:eastAsia="ru-RU"/>
              </w:rPr>
              <w:t>пункту 2.</w:t>
            </w:r>
            <w:r w:rsidR="007C7709" w:rsidRPr="00E614B7">
              <w:rPr>
                <w:rFonts w:ascii="Times New Roman" w:hAnsi="Times New Roman"/>
                <w:lang w:val="ru-RU" w:eastAsia="ru-RU"/>
              </w:rPr>
              <w:t>2</w:t>
            </w:r>
            <w:r w:rsidR="007C7709"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="007C7709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A07BA7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990D3B" w:rsidRPr="00E614B7" w14:paraId="16AA89EC" w14:textId="77777777" w:rsidTr="00FE4F25">
        <w:trPr>
          <w:trHeight w:val="20"/>
          <w:jc w:val="center"/>
        </w:trPr>
        <w:tc>
          <w:tcPr>
            <w:tcW w:w="272" w:type="pct"/>
          </w:tcPr>
          <w:p w14:paraId="268FC9A0" w14:textId="77777777" w:rsidR="00990D3B" w:rsidRPr="00E614B7" w:rsidRDefault="00990D3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lastRenderedPageBreak/>
              <w:t>3.</w:t>
            </w:r>
            <w:r w:rsidR="0096649F" w:rsidRPr="00E614B7">
              <w:rPr>
                <w:rFonts w:ascii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2034" w:type="pct"/>
          </w:tcPr>
          <w:p w14:paraId="7536C7F4" w14:textId="77777777" w:rsidR="00990D3B" w:rsidRPr="00E614B7" w:rsidRDefault="00990D3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 xml:space="preserve">Ліцензіат надає учасникам ринку </w:t>
            </w:r>
            <w:r w:rsidR="00837108" w:rsidRPr="00E614B7">
              <w:rPr>
                <w:rStyle w:val="rvts0"/>
                <w:rFonts w:ascii="Times New Roman" w:eastAsia="Times New Roman" w:hAnsi="Times New Roman"/>
              </w:rPr>
              <w:t>інформацію, необхідну для виконання ними своїх функцій на ринку електричної енергії, в обсягах та порядку, визначених правилами ринку, правилами ринку «на добу наперед» та внутрішньодобового ринку, кодексом системи передачі, кодексом систем розподілу, кодексом комерційного обліку електричної енергії та іншими нормативно-правовими актами, що регулюють функціонування ринку електричної енергії</w:t>
            </w:r>
          </w:p>
        </w:tc>
        <w:tc>
          <w:tcPr>
            <w:tcW w:w="923" w:type="pct"/>
          </w:tcPr>
          <w:p w14:paraId="51A1CAC2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6EC5CB4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4AD3244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336E427B" w14:textId="77777777" w:rsidR="00990D3B" w:rsidRPr="00E614B7" w:rsidRDefault="00990D3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27F93231" w14:textId="77777777" w:rsidR="0066033F" w:rsidRPr="00E614B7" w:rsidRDefault="0083710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8 </w:t>
            </w:r>
            <w:r w:rsidR="00B93C7D" w:rsidRPr="00E614B7">
              <w:rPr>
                <w:rFonts w:ascii="Times New Roman" w:hAnsi="Times New Roman"/>
                <w:lang w:eastAsia="ru-RU"/>
              </w:rPr>
              <w:t>частини шостої</w:t>
            </w:r>
            <w:r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 2019-VIII;</w:t>
            </w:r>
          </w:p>
          <w:p w14:paraId="1E073C8C" w14:textId="77777777" w:rsidR="00990D3B" w:rsidRPr="00E614B7" w:rsidRDefault="0066033F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Правила ринку, затверджені постановою Національної комісії, що здійснює державне регулювання у сферах енергетики та комунальних послуг, від 14 березня 2018 року </w:t>
            </w:r>
            <w:r w:rsidR="00323C4D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 xml:space="preserve">307 (далі </w:t>
            </w:r>
            <w:r w:rsidR="00323C4D" w:rsidRPr="00E614B7">
              <w:rPr>
                <w:rFonts w:ascii="Times New Roman" w:hAnsi="Times New Roman"/>
                <w:lang w:eastAsia="ru-RU"/>
              </w:rPr>
              <w:t>–</w:t>
            </w:r>
            <w:r w:rsidRPr="00E614B7">
              <w:rPr>
                <w:rFonts w:ascii="Times New Roman" w:hAnsi="Times New Roman"/>
                <w:lang w:eastAsia="ru-RU"/>
              </w:rPr>
              <w:t xml:space="preserve"> ПРЕЕ); Правила ринку </w:t>
            </w:r>
            <w:r w:rsidR="00323C4D" w:rsidRPr="00E614B7">
              <w:rPr>
                <w:rFonts w:ascii="Times New Roman" w:hAnsi="Times New Roman"/>
                <w:lang w:eastAsia="ru-RU"/>
              </w:rPr>
              <w:t>«</w:t>
            </w:r>
            <w:r w:rsidRPr="00E614B7">
              <w:rPr>
                <w:rFonts w:ascii="Times New Roman" w:hAnsi="Times New Roman"/>
                <w:lang w:eastAsia="ru-RU"/>
              </w:rPr>
              <w:t>на добу наперед</w:t>
            </w:r>
            <w:r w:rsidR="00323C4D" w:rsidRPr="00E614B7">
              <w:rPr>
                <w:rFonts w:ascii="Times New Roman" w:hAnsi="Times New Roman"/>
                <w:lang w:eastAsia="ru-RU"/>
              </w:rPr>
              <w:t>»</w:t>
            </w:r>
            <w:r w:rsidRPr="00E614B7">
              <w:rPr>
                <w:rFonts w:ascii="Times New Roman" w:hAnsi="Times New Roman"/>
                <w:lang w:eastAsia="ru-RU"/>
              </w:rPr>
              <w:t xml:space="preserve"> та внутрішньодобового ринку, затверджені постановою Національної комісії, що здійснює державне регулювання у сферах енергетики та комунальних послуг, від 14 березня 2018 року № 308</w:t>
            </w:r>
            <w:r w:rsidR="004731E7" w:rsidRPr="00E614B7">
              <w:rPr>
                <w:rFonts w:ascii="Times New Roman" w:hAnsi="Times New Roman"/>
                <w:lang w:eastAsia="ru-RU"/>
              </w:rPr>
              <w:t xml:space="preserve"> (далі – Правила № 308)</w:t>
            </w:r>
            <w:r w:rsidRPr="00E614B7">
              <w:rPr>
                <w:rFonts w:ascii="Times New Roman" w:hAnsi="Times New Roman"/>
                <w:lang w:eastAsia="ru-RU"/>
              </w:rPr>
              <w:t>;</w:t>
            </w:r>
            <w:r w:rsidR="00323C4D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Кодекс систем розподілу, затверджений постановою Національної комісії, що здійснює державне регулювання у сферах енергетики та комунальних послуг, від 14 березня 2018 року № 310 (далі – КСР)</w:t>
            </w:r>
            <w:r w:rsidR="00323C4D" w:rsidRPr="00E614B7">
              <w:rPr>
                <w:rFonts w:ascii="Times New Roman" w:hAnsi="Times New Roman"/>
                <w:spacing w:val="-2"/>
                <w:lang w:eastAsia="ru-RU"/>
              </w:rPr>
              <w:t xml:space="preserve">; </w:t>
            </w:r>
            <w:r w:rsidRPr="00E614B7">
              <w:rPr>
                <w:rFonts w:ascii="Times New Roman" w:hAnsi="Times New Roman"/>
                <w:lang w:eastAsia="ru-RU"/>
              </w:rPr>
              <w:t xml:space="preserve">Кодекс системи передачі,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затверджений постановою Національної комісії, що здійснює державне регулювання у сферах енергетики та комунальних послуг, від 14 березня 2018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lastRenderedPageBreak/>
              <w:t>року № 309 (далі – КСП);</w:t>
            </w:r>
            <w:r w:rsidR="00323C4D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Кодекс комерційного обліку електричної енергії, затверджений постановою Національної комісії, що здійснює державне регулювання у сферах енергетики та комунальних послуг, від 14 березня 2018 року № 311 (далі – ККО);</w:t>
            </w:r>
            <w:r w:rsidR="00323C4D" w:rsidRPr="00E614B7">
              <w:rPr>
                <w:rFonts w:ascii="Times New Roman" w:hAnsi="Times New Roman"/>
                <w:spacing w:val="-2"/>
                <w:lang w:eastAsia="ru-RU"/>
              </w:rPr>
              <w:t xml:space="preserve"> </w:t>
            </w:r>
            <w:r w:rsidR="00B93C7D" w:rsidRPr="00E614B7">
              <w:rPr>
                <w:rFonts w:ascii="Times New Roman" w:hAnsi="Times New Roman"/>
                <w:lang w:eastAsia="ru-RU"/>
              </w:rPr>
              <w:t>п</w:t>
            </w:r>
            <w:r w:rsidR="00CF6548" w:rsidRPr="00E614B7">
              <w:rPr>
                <w:rFonts w:ascii="Times New Roman" w:hAnsi="Times New Roman"/>
                <w:lang w:eastAsia="ru-RU"/>
              </w:rPr>
              <w:t>ідпункт</w:t>
            </w:r>
            <w:r w:rsidR="00B93C7D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837108" w:rsidRPr="00E614B7">
              <w:rPr>
                <w:rFonts w:ascii="Times New Roman" w:hAnsi="Times New Roman"/>
                <w:lang w:eastAsia="ru-RU"/>
              </w:rPr>
              <w:t>31</w:t>
            </w:r>
            <w:r w:rsidR="00CF6548" w:rsidRPr="00E614B7">
              <w:rPr>
                <w:rFonts w:ascii="Times New Roman" w:hAnsi="Times New Roman"/>
                <w:lang w:eastAsia="ru-RU"/>
              </w:rPr>
              <w:t xml:space="preserve"> пункту 2.</w:t>
            </w:r>
            <w:r w:rsidR="00CF6548" w:rsidRPr="00E614B7">
              <w:rPr>
                <w:rFonts w:ascii="Times New Roman" w:hAnsi="Times New Roman"/>
                <w:lang w:val="ru-RU" w:eastAsia="ru-RU"/>
              </w:rPr>
              <w:t>2</w:t>
            </w:r>
            <w:r w:rsidR="00CF6548"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="00CF6548"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837108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35731E" w:rsidRPr="00E614B7" w14:paraId="374E51AD" w14:textId="77777777" w:rsidTr="00B92221">
        <w:trPr>
          <w:trHeight w:val="20"/>
          <w:jc w:val="center"/>
        </w:trPr>
        <w:tc>
          <w:tcPr>
            <w:tcW w:w="272" w:type="pct"/>
          </w:tcPr>
          <w:p w14:paraId="2779EC04" w14:textId="77777777" w:rsidR="0035731E" w:rsidRPr="00E614B7" w:rsidRDefault="0035731E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</w:rPr>
              <w:lastRenderedPageBreak/>
              <w:t>3.</w:t>
            </w:r>
            <w:r w:rsidR="00280A1B" w:rsidRPr="00E614B7">
              <w:rPr>
                <w:rFonts w:ascii="Times New Roman" w:hAnsi="Times New Roman"/>
              </w:rPr>
              <w:t>4</w:t>
            </w:r>
          </w:p>
        </w:tc>
        <w:tc>
          <w:tcPr>
            <w:tcW w:w="2034" w:type="pct"/>
          </w:tcPr>
          <w:p w14:paraId="0B6021A9" w14:textId="77777777" w:rsidR="0035731E" w:rsidRPr="00E614B7" w:rsidRDefault="0035731E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Fonts w:ascii="Times New Roman" w:hAnsi="Times New Roman"/>
              </w:rPr>
              <w:t>Ліцензіат несе фінансову відповідальність за небаланси електричної енергії за цінами, визначеними відповідно до правил ринку, у разі невиконання ним акцептованих оператором системи передачі погодинних графіків електричної</w:t>
            </w:r>
            <w:r w:rsidR="00EB5798" w:rsidRPr="00E614B7">
              <w:rPr>
                <w:rFonts w:ascii="Times New Roman" w:hAnsi="Times New Roman"/>
              </w:rPr>
              <w:t xml:space="preserve"> </w:t>
            </w:r>
            <w:r w:rsidRPr="00E614B7">
              <w:rPr>
                <w:rFonts w:ascii="Times New Roman" w:hAnsi="Times New Roman"/>
              </w:rPr>
              <w:t xml:space="preserve">енергії з урахуванням особливостей, визначених </w:t>
            </w:r>
            <w:r w:rsidR="00EB5798" w:rsidRPr="00E614B7">
              <w:rPr>
                <w:rFonts w:ascii="Times New Roman" w:hAnsi="Times New Roman"/>
              </w:rPr>
              <w:t>законодавством</w:t>
            </w:r>
          </w:p>
        </w:tc>
        <w:tc>
          <w:tcPr>
            <w:tcW w:w="923" w:type="pct"/>
          </w:tcPr>
          <w:p w14:paraId="01F7F976" w14:textId="77777777" w:rsidR="0035731E" w:rsidRPr="00E614B7" w:rsidRDefault="0035731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</w:tcPr>
          <w:p w14:paraId="2129C5A9" w14:textId="77777777" w:rsidR="0035731E" w:rsidRPr="00E614B7" w:rsidRDefault="0035731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</w:tcPr>
          <w:p w14:paraId="5A90BB2A" w14:textId="77777777" w:rsidR="0035731E" w:rsidRPr="00E614B7" w:rsidRDefault="0035731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9" w:type="pct"/>
          </w:tcPr>
          <w:p w14:paraId="7D6911C5" w14:textId="77777777" w:rsidR="0035731E" w:rsidRPr="00E614B7" w:rsidRDefault="0035731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9" w:type="pct"/>
          </w:tcPr>
          <w:p w14:paraId="42DBB8C3" w14:textId="77777777" w:rsidR="0035731E" w:rsidRPr="00E614B7" w:rsidRDefault="0035731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пункт 5 </w:t>
            </w:r>
            <w:r w:rsidR="0066033F" w:rsidRPr="00E614B7">
              <w:rPr>
                <w:rFonts w:ascii="Times New Roman" w:hAnsi="Times New Roman"/>
                <w:lang w:eastAsia="ru-RU"/>
              </w:rPr>
              <w:t xml:space="preserve">частини шостої статті </w:t>
            </w:r>
            <w:r w:rsidRPr="00E614B7">
              <w:rPr>
                <w:rFonts w:ascii="Times New Roman" w:hAnsi="Times New Roman"/>
                <w:lang w:eastAsia="ru-RU"/>
              </w:rPr>
              <w:t>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 2019-VIII;</w:t>
            </w:r>
          </w:p>
          <w:p w14:paraId="024BF6F9" w14:textId="77777777" w:rsidR="0035731E" w:rsidRPr="00E614B7" w:rsidRDefault="0066033F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</w:t>
            </w:r>
            <w:r w:rsidR="0035731E" w:rsidRPr="00E614B7">
              <w:rPr>
                <w:rFonts w:ascii="Times New Roman" w:hAnsi="Times New Roman"/>
                <w:lang w:eastAsia="ru-RU"/>
              </w:rPr>
              <w:t>ідпункт 15 пункту 2.</w:t>
            </w:r>
            <w:r w:rsidR="0035731E" w:rsidRPr="00E614B7">
              <w:rPr>
                <w:rFonts w:ascii="Times New Roman" w:hAnsi="Times New Roman"/>
                <w:lang w:val="ru-RU" w:eastAsia="ru-RU"/>
              </w:rPr>
              <w:t>2</w:t>
            </w:r>
            <w:r w:rsidR="0035731E"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="0035731E" w:rsidRPr="00E614B7">
              <w:rPr>
                <w:rFonts w:ascii="Times New Roman" w:hAnsi="Times New Roman"/>
                <w:spacing w:val="-2"/>
                <w:lang w:eastAsia="ru-RU"/>
              </w:rPr>
              <w:t>№ 1909</w:t>
            </w:r>
            <w:r w:rsidR="00033585">
              <w:rPr>
                <w:rFonts w:ascii="Times New Roman" w:hAnsi="Times New Roman"/>
                <w:spacing w:val="-2"/>
                <w:lang w:eastAsia="ru-RU"/>
              </w:rPr>
              <w:t>; ПРЕЕ</w:t>
            </w:r>
          </w:p>
        </w:tc>
      </w:tr>
      <w:tr w:rsidR="00405F7D" w:rsidRPr="00E614B7" w14:paraId="493588E5" w14:textId="77777777" w:rsidTr="00B92221">
        <w:trPr>
          <w:trHeight w:val="20"/>
          <w:jc w:val="center"/>
        </w:trPr>
        <w:tc>
          <w:tcPr>
            <w:tcW w:w="272" w:type="pct"/>
          </w:tcPr>
          <w:p w14:paraId="52A01B90" w14:textId="77777777" w:rsidR="00405F7D" w:rsidRPr="00E614B7" w:rsidRDefault="00405F7D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>3.</w:t>
            </w:r>
            <w:r w:rsidR="00280A1B" w:rsidRPr="00E614B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034" w:type="pct"/>
            <w:vAlign w:val="center"/>
          </w:tcPr>
          <w:p w14:paraId="634E3941" w14:textId="4A629872" w:rsidR="00405F7D" w:rsidRPr="00E614B7" w:rsidRDefault="00405F7D" w:rsidP="008338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>Ліцензіат здійснює купівлю-продаж електричної енергії на ринку електричної енергії відповідно до законодавства</w:t>
            </w:r>
          </w:p>
        </w:tc>
        <w:tc>
          <w:tcPr>
            <w:tcW w:w="923" w:type="pct"/>
            <w:vAlign w:val="center"/>
          </w:tcPr>
          <w:p w14:paraId="4AF75990" w14:textId="77777777" w:rsidR="00405F7D" w:rsidRPr="00E614B7" w:rsidRDefault="00405F7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0E33D92F" w14:textId="77777777" w:rsidR="00405F7D" w:rsidRPr="00E614B7" w:rsidRDefault="00405F7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761F9AD1" w14:textId="77777777" w:rsidR="00405F7D" w:rsidRPr="00E614B7" w:rsidRDefault="00405F7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14:paraId="35832D5A" w14:textId="77777777" w:rsidR="00405F7D" w:rsidRPr="00E614B7" w:rsidRDefault="00405F7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9" w:type="pct"/>
          </w:tcPr>
          <w:p w14:paraId="046F9F0E" w14:textId="77777777" w:rsidR="00405F7D" w:rsidRPr="00E614B7" w:rsidRDefault="00405F7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>підпункт 1</w:t>
            </w:r>
            <w:r w:rsidR="003F762F" w:rsidRPr="00E614B7">
              <w:rPr>
                <w:rFonts w:ascii="Times New Roman" w:hAnsi="Times New Roman"/>
              </w:rPr>
              <w:t>0</w:t>
            </w:r>
            <w:r w:rsidRPr="00E614B7">
              <w:rPr>
                <w:rFonts w:ascii="Times New Roman" w:hAnsi="Times New Roman"/>
              </w:rPr>
              <w:t xml:space="preserve"> пункту 2.2 ЛУ </w:t>
            </w:r>
            <w:r w:rsidR="00703923" w:rsidRPr="00E614B7">
              <w:rPr>
                <w:rFonts w:ascii="Times New Roman" w:hAnsi="Times New Roman"/>
              </w:rPr>
              <w:t>№ </w:t>
            </w:r>
            <w:r w:rsidR="003F762F" w:rsidRPr="00E614B7">
              <w:rPr>
                <w:rFonts w:ascii="Times New Roman" w:hAnsi="Times New Roman"/>
              </w:rPr>
              <w:t>1909</w:t>
            </w:r>
          </w:p>
        </w:tc>
      </w:tr>
      <w:tr w:rsidR="00686AA5" w:rsidRPr="00E614B7" w14:paraId="11436139" w14:textId="77777777" w:rsidTr="00B92221">
        <w:trPr>
          <w:trHeight w:val="20"/>
          <w:jc w:val="center"/>
        </w:trPr>
        <w:tc>
          <w:tcPr>
            <w:tcW w:w="272" w:type="pct"/>
          </w:tcPr>
          <w:p w14:paraId="25D1847F" w14:textId="77777777" w:rsidR="00686AA5" w:rsidRPr="00E614B7" w:rsidRDefault="00686AA5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>3.</w:t>
            </w:r>
            <w:r w:rsidR="00280A1B" w:rsidRPr="00E614B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034" w:type="pct"/>
            <w:vAlign w:val="center"/>
          </w:tcPr>
          <w:p w14:paraId="71D4C4AA" w14:textId="77777777" w:rsidR="00686AA5" w:rsidRPr="00E614B7" w:rsidRDefault="00686AA5" w:rsidP="008338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>Ліцензіат надає повідомлення про договірні обсяги купівлі-продажу електричної енергії у порядку, передбаченому правилами ринку</w:t>
            </w:r>
          </w:p>
        </w:tc>
        <w:tc>
          <w:tcPr>
            <w:tcW w:w="923" w:type="pct"/>
            <w:vAlign w:val="center"/>
          </w:tcPr>
          <w:p w14:paraId="0A89A75F" w14:textId="77777777" w:rsidR="00686AA5" w:rsidRPr="00E614B7" w:rsidRDefault="00686AA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5DE6937E" w14:textId="77777777" w:rsidR="00686AA5" w:rsidRPr="00E614B7" w:rsidRDefault="00686AA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71B53A83" w14:textId="77777777" w:rsidR="00686AA5" w:rsidRPr="00E614B7" w:rsidRDefault="00686AA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14:paraId="5092A974" w14:textId="77777777" w:rsidR="00686AA5" w:rsidRPr="00E614B7" w:rsidRDefault="00686AA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89" w:type="pct"/>
          </w:tcPr>
          <w:p w14:paraId="257B9657" w14:textId="77777777" w:rsidR="00686AA5" w:rsidRPr="00E614B7" w:rsidRDefault="00686AA5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ПРЕЕ;</w:t>
            </w:r>
            <w:r w:rsidR="004731E7" w:rsidRPr="00E614B7">
              <w:rPr>
                <w:rFonts w:ascii="Times New Roman" w:hAnsi="Times New Roman"/>
                <w:lang w:eastAsia="ru-RU"/>
              </w:rPr>
              <w:t xml:space="preserve"> Правила № 308</w:t>
            </w:r>
            <w:r w:rsidR="00A240A7" w:rsidRPr="00E614B7">
              <w:rPr>
                <w:rFonts w:ascii="Times New Roman" w:hAnsi="Times New Roman"/>
                <w:lang w:eastAsia="ru-RU"/>
              </w:rPr>
              <w:t>;</w:t>
            </w:r>
            <w:r w:rsidR="004731E7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lang w:eastAsia="ru-RU"/>
              </w:rPr>
              <w:t>підпункт 1</w:t>
            </w:r>
            <w:r w:rsidR="00A240A7" w:rsidRPr="00E614B7">
              <w:rPr>
                <w:rFonts w:ascii="Times New Roman" w:hAnsi="Times New Roman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 2.2 ЛУ </w:t>
            </w:r>
            <w:r w:rsidR="004731E7" w:rsidRPr="00E614B7">
              <w:rPr>
                <w:rFonts w:ascii="Times New Roman" w:hAnsi="Times New Roman"/>
                <w:lang w:eastAsia="ru-RU"/>
              </w:rPr>
              <w:t>№ </w:t>
            </w:r>
            <w:r w:rsidR="00A240A7"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DA3B9C" w:rsidRPr="00E614B7" w14:paraId="092E8BBB" w14:textId="77777777" w:rsidTr="00B92221">
        <w:trPr>
          <w:trHeight w:val="20"/>
          <w:jc w:val="center"/>
        </w:trPr>
        <w:tc>
          <w:tcPr>
            <w:tcW w:w="272" w:type="pct"/>
          </w:tcPr>
          <w:p w14:paraId="60F58479" w14:textId="77777777" w:rsidR="00DA3B9C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</w:rPr>
            </w:pPr>
            <w:r w:rsidRPr="00E614B7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2034" w:type="pct"/>
            <w:vAlign w:val="center"/>
          </w:tcPr>
          <w:p w14:paraId="45E7FBB6" w14:textId="77777777" w:rsidR="00DA3B9C" w:rsidRPr="00E614B7" w:rsidRDefault="00DA3B9C" w:rsidP="008338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Ліцензіат складає </w:t>
            </w:r>
            <w:r w:rsidR="00FE105F" w:rsidRPr="00E614B7">
              <w:rPr>
                <w:rFonts w:ascii="Times New Roman" w:hAnsi="Times New Roman"/>
              </w:rPr>
              <w:t>добові графіки електричної енергії згідно з обсягами купленої та проданої електричної енергії та нада</w:t>
            </w:r>
            <w:r w:rsidR="004731E7" w:rsidRPr="00E614B7">
              <w:rPr>
                <w:rFonts w:ascii="Times New Roman" w:hAnsi="Times New Roman"/>
              </w:rPr>
              <w:t>є</w:t>
            </w:r>
            <w:r w:rsidR="00FE105F" w:rsidRPr="00E614B7">
              <w:rPr>
                <w:rFonts w:ascii="Times New Roman" w:hAnsi="Times New Roman"/>
              </w:rPr>
              <w:t xml:space="preserve"> їх оператору системи передачі відповідно до правил ринку</w:t>
            </w:r>
            <w:r w:rsidRPr="00E614B7">
              <w:rPr>
                <w:rFonts w:ascii="Times New Roman" w:hAnsi="Times New Roman"/>
              </w:rPr>
              <w:t>, а також виконує акцептовані оператором системи передачі добові графіки електричної енергії</w:t>
            </w:r>
          </w:p>
        </w:tc>
        <w:tc>
          <w:tcPr>
            <w:tcW w:w="923" w:type="pct"/>
            <w:vAlign w:val="center"/>
          </w:tcPr>
          <w:p w14:paraId="6FB04237" w14:textId="77777777" w:rsidR="00DA3B9C" w:rsidRPr="00E614B7" w:rsidRDefault="00DA3B9C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57E934A9" w14:textId="77777777" w:rsidR="00DA3B9C" w:rsidRPr="00E614B7" w:rsidRDefault="00DA3B9C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" w:type="pct"/>
            <w:vAlign w:val="center"/>
          </w:tcPr>
          <w:p w14:paraId="28961AD3" w14:textId="77777777" w:rsidR="00DA3B9C" w:rsidRPr="00E614B7" w:rsidRDefault="00DA3B9C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14:paraId="218FEBEB" w14:textId="77777777" w:rsidR="00DA3B9C" w:rsidRPr="00E614B7" w:rsidRDefault="00DA3B9C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9" w:type="pct"/>
          </w:tcPr>
          <w:p w14:paraId="295A52FD" w14:textId="77777777" w:rsidR="00DA3B9C" w:rsidRPr="00E614B7" w:rsidRDefault="00FE105F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>підпункт 3,</w:t>
            </w:r>
            <w:r w:rsidR="004731E7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Pr="00E614B7">
              <w:rPr>
                <w:rFonts w:ascii="Times New Roman" w:hAnsi="Times New Roman"/>
                <w:lang w:eastAsia="ru-RU"/>
              </w:rPr>
              <w:t xml:space="preserve">4 </w:t>
            </w:r>
            <w:r w:rsidR="004731E7" w:rsidRPr="00E614B7">
              <w:rPr>
                <w:rFonts w:ascii="Times New Roman" w:hAnsi="Times New Roman"/>
                <w:lang w:eastAsia="ru-RU"/>
              </w:rPr>
              <w:t>частини шостої</w:t>
            </w:r>
            <w:r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 2019-VIII;</w:t>
            </w:r>
            <w:r w:rsidR="004731E7"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DA3B9C" w:rsidRPr="00E614B7">
              <w:rPr>
                <w:rFonts w:ascii="Times New Roman" w:hAnsi="Times New Roman"/>
              </w:rPr>
              <w:t xml:space="preserve">підпункти </w:t>
            </w:r>
            <w:r w:rsidRPr="00E614B7">
              <w:rPr>
                <w:rFonts w:ascii="Times New Roman" w:hAnsi="Times New Roman"/>
              </w:rPr>
              <w:t>13</w:t>
            </w:r>
            <w:r w:rsidR="00DA3B9C" w:rsidRPr="00E614B7">
              <w:rPr>
                <w:rFonts w:ascii="Times New Roman" w:hAnsi="Times New Roman"/>
              </w:rPr>
              <w:t xml:space="preserve">, </w:t>
            </w:r>
            <w:r w:rsidRPr="00E614B7">
              <w:rPr>
                <w:rFonts w:ascii="Times New Roman" w:hAnsi="Times New Roman"/>
              </w:rPr>
              <w:t>14</w:t>
            </w:r>
            <w:r w:rsidR="00DA3B9C" w:rsidRPr="00E614B7">
              <w:rPr>
                <w:rFonts w:ascii="Times New Roman" w:hAnsi="Times New Roman"/>
              </w:rPr>
              <w:t xml:space="preserve"> пункту 2.2 ЛУ </w:t>
            </w:r>
            <w:r w:rsidR="004731E7" w:rsidRPr="00E614B7">
              <w:rPr>
                <w:rFonts w:ascii="Times New Roman" w:hAnsi="Times New Roman"/>
              </w:rPr>
              <w:t>№ </w:t>
            </w:r>
            <w:r w:rsidR="00DA3B9C" w:rsidRPr="00E614B7">
              <w:rPr>
                <w:rFonts w:ascii="Times New Roman" w:hAnsi="Times New Roman"/>
              </w:rPr>
              <w:t>1</w:t>
            </w:r>
            <w:r w:rsidRPr="00E614B7">
              <w:rPr>
                <w:rFonts w:ascii="Times New Roman" w:hAnsi="Times New Roman"/>
              </w:rPr>
              <w:t>909</w:t>
            </w:r>
            <w:r w:rsidR="008E5C30">
              <w:rPr>
                <w:rFonts w:ascii="Times New Roman" w:hAnsi="Times New Roman"/>
              </w:rPr>
              <w:t>; ПРЕЕ</w:t>
            </w:r>
          </w:p>
        </w:tc>
      </w:tr>
      <w:tr w:rsidR="00232D9D" w:rsidRPr="00E614B7" w14:paraId="71DFC4A2" w14:textId="77777777" w:rsidTr="00B92221">
        <w:trPr>
          <w:trHeight w:val="20"/>
          <w:jc w:val="center"/>
        </w:trPr>
        <w:tc>
          <w:tcPr>
            <w:tcW w:w="272" w:type="pct"/>
          </w:tcPr>
          <w:p w14:paraId="59B333EA" w14:textId="77777777" w:rsidR="00232D9D" w:rsidRPr="00E614B7" w:rsidRDefault="00232D9D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</w:rPr>
            </w:pPr>
            <w:r w:rsidRPr="00E614B7">
              <w:rPr>
                <w:rFonts w:ascii="Times New Roman" w:hAnsi="Times New Roman"/>
                <w:color w:val="000000"/>
              </w:rPr>
              <w:t>3.</w:t>
            </w:r>
            <w:r w:rsidR="00280A1B" w:rsidRPr="00E614B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034" w:type="pct"/>
            <w:vAlign w:val="center"/>
          </w:tcPr>
          <w:p w14:paraId="4ADB6D93" w14:textId="77777777" w:rsidR="00232D9D" w:rsidRPr="00E614B7" w:rsidRDefault="00232D9D" w:rsidP="008338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</w:rPr>
              <w:t>Ліцензіат надає послуги з балансування та/або допоміжні послуги відповідно до законодавства</w:t>
            </w:r>
            <w:r w:rsidR="00AF4F59" w:rsidRPr="00E614B7">
              <w:rPr>
                <w:rFonts w:ascii="Times New Roman" w:hAnsi="Times New Roman"/>
              </w:rPr>
              <w:t xml:space="preserve"> та є постачальником послуг з балансування у випадках і відповідно до порядку та умов, визначених правилами ринку</w:t>
            </w:r>
          </w:p>
        </w:tc>
        <w:tc>
          <w:tcPr>
            <w:tcW w:w="923" w:type="pct"/>
            <w:vAlign w:val="center"/>
          </w:tcPr>
          <w:p w14:paraId="5F078AE0" w14:textId="77777777" w:rsidR="00232D9D" w:rsidRPr="00E614B7" w:rsidRDefault="00232D9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</w:p>
        </w:tc>
        <w:tc>
          <w:tcPr>
            <w:tcW w:w="226" w:type="pct"/>
            <w:vAlign w:val="center"/>
          </w:tcPr>
          <w:p w14:paraId="3F67917C" w14:textId="77777777" w:rsidR="00232D9D" w:rsidRPr="00E614B7" w:rsidRDefault="00232D9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</w:p>
        </w:tc>
        <w:tc>
          <w:tcPr>
            <w:tcW w:w="226" w:type="pct"/>
            <w:vAlign w:val="center"/>
          </w:tcPr>
          <w:p w14:paraId="03452149" w14:textId="77777777" w:rsidR="00232D9D" w:rsidRPr="00E614B7" w:rsidRDefault="00232D9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</w:p>
        </w:tc>
        <w:tc>
          <w:tcPr>
            <w:tcW w:w="229" w:type="pct"/>
            <w:vAlign w:val="center"/>
          </w:tcPr>
          <w:p w14:paraId="0E1A9BD4" w14:textId="77777777" w:rsidR="00232D9D" w:rsidRPr="00E614B7" w:rsidRDefault="00232D9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</w:p>
        </w:tc>
        <w:tc>
          <w:tcPr>
            <w:tcW w:w="1089" w:type="pct"/>
          </w:tcPr>
          <w:p w14:paraId="2DD8D13C" w14:textId="77777777" w:rsidR="00232D9D" w:rsidRPr="00E614B7" w:rsidRDefault="00AF4F5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</w:rPr>
            </w:pPr>
            <w:r w:rsidRPr="00E614B7">
              <w:rPr>
                <w:rFonts w:ascii="Times New Roman" w:hAnsi="Times New Roman"/>
                <w:lang w:eastAsia="ru-RU"/>
              </w:rPr>
              <w:t>пункт 10 частини шостої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 2019-VIII</w:t>
            </w:r>
            <w:r w:rsidRPr="00E614B7">
              <w:rPr>
                <w:rFonts w:ascii="Times New Roman" w:hAnsi="Times New Roman"/>
              </w:rPr>
              <w:t xml:space="preserve">; </w:t>
            </w:r>
            <w:r w:rsidR="001A36CD" w:rsidRPr="00E614B7">
              <w:rPr>
                <w:rFonts w:ascii="Times New Roman" w:hAnsi="Times New Roman"/>
              </w:rPr>
              <w:t>ПРЕЕ; підпункт 11</w:t>
            </w:r>
            <w:r w:rsidRPr="00E614B7">
              <w:rPr>
                <w:rFonts w:ascii="Times New Roman" w:hAnsi="Times New Roman"/>
              </w:rPr>
              <w:t>, 18</w:t>
            </w:r>
            <w:r w:rsidR="001A36CD" w:rsidRPr="00E614B7">
              <w:rPr>
                <w:rFonts w:ascii="Times New Roman" w:hAnsi="Times New Roman"/>
              </w:rPr>
              <w:t xml:space="preserve"> пункту 2.2 ЛУ </w:t>
            </w:r>
            <w:r w:rsidR="004731E7" w:rsidRPr="00E614B7">
              <w:rPr>
                <w:rFonts w:ascii="Times New Roman" w:hAnsi="Times New Roman"/>
              </w:rPr>
              <w:t>№ </w:t>
            </w:r>
            <w:r w:rsidR="001A36CD" w:rsidRPr="00E614B7">
              <w:rPr>
                <w:rFonts w:ascii="Times New Roman" w:hAnsi="Times New Roman"/>
              </w:rPr>
              <w:t>1909</w:t>
            </w:r>
          </w:p>
        </w:tc>
      </w:tr>
      <w:tr w:rsidR="00F14BD4" w:rsidRPr="00E614B7" w14:paraId="6983773E" w14:textId="77777777" w:rsidTr="00B92221">
        <w:trPr>
          <w:trHeight w:val="20"/>
          <w:jc w:val="center"/>
        </w:trPr>
        <w:tc>
          <w:tcPr>
            <w:tcW w:w="272" w:type="pct"/>
          </w:tcPr>
          <w:p w14:paraId="308772E3" w14:textId="77777777" w:rsidR="00F14BD4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3.9</w:t>
            </w:r>
          </w:p>
        </w:tc>
        <w:tc>
          <w:tcPr>
            <w:tcW w:w="2034" w:type="pct"/>
          </w:tcPr>
          <w:p w14:paraId="574F4801" w14:textId="77777777" w:rsidR="00F14BD4" w:rsidRPr="00E614B7" w:rsidRDefault="0096649F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бере участь в агрегованій групі відповідно до договору про участь в агрегованій групі, істотні умови якого визначаються правилами ринку</w:t>
            </w:r>
          </w:p>
        </w:tc>
        <w:tc>
          <w:tcPr>
            <w:tcW w:w="923" w:type="pct"/>
          </w:tcPr>
          <w:p w14:paraId="178A2A87" w14:textId="77777777" w:rsidR="00F14BD4" w:rsidRPr="00E614B7" w:rsidRDefault="00F14BD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A8E408E" w14:textId="77777777" w:rsidR="00F14BD4" w:rsidRPr="00E614B7" w:rsidRDefault="00F14BD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E4F5450" w14:textId="77777777" w:rsidR="00F14BD4" w:rsidRPr="00E614B7" w:rsidRDefault="00F14BD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34625AE7" w14:textId="77777777" w:rsidR="00F14BD4" w:rsidRPr="00E614B7" w:rsidRDefault="00F14BD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3C462197" w14:textId="77777777" w:rsidR="00F14BD4" w:rsidRPr="00E614B7" w:rsidRDefault="0096649F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</w:rPr>
              <w:t xml:space="preserve">ПРЕЕ; підпункт 9 пункту 2.2 ЛУ </w:t>
            </w:r>
            <w:r w:rsidR="00EB48A6" w:rsidRPr="00E614B7">
              <w:rPr>
                <w:rFonts w:ascii="Times New Roman" w:hAnsi="Times New Roman"/>
              </w:rPr>
              <w:t>№</w:t>
            </w:r>
            <w:r w:rsidR="00493247" w:rsidRPr="00E614B7">
              <w:rPr>
                <w:rFonts w:ascii="Times New Roman" w:hAnsi="Times New Roman"/>
              </w:rPr>
              <w:t> </w:t>
            </w:r>
            <w:r w:rsidRPr="00E614B7">
              <w:rPr>
                <w:rFonts w:ascii="Times New Roman" w:hAnsi="Times New Roman"/>
              </w:rPr>
              <w:t>1909</w:t>
            </w:r>
          </w:p>
        </w:tc>
      </w:tr>
      <w:tr w:rsidR="00A03612" w:rsidRPr="00E614B7" w14:paraId="22F0F812" w14:textId="77777777" w:rsidTr="00B92221">
        <w:trPr>
          <w:trHeight w:val="20"/>
          <w:jc w:val="center"/>
        </w:trPr>
        <w:tc>
          <w:tcPr>
            <w:tcW w:w="272" w:type="pct"/>
          </w:tcPr>
          <w:p w14:paraId="73827A1C" w14:textId="77777777" w:rsidR="00A03612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3.10</w:t>
            </w:r>
          </w:p>
        </w:tc>
        <w:tc>
          <w:tcPr>
            <w:tcW w:w="2034" w:type="pct"/>
            <w:vAlign w:val="center"/>
          </w:tcPr>
          <w:p w14:paraId="6F937649" w14:textId="77777777" w:rsidR="00A03612" w:rsidRPr="00E614B7" w:rsidRDefault="00A0361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своєчасно та в повному обсязі сплачує</w:t>
            </w:r>
            <w:r w:rsidR="00156C48">
              <w:rPr>
                <w:rStyle w:val="rvts0"/>
                <w:rFonts w:ascii="Times New Roman" w:eastAsia="Times New Roman" w:hAnsi="Times New Roman"/>
              </w:rPr>
              <w:t xml:space="preserve"> кошти</w:t>
            </w:r>
            <w:r w:rsidRPr="00E614B7">
              <w:rPr>
                <w:rStyle w:val="rvts0"/>
                <w:rFonts w:ascii="Times New Roman" w:eastAsia="Times New Roman" w:hAnsi="Times New Roman"/>
              </w:rPr>
              <w:t xml:space="preserve"> за електричну енергію, куплену на ринку електричної енергії, </w:t>
            </w:r>
            <w:r w:rsidRPr="00E614B7">
              <w:rPr>
                <w:rStyle w:val="rvts0"/>
                <w:rFonts w:ascii="Times New Roman" w:eastAsia="Times New Roman" w:hAnsi="Times New Roman"/>
              </w:rPr>
              <w:lastRenderedPageBreak/>
              <w:t>та послуги, що надаються на ринку електричної енергії</w:t>
            </w:r>
          </w:p>
        </w:tc>
        <w:tc>
          <w:tcPr>
            <w:tcW w:w="923" w:type="pct"/>
          </w:tcPr>
          <w:p w14:paraId="072DC0F0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014F78C1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0D8351D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617A91CB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36381281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6 </w:t>
            </w:r>
            <w:r w:rsidR="00336DE9" w:rsidRPr="00E614B7">
              <w:rPr>
                <w:rFonts w:ascii="Times New Roman" w:hAnsi="Times New Roman"/>
                <w:lang w:eastAsia="ru-RU"/>
              </w:rPr>
              <w:t>частини шостої</w:t>
            </w:r>
            <w:r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 2019-VIII;</w:t>
            </w:r>
          </w:p>
          <w:p w14:paraId="202ABF13" w14:textId="77777777" w:rsidR="00A03612" w:rsidRPr="00E614B7" w:rsidRDefault="00A0361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</w:rPr>
              <w:lastRenderedPageBreak/>
              <w:t>підпункт 16 пункту 2.2 ЛУ № 1909</w:t>
            </w:r>
          </w:p>
        </w:tc>
      </w:tr>
      <w:tr w:rsidR="005B002D" w:rsidRPr="00E614B7" w14:paraId="335C48FA" w14:textId="77777777" w:rsidTr="00B92221">
        <w:trPr>
          <w:trHeight w:val="20"/>
          <w:jc w:val="center"/>
        </w:trPr>
        <w:tc>
          <w:tcPr>
            <w:tcW w:w="272" w:type="pct"/>
          </w:tcPr>
          <w:p w14:paraId="11699EE9" w14:textId="77777777" w:rsidR="005B002D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lastRenderedPageBreak/>
              <w:t>3.11</w:t>
            </w:r>
          </w:p>
        </w:tc>
        <w:tc>
          <w:tcPr>
            <w:tcW w:w="2034" w:type="pct"/>
          </w:tcPr>
          <w:p w14:paraId="1C02185A" w14:textId="77777777" w:rsidR="005B002D" w:rsidRPr="00E614B7" w:rsidRDefault="005B002D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У разі зупинення дії ліцензії, ліцензіатом припинено господарську діяльність із агрегації на ринку електричної енергії на строк зупинення дії ліцензії</w:t>
            </w:r>
          </w:p>
        </w:tc>
        <w:tc>
          <w:tcPr>
            <w:tcW w:w="923" w:type="pct"/>
          </w:tcPr>
          <w:p w14:paraId="176D0805" w14:textId="77777777" w:rsidR="005B002D" w:rsidRPr="00E614B7" w:rsidRDefault="005B002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CD95AB1" w14:textId="77777777" w:rsidR="005B002D" w:rsidRPr="00E614B7" w:rsidRDefault="005B002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9791EF4" w14:textId="77777777" w:rsidR="005B002D" w:rsidRPr="00E614B7" w:rsidRDefault="005B002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6A54AA3" w14:textId="77777777" w:rsidR="005B002D" w:rsidRPr="00E614B7" w:rsidRDefault="005B002D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4E2D1A71" w14:textId="77777777" w:rsidR="005B002D" w:rsidRPr="00E614B7" w:rsidRDefault="00393E9E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частина перша</w:t>
            </w:r>
            <w:r w:rsidR="005B002D"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="005B002D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5B002D" w:rsidRPr="00E614B7">
              <w:rPr>
                <w:rFonts w:ascii="Times New Roman" w:hAnsi="Times New Roman"/>
                <w:lang w:eastAsia="ru-RU"/>
              </w:rPr>
              <w:t xml:space="preserve"> ЗУ № 2019-VIII;</w:t>
            </w:r>
            <w:r w:rsidRPr="00E614B7">
              <w:rPr>
                <w:rFonts w:ascii="Times New Roman" w:hAnsi="Times New Roman"/>
                <w:lang w:eastAsia="ru-RU"/>
              </w:rPr>
              <w:t xml:space="preserve"> </w:t>
            </w:r>
            <w:r w:rsidR="005B002D" w:rsidRPr="00E614B7">
              <w:rPr>
                <w:rFonts w:ascii="Times New Roman" w:hAnsi="Times New Roman"/>
              </w:rPr>
              <w:t>підпункт 17 пункту 2.2 ЛУ № 1909</w:t>
            </w:r>
          </w:p>
        </w:tc>
      </w:tr>
      <w:tr w:rsidR="00A14C68" w:rsidRPr="00E614B7" w14:paraId="0182E86F" w14:textId="77777777" w:rsidTr="00B92221">
        <w:trPr>
          <w:trHeight w:val="20"/>
          <w:jc w:val="center"/>
        </w:trPr>
        <w:tc>
          <w:tcPr>
            <w:tcW w:w="272" w:type="pct"/>
          </w:tcPr>
          <w:p w14:paraId="7668762F" w14:textId="77777777" w:rsidR="00A14C68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D53D68" w:rsidRPr="00E614B7">
              <w:rPr>
                <w:rFonts w:ascii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2034" w:type="pct"/>
          </w:tcPr>
          <w:p w14:paraId="208AE156" w14:textId="77777777" w:rsidR="00A14C68" w:rsidRPr="00E614B7" w:rsidRDefault="00A14C68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пропонує генеруючу потужність на балансуючому ринку згідно з правилами ринку</w:t>
            </w:r>
          </w:p>
        </w:tc>
        <w:tc>
          <w:tcPr>
            <w:tcW w:w="923" w:type="pct"/>
          </w:tcPr>
          <w:p w14:paraId="0AF36840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36F32815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9557663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EAB75C0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22D13306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пункт 11 </w:t>
            </w:r>
            <w:r w:rsidR="003A20F1" w:rsidRPr="00E614B7">
              <w:rPr>
                <w:rFonts w:ascii="Times New Roman" w:hAnsi="Times New Roman"/>
                <w:lang w:eastAsia="ru-RU"/>
              </w:rPr>
              <w:t xml:space="preserve">частини шостої </w:t>
            </w:r>
            <w:r w:rsidRPr="00E614B7">
              <w:rPr>
                <w:rFonts w:ascii="Times New Roman" w:hAnsi="Times New Roman"/>
                <w:lang w:eastAsia="ru-RU"/>
              </w:rPr>
              <w:t>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4E9F32B6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ПРЕЕ;</w:t>
            </w:r>
          </w:p>
          <w:p w14:paraId="4C695F89" w14:textId="77777777" w:rsidR="00A14C68" w:rsidRPr="00E614B7" w:rsidRDefault="00A14C68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19 пункту 2.2 ЛУ </w:t>
            </w:r>
            <w:r w:rsidR="003A20F1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551B19" w:rsidRPr="00E614B7" w14:paraId="499E6DFB" w14:textId="77777777" w:rsidTr="00B92221">
        <w:trPr>
          <w:trHeight w:val="20"/>
          <w:jc w:val="center"/>
        </w:trPr>
        <w:tc>
          <w:tcPr>
            <w:tcW w:w="272" w:type="pct"/>
          </w:tcPr>
          <w:p w14:paraId="161B9FC0" w14:textId="77777777" w:rsidR="00551B19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3A20F1" w:rsidRPr="00E614B7">
              <w:rPr>
                <w:rFonts w:ascii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2034" w:type="pct"/>
          </w:tcPr>
          <w:p w14:paraId="3CCC4FC9" w14:textId="77777777" w:rsidR="00551B19" w:rsidRPr="00E614B7" w:rsidRDefault="00551B19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 xml:space="preserve">Ліцензіат </w:t>
            </w:r>
            <w:r w:rsidR="003A20F1" w:rsidRPr="00E614B7">
              <w:rPr>
                <w:rStyle w:val="rvts0"/>
                <w:rFonts w:ascii="Times New Roman" w:eastAsia="Times New Roman" w:hAnsi="Times New Roman"/>
              </w:rPr>
              <w:t xml:space="preserve">пропонує та </w:t>
            </w:r>
            <w:r w:rsidRPr="00E614B7">
              <w:rPr>
                <w:rStyle w:val="rvts0"/>
                <w:rFonts w:ascii="Times New Roman" w:eastAsia="Times New Roman" w:hAnsi="Times New Roman"/>
              </w:rPr>
              <w:t xml:space="preserve">надає допоміжні послуги оператору системи передачі </w:t>
            </w:r>
            <w:r w:rsidR="00764F18" w:rsidRPr="00E614B7">
              <w:rPr>
                <w:rStyle w:val="rvts0"/>
                <w:rFonts w:ascii="Times New Roman" w:eastAsia="Times New Roman" w:hAnsi="Times New Roman"/>
              </w:rPr>
              <w:t>у випадках та порядку, визначених правилами ринку</w:t>
            </w:r>
          </w:p>
        </w:tc>
        <w:tc>
          <w:tcPr>
            <w:tcW w:w="923" w:type="pct"/>
          </w:tcPr>
          <w:p w14:paraId="051D987E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B6FDA10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D0D6BCE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36EDAF6E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576FD086" w14:textId="77777777" w:rsidR="00551B19" w:rsidRPr="00E614B7" w:rsidRDefault="003A20F1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</w:t>
            </w:r>
            <w:r w:rsidR="00551B19" w:rsidRPr="00E614B7">
              <w:rPr>
                <w:rFonts w:ascii="Times New Roman" w:hAnsi="Times New Roman"/>
                <w:lang w:eastAsia="ru-RU"/>
              </w:rPr>
              <w:t xml:space="preserve">ідпункт 12 </w:t>
            </w:r>
            <w:r w:rsidRPr="00E614B7">
              <w:rPr>
                <w:rFonts w:ascii="Times New Roman" w:hAnsi="Times New Roman"/>
                <w:lang w:eastAsia="ru-RU"/>
              </w:rPr>
              <w:t>частини шостої</w:t>
            </w:r>
            <w:r w:rsidR="00551B19"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="00551B19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551B19"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779F7C0B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ПРЕЕ;</w:t>
            </w:r>
          </w:p>
          <w:p w14:paraId="3C66AA42" w14:textId="77777777" w:rsidR="00551B19" w:rsidRPr="00E614B7" w:rsidRDefault="00551B1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20 пункту 2.2 ЛУ </w:t>
            </w:r>
            <w:r w:rsidR="003A20F1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35752A" w:rsidRPr="00E614B7" w14:paraId="49C9BC94" w14:textId="77777777" w:rsidTr="00B92221">
        <w:trPr>
          <w:trHeight w:val="20"/>
          <w:jc w:val="center"/>
        </w:trPr>
        <w:tc>
          <w:tcPr>
            <w:tcW w:w="272" w:type="pct"/>
          </w:tcPr>
          <w:p w14:paraId="5DEE2560" w14:textId="77777777" w:rsidR="0035752A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4B6FB5" w:rsidRPr="00E614B7">
              <w:rPr>
                <w:rFonts w:ascii="Times New Roman" w:hAnsi="Times New Roman"/>
                <w:spacing w:val="-8"/>
                <w:lang w:eastAsia="ru-RU"/>
              </w:rPr>
              <w:t>4</w:t>
            </w:r>
          </w:p>
        </w:tc>
        <w:tc>
          <w:tcPr>
            <w:tcW w:w="2034" w:type="pct"/>
          </w:tcPr>
          <w:p w14:paraId="141CC2FF" w14:textId="77777777" w:rsidR="0035752A" w:rsidRPr="00E614B7" w:rsidRDefault="0035752A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надає повну інформацію про умови договорів суб’єктам, які бажають</w:t>
            </w:r>
            <w:r w:rsidR="003A20F1" w:rsidRPr="00E614B7">
              <w:rPr>
                <w:rStyle w:val="rvts0"/>
                <w:rFonts w:ascii="Times New Roman" w:eastAsia="Times New Roman" w:hAnsi="Times New Roman"/>
              </w:rPr>
              <w:t xml:space="preserve"> </w:t>
            </w:r>
            <w:r w:rsidRPr="00E614B7">
              <w:rPr>
                <w:rStyle w:val="rvts0"/>
                <w:rFonts w:ascii="Times New Roman" w:eastAsia="Times New Roman" w:hAnsi="Times New Roman"/>
              </w:rPr>
              <w:t>приєднатися до агрегованої групи</w:t>
            </w:r>
          </w:p>
        </w:tc>
        <w:tc>
          <w:tcPr>
            <w:tcW w:w="923" w:type="pct"/>
          </w:tcPr>
          <w:p w14:paraId="2E71726D" w14:textId="77777777" w:rsidR="0035752A" w:rsidRPr="00E614B7" w:rsidRDefault="0035752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13F8581" w14:textId="77777777" w:rsidR="0035752A" w:rsidRPr="00E614B7" w:rsidRDefault="0035752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0CF191C3" w14:textId="77777777" w:rsidR="0035752A" w:rsidRPr="00E614B7" w:rsidRDefault="0035752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2A71AEE6" w14:textId="77777777" w:rsidR="0035752A" w:rsidRPr="00E614B7" w:rsidRDefault="0035752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664F64DA" w14:textId="77777777" w:rsidR="0035752A" w:rsidRPr="00E614B7" w:rsidRDefault="003A20F1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</w:t>
            </w:r>
            <w:r w:rsidR="0035752A" w:rsidRPr="00E614B7">
              <w:rPr>
                <w:rFonts w:ascii="Times New Roman" w:hAnsi="Times New Roman"/>
                <w:lang w:eastAsia="ru-RU"/>
              </w:rPr>
              <w:t xml:space="preserve">ідпункт 13 </w:t>
            </w:r>
            <w:r w:rsidRPr="00E614B7">
              <w:rPr>
                <w:rFonts w:ascii="Times New Roman" w:hAnsi="Times New Roman"/>
                <w:lang w:eastAsia="ru-RU"/>
              </w:rPr>
              <w:t xml:space="preserve">частини шостої </w:t>
            </w:r>
            <w:r w:rsidR="0035752A" w:rsidRPr="00E614B7">
              <w:rPr>
                <w:rFonts w:ascii="Times New Roman" w:hAnsi="Times New Roman"/>
                <w:lang w:eastAsia="ru-RU"/>
              </w:rPr>
              <w:t>статті 30</w:t>
            </w:r>
            <w:r w:rsidR="0035752A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35752A"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0EDCDAFC" w14:textId="77777777" w:rsidR="0035752A" w:rsidRPr="00E614B7" w:rsidRDefault="0035752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21 пункту 2.2 ЛУ </w:t>
            </w:r>
            <w:r w:rsidR="003A20F1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DD06E2" w:rsidRPr="00E614B7" w14:paraId="505D9EC8" w14:textId="77777777" w:rsidTr="00B92221">
        <w:trPr>
          <w:trHeight w:val="20"/>
          <w:jc w:val="center"/>
        </w:trPr>
        <w:tc>
          <w:tcPr>
            <w:tcW w:w="272" w:type="pct"/>
          </w:tcPr>
          <w:p w14:paraId="5B545B19" w14:textId="77777777" w:rsidR="00DD06E2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4B6FB5" w:rsidRPr="00E614B7">
              <w:rPr>
                <w:rFonts w:ascii="Times New Roman" w:hAnsi="Times New Roman"/>
                <w:spacing w:val="-8"/>
                <w:lang w:eastAsia="ru-RU"/>
              </w:rPr>
              <w:t>5</w:t>
            </w:r>
          </w:p>
        </w:tc>
        <w:tc>
          <w:tcPr>
            <w:tcW w:w="2034" w:type="pct"/>
          </w:tcPr>
          <w:p w14:paraId="4E37A60C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інформує учасників агрегованої групи щонайменше один раз за розрахунковий період про результати діяльності агрегованої групи (обсяги і вартість купленої та/або проданої електроенергії та/або послуг на ринку електроенергії тощо)</w:t>
            </w:r>
          </w:p>
        </w:tc>
        <w:tc>
          <w:tcPr>
            <w:tcW w:w="923" w:type="pct"/>
          </w:tcPr>
          <w:p w14:paraId="47E9FDA4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6B449E7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D840E23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E1F5238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22A211C7" w14:textId="77777777" w:rsidR="00DD06E2" w:rsidRPr="00E614B7" w:rsidRDefault="009F47C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</w:t>
            </w:r>
            <w:r w:rsidR="00DD06E2" w:rsidRPr="00E614B7">
              <w:rPr>
                <w:rFonts w:ascii="Times New Roman" w:hAnsi="Times New Roman"/>
                <w:lang w:eastAsia="ru-RU"/>
              </w:rPr>
              <w:t xml:space="preserve">ункт 14 </w:t>
            </w:r>
            <w:r w:rsidRPr="00E614B7">
              <w:rPr>
                <w:rFonts w:ascii="Times New Roman" w:hAnsi="Times New Roman"/>
                <w:lang w:eastAsia="ru-RU"/>
              </w:rPr>
              <w:t xml:space="preserve">частини шостої </w:t>
            </w:r>
            <w:r w:rsidR="00DD06E2" w:rsidRPr="00E614B7">
              <w:rPr>
                <w:rFonts w:ascii="Times New Roman" w:hAnsi="Times New Roman"/>
                <w:lang w:eastAsia="ru-RU"/>
              </w:rPr>
              <w:t>статті 30</w:t>
            </w:r>
            <w:r w:rsidR="00DD06E2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DD06E2"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3E90B431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22 пункту 2.2 ЛУ </w:t>
            </w:r>
            <w:r w:rsidR="009F47CB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DD06E2" w:rsidRPr="00E614B7" w14:paraId="710D2D02" w14:textId="77777777" w:rsidTr="00B92221">
        <w:trPr>
          <w:trHeight w:val="20"/>
          <w:jc w:val="center"/>
        </w:trPr>
        <w:tc>
          <w:tcPr>
            <w:tcW w:w="272" w:type="pct"/>
          </w:tcPr>
          <w:p w14:paraId="32A13679" w14:textId="77777777" w:rsidR="00DD06E2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3F058F" w:rsidRPr="00E614B7">
              <w:rPr>
                <w:rFonts w:ascii="Times New Roman" w:hAnsi="Times New Roman"/>
                <w:spacing w:val="-8"/>
                <w:lang w:eastAsia="ru-RU"/>
              </w:rPr>
              <w:t>6</w:t>
            </w:r>
          </w:p>
        </w:tc>
        <w:tc>
          <w:tcPr>
            <w:tcW w:w="2034" w:type="pct"/>
          </w:tcPr>
          <w:p w14:paraId="6DB3954C" w14:textId="77777777" w:rsidR="00DD06E2" w:rsidRPr="00E614B7" w:rsidRDefault="00282DA4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виконує графік та команди оператора системи передачі щодо його одиниці агрегації</w:t>
            </w:r>
          </w:p>
        </w:tc>
        <w:tc>
          <w:tcPr>
            <w:tcW w:w="923" w:type="pct"/>
          </w:tcPr>
          <w:p w14:paraId="1D73808B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31718C1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81D9029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01304C0A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34E1D8A0" w14:textId="77777777" w:rsidR="00282DA4" w:rsidRPr="00E614B7" w:rsidRDefault="00282DA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частини 6 та 7 статті 44 ЗУ </w:t>
            </w:r>
            <w:r w:rsidR="00C658C4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2019-VIII;</w:t>
            </w:r>
          </w:p>
          <w:p w14:paraId="5740466B" w14:textId="77777777" w:rsidR="00DD06E2" w:rsidRPr="00E614B7" w:rsidRDefault="00282DA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ПРЕЕ;</w:t>
            </w:r>
          </w:p>
          <w:p w14:paraId="57DA6979" w14:textId="77777777" w:rsidR="00282DA4" w:rsidRPr="00E614B7" w:rsidRDefault="00282DA4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23 пункту 2.2 ЛУ </w:t>
            </w:r>
            <w:r w:rsidR="00C658C4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911689" w:rsidRPr="00E614B7" w14:paraId="44B47E46" w14:textId="77777777" w:rsidTr="00B92221">
        <w:trPr>
          <w:trHeight w:val="20"/>
          <w:jc w:val="center"/>
        </w:trPr>
        <w:tc>
          <w:tcPr>
            <w:tcW w:w="272" w:type="pct"/>
          </w:tcPr>
          <w:p w14:paraId="21848EB4" w14:textId="77777777" w:rsidR="00911689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3.1</w:t>
            </w:r>
            <w:r w:rsidR="003F058F" w:rsidRPr="00E614B7">
              <w:rPr>
                <w:rFonts w:ascii="Times New Roman" w:hAnsi="Times New Roman"/>
                <w:spacing w:val="-8"/>
                <w:lang w:eastAsia="ru-RU"/>
              </w:rPr>
              <w:t>7</w:t>
            </w:r>
          </w:p>
        </w:tc>
        <w:tc>
          <w:tcPr>
            <w:tcW w:w="2034" w:type="pct"/>
          </w:tcPr>
          <w:p w14:paraId="7563554C" w14:textId="77777777" w:rsidR="00911689" w:rsidRPr="00E614B7" w:rsidRDefault="006452BA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забезпечує можливість управління електроустановками, що входять до складу однієї одиниці агрегації, окремо по кожній області комерційного обліку мережі</w:t>
            </w:r>
          </w:p>
        </w:tc>
        <w:tc>
          <w:tcPr>
            <w:tcW w:w="923" w:type="pct"/>
          </w:tcPr>
          <w:p w14:paraId="7ECC3081" w14:textId="77777777" w:rsidR="00911689" w:rsidRPr="00E614B7" w:rsidRDefault="0091168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A6DB447" w14:textId="77777777" w:rsidR="00911689" w:rsidRPr="00E614B7" w:rsidRDefault="0091168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DAA0BE4" w14:textId="77777777" w:rsidR="00911689" w:rsidRPr="00E614B7" w:rsidRDefault="0091168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5F970CA8" w14:textId="77777777" w:rsidR="00911689" w:rsidRPr="00E614B7" w:rsidRDefault="00911689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40CD7946" w14:textId="77777777" w:rsidR="00980087" w:rsidRPr="00E614B7" w:rsidRDefault="003F058F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частина</w:t>
            </w:r>
            <w:r w:rsidR="00980087" w:rsidRPr="00E614B7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614B7">
              <w:rPr>
                <w:rFonts w:ascii="Times New Roman" w:hAnsi="Times New Roman"/>
                <w:lang w:eastAsia="ru-RU"/>
              </w:rPr>
              <w:t>дев</w:t>
            </w:r>
            <w:proofErr w:type="spellEnd"/>
            <w:r w:rsidRPr="00E614B7">
              <w:rPr>
                <w:rFonts w:ascii="Times New Roman" w:hAnsi="Times New Roman"/>
                <w:lang w:val="en-US" w:eastAsia="ru-RU"/>
              </w:rPr>
              <w:t>’</w:t>
            </w:r>
            <w:proofErr w:type="spellStart"/>
            <w:r w:rsidRPr="00E614B7">
              <w:rPr>
                <w:rFonts w:ascii="Times New Roman" w:hAnsi="Times New Roman"/>
                <w:lang w:eastAsia="ru-RU"/>
              </w:rPr>
              <w:t>ята</w:t>
            </w:r>
            <w:proofErr w:type="spellEnd"/>
            <w:r w:rsidR="00980087" w:rsidRPr="00E614B7">
              <w:rPr>
                <w:rFonts w:ascii="Times New Roman" w:hAnsi="Times New Roman"/>
                <w:lang w:eastAsia="ru-RU"/>
              </w:rPr>
              <w:t xml:space="preserve"> статті 30</w:t>
            </w:r>
            <w:r w:rsidR="00980087"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="00980087" w:rsidRPr="00E614B7">
              <w:rPr>
                <w:rFonts w:ascii="Times New Roman" w:hAnsi="Times New Roman"/>
                <w:lang w:eastAsia="ru-RU"/>
              </w:rPr>
              <w:t xml:space="preserve"> ЗУ №</w:t>
            </w:r>
            <w:r w:rsidRPr="00E614B7">
              <w:rPr>
                <w:rFonts w:ascii="Times New Roman" w:hAnsi="Times New Roman"/>
                <w:lang w:eastAsia="ru-RU"/>
              </w:rPr>
              <w:t> </w:t>
            </w:r>
            <w:r w:rsidR="00980087" w:rsidRPr="00E614B7">
              <w:rPr>
                <w:rFonts w:ascii="Times New Roman" w:hAnsi="Times New Roman"/>
                <w:lang w:eastAsia="ru-RU"/>
              </w:rPr>
              <w:t>2019-VIII;</w:t>
            </w:r>
          </w:p>
          <w:p w14:paraId="25B25004" w14:textId="77777777" w:rsidR="00911689" w:rsidRPr="00E614B7" w:rsidRDefault="006452BA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24 пункту 2.2 ЛУ </w:t>
            </w:r>
            <w:r w:rsidR="003F058F" w:rsidRPr="00E614B7">
              <w:rPr>
                <w:rFonts w:ascii="Times New Roman" w:hAnsi="Times New Roman"/>
                <w:lang w:eastAsia="ru-RU"/>
              </w:rPr>
              <w:t>№ 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</w:p>
        </w:tc>
      </w:tr>
      <w:tr w:rsidR="00DD06E2" w:rsidRPr="00E614B7" w14:paraId="4C1B7A23" w14:textId="77777777" w:rsidTr="00B92221">
        <w:trPr>
          <w:trHeight w:val="20"/>
          <w:jc w:val="center"/>
        </w:trPr>
        <w:tc>
          <w:tcPr>
            <w:tcW w:w="272" w:type="pct"/>
          </w:tcPr>
          <w:p w14:paraId="5B5D0E95" w14:textId="77777777" w:rsidR="00DD06E2" w:rsidRPr="00E614B7" w:rsidRDefault="00DD06E2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</w:t>
            </w:r>
            <w:r w:rsidR="00280A1B" w:rsidRPr="00E614B7">
              <w:rPr>
                <w:rFonts w:ascii="Times New Roman" w:hAnsi="Times New Roman"/>
                <w:spacing w:val="-8"/>
                <w:lang w:eastAsia="ru-RU"/>
              </w:rPr>
              <w:t>1</w:t>
            </w:r>
            <w:r w:rsidR="002E24A3" w:rsidRPr="00E614B7">
              <w:rPr>
                <w:rFonts w:ascii="Times New Roman" w:hAnsi="Times New Roman"/>
                <w:spacing w:val="-8"/>
                <w:lang w:eastAsia="ru-RU"/>
              </w:rPr>
              <w:t>8</w:t>
            </w:r>
          </w:p>
        </w:tc>
        <w:tc>
          <w:tcPr>
            <w:tcW w:w="2034" w:type="pct"/>
          </w:tcPr>
          <w:p w14:paraId="1C054B17" w14:textId="77777777" w:rsidR="00DD06E2" w:rsidRPr="00E614B7" w:rsidRDefault="00DD06E2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 xml:space="preserve">Ліцензіат забезпечує </w:t>
            </w:r>
            <w:r w:rsidR="00837BB8" w:rsidRPr="00E614B7">
              <w:rPr>
                <w:rStyle w:val="rvts0"/>
                <w:rFonts w:ascii="Times New Roman" w:eastAsia="Times New Roman" w:hAnsi="Times New Roman"/>
              </w:rPr>
              <w:t>конфіденційність інформації щодо своєї діяльності та інформації, отриманої від учасників ринку, розкриття якої може призвести до маніпулювання цінами або інших спотворень конкуренції на ринку</w:t>
            </w:r>
          </w:p>
        </w:tc>
        <w:tc>
          <w:tcPr>
            <w:tcW w:w="923" w:type="pct"/>
          </w:tcPr>
          <w:p w14:paraId="121E667C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334E4E35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E1B12B5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4FA98038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34A8D5B6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підпункти </w:t>
            </w:r>
            <w:r w:rsidR="00837BB8" w:rsidRPr="00E614B7">
              <w:rPr>
                <w:rFonts w:ascii="Times New Roman" w:hAnsi="Times New Roman"/>
                <w:lang w:val="ru-RU" w:eastAsia="ru-RU"/>
              </w:rPr>
              <w:t>27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 2.</w:t>
            </w:r>
            <w:r w:rsidRPr="00E614B7">
              <w:rPr>
                <w:rFonts w:ascii="Times New Roman" w:hAnsi="Times New Roman"/>
                <w:lang w:val="ru-RU"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837BB8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DD06E2" w:rsidRPr="00E614B7" w14:paraId="574CE6FA" w14:textId="77777777" w:rsidTr="00B92221">
        <w:trPr>
          <w:trHeight w:val="20"/>
          <w:jc w:val="center"/>
        </w:trPr>
        <w:tc>
          <w:tcPr>
            <w:tcW w:w="272" w:type="pct"/>
          </w:tcPr>
          <w:p w14:paraId="55297472" w14:textId="77777777" w:rsidR="00DD06E2" w:rsidRPr="00E614B7" w:rsidRDefault="00DD06E2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</w:t>
            </w:r>
            <w:r w:rsidR="002E24A3" w:rsidRPr="00E614B7">
              <w:rPr>
                <w:rFonts w:ascii="Times New Roman" w:hAnsi="Times New Roman"/>
                <w:spacing w:val="-8"/>
                <w:lang w:eastAsia="ru-RU"/>
              </w:rPr>
              <w:t>19</w:t>
            </w:r>
          </w:p>
        </w:tc>
        <w:tc>
          <w:tcPr>
            <w:tcW w:w="2034" w:type="pct"/>
          </w:tcPr>
          <w:p w14:paraId="32650A30" w14:textId="77777777" w:rsidR="00DD06E2" w:rsidRPr="00E614B7" w:rsidRDefault="00DD06E2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 xml:space="preserve">Ліцензіат дотримується вимог щодо надання, захисту, розкриття та оприлюднення інформації на ринку електричної енергії, визначених </w:t>
            </w:r>
            <w:hyperlink r:id="rId8" w:tgtFrame="_blank" w:history="1">
              <w:r w:rsidRPr="00E614B7">
                <w:rPr>
                  <w:rStyle w:val="af"/>
                  <w:rFonts w:ascii="Times New Roman" w:eastAsia="Times New Roman" w:hAnsi="Times New Roman"/>
                  <w:color w:val="auto"/>
                  <w:u w:val="none"/>
                </w:rPr>
                <w:t>Законом України</w:t>
              </w:r>
            </w:hyperlink>
            <w:r w:rsidRPr="00E614B7">
              <w:rPr>
                <w:rStyle w:val="rvts0"/>
                <w:rFonts w:ascii="Times New Roman" w:eastAsia="Times New Roman" w:hAnsi="Times New Roman"/>
              </w:rPr>
              <w:t xml:space="preserve"> «Про ринок електричної енергії» та іншими нормативно-правовими актами, нормативними документами, що </w:t>
            </w:r>
            <w:r w:rsidRPr="00E614B7">
              <w:rPr>
                <w:rStyle w:val="rvts0"/>
                <w:rFonts w:ascii="Times New Roman" w:eastAsia="Times New Roman" w:hAnsi="Times New Roman"/>
              </w:rPr>
              <w:lastRenderedPageBreak/>
              <w:t>регулюють функціонування ринку електричної енергії</w:t>
            </w:r>
          </w:p>
        </w:tc>
        <w:tc>
          <w:tcPr>
            <w:tcW w:w="923" w:type="pct"/>
          </w:tcPr>
          <w:p w14:paraId="6944A5EE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099E9B24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4B27B56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6E32621D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1DEAE481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</w:t>
            </w:r>
            <w:r w:rsidRPr="00E614B7">
              <w:rPr>
                <w:rFonts w:ascii="Times New Roman" w:hAnsi="Times New Roman"/>
                <w:lang w:val="ru-RU" w:eastAsia="ru-RU"/>
              </w:rPr>
              <w:t>2</w:t>
            </w:r>
            <w:r w:rsidR="00837BB8" w:rsidRPr="00E614B7">
              <w:rPr>
                <w:rFonts w:ascii="Times New Roman" w:hAnsi="Times New Roman"/>
                <w:lang w:val="ru-RU" w:eastAsia="ru-RU"/>
              </w:rPr>
              <w:t>8</w:t>
            </w:r>
            <w:r w:rsidRPr="00E614B7">
              <w:rPr>
                <w:rFonts w:ascii="Times New Roman" w:hAnsi="Times New Roman"/>
                <w:lang w:eastAsia="ru-RU"/>
              </w:rPr>
              <w:t xml:space="preserve"> пункту 2.</w:t>
            </w:r>
            <w:r w:rsidRPr="00E614B7">
              <w:rPr>
                <w:rFonts w:ascii="Times New Roman" w:hAnsi="Times New Roman"/>
                <w:lang w:val="ru-RU"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ЛУ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№ </w:t>
            </w:r>
            <w:r w:rsidR="00837BB8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DD06E2" w:rsidRPr="00E614B7" w14:paraId="5611366E" w14:textId="77777777" w:rsidTr="00B92221">
        <w:trPr>
          <w:trHeight w:val="20"/>
          <w:jc w:val="center"/>
        </w:trPr>
        <w:tc>
          <w:tcPr>
            <w:tcW w:w="272" w:type="pct"/>
          </w:tcPr>
          <w:p w14:paraId="3C45F4EA" w14:textId="77777777" w:rsidR="00DD06E2" w:rsidRPr="00E614B7" w:rsidRDefault="00DD06E2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3.2</w:t>
            </w:r>
            <w:r w:rsidR="002E24A3" w:rsidRPr="00E614B7">
              <w:rPr>
                <w:rFonts w:ascii="Times New Roman" w:hAnsi="Times New Roman"/>
                <w:spacing w:val="-8"/>
                <w:lang w:eastAsia="ru-RU"/>
              </w:rPr>
              <w:t>0</w:t>
            </w:r>
          </w:p>
        </w:tc>
        <w:tc>
          <w:tcPr>
            <w:tcW w:w="2034" w:type="pct"/>
          </w:tcPr>
          <w:p w14:paraId="62D184A8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надає до НКРЕКП на її вимогу фінансову звітність разом з аудиторським висновком, зокрема в частині перевірки дотримання вимог щодо уникнення дискримінаційної поведінки та перехресного субсидіювання</w:t>
            </w:r>
          </w:p>
        </w:tc>
        <w:tc>
          <w:tcPr>
            <w:tcW w:w="923" w:type="pct"/>
          </w:tcPr>
          <w:p w14:paraId="1ADAFE18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5E52A91F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242EF244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3810D2AD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786F049F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підпункт </w:t>
            </w:r>
            <w:r w:rsidR="00980FD3" w:rsidRPr="00E614B7">
              <w:rPr>
                <w:rFonts w:ascii="Times New Roman" w:hAnsi="Times New Roman"/>
                <w:spacing w:val="-2"/>
                <w:lang w:eastAsia="ru-RU"/>
              </w:rPr>
              <w:t>2</w:t>
            </w:r>
            <w:r w:rsidR="0056611E" w:rsidRPr="00E614B7">
              <w:rPr>
                <w:rFonts w:ascii="Times New Roman" w:hAnsi="Times New Roman"/>
                <w:spacing w:val="-2"/>
                <w:lang w:eastAsia="ru-RU"/>
              </w:rPr>
              <w:t>9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пункту</w:t>
            </w:r>
            <w:r w:rsidR="00980FD3" w:rsidRPr="00E614B7">
              <w:rPr>
                <w:rFonts w:ascii="Times New Roman" w:hAnsi="Times New Roman"/>
                <w:spacing w:val="-2"/>
                <w:lang w:eastAsia="ru-RU"/>
              </w:rPr>
              <w:t> 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>2.2 ЛУ №</w:t>
            </w:r>
            <w:r w:rsidR="00980FD3" w:rsidRPr="00E614B7">
              <w:rPr>
                <w:rFonts w:ascii="Times New Roman" w:hAnsi="Times New Roman"/>
                <w:spacing w:val="-2"/>
                <w:lang w:eastAsia="ru-RU"/>
              </w:rPr>
              <w:t> 1909</w:t>
            </w:r>
          </w:p>
        </w:tc>
      </w:tr>
      <w:tr w:rsidR="00DD06E2" w:rsidRPr="00E614B7" w14:paraId="05EC78E4" w14:textId="77777777" w:rsidTr="00B92221">
        <w:trPr>
          <w:trHeight w:val="20"/>
          <w:jc w:val="center"/>
        </w:trPr>
        <w:tc>
          <w:tcPr>
            <w:tcW w:w="272" w:type="pct"/>
          </w:tcPr>
          <w:p w14:paraId="6D61FEBD" w14:textId="77777777" w:rsidR="00DD06E2" w:rsidRPr="00E614B7" w:rsidRDefault="00DD06E2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</w:t>
            </w:r>
            <w:r w:rsidR="00280A1B" w:rsidRPr="00E614B7">
              <w:rPr>
                <w:rFonts w:ascii="Times New Roman" w:hAnsi="Times New Roman"/>
                <w:spacing w:val="-8"/>
                <w:lang w:eastAsia="ru-RU"/>
              </w:rPr>
              <w:t>2</w:t>
            </w:r>
            <w:r w:rsidR="006429E6" w:rsidRPr="00E614B7">
              <w:rPr>
                <w:rFonts w:ascii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2034" w:type="pct"/>
          </w:tcPr>
          <w:p w14:paraId="63767E43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при здійсненні або намірі здійснювати діяльність на оптовому енергетичному ринку зареєструвався учасником оптового енергетичного ринку у порядку, затвердженому НКРЕКП</w:t>
            </w:r>
          </w:p>
        </w:tc>
        <w:tc>
          <w:tcPr>
            <w:tcW w:w="923" w:type="pct"/>
          </w:tcPr>
          <w:p w14:paraId="53D6B5DE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F0BE435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363EA7EF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1CBD5E35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27D3DDB0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підпункт </w:t>
            </w:r>
            <w:r w:rsidR="000537F3" w:rsidRPr="00E614B7">
              <w:rPr>
                <w:rFonts w:ascii="Times New Roman" w:hAnsi="Times New Roman"/>
                <w:spacing w:val="-2"/>
                <w:lang w:eastAsia="ru-RU"/>
              </w:rPr>
              <w:t xml:space="preserve">32 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пункту 2.2 ЛУ № </w:t>
            </w:r>
            <w:r w:rsidR="000537F3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DD06E2" w:rsidRPr="00E614B7" w14:paraId="7651213B" w14:textId="77777777" w:rsidTr="00B92221">
        <w:trPr>
          <w:trHeight w:val="20"/>
          <w:jc w:val="center"/>
        </w:trPr>
        <w:tc>
          <w:tcPr>
            <w:tcW w:w="272" w:type="pct"/>
          </w:tcPr>
          <w:p w14:paraId="5BE66F09" w14:textId="77777777" w:rsidR="00DD06E2" w:rsidRPr="00E614B7" w:rsidRDefault="00DD06E2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3.</w:t>
            </w:r>
            <w:r w:rsidR="00280A1B" w:rsidRPr="00E614B7">
              <w:rPr>
                <w:rFonts w:ascii="Times New Roman" w:hAnsi="Times New Roman"/>
                <w:spacing w:val="-8"/>
                <w:lang w:eastAsia="ru-RU"/>
              </w:rPr>
              <w:t>2</w:t>
            </w:r>
            <w:r w:rsidR="006429E6" w:rsidRPr="00E614B7">
              <w:rPr>
                <w:rFonts w:ascii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2034" w:type="pct"/>
          </w:tcPr>
          <w:p w14:paraId="323E8C8E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при здійсненні діяльності на оптовому енергетичному ринку:</w:t>
            </w:r>
          </w:p>
          <w:p w14:paraId="24A2E6B9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 xml:space="preserve">а) ефективно та своєчасно оприлюднює (розкриває) наявну </w:t>
            </w:r>
            <w:proofErr w:type="spellStart"/>
            <w:r w:rsidRPr="00E614B7">
              <w:rPr>
                <w:rStyle w:val="rvts0"/>
                <w:rFonts w:ascii="Times New Roman" w:eastAsia="Times New Roman" w:hAnsi="Times New Roman"/>
              </w:rPr>
              <w:t>інсайдерську</w:t>
            </w:r>
            <w:proofErr w:type="spellEnd"/>
            <w:r w:rsidRPr="00E614B7">
              <w:rPr>
                <w:rStyle w:val="rvts0"/>
                <w:rFonts w:ascii="Times New Roman" w:eastAsia="Times New Roman" w:hAnsi="Times New Roman"/>
              </w:rPr>
              <w:t xml:space="preserve"> інформацію про господарську діяльність чи об'єкти, що належать чи підконтрольні ліцензіату, його материнській компанії чи пов'язаному з ліцензіатом суб'єкту господарювання, або про об'єкти, за операційну діяльність яких повністю чи частково відповідає ліцензіат, чи господарювання відповідно до визначених НКРЕКП вимог щодо оприлюднення (розкриття) </w:t>
            </w:r>
            <w:proofErr w:type="spellStart"/>
            <w:r w:rsidRPr="00E614B7">
              <w:rPr>
                <w:rStyle w:val="rvts0"/>
                <w:rFonts w:ascii="Times New Roman" w:eastAsia="Times New Roman" w:hAnsi="Times New Roman"/>
              </w:rPr>
              <w:t>інсайдерської</w:t>
            </w:r>
            <w:proofErr w:type="spellEnd"/>
            <w:r w:rsidRPr="00E614B7">
              <w:rPr>
                <w:rStyle w:val="rvts0"/>
                <w:rFonts w:ascii="Times New Roman" w:eastAsia="Times New Roman" w:hAnsi="Times New Roman"/>
              </w:rPr>
              <w:t xml:space="preserve"> інформації;</w:t>
            </w:r>
          </w:p>
          <w:p w14:paraId="187A1775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б) надає НКРЕКП через адміністратора передачі даних та/або самостійно, якщо ліцензіат набув статусу адміністратора передачі даних, інформацію щодо господарсько-торговельних операцій на оптовому енергетичному ринку, які стосуються оптових енергетичних продуктів, включаючи пропозиції (заявки), у порядку, встановленому НКРЕКП;</w:t>
            </w:r>
          </w:p>
          <w:p w14:paraId="1EE2AB96" w14:textId="77777777" w:rsidR="00DD06E2" w:rsidRPr="00E614B7" w:rsidRDefault="00DD06E2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в) не здійснює маніпулювання чи спроби маніпулювання на ринку електричної енергії</w:t>
            </w:r>
          </w:p>
        </w:tc>
        <w:tc>
          <w:tcPr>
            <w:tcW w:w="923" w:type="pct"/>
          </w:tcPr>
          <w:p w14:paraId="78DD694A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11D26E1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36696E44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05B7E918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7B75EEA5" w14:textId="77777777" w:rsidR="00DD06E2" w:rsidRPr="00E614B7" w:rsidRDefault="00DD06E2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підпункт </w:t>
            </w:r>
            <w:r w:rsidR="008E1B04" w:rsidRPr="00E614B7">
              <w:rPr>
                <w:rFonts w:ascii="Times New Roman" w:hAnsi="Times New Roman"/>
                <w:spacing w:val="-2"/>
                <w:lang w:eastAsia="ru-RU"/>
              </w:rPr>
              <w:t>33</w:t>
            </w:r>
            <w:r w:rsidRPr="00E614B7">
              <w:rPr>
                <w:rFonts w:ascii="Times New Roman" w:hAnsi="Times New Roman"/>
                <w:spacing w:val="-2"/>
                <w:lang w:eastAsia="ru-RU"/>
              </w:rPr>
              <w:t xml:space="preserve"> пункту 2.2 ЛУ № </w:t>
            </w:r>
            <w:r w:rsidR="008E1B04" w:rsidRPr="00E614B7">
              <w:rPr>
                <w:rFonts w:ascii="Times New Roman" w:hAnsi="Times New Roman"/>
                <w:spacing w:val="-2"/>
                <w:lang w:eastAsia="ru-RU"/>
              </w:rPr>
              <w:t>1909</w:t>
            </w:r>
          </w:p>
        </w:tc>
      </w:tr>
      <w:tr w:rsidR="00DD06E2" w:rsidRPr="00E614B7" w14:paraId="17FD5AC3" w14:textId="77777777" w:rsidTr="00FE4F25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2174C6DA" w14:textId="77777777" w:rsidR="00DD06E2" w:rsidRPr="00E614B7" w:rsidRDefault="00DD06E2" w:rsidP="00D33838">
            <w:pPr>
              <w:pStyle w:val="12"/>
              <w:spacing w:after="0" w:line="240" w:lineRule="auto"/>
              <w:ind w:left="360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Style w:val="rvts9"/>
                <w:rFonts w:ascii="Times New Roman" w:eastAsia="Times New Roman" w:hAnsi="Times New Roman"/>
              </w:rPr>
              <w:t>4. Технологічні вимоги</w:t>
            </w:r>
          </w:p>
        </w:tc>
      </w:tr>
      <w:tr w:rsidR="00280A1B" w:rsidRPr="00E614B7" w14:paraId="6579E13C" w14:textId="77777777" w:rsidTr="00FE4F25">
        <w:trPr>
          <w:trHeight w:val="20"/>
          <w:jc w:val="center"/>
        </w:trPr>
        <w:tc>
          <w:tcPr>
            <w:tcW w:w="272" w:type="pct"/>
          </w:tcPr>
          <w:p w14:paraId="6D8F9BD7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4.1</w:t>
            </w:r>
          </w:p>
        </w:tc>
        <w:tc>
          <w:tcPr>
            <w:tcW w:w="2034" w:type="pct"/>
          </w:tcPr>
          <w:p w14:paraId="395A7F5E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>Ліцензіат забезпечує обмін даними відповідно до нормативно-правових актів та нормативних документів, що регулюють функціонування ринку електричної енергії</w:t>
            </w:r>
          </w:p>
        </w:tc>
        <w:tc>
          <w:tcPr>
            <w:tcW w:w="923" w:type="pct"/>
          </w:tcPr>
          <w:p w14:paraId="5FD50127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099A245D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971CC8A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1DC0B249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04846095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>підпункт 1 пункту 2.3 ЛУ № 1909</w:t>
            </w:r>
          </w:p>
        </w:tc>
      </w:tr>
      <w:tr w:rsidR="00280A1B" w:rsidRPr="00E614B7" w14:paraId="4E2AE817" w14:textId="77777777" w:rsidTr="00FE4F25">
        <w:trPr>
          <w:trHeight w:val="20"/>
          <w:jc w:val="center"/>
        </w:trPr>
        <w:tc>
          <w:tcPr>
            <w:tcW w:w="272" w:type="pct"/>
          </w:tcPr>
          <w:p w14:paraId="0FC2A1FA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4.2</w:t>
            </w:r>
          </w:p>
        </w:tc>
        <w:tc>
          <w:tcPr>
            <w:tcW w:w="2034" w:type="pct"/>
          </w:tcPr>
          <w:p w14:paraId="38CCABDE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Ліцензіат забезпечує та здійснює  постійне дотримання інформаційної безпеки та </w:t>
            </w:r>
            <w:proofErr w:type="spellStart"/>
            <w:r w:rsidRPr="00E614B7">
              <w:rPr>
                <w:rFonts w:ascii="Times New Roman" w:eastAsia="Times New Roman" w:hAnsi="Times New Roman"/>
                <w:lang w:eastAsia="ru-RU"/>
              </w:rPr>
              <w:t>кібербезпеки</w:t>
            </w:r>
            <w:proofErr w:type="spellEnd"/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 засобів провадження ліцензованої діяльності (інформаційно-телекомунікаційних систем, автоматизованих систем </w:t>
            </w:r>
            <w:r w:rsidRPr="00E614B7">
              <w:rPr>
                <w:rFonts w:ascii="Times New Roman" w:eastAsia="Times New Roman" w:hAnsi="Times New Roman"/>
                <w:lang w:eastAsia="ru-RU"/>
              </w:rPr>
              <w:lastRenderedPageBreak/>
              <w:t>управління тощо), а також інформації, яка використовується ліцензіатом під час провадження ліцензованої діяльності, з урахуванням визначених законодавством вимог</w:t>
            </w:r>
          </w:p>
        </w:tc>
        <w:tc>
          <w:tcPr>
            <w:tcW w:w="923" w:type="pct"/>
          </w:tcPr>
          <w:p w14:paraId="1EEA3865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A823EE1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1B2FC75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1A8BC942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7FB497A7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spacing w:val="-2"/>
                <w:lang w:eastAsia="ru-RU"/>
              </w:rPr>
              <w:t>підпункт 2 пункту 2.3 ЛУ № 1909</w:t>
            </w:r>
          </w:p>
        </w:tc>
      </w:tr>
      <w:tr w:rsidR="00280A1B" w:rsidRPr="00E614B7" w14:paraId="2B63609A" w14:textId="77777777" w:rsidTr="00FE4F25">
        <w:trPr>
          <w:trHeight w:val="20"/>
          <w:jc w:val="center"/>
        </w:trPr>
        <w:tc>
          <w:tcPr>
            <w:tcW w:w="272" w:type="pct"/>
          </w:tcPr>
          <w:p w14:paraId="5F168F19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4.3</w:t>
            </w:r>
          </w:p>
        </w:tc>
        <w:tc>
          <w:tcPr>
            <w:tcW w:w="2034" w:type="pct"/>
          </w:tcPr>
          <w:p w14:paraId="7F7C9CA0" w14:textId="77777777" w:rsidR="00280A1B" w:rsidRPr="00E614B7" w:rsidRDefault="00280A1B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включає електроустановку, призначену для виробництва та/або споживання електричної енергії, та/або установку зберігання енергії до складу лише однієї одиниці агрегації. До складу одиниці агрегації не може входити електроустановка, що призначена для виробництва електричної енергії, встановлена потужність якої перевищує 20 МВт</w:t>
            </w:r>
          </w:p>
        </w:tc>
        <w:tc>
          <w:tcPr>
            <w:tcW w:w="923" w:type="pct"/>
          </w:tcPr>
          <w:p w14:paraId="6A91B190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7255E2DC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63ED144C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1930838D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753366D3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пункт 8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4FFCAC1B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3 пункту 2.3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280A1B" w:rsidRPr="00E614B7" w14:paraId="4E4223D1" w14:textId="77777777" w:rsidTr="00FE4F25">
        <w:trPr>
          <w:trHeight w:val="20"/>
          <w:jc w:val="center"/>
        </w:trPr>
        <w:tc>
          <w:tcPr>
            <w:tcW w:w="272" w:type="pct"/>
          </w:tcPr>
          <w:p w14:paraId="1E7DB0CA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4.4</w:t>
            </w:r>
          </w:p>
        </w:tc>
        <w:tc>
          <w:tcPr>
            <w:tcW w:w="2034" w:type="pct"/>
          </w:tcPr>
          <w:p w14:paraId="56F3FBBD" w14:textId="77777777" w:rsidR="00280A1B" w:rsidRPr="00E614B7" w:rsidRDefault="00280A1B" w:rsidP="0083382B">
            <w:pPr>
              <w:spacing w:after="0" w:line="240" w:lineRule="auto"/>
              <w:jc w:val="both"/>
              <w:rPr>
                <w:rStyle w:val="rvts0"/>
                <w:rFonts w:ascii="Times New Roman" w:eastAsia="Times New Roman" w:hAnsi="Times New Roman"/>
              </w:rPr>
            </w:pPr>
            <w:r w:rsidRPr="00E614B7">
              <w:rPr>
                <w:rStyle w:val="rvts0"/>
                <w:rFonts w:ascii="Times New Roman" w:eastAsia="Times New Roman" w:hAnsi="Times New Roman"/>
              </w:rPr>
              <w:t>Ліцензіат здійснює діяльність з агрегації електроустановок, що входять до складу одиниці агрегації, відповідно до вимог правил ринку, кодексу системи передачі та кодексу систем розподілу</w:t>
            </w:r>
          </w:p>
        </w:tc>
        <w:tc>
          <w:tcPr>
            <w:tcW w:w="923" w:type="pct"/>
          </w:tcPr>
          <w:p w14:paraId="690D7100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43B50A0E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6" w:type="pct"/>
          </w:tcPr>
          <w:p w14:paraId="134F9AFF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229" w:type="pct"/>
          </w:tcPr>
          <w:p w14:paraId="6FF9EF4B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</w:p>
        </w:tc>
        <w:tc>
          <w:tcPr>
            <w:tcW w:w="1089" w:type="pct"/>
          </w:tcPr>
          <w:p w14:paraId="625DF519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>пункт 8 статті 30</w:t>
            </w:r>
            <w:r w:rsidRPr="00E614B7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  <w:r w:rsidRPr="00E614B7">
              <w:rPr>
                <w:rFonts w:ascii="Times New Roman" w:hAnsi="Times New Roman"/>
                <w:lang w:eastAsia="ru-RU"/>
              </w:rPr>
              <w:t xml:space="preserve"> ЗУ № 2019-VIII;</w:t>
            </w:r>
          </w:p>
          <w:p w14:paraId="4990ACCD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4 пункту 2.3 ЛУ </w:t>
            </w:r>
            <w:r w:rsidR="00E614B7" w:rsidRPr="00E614B7">
              <w:rPr>
                <w:rFonts w:ascii="Times New Roman" w:hAnsi="Times New Roman"/>
                <w:lang w:eastAsia="ru-RU"/>
              </w:rPr>
              <w:t xml:space="preserve">№ </w:t>
            </w:r>
            <w:r w:rsidRPr="00E614B7">
              <w:rPr>
                <w:rFonts w:ascii="Times New Roman" w:hAnsi="Times New Roman"/>
                <w:lang w:eastAsia="ru-RU"/>
              </w:rPr>
              <w:t>1909</w:t>
            </w:r>
            <w:r w:rsidR="00FE4F25">
              <w:rPr>
                <w:rFonts w:ascii="Times New Roman" w:hAnsi="Times New Roman"/>
                <w:lang w:eastAsia="ru-RU"/>
              </w:rPr>
              <w:t>; КСП; КСР</w:t>
            </w:r>
            <w:r w:rsidR="008E5C30">
              <w:rPr>
                <w:rFonts w:ascii="Times New Roman" w:hAnsi="Times New Roman"/>
                <w:lang w:eastAsia="ru-RU"/>
              </w:rPr>
              <w:t>; ПРЕЕ</w:t>
            </w:r>
          </w:p>
        </w:tc>
      </w:tr>
      <w:tr w:rsidR="00280A1B" w:rsidRPr="00E614B7" w14:paraId="6AE3904E" w14:textId="77777777" w:rsidTr="00FE4F25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5A64DF9E" w14:textId="77777777" w:rsidR="00280A1B" w:rsidRPr="00E614B7" w:rsidRDefault="00280A1B" w:rsidP="00D33838">
            <w:pPr>
              <w:pStyle w:val="12"/>
              <w:spacing w:after="0" w:line="240" w:lineRule="auto"/>
              <w:ind w:left="360" w:right="-28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Style w:val="rvts9"/>
                <w:rFonts w:ascii="Times New Roman" w:eastAsia="Times New Roman" w:hAnsi="Times New Roman"/>
              </w:rPr>
              <w:t>5. Спеціальні вимоги</w:t>
            </w:r>
          </w:p>
        </w:tc>
      </w:tr>
      <w:tr w:rsidR="00280A1B" w:rsidRPr="00E614B7" w14:paraId="53B8514E" w14:textId="77777777" w:rsidTr="00FE4F25">
        <w:trPr>
          <w:trHeight w:val="20"/>
          <w:jc w:val="center"/>
        </w:trPr>
        <w:tc>
          <w:tcPr>
            <w:tcW w:w="272" w:type="pct"/>
          </w:tcPr>
          <w:p w14:paraId="3723ED5C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5.1</w:t>
            </w:r>
          </w:p>
        </w:tc>
        <w:tc>
          <w:tcPr>
            <w:tcW w:w="2034" w:type="pct"/>
          </w:tcPr>
          <w:p w14:paraId="7855A0FC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>Ліцензіат веде окремо облік витрат та доходів господарської діяльності з агрегації на ринку електричної енергії та інших видів господарської діяльності</w:t>
            </w:r>
          </w:p>
        </w:tc>
        <w:tc>
          <w:tcPr>
            <w:tcW w:w="923" w:type="pct"/>
          </w:tcPr>
          <w:p w14:paraId="080DD717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1601446E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49AAF6D8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3ECC8FDD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48B7F17E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1 пункту 2.4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280A1B" w:rsidRPr="00E614B7" w14:paraId="5DE207B6" w14:textId="77777777" w:rsidTr="00FE4F25">
        <w:trPr>
          <w:trHeight w:val="20"/>
          <w:jc w:val="center"/>
        </w:trPr>
        <w:tc>
          <w:tcPr>
            <w:tcW w:w="272" w:type="pct"/>
          </w:tcPr>
          <w:p w14:paraId="6113F1B4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5.2</w:t>
            </w:r>
          </w:p>
        </w:tc>
        <w:tc>
          <w:tcPr>
            <w:tcW w:w="2034" w:type="pct"/>
          </w:tcPr>
          <w:p w14:paraId="552C7476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>Ліцензіат не здійснює діяльність з передачі та/або розподілу електричної енергії, транспортування та розподілу природного газу та виконання функцій оператора ринку</w:t>
            </w:r>
          </w:p>
        </w:tc>
        <w:tc>
          <w:tcPr>
            <w:tcW w:w="923" w:type="pct"/>
          </w:tcPr>
          <w:p w14:paraId="257CA630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3A0058AE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3A56CB80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2EC9C17F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0D10F05E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2 пункту 2.4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280A1B" w:rsidRPr="00E614B7" w14:paraId="30A0840B" w14:textId="77777777" w:rsidTr="00FE4F25">
        <w:trPr>
          <w:trHeight w:val="20"/>
          <w:jc w:val="center"/>
        </w:trPr>
        <w:tc>
          <w:tcPr>
            <w:tcW w:w="272" w:type="pct"/>
          </w:tcPr>
          <w:p w14:paraId="434EA87C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5.3</w:t>
            </w:r>
          </w:p>
        </w:tc>
        <w:tc>
          <w:tcPr>
            <w:tcW w:w="2034" w:type="pct"/>
          </w:tcPr>
          <w:p w14:paraId="3BA26EF2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>Ліцензіат не допускає здійснення над собою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923" w:type="pct"/>
          </w:tcPr>
          <w:p w14:paraId="618701D8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135EA3B2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30BAB08B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051385EA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59050513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spacing w:val="-2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3 пункту 2.4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280A1B" w:rsidRPr="00E614B7" w14:paraId="22A7861C" w14:textId="77777777" w:rsidTr="00FE4F25">
        <w:trPr>
          <w:trHeight w:val="20"/>
          <w:jc w:val="center"/>
        </w:trPr>
        <w:tc>
          <w:tcPr>
            <w:tcW w:w="272" w:type="pct"/>
          </w:tcPr>
          <w:p w14:paraId="18F6612E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5.4</w:t>
            </w:r>
          </w:p>
        </w:tc>
        <w:tc>
          <w:tcPr>
            <w:tcW w:w="2034" w:type="pct"/>
          </w:tcPr>
          <w:p w14:paraId="3EFAEA9E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У ролі незалежного </w:t>
            </w:r>
            <w:proofErr w:type="spellStart"/>
            <w:r w:rsidRPr="00E614B7">
              <w:rPr>
                <w:rFonts w:ascii="Times New Roman" w:eastAsia="Times New Roman" w:hAnsi="Times New Roman"/>
                <w:lang w:eastAsia="ru-RU"/>
              </w:rPr>
              <w:t>агрегатора</w:t>
            </w:r>
            <w:proofErr w:type="spellEnd"/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 ліцензіат не здійснює діяльність з постачання електричної енергії споживачу за договором постачання електричної енергії споживачу</w:t>
            </w:r>
          </w:p>
        </w:tc>
        <w:tc>
          <w:tcPr>
            <w:tcW w:w="923" w:type="pct"/>
          </w:tcPr>
          <w:p w14:paraId="3B077F1F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29A4AC4B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2D727F88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1C93466C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590151AF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4 пункту 2.4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  <w:tr w:rsidR="00280A1B" w:rsidRPr="00E614B7" w14:paraId="20B70382" w14:textId="77777777" w:rsidTr="00FE4F25">
        <w:trPr>
          <w:trHeight w:val="20"/>
          <w:jc w:val="center"/>
        </w:trPr>
        <w:tc>
          <w:tcPr>
            <w:tcW w:w="272" w:type="pct"/>
          </w:tcPr>
          <w:p w14:paraId="0FD0AA5B" w14:textId="77777777" w:rsidR="00280A1B" w:rsidRPr="00E614B7" w:rsidRDefault="00280A1B" w:rsidP="0083382B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spacing w:val="-8"/>
                <w:lang w:eastAsia="ru-RU"/>
              </w:rPr>
            </w:pPr>
            <w:r w:rsidRPr="00E614B7">
              <w:rPr>
                <w:rFonts w:ascii="Times New Roman" w:hAnsi="Times New Roman"/>
                <w:spacing w:val="-8"/>
                <w:lang w:eastAsia="ru-RU"/>
              </w:rPr>
              <w:t>5.5</w:t>
            </w:r>
          </w:p>
        </w:tc>
        <w:tc>
          <w:tcPr>
            <w:tcW w:w="2034" w:type="pct"/>
          </w:tcPr>
          <w:p w14:paraId="532411CA" w14:textId="77777777" w:rsidR="00280A1B" w:rsidRPr="00E614B7" w:rsidRDefault="00280A1B" w:rsidP="00833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Ліцензіат не є афілійованим з </w:t>
            </w:r>
            <w:proofErr w:type="spellStart"/>
            <w:r w:rsidRPr="00E614B7">
              <w:rPr>
                <w:rFonts w:ascii="Times New Roman" w:eastAsia="Times New Roman" w:hAnsi="Times New Roman"/>
                <w:lang w:eastAsia="ru-RU"/>
              </w:rPr>
              <w:t>електропостачальником</w:t>
            </w:r>
            <w:proofErr w:type="spellEnd"/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 та/або постачальником універсальних послуг споживача, електроустановки якого </w:t>
            </w:r>
            <w:proofErr w:type="spellStart"/>
            <w:r w:rsidRPr="00E614B7">
              <w:rPr>
                <w:rFonts w:ascii="Times New Roman" w:eastAsia="Times New Roman" w:hAnsi="Times New Roman"/>
                <w:lang w:eastAsia="ru-RU"/>
              </w:rPr>
              <w:t>агрегуються</w:t>
            </w:r>
            <w:proofErr w:type="spellEnd"/>
            <w:r w:rsidRPr="00E614B7">
              <w:rPr>
                <w:rFonts w:ascii="Times New Roman" w:eastAsia="Times New Roman" w:hAnsi="Times New Roman"/>
                <w:lang w:eastAsia="ru-RU"/>
              </w:rPr>
              <w:t xml:space="preserve"> ліцензіатом</w:t>
            </w:r>
          </w:p>
        </w:tc>
        <w:tc>
          <w:tcPr>
            <w:tcW w:w="923" w:type="pct"/>
          </w:tcPr>
          <w:p w14:paraId="29CB5D15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79BEBB47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" w:type="pct"/>
          </w:tcPr>
          <w:p w14:paraId="25238C07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9" w:type="pct"/>
          </w:tcPr>
          <w:p w14:paraId="5FBFBE7C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9" w:type="pct"/>
          </w:tcPr>
          <w:p w14:paraId="59FB81FF" w14:textId="77777777" w:rsidR="00280A1B" w:rsidRPr="00E614B7" w:rsidRDefault="00280A1B" w:rsidP="0083382B">
            <w:pPr>
              <w:spacing w:after="0" w:line="240" w:lineRule="auto"/>
              <w:ind w:left="-28" w:right="-28"/>
              <w:jc w:val="both"/>
              <w:rPr>
                <w:rFonts w:ascii="Times New Roman" w:hAnsi="Times New Roman"/>
                <w:lang w:eastAsia="ru-RU"/>
              </w:rPr>
            </w:pPr>
            <w:r w:rsidRPr="00E614B7">
              <w:rPr>
                <w:rFonts w:ascii="Times New Roman" w:hAnsi="Times New Roman"/>
                <w:lang w:eastAsia="ru-RU"/>
              </w:rPr>
              <w:t xml:space="preserve">підпункт 5 пункту 2.4 ЛУ </w:t>
            </w:r>
            <w:r w:rsidR="00E614B7" w:rsidRPr="00E614B7">
              <w:rPr>
                <w:rFonts w:ascii="Times New Roman" w:hAnsi="Times New Roman"/>
                <w:lang w:eastAsia="ru-RU"/>
              </w:rPr>
              <w:t>№</w:t>
            </w:r>
            <w:r w:rsidRPr="00E614B7">
              <w:rPr>
                <w:rFonts w:ascii="Times New Roman" w:hAnsi="Times New Roman"/>
                <w:lang w:eastAsia="ru-RU"/>
              </w:rPr>
              <w:t xml:space="preserve"> 1909</w:t>
            </w:r>
          </w:p>
        </w:tc>
      </w:tr>
    </w:tbl>
    <w:p w14:paraId="280E4CF9" w14:textId="77777777" w:rsidR="008C54F9" w:rsidRPr="00E614B7" w:rsidRDefault="008C54F9" w:rsidP="008338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7ABAF85" w14:textId="77777777" w:rsidR="008C54F9" w:rsidRPr="00E614B7" w:rsidRDefault="008C54F9" w:rsidP="00156C48">
      <w:pPr>
        <w:spacing w:after="0"/>
        <w:ind w:firstLine="567"/>
        <w:jc w:val="both"/>
        <w:rPr>
          <w:rFonts w:ascii="Times New Roman" w:hAnsi="Times New Roman"/>
          <w:sz w:val="20"/>
          <w:szCs w:val="20"/>
        </w:rPr>
      </w:pPr>
      <w:r w:rsidRPr="00E614B7">
        <w:rPr>
          <w:rFonts w:ascii="Times New Roman" w:hAnsi="Times New Roman"/>
          <w:sz w:val="20"/>
          <w:szCs w:val="20"/>
        </w:rPr>
        <w:t>*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заповнюється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керівником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суб’єкта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господарювання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або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уповноваженою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ним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особою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="00FB37AE" w:rsidRPr="00E614B7">
        <w:rPr>
          <w:rFonts w:ascii="Times New Roman" w:hAnsi="Times New Roman"/>
          <w:sz w:val="20"/>
          <w:szCs w:val="20"/>
        </w:rPr>
        <w:t xml:space="preserve">в </w:t>
      </w:r>
      <w:r w:rsidRPr="00E614B7">
        <w:rPr>
          <w:rFonts w:ascii="Times New Roman" w:hAnsi="Times New Roman"/>
          <w:sz w:val="20"/>
          <w:szCs w:val="20"/>
        </w:rPr>
        <w:t>добровільному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порядку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шляхом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присвоєння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кожному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з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питань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від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1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до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4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балів,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де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4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позначає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питання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щодо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вимоги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lastRenderedPageBreak/>
        <w:t>законодавства,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дотримання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якої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має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найбільше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адміністративне,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фінансове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або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будь-яке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інше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навантаження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суб’єкта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господарювання,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1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–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питання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щодо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вимоги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законодавства,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дотримання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якої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не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передбачає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такого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навантаження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на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суб’єкта</w:t>
      </w:r>
      <w:r w:rsidR="00990D3B" w:rsidRPr="00E614B7">
        <w:rPr>
          <w:rFonts w:ascii="Times New Roman" w:hAnsi="Times New Roman"/>
          <w:sz w:val="20"/>
          <w:szCs w:val="20"/>
        </w:rPr>
        <w:t xml:space="preserve"> </w:t>
      </w:r>
      <w:r w:rsidRPr="00E614B7">
        <w:rPr>
          <w:rFonts w:ascii="Times New Roman" w:hAnsi="Times New Roman"/>
          <w:sz w:val="20"/>
          <w:szCs w:val="20"/>
        </w:rPr>
        <w:t>господарювання.</w:t>
      </w:r>
    </w:p>
    <w:sectPr w:rsidR="008C54F9" w:rsidRPr="00E614B7" w:rsidSect="00753A58">
      <w:head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84C7A" w14:textId="77777777" w:rsidR="000125F1" w:rsidRDefault="000125F1" w:rsidP="003A6806">
      <w:pPr>
        <w:spacing w:after="0" w:line="240" w:lineRule="auto"/>
      </w:pPr>
      <w:r>
        <w:separator/>
      </w:r>
    </w:p>
  </w:endnote>
  <w:endnote w:type="continuationSeparator" w:id="0">
    <w:p w14:paraId="16B489B5" w14:textId="77777777" w:rsidR="000125F1" w:rsidRDefault="000125F1" w:rsidP="003A6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CB0BC" w14:textId="77777777" w:rsidR="000125F1" w:rsidRDefault="000125F1" w:rsidP="003A6806">
      <w:pPr>
        <w:spacing w:after="0" w:line="240" w:lineRule="auto"/>
      </w:pPr>
      <w:r>
        <w:separator/>
      </w:r>
    </w:p>
  </w:footnote>
  <w:footnote w:type="continuationSeparator" w:id="0">
    <w:p w14:paraId="5E2C6945" w14:textId="77777777" w:rsidR="000125F1" w:rsidRDefault="000125F1" w:rsidP="003A6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872D0" w14:textId="77777777" w:rsidR="00752CDC" w:rsidRPr="009A56AF" w:rsidRDefault="00752CDC">
    <w:pPr>
      <w:pStyle w:val="afa"/>
      <w:jc w:val="center"/>
      <w:rPr>
        <w:rFonts w:ascii="Times New Roman" w:hAnsi="Times New Roman"/>
        <w:sz w:val="24"/>
        <w:szCs w:val="24"/>
      </w:rPr>
    </w:pPr>
    <w:r w:rsidRPr="009A56AF">
      <w:rPr>
        <w:rFonts w:ascii="Times New Roman" w:hAnsi="Times New Roman"/>
        <w:sz w:val="24"/>
        <w:szCs w:val="24"/>
      </w:rPr>
      <w:fldChar w:fldCharType="begin"/>
    </w:r>
    <w:r w:rsidRPr="009A56AF">
      <w:rPr>
        <w:rFonts w:ascii="Times New Roman" w:hAnsi="Times New Roman"/>
        <w:sz w:val="24"/>
        <w:szCs w:val="24"/>
      </w:rPr>
      <w:instrText>PAGE   \* MERGEFORMAT</w:instrText>
    </w:r>
    <w:r w:rsidRPr="009A56A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9A56AF">
      <w:rPr>
        <w:rFonts w:ascii="Times New Roman" w:hAnsi="Times New Roman"/>
        <w:sz w:val="24"/>
        <w:szCs w:val="24"/>
      </w:rPr>
      <w:fldChar w:fldCharType="end"/>
    </w:r>
  </w:p>
  <w:p w14:paraId="132974E0" w14:textId="77777777" w:rsidR="00752CDC" w:rsidRPr="00E614B7" w:rsidRDefault="00752CDC" w:rsidP="009A56AF">
    <w:pPr>
      <w:pStyle w:val="afa"/>
      <w:jc w:val="right"/>
      <w:rPr>
        <w:rFonts w:ascii="Times New Roman" w:hAnsi="Times New Roman"/>
        <w:sz w:val="24"/>
        <w:szCs w:val="24"/>
      </w:rPr>
    </w:pPr>
    <w:r w:rsidRPr="009A56AF">
      <w:rPr>
        <w:rFonts w:ascii="Times New Roman" w:hAnsi="Times New Roman"/>
        <w:sz w:val="24"/>
        <w:szCs w:val="24"/>
      </w:rPr>
      <w:t>Продовження додатк</w:t>
    </w:r>
    <w:r>
      <w:rPr>
        <w:rFonts w:ascii="Times New Roman" w:hAnsi="Times New Roman"/>
        <w:sz w:val="24"/>
        <w:szCs w:val="24"/>
      </w:rPr>
      <w:t>а</w:t>
    </w:r>
    <w:r w:rsidRPr="009A56AF">
      <w:rPr>
        <w:rFonts w:ascii="Times New Roman" w:hAnsi="Times New Roman"/>
        <w:sz w:val="24"/>
        <w:szCs w:val="24"/>
      </w:rPr>
      <w:t xml:space="preserve"> 1</w:t>
    </w:r>
    <w:r w:rsidR="00E614B7">
      <w:rPr>
        <w:rFonts w:ascii="Times New Roman" w:hAnsi="Times New Roman"/>
        <w:sz w:val="24"/>
        <w:szCs w:val="24"/>
      </w:rPr>
      <w:t>3</w:t>
    </w:r>
  </w:p>
  <w:p w14:paraId="38756AA6" w14:textId="77777777" w:rsidR="00752CDC" w:rsidRPr="009A56AF" w:rsidRDefault="00752CDC" w:rsidP="009A56AF">
    <w:pPr>
      <w:pStyle w:val="afa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E2025"/>
    <w:multiLevelType w:val="multilevel"/>
    <w:tmpl w:val="3B06D3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80" w:hanging="1800"/>
      </w:pPr>
      <w:rPr>
        <w:rFonts w:cs="Times New Roman" w:hint="default"/>
      </w:rPr>
    </w:lvl>
  </w:abstractNum>
  <w:abstractNum w:abstractNumId="1" w15:restartNumberingAfterBreak="0">
    <w:nsid w:val="47554D28"/>
    <w:multiLevelType w:val="multilevel"/>
    <w:tmpl w:val="7FF450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DB4"/>
    <w:rsid w:val="00005C69"/>
    <w:rsid w:val="00011746"/>
    <w:rsid w:val="000125F1"/>
    <w:rsid w:val="000168EF"/>
    <w:rsid w:val="00022149"/>
    <w:rsid w:val="0002295B"/>
    <w:rsid w:val="00027056"/>
    <w:rsid w:val="000311F1"/>
    <w:rsid w:val="00033585"/>
    <w:rsid w:val="00050EE2"/>
    <w:rsid w:val="00053553"/>
    <w:rsid w:val="000537F3"/>
    <w:rsid w:val="00053BCA"/>
    <w:rsid w:val="000547F0"/>
    <w:rsid w:val="00054DC8"/>
    <w:rsid w:val="00056343"/>
    <w:rsid w:val="00062137"/>
    <w:rsid w:val="00066B12"/>
    <w:rsid w:val="00066E22"/>
    <w:rsid w:val="00067E1F"/>
    <w:rsid w:val="00070AA8"/>
    <w:rsid w:val="000713E8"/>
    <w:rsid w:val="00072307"/>
    <w:rsid w:val="000741B1"/>
    <w:rsid w:val="000746D3"/>
    <w:rsid w:val="000774E9"/>
    <w:rsid w:val="00087189"/>
    <w:rsid w:val="00090A6F"/>
    <w:rsid w:val="00094AE1"/>
    <w:rsid w:val="00097D74"/>
    <w:rsid w:val="000A5231"/>
    <w:rsid w:val="000B0635"/>
    <w:rsid w:val="000B53C9"/>
    <w:rsid w:val="000B753E"/>
    <w:rsid w:val="000D0409"/>
    <w:rsid w:val="000D2C19"/>
    <w:rsid w:val="000D7CDB"/>
    <w:rsid w:val="000E09B6"/>
    <w:rsid w:val="000E27E1"/>
    <w:rsid w:val="000E3F2B"/>
    <w:rsid w:val="000E52A0"/>
    <w:rsid w:val="000E6A77"/>
    <w:rsid w:val="000E7E95"/>
    <w:rsid w:val="000F01BE"/>
    <w:rsid w:val="000F1BEF"/>
    <w:rsid w:val="000F5704"/>
    <w:rsid w:val="000F6F49"/>
    <w:rsid w:val="00102605"/>
    <w:rsid w:val="00106709"/>
    <w:rsid w:val="00110872"/>
    <w:rsid w:val="00111508"/>
    <w:rsid w:val="00120ECB"/>
    <w:rsid w:val="00121416"/>
    <w:rsid w:val="001319BF"/>
    <w:rsid w:val="00142264"/>
    <w:rsid w:val="0014293A"/>
    <w:rsid w:val="00146638"/>
    <w:rsid w:val="00147103"/>
    <w:rsid w:val="00152560"/>
    <w:rsid w:val="00154D81"/>
    <w:rsid w:val="00155B5A"/>
    <w:rsid w:val="00156C48"/>
    <w:rsid w:val="001641E0"/>
    <w:rsid w:val="00165CA7"/>
    <w:rsid w:val="00173E16"/>
    <w:rsid w:val="0018045A"/>
    <w:rsid w:val="00183326"/>
    <w:rsid w:val="0019195A"/>
    <w:rsid w:val="00196249"/>
    <w:rsid w:val="00197D6E"/>
    <w:rsid w:val="001A36CD"/>
    <w:rsid w:val="001A71D4"/>
    <w:rsid w:val="001B5258"/>
    <w:rsid w:val="001C3E4D"/>
    <w:rsid w:val="001C7C07"/>
    <w:rsid w:val="001D0BF5"/>
    <w:rsid w:val="001E3C21"/>
    <w:rsid w:val="001E7C0E"/>
    <w:rsid w:val="001F7A68"/>
    <w:rsid w:val="002110F9"/>
    <w:rsid w:val="00216894"/>
    <w:rsid w:val="00224465"/>
    <w:rsid w:val="00232D9D"/>
    <w:rsid w:val="00240F24"/>
    <w:rsid w:val="0024356E"/>
    <w:rsid w:val="002479A3"/>
    <w:rsid w:val="00254635"/>
    <w:rsid w:val="00256229"/>
    <w:rsid w:val="00257AEC"/>
    <w:rsid w:val="00270D0A"/>
    <w:rsid w:val="00275D5A"/>
    <w:rsid w:val="00275FE8"/>
    <w:rsid w:val="00280A1B"/>
    <w:rsid w:val="00282DA4"/>
    <w:rsid w:val="00283C48"/>
    <w:rsid w:val="00287368"/>
    <w:rsid w:val="00292277"/>
    <w:rsid w:val="00293D7F"/>
    <w:rsid w:val="002A217D"/>
    <w:rsid w:val="002A330E"/>
    <w:rsid w:val="002A39EB"/>
    <w:rsid w:val="002A4D29"/>
    <w:rsid w:val="002C4843"/>
    <w:rsid w:val="002D0DCC"/>
    <w:rsid w:val="002D78D6"/>
    <w:rsid w:val="002E24A3"/>
    <w:rsid w:val="002F161F"/>
    <w:rsid w:val="00304CE2"/>
    <w:rsid w:val="00307E76"/>
    <w:rsid w:val="00314D78"/>
    <w:rsid w:val="003211F1"/>
    <w:rsid w:val="003231F1"/>
    <w:rsid w:val="00323B59"/>
    <w:rsid w:val="00323C4D"/>
    <w:rsid w:val="00336ABC"/>
    <w:rsid w:val="00336DE9"/>
    <w:rsid w:val="00343B6F"/>
    <w:rsid w:val="00351EAD"/>
    <w:rsid w:val="00351F27"/>
    <w:rsid w:val="0035731E"/>
    <w:rsid w:val="0035752A"/>
    <w:rsid w:val="00362BB7"/>
    <w:rsid w:val="0036662E"/>
    <w:rsid w:val="00384B08"/>
    <w:rsid w:val="00385CF5"/>
    <w:rsid w:val="00390568"/>
    <w:rsid w:val="00393E9E"/>
    <w:rsid w:val="00394949"/>
    <w:rsid w:val="003976AA"/>
    <w:rsid w:val="003A20F1"/>
    <w:rsid w:val="003A6806"/>
    <w:rsid w:val="003B236B"/>
    <w:rsid w:val="003B7AF8"/>
    <w:rsid w:val="003C165A"/>
    <w:rsid w:val="003C1AC1"/>
    <w:rsid w:val="003C3868"/>
    <w:rsid w:val="003C5481"/>
    <w:rsid w:val="003D55FF"/>
    <w:rsid w:val="003D7359"/>
    <w:rsid w:val="003E4DDA"/>
    <w:rsid w:val="003E5B30"/>
    <w:rsid w:val="003E617F"/>
    <w:rsid w:val="003F058F"/>
    <w:rsid w:val="003F05C3"/>
    <w:rsid w:val="003F07C1"/>
    <w:rsid w:val="003F0ACE"/>
    <w:rsid w:val="003F1425"/>
    <w:rsid w:val="003F34B1"/>
    <w:rsid w:val="003F4E20"/>
    <w:rsid w:val="003F5552"/>
    <w:rsid w:val="003F762F"/>
    <w:rsid w:val="004040D4"/>
    <w:rsid w:val="00405F7D"/>
    <w:rsid w:val="004115FC"/>
    <w:rsid w:val="00411FB0"/>
    <w:rsid w:val="004139EF"/>
    <w:rsid w:val="00415C44"/>
    <w:rsid w:val="00421543"/>
    <w:rsid w:val="004222B3"/>
    <w:rsid w:val="00422E3D"/>
    <w:rsid w:val="004254E8"/>
    <w:rsid w:val="00433B92"/>
    <w:rsid w:val="00434D1C"/>
    <w:rsid w:val="004404D3"/>
    <w:rsid w:val="00441F16"/>
    <w:rsid w:val="00443174"/>
    <w:rsid w:val="004533BC"/>
    <w:rsid w:val="00455D3A"/>
    <w:rsid w:val="00461CB1"/>
    <w:rsid w:val="004653B7"/>
    <w:rsid w:val="004731E7"/>
    <w:rsid w:val="00477FFE"/>
    <w:rsid w:val="004841F2"/>
    <w:rsid w:val="0048470F"/>
    <w:rsid w:val="004864F6"/>
    <w:rsid w:val="00490EB4"/>
    <w:rsid w:val="00493247"/>
    <w:rsid w:val="0049707F"/>
    <w:rsid w:val="004A706C"/>
    <w:rsid w:val="004B3389"/>
    <w:rsid w:val="004B6452"/>
    <w:rsid w:val="004B6FB5"/>
    <w:rsid w:val="004C5245"/>
    <w:rsid w:val="004D2151"/>
    <w:rsid w:val="004E2491"/>
    <w:rsid w:val="004E28B3"/>
    <w:rsid w:val="004E65B7"/>
    <w:rsid w:val="004F444B"/>
    <w:rsid w:val="004F5411"/>
    <w:rsid w:val="00510406"/>
    <w:rsid w:val="005115E1"/>
    <w:rsid w:val="005168E0"/>
    <w:rsid w:val="0052035C"/>
    <w:rsid w:val="00525B72"/>
    <w:rsid w:val="00533EF7"/>
    <w:rsid w:val="00537F97"/>
    <w:rsid w:val="00540B3A"/>
    <w:rsid w:val="00551B19"/>
    <w:rsid w:val="00553BF0"/>
    <w:rsid w:val="0056089F"/>
    <w:rsid w:val="00562A47"/>
    <w:rsid w:val="00565359"/>
    <w:rsid w:val="0056611E"/>
    <w:rsid w:val="005708B4"/>
    <w:rsid w:val="00570AEB"/>
    <w:rsid w:val="00572438"/>
    <w:rsid w:val="005749BD"/>
    <w:rsid w:val="00582DC7"/>
    <w:rsid w:val="00587202"/>
    <w:rsid w:val="005914F8"/>
    <w:rsid w:val="005A218F"/>
    <w:rsid w:val="005B002D"/>
    <w:rsid w:val="005B1774"/>
    <w:rsid w:val="005C13E6"/>
    <w:rsid w:val="005C6A74"/>
    <w:rsid w:val="005D3297"/>
    <w:rsid w:val="005D41E1"/>
    <w:rsid w:val="005E0E87"/>
    <w:rsid w:val="005F1DA3"/>
    <w:rsid w:val="005F5D3D"/>
    <w:rsid w:val="005F62D9"/>
    <w:rsid w:val="00600EF5"/>
    <w:rsid w:val="00602369"/>
    <w:rsid w:val="006044FA"/>
    <w:rsid w:val="00606847"/>
    <w:rsid w:val="0060696D"/>
    <w:rsid w:val="006078CD"/>
    <w:rsid w:val="0061141C"/>
    <w:rsid w:val="006147AC"/>
    <w:rsid w:val="00614C8B"/>
    <w:rsid w:val="00614CDF"/>
    <w:rsid w:val="0061575A"/>
    <w:rsid w:val="00621AB3"/>
    <w:rsid w:val="006234D4"/>
    <w:rsid w:val="00625A6E"/>
    <w:rsid w:val="006274F5"/>
    <w:rsid w:val="006317A7"/>
    <w:rsid w:val="00631FCB"/>
    <w:rsid w:val="006378F5"/>
    <w:rsid w:val="00637D5D"/>
    <w:rsid w:val="00641858"/>
    <w:rsid w:val="006429E6"/>
    <w:rsid w:val="006452BA"/>
    <w:rsid w:val="00652904"/>
    <w:rsid w:val="0066033F"/>
    <w:rsid w:val="006655BB"/>
    <w:rsid w:val="00665866"/>
    <w:rsid w:val="0066588E"/>
    <w:rsid w:val="00681F06"/>
    <w:rsid w:val="00682121"/>
    <w:rsid w:val="00685931"/>
    <w:rsid w:val="006867C1"/>
    <w:rsid w:val="00686AA5"/>
    <w:rsid w:val="006900C9"/>
    <w:rsid w:val="006934CD"/>
    <w:rsid w:val="006A309F"/>
    <w:rsid w:val="006A32EA"/>
    <w:rsid w:val="006A48C7"/>
    <w:rsid w:val="006B1285"/>
    <w:rsid w:val="006B2503"/>
    <w:rsid w:val="006B2D04"/>
    <w:rsid w:val="006B49D4"/>
    <w:rsid w:val="006C10C3"/>
    <w:rsid w:val="006C285D"/>
    <w:rsid w:val="006C2936"/>
    <w:rsid w:val="006C5E6C"/>
    <w:rsid w:val="006C6D87"/>
    <w:rsid w:val="006D2BFD"/>
    <w:rsid w:val="006D6B6D"/>
    <w:rsid w:val="006D7DD2"/>
    <w:rsid w:val="006E06D6"/>
    <w:rsid w:val="006E51BE"/>
    <w:rsid w:val="006E5762"/>
    <w:rsid w:val="006F69C4"/>
    <w:rsid w:val="00701914"/>
    <w:rsid w:val="00703923"/>
    <w:rsid w:val="0070418B"/>
    <w:rsid w:val="00706CCA"/>
    <w:rsid w:val="007126AF"/>
    <w:rsid w:val="00714C9B"/>
    <w:rsid w:val="007170AC"/>
    <w:rsid w:val="007210ED"/>
    <w:rsid w:val="00726FBA"/>
    <w:rsid w:val="00732D23"/>
    <w:rsid w:val="00733B78"/>
    <w:rsid w:val="00733BE4"/>
    <w:rsid w:val="007403FD"/>
    <w:rsid w:val="007469D5"/>
    <w:rsid w:val="00752CDC"/>
    <w:rsid w:val="00753A58"/>
    <w:rsid w:val="00764F18"/>
    <w:rsid w:val="007762A1"/>
    <w:rsid w:val="00785497"/>
    <w:rsid w:val="007906F3"/>
    <w:rsid w:val="00795A92"/>
    <w:rsid w:val="007A5445"/>
    <w:rsid w:val="007A6809"/>
    <w:rsid w:val="007B175C"/>
    <w:rsid w:val="007B1A8E"/>
    <w:rsid w:val="007B4C17"/>
    <w:rsid w:val="007B7AF7"/>
    <w:rsid w:val="007C33A6"/>
    <w:rsid w:val="007C5262"/>
    <w:rsid w:val="007C561C"/>
    <w:rsid w:val="007C7709"/>
    <w:rsid w:val="007D21AE"/>
    <w:rsid w:val="007D347C"/>
    <w:rsid w:val="007D607E"/>
    <w:rsid w:val="007E46FC"/>
    <w:rsid w:val="007F0F22"/>
    <w:rsid w:val="007F184C"/>
    <w:rsid w:val="007F2547"/>
    <w:rsid w:val="007F2565"/>
    <w:rsid w:val="007F423B"/>
    <w:rsid w:val="00800CBC"/>
    <w:rsid w:val="00811EAC"/>
    <w:rsid w:val="00814446"/>
    <w:rsid w:val="0081695B"/>
    <w:rsid w:val="00822401"/>
    <w:rsid w:val="0083382B"/>
    <w:rsid w:val="0083480B"/>
    <w:rsid w:val="00834B06"/>
    <w:rsid w:val="008356D9"/>
    <w:rsid w:val="008356E9"/>
    <w:rsid w:val="00837108"/>
    <w:rsid w:val="00837801"/>
    <w:rsid w:val="00837BB8"/>
    <w:rsid w:val="00844255"/>
    <w:rsid w:val="00844280"/>
    <w:rsid w:val="00852C04"/>
    <w:rsid w:val="00855368"/>
    <w:rsid w:val="008610E7"/>
    <w:rsid w:val="00863AA4"/>
    <w:rsid w:val="00864105"/>
    <w:rsid w:val="008642BE"/>
    <w:rsid w:val="00871DC7"/>
    <w:rsid w:val="00874D0D"/>
    <w:rsid w:val="00875675"/>
    <w:rsid w:val="0088449C"/>
    <w:rsid w:val="00885DCF"/>
    <w:rsid w:val="008909CE"/>
    <w:rsid w:val="00891C00"/>
    <w:rsid w:val="008953FE"/>
    <w:rsid w:val="00896B68"/>
    <w:rsid w:val="008A1910"/>
    <w:rsid w:val="008A220B"/>
    <w:rsid w:val="008A4148"/>
    <w:rsid w:val="008A635C"/>
    <w:rsid w:val="008A64E7"/>
    <w:rsid w:val="008B0E0C"/>
    <w:rsid w:val="008C1B7A"/>
    <w:rsid w:val="008C54F9"/>
    <w:rsid w:val="008C5735"/>
    <w:rsid w:val="008E0B7E"/>
    <w:rsid w:val="008E1B04"/>
    <w:rsid w:val="008E2E8F"/>
    <w:rsid w:val="008E5C30"/>
    <w:rsid w:val="009015F7"/>
    <w:rsid w:val="00901D90"/>
    <w:rsid w:val="00904C76"/>
    <w:rsid w:val="00911689"/>
    <w:rsid w:val="00914C09"/>
    <w:rsid w:val="00915CC9"/>
    <w:rsid w:val="00922F76"/>
    <w:rsid w:val="009233AD"/>
    <w:rsid w:val="00925613"/>
    <w:rsid w:val="00930766"/>
    <w:rsid w:val="00931252"/>
    <w:rsid w:val="009405FE"/>
    <w:rsid w:val="00940E60"/>
    <w:rsid w:val="0094697B"/>
    <w:rsid w:val="00951B05"/>
    <w:rsid w:val="0095343A"/>
    <w:rsid w:val="00955106"/>
    <w:rsid w:val="00956E1D"/>
    <w:rsid w:val="009648E2"/>
    <w:rsid w:val="00964981"/>
    <w:rsid w:val="0096649F"/>
    <w:rsid w:val="0097699C"/>
    <w:rsid w:val="00980087"/>
    <w:rsid w:val="00980FD3"/>
    <w:rsid w:val="00981A72"/>
    <w:rsid w:val="009838D6"/>
    <w:rsid w:val="00984605"/>
    <w:rsid w:val="00990D3B"/>
    <w:rsid w:val="009A153F"/>
    <w:rsid w:val="009A5056"/>
    <w:rsid w:val="009A56AF"/>
    <w:rsid w:val="009B19F9"/>
    <w:rsid w:val="009B6156"/>
    <w:rsid w:val="009C375C"/>
    <w:rsid w:val="009C5820"/>
    <w:rsid w:val="009D108E"/>
    <w:rsid w:val="009D455B"/>
    <w:rsid w:val="009D5F66"/>
    <w:rsid w:val="009E1E06"/>
    <w:rsid w:val="009F01EF"/>
    <w:rsid w:val="009F47CB"/>
    <w:rsid w:val="00A01780"/>
    <w:rsid w:val="00A02AC3"/>
    <w:rsid w:val="00A03612"/>
    <w:rsid w:val="00A066A5"/>
    <w:rsid w:val="00A07BA7"/>
    <w:rsid w:val="00A14C68"/>
    <w:rsid w:val="00A20586"/>
    <w:rsid w:val="00A240A7"/>
    <w:rsid w:val="00A37E23"/>
    <w:rsid w:val="00A40081"/>
    <w:rsid w:val="00A401AC"/>
    <w:rsid w:val="00A449A2"/>
    <w:rsid w:val="00A45B8F"/>
    <w:rsid w:val="00A5095F"/>
    <w:rsid w:val="00A51EBA"/>
    <w:rsid w:val="00A52A9C"/>
    <w:rsid w:val="00A5759F"/>
    <w:rsid w:val="00A63CDE"/>
    <w:rsid w:val="00A6512E"/>
    <w:rsid w:val="00A676DA"/>
    <w:rsid w:val="00A71771"/>
    <w:rsid w:val="00A80E98"/>
    <w:rsid w:val="00A862C2"/>
    <w:rsid w:val="00A94541"/>
    <w:rsid w:val="00A94871"/>
    <w:rsid w:val="00A97DD8"/>
    <w:rsid w:val="00AA08E8"/>
    <w:rsid w:val="00AA19A2"/>
    <w:rsid w:val="00AA2FD8"/>
    <w:rsid w:val="00AA4FBB"/>
    <w:rsid w:val="00AA5A72"/>
    <w:rsid w:val="00AA6B76"/>
    <w:rsid w:val="00AA6F86"/>
    <w:rsid w:val="00AB0107"/>
    <w:rsid w:val="00AB6C9D"/>
    <w:rsid w:val="00AC5B13"/>
    <w:rsid w:val="00AD10A7"/>
    <w:rsid w:val="00AD718F"/>
    <w:rsid w:val="00AD7D5D"/>
    <w:rsid w:val="00AE459E"/>
    <w:rsid w:val="00AE71A8"/>
    <w:rsid w:val="00AE78FF"/>
    <w:rsid w:val="00AF28F8"/>
    <w:rsid w:val="00AF4F59"/>
    <w:rsid w:val="00B02F34"/>
    <w:rsid w:val="00B04056"/>
    <w:rsid w:val="00B04CA4"/>
    <w:rsid w:val="00B117B3"/>
    <w:rsid w:val="00B14630"/>
    <w:rsid w:val="00B17FD3"/>
    <w:rsid w:val="00B20B25"/>
    <w:rsid w:val="00B2363C"/>
    <w:rsid w:val="00B26C5F"/>
    <w:rsid w:val="00B31292"/>
    <w:rsid w:val="00B35FF7"/>
    <w:rsid w:val="00B364EE"/>
    <w:rsid w:val="00B4266F"/>
    <w:rsid w:val="00B506F2"/>
    <w:rsid w:val="00B62557"/>
    <w:rsid w:val="00B64072"/>
    <w:rsid w:val="00B656F2"/>
    <w:rsid w:val="00B67757"/>
    <w:rsid w:val="00B71A34"/>
    <w:rsid w:val="00B73DB4"/>
    <w:rsid w:val="00B76182"/>
    <w:rsid w:val="00B824DC"/>
    <w:rsid w:val="00B8520B"/>
    <w:rsid w:val="00B85F61"/>
    <w:rsid w:val="00B86BA0"/>
    <w:rsid w:val="00B90CAB"/>
    <w:rsid w:val="00B92221"/>
    <w:rsid w:val="00B93C7D"/>
    <w:rsid w:val="00B94434"/>
    <w:rsid w:val="00B9508C"/>
    <w:rsid w:val="00B95B35"/>
    <w:rsid w:val="00B97EA8"/>
    <w:rsid w:val="00BA4C5B"/>
    <w:rsid w:val="00BA6CB2"/>
    <w:rsid w:val="00BB2686"/>
    <w:rsid w:val="00BB3047"/>
    <w:rsid w:val="00BC4435"/>
    <w:rsid w:val="00BC5632"/>
    <w:rsid w:val="00BC5C68"/>
    <w:rsid w:val="00BD0016"/>
    <w:rsid w:val="00BE56F1"/>
    <w:rsid w:val="00BF382F"/>
    <w:rsid w:val="00BF509B"/>
    <w:rsid w:val="00C035D7"/>
    <w:rsid w:val="00C05A9A"/>
    <w:rsid w:val="00C077D9"/>
    <w:rsid w:val="00C101F0"/>
    <w:rsid w:val="00C13CBD"/>
    <w:rsid w:val="00C27DF0"/>
    <w:rsid w:val="00C34B4C"/>
    <w:rsid w:val="00C34D0F"/>
    <w:rsid w:val="00C3776B"/>
    <w:rsid w:val="00C40579"/>
    <w:rsid w:val="00C41BE0"/>
    <w:rsid w:val="00C42CE5"/>
    <w:rsid w:val="00C45FB5"/>
    <w:rsid w:val="00C50FCA"/>
    <w:rsid w:val="00C5120F"/>
    <w:rsid w:val="00C62769"/>
    <w:rsid w:val="00C62AC5"/>
    <w:rsid w:val="00C64B93"/>
    <w:rsid w:val="00C658C4"/>
    <w:rsid w:val="00C663BC"/>
    <w:rsid w:val="00C67CE7"/>
    <w:rsid w:val="00C703AC"/>
    <w:rsid w:val="00C74AAF"/>
    <w:rsid w:val="00C76379"/>
    <w:rsid w:val="00C80FFF"/>
    <w:rsid w:val="00C811E2"/>
    <w:rsid w:val="00C83DC8"/>
    <w:rsid w:val="00C853DF"/>
    <w:rsid w:val="00C87552"/>
    <w:rsid w:val="00C931FF"/>
    <w:rsid w:val="00CC0004"/>
    <w:rsid w:val="00CC0783"/>
    <w:rsid w:val="00CC22A4"/>
    <w:rsid w:val="00CC3579"/>
    <w:rsid w:val="00CC482D"/>
    <w:rsid w:val="00CD5440"/>
    <w:rsid w:val="00CE4982"/>
    <w:rsid w:val="00CE5280"/>
    <w:rsid w:val="00CE5CA3"/>
    <w:rsid w:val="00CE5D8E"/>
    <w:rsid w:val="00CF2DFD"/>
    <w:rsid w:val="00CF4D21"/>
    <w:rsid w:val="00CF6548"/>
    <w:rsid w:val="00D00A24"/>
    <w:rsid w:val="00D0390F"/>
    <w:rsid w:val="00D07C6B"/>
    <w:rsid w:val="00D10375"/>
    <w:rsid w:val="00D1129D"/>
    <w:rsid w:val="00D17D61"/>
    <w:rsid w:val="00D31DDC"/>
    <w:rsid w:val="00D32CE6"/>
    <w:rsid w:val="00D33838"/>
    <w:rsid w:val="00D356D2"/>
    <w:rsid w:val="00D40C3E"/>
    <w:rsid w:val="00D439A3"/>
    <w:rsid w:val="00D4496C"/>
    <w:rsid w:val="00D47F39"/>
    <w:rsid w:val="00D53061"/>
    <w:rsid w:val="00D53D68"/>
    <w:rsid w:val="00D565DC"/>
    <w:rsid w:val="00D620FE"/>
    <w:rsid w:val="00D654EC"/>
    <w:rsid w:val="00D75B38"/>
    <w:rsid w:val="00D90844"/>
    <w:rsid w:val="00D91191"/>
    <w:rsid w:val="00D954DA"/>
    <w:rsid w:val="00DA2124"/>
    <w:rsid w:val="00DA3B9C"/>
    <w:rsid w:val="00DB2C36"/>
    <w:rsid w:val="00DB54DD"/>
    <w:rsid w:val="00DD06E2"/>
    <w:rsid w:val="00DD21C5"/>
    <w:rsid w:val="00DD51D2"/>
    <w:rsid w:val="00DD5CD6"/>
    <w:rsid w:val="00DD6938"/>
    <w:rsid w:val="00DE0CA4"/>
    <w:rsid w:val="00DE7B9B"/>
    <w:rsid w:val="00DE7C48"/>
    <w:rsid w:val="00DF09FE"/>
    <w:rsid w:val="00DF4AC2"/>
    <w:rsid w:val="00DF6E21"/>
    <w:rsid w:val="00DF7B3D"/>
    <w:rsid w:val="00E009B0"/>
    <w:rsid w:val="00E014E7"/>
    <w:rsid w:val="00E028AC"/>
    <w:rsid w:val="00E04D2D"/>
    <w:rsid w:val="00E11C19"/>
    <w:rsid w:val="00E14189"/>
    <w:rsid w:val="00E14237"/>
    <w:rsid w:val="00E160F5"/>
    <w:rsid w:val="00E230D5"/>
    <w:rsid w:val="00E23567"/>
    <w:rsid w:val="00E23D80"/>
    <w:rsid w:val="00E23EF3"/>
    <w:rsid w:val="00E24599"/>
    <w:rsid w:val="00E24D4B"/>
    <w:rsid w:val="00E24E01"/>
    <w:rsid w:val="00E2563E"/>
    <w:rsid w:val="00E31B4A"/>
    <w:rsid w:val="00E33671"/>
    <w:rsid w:val="00E3612C"/>
    <w:rsid w:val="00E402FC"/>
    <w:rsid w:val="00E466AE"/>
    <w:rsid w:val="00E52B93"/>
    <w:rsid w:val="00E54821"/>
    <w:rsid w:val="00E57160"/>
    <w:rsid w:val="00E579AD"/>
    <w:rsid w:val="00E614B7"/>
    <w:rsid w:val="00E6191D"/>
    <w:rsid w:val="00E647DB"/>
    <w:rsid w:val="00E66798"/>
    <w:rsid w:val="00E72CE2"/>
    <w:rsid w:val="00E73056"/>
    <w:rsid w:val="00E730DA"/>
    <w:rsid w:val="00E735EE"/>
    <w:rsid w:val="00E73781"/>
    <w:rsid w:val="00E75B78"/>
    <w:rsid w:val="00E75BB4"/>
    <w:rsid w:val="00E8475D"/>
    <w:rsid w:val="00E90124"/>
    <w:rsid w:val="00E936B8"/>
    <w:rsid w:val="00EA3E15"/>
    <w:rsid w:val="00EA4C45"/>
    <w:rsid w:val="00EA5F1E"/>
    <w:rsid w:val="00EA61F8"/>
    <w:rsid w:val="00EA7F94"/>
    <w:rsid w:val="00EB02C4"/>
    <w:rsid w:val="00EB198A"/>
    <w:rsid w:val="00EB48A6"/>
    <w:rsid w:val="00EB5798"/>
    <w:rsid w:val="00EC0231"/>
    <w:rsid w:val="00EC2635"/>
    <w:rsid w:val="00ED1B1F"/>
    <w:rsid w:val="00EE5F2F"/>
    <w:rsid w:val="00EF44CE"/>
    <w:rsid w:val="00EF5343"/>
    <w:rsid w:val="00F14B3E"/>
    <w:rsid w:val="00F14BD4"/>
    <w:rsid w:val="00F163B4"/>
    <w:rsid w:val="00F23F04"/>
    <w:rsid w:val="00F25849"/>
    <w:rsid w:val="00F31FEF"/>
    <w:rsid w:val="00F32938"/>
    <w:rsid w:val="00F35826"/>
    <w:rsid w:val="00F36906"/>
    <w:rsid w:val="00F45D70"/>
    <w:rsid w:val="00F46326"/>
    <w:rsid w:val="00F57EE4"/>
    <w:rsid w:val="00F62576"/>
    <w:rsid w:val="00F640BD"/>
    <w:rsid w:val="00F67A83"/>
    <w:rsid w:val="00F67CB6"/>
    <w:rsid w:val="00F67ECE"/>
    <w:rsid w:val="00F7296F"/>
    <w:rsid w:val="00F7424D"/>
    <w:rsid w:val="00F755AC"/>
    <w:rsid w:val="00F825C3"/>
    <w:rsid w:val="00F83A16"/>
    <w:rsid w:val="00F910DF"/>
    <w:rsid w:val="00F93FD9"/>
    <w:rsid w:val="00F95F17"/>
    <w:rsid w:val="00F96294"/>
    <w:rsid w:val="00FA5752"/>
    <w:rsid w:val="00FB37AE"/>
    <w:rsid w:val="00FB5C2F"/>
    <w:rsid w:val="00FC4A2E"/>
    <w:rsid w:val="00FD6473"/>
    <w:rsid w:val="00FE105F"/>
    <w:rsid w:val="00FE26FC"/>
    <w:rsid w:val="00FE4203"/>
    <w:rsid w:val="00FE43DD"/>
    <w:rsid w:val="00FE4F25"/>
    <w:rsid w:val="00FE5350"/>
    <w:rsid w:val="00FE7021"/>
    <w:rsid w:val="00FE7413"/>
    <w:rsid w:val="00F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AF693E"/>
  <w15:docId w15:val="{1D03E539-1498-4955-A4CD-E5535293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4AA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009B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009B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окументов"/>
    <w:basedOn w:val="a4"/>
    <w:next w:val="a5"/>
    <w:link w:val="a6"/>
    <w:autoRedefine/>
    <w:rsid w:val="00E009B0"/>
    <w:rPr>
      <w:rFonts w:ascii="Times New Roman" w:hAnsi="Times New Roman"/>
      <w:sz w:val="27"/>
    </w:rPr>
  </w:style>
  <w:style w:type="character" w:customStyle="1" w:styleId="a6">
    <w:name w:val="Для документов Знак"/>
    <w:link w:val="a3"/>
    <w:locked/>
    <w:rsid w:val="00E009B0"/>
    <w:rPr>
      <w:rFonts w:ascii="Times New Roman" w:hAnsi="Times New Roman" w:cs="Consolas"/>
      <w:sz w:val="21"/>
      <w:szCs w:val="21"/>
    </w:rPr>
  </w:style>
  <w:style w:type="paragraph" w:styleId="a4">
    <w:name w:val="Plain Text"/>
    <w:basedOn w:val="a"/>
    <w:link w:val="a7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link w:val="a4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basedOn w:val="a"/>
    <w:link w:val="a8"/>
    <w:semiHidden/>
    <w:rsid w:val="00E009B0"/>
    <w:pPr>
      <w:spacing w:after="120"/>
    </w:pPr>
  </w:style>
  <w:style w:type="character" w:customStyle="1" w:styleId="a8">
    <w:name w:val="Основний текст Знак"/>
    <w:link w:val="a5"/>
    <w:semiHidden/>
    <w:locked/>
    <w:rsid w:val="00E009B0"/>
    <w:rPr>
      <w:rFonts w:cs="Times New Roman"/>
    </w:rPr>
  </w:style>
  <w:style w:type="character" w:customStyle="1" w:styleId="10">
    <w:name w:val="Заголовок 1 Знак"/>
    <w:link w:val="1"/>
    <w:locked/>
    <w:rsid w:val="00E009B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locked/>
    <w:rsid w:val="00E009B0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11">
    <w:name w:val="Без інтервалів1"/>
    <w:rsid w:val="00E009B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9">
    <w:name w:val="Дата текст"/>
    <w:rsid w:val="00E009B0"/>
    <w:rPr>
      <w:rFonts w:ascii="Times New Roman" w:hAnsi="Times New Roman" w:cs="Consolas"/>
      <w:sz w:val="21"/>
      <w:szCs w:val="21"/>
    </w:rPr>
  </w:style>
  <w:style w:type="paragraph" w:styleId="aa">
    <w:name w:val="Date"/>
    <w:basedOn w:val="a"/>
    <w:next w:val="a"/>
    <w:link w:val="ab"/>
    <w:rsid w:val="00E009B0"/>
  </w:style>
  <w:style w:type="character" w:customStyle="1" w:styleId="ab">
    <w:name w:val="Дата Знак"/>
    <w:link w:val="aa"/>
    <w:locked/>
    <w:rsid w:val="00E009B0"/>
    <w:rPr>
      <w:rFonts w:ascii="Times New Roman" w:hAnsi="Times New Roman" w:cs="Times New Roman"/>
    </w:rPr>
  </w:style>
  <w:style w:type="paragraph" w:styleId="ac">
    <w:name w:val="annotation text"/>
    <w:basedOn w:val="a"/>
    <w:link w:val="ad"/>
    <w:semiHidden/>
    <w:rsid w:val="00E009B0"/>
    <w:rPr>
      <w:sz w:val="20"/>
      <w:szCs w:val="20"/>
    </w:rPr>
  </w:style>
  <w:style w:type="character" w:customStyle="1" w:styleId="ad">
    <w:name w:val="Текст примітки Знак"/>
    <w:link w:val="ac"/>
    <w:semiHidden/>
    <w:locked/>
    <w:rsid w:val="00E009B0"/>
    <w:rPr>
      <w:rFonts w:cs="Times New Roman"/>
      <w:sz w:val="20"/>
      <w:szCs w:val="20"/>
    </w:rPr>
  </w:style>
  <w:style w:type="character" w:styleId="ae">
    <w:name w:val="annotation reference"/>
    <w:semiHidden/>
    <w:rsid w:val="00E009B0"/>
    <w:rPr>
      <w:rFonts w:cs="Times New Roman"/>
      <w:sz w:val="16"/>
      <w:szCs w:val="16"/>
    </w:rPr>
  </w:style>
  <w:style w:type="character" w:styleId="af">
    <w:name w:val="Hyperlink"/>
    <w:rsid w:val="00E009B0"/>
    <w:rPr>
      <w:rFonts w:cs="Times New Roman"/>
      <w:color w:val="0000FF"/>
      <w:u w:val="single"/>
    </w:rPr>
  </w:style>
  <w:style w:type="paragraph" w:styleId="af0">
    <w:name w:val="annotation subject"/>
    <w:basedOn w:val="ac"/>
    <w:next w:val="ac"/>
    <w:link w:val="af1"/>
    <w:semiHidden/>
    <w:rsid w:val="00E009B0"/>
    <w:rPr>
      <w:b/>
      <w:bCs/>
    </w:rPr>
  </w:style>
  <w:style w:type="character" w:customStyle="1" w:styleId="af1">
    <w:name w:val="Тема примітки Знак"/>
    <w:link w:val="af0"/>
    <w:semiHidden/>
    <w:locked/>
    <w:rsid w:val="00E009B0"/>
    <w:rPr>
      <w:rFonts w:cs="Times New Roman"/>
      <w:b/>
      <w:bCs/>
      <w:sz w:val="20"/>
      <w:szCs w:val="20"/>
    </w:rPr>
  </w:style>
  <w:style w:type="paragraph" w:styleId="af2">
    <w:name w:val="Balloon Text"/>
    <w:basedOn w:val="a"/>
    <w:link w:val="af3"/>
    <w:semiHidden/>
    <w:rsid w:val="00E009B0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link w:val="af2"/>
    <w:semiHidden/>
    <w:locked/>
    <w:rsid w:val="00E009B0"/>
    <w:rPr>
      <w:rFonts w:ascii="Tahoma" w:hAnsi="Tahoma" w:cs="Tahoma"/>
      <w:sz w:val="16"/>
      <w:szCs w:val="16"/>
    </w:rPr>
  </w:style>
  <w:style w:type="table" w:styleId="af4">
    <w:name w:val="Table Grid"/>
    <w:basedOn w:val="a1"/>
    <w:rsid w:val="00E009B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rsid w:val="00EA7F94"/>
    <w:pPr>
      <w:contextualSpacing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f6">
    <w:name w:val="Основний текст з відступом Знак"/>
    <w:link w:val="af5"/>
    <w:locked/>
    <w:rsid w:val="00EA7F94"/>
    <w:rPr>
      <w:sz w:val="28"/>
      <w:lang w:val="x-none" w:eastAsia="ru-RU"/>
    </w:rPr>
  </w:style>
  <w:style w:type="paragraph" w:styleId="21">
    <w:name w:val="Body Text 2"/>
    <w:basedOn w:val="a"/>
    <w:link w:val="22"/>
    <w:rsid w:val="003A680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ий текст 2 Знак"/>
    <w:link w:val="21"/>
    <w:locked/>
    <w:rsid w:val="003A6806"/>
    <w:rPr>
      <w:rFonts w:eastAsia="Times New Roman" w:cs="Times New Roman"/>
      <w:lang w:val="x-none" w:eastAsia="en-US"/>
    </w:rPr>
  </w:style>
  <w:style w:type="table" w:customStyle="1" w:styleId="4">
    <w:name w:val="Сетка таблицы4"/>
    <w:rsid w:val="003A6806"/>
    <w:rPr>
      <w:sz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85" w:type="dxa"/>
      </w:tblCellMar>
    </w:tblPr>
    <w:trPr>
      <w:cantSplit/>
    </w:trPr>
  </w:style>
  <w:style w:type="paragraph" w:styleId="af7">
    <w:name w:val="footnote text"/>
    <w:basedOn w:val="a"/>
    <w:link w:val="af8"/>
    <w:semiHidden/>
    <w:rsid w:val="003A6806"/>
    <w:pPr>
      <w:spacing w:after="0" w:line="240" w:lineRule="auto"/>
    </w:pPr>
    <w:rPr>
      <w:sz w:val="20"/>
      <w:szCs w:val="20"/>
    </w:rPr>
  </w:style>
  <w:style w:type="character" w:customStyle="1" w:styleId="af8">
    <w:name w:val="Текст виноски Знак"/>
    <w:link w:val="af7"/>
    <w:semiHidden/>
    <w:locked/>
    <w:rsid w:val="003A6806"/>
    <w:rPr>
      <w:rFonts w:ascii="Calibri" w:hAnsi="Calibri" w:cs="Times New Roman"/>
      <w:sz w:val="20"/>
      <w:szCs w:val="20"/>
      <w:lang w:val="x-none" w:eastAsia="en-US"/>
    </w:rPr>
  </w:style>
  <w:style w:type="character" w:styleId="af9">
    <w:name w:val="footnote reference"/>
    <w:semiHidden/>
    <w:rsid w:val="003A6806"/>
    <w:rPr>
      <w:rFonts w:cs="Times New Roman"/>
      <w:vertAlign w:val="superscript"/>
    </w:rPr>
  </w:style>
  <w:style w:type="paragraph" w:styleId="afa">
    <w:name w:val="header"/>
    <w:basedOn w:val="a"/>
    <w:link w:val="afb"/>
    <w:uiPriority w:val="99"/>
    <w:rsid w:val="003A6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ій колонтитул Знак"/>
    <w:link w:val="afa"/>
    <w:uiPriority w:val="99"/>
    <w:locked/>
    <w:rsid w:val="003A6806"/>
    <w:rPr>
      <w:rFonts w:ascii="Calibri" w:hAnsi="Calibri" w:cs="Times New Roman"/>
      <w:sz w:val="22"/>
      <w:szCs w:val="22"/>
      <w:lang w:val="x-none" w:eastAsia="en-US"/>
    </w:rPr>
  </w:style>
  <w:style w:type="paragraph" w:styleId="afc">
    <w:name w:val="footer"/>
    <w:basedOn w:val="a"/>
    <w:link w:val="afd"/>
    <w:rsid w:val="003A6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ій колонтитул Знак"/>
    <w:link w:val="afc"/>
    <w:locked/>
    <w:rsid w:val="003A6806"/>
    <w:rPr>
      <w:rFonts w:ascii="Calibri" w:hAnsi="Calibri" w:cs="Times New Roman"/>
      <w:sz w:val="22"/>
      <w:szCs w:val="22"/>
      <w:lang w:val="x-none" w:eastAsia="en-US"/>
    </w:rPr>
  </w:style>
  <w:style w:type="table" w:customStyle="1" w:styleId="41">
    <w:name w:val="Сетка таблицы41"/>
    <w:rsid w:val="00EC2635"/>
    <w:rPr>
      <w:sz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85" w:type="dxa"/>
      </w:tblCellMar>
    </w:tblPr>
    <w:trPr>
      <w:cantSplit/>
    </w:trPr>
  </w:style>
  <w:style w:type="character" w:customStyle="1" w:styleId="rvts0">
    <w:name w:val="rvts0"/>
    <w:rsid w:val="00F46326"/>
    <w:rPr>
      <w:rFonts w:cs="Times New Roman"/>
    </w:rPr>
  </w:style>
  <w:style w:type="character" w:customStyle="1" w:styleId="rvts9">
    <w:name w:val="rvts9"/>
    <w:rsid w:val="00600EF5"/>
    <w:rPr>
      <w:rFonts w:cs="Times New Roman"/>
    </w:rPr>
  </w:style>
  <w:style w:type="paragraph" w:customStyle="1" w:styleId="12">
    <w:name w:val="Абзац списку1"/>
    <w:basedOn w:val="a"/>
    <w:rsid w:val="006934CD"/>
    <w:pPr>
      <w:ind w:left="720"/>
      <w:contextualSpacing/>
    </w:pPr>
  </w:style>
  <w:style w:type="character" w:customStyle="1" w:styleId="st131">
    <w:name w:val="st131"/>
    <w:uiPriority w:val="99"/>
    <w:rsid w:val="00CE4982"/>
    <w:rPr>
      <w:i/>
      <w:iCs/>
      <w:color w:val="0000FF"/>
    </w:rPr>
  </w:style>
  <w:style w:type="character" w:customStyle="1" w:styleId="st46">
    <w:name w:val="st46"/>
    <w:uiPriority w:val="99"/>
    <w:rsid w:val="00CE4982"/>
    <w:rPr>
      <w:i/>
      <w:iCs/>
      <w:color w:val="000000"/>
    </w:rPr>
  </w:style>
  <w:style w:type="character" w:customStyle="1" w:styleId="st42">
    <w:name w:val="st42"/>
    <w:uiPriority w:val="99"/>
    <w:rsid w:val="00614C8B"/>
    <w:rPr>
      <w:color w:val="000000"/>
    </w:rPr>
  </w:style>
  <w:style w:type="character" w:customStyle="1" w:styleId="st910">
    <w:name w:val="st910"/>
    <w:uiPriority w:val="99"/>
    <w:rsid w:val="00614C8B"/>
    <w:rPr>
      <w:color w:val="0000FF"/>
    </w:rPr>
  </w:style>
  <w:style w:type="character" w:customStyle="1" w:styleId="st121">
    <w:name w:val="st121"/>
    <w:uiPriority w:val="99"/>
    <w:rsid w:val="00614C8B"/>
    <w:rPr>
      <w:i/>
      <w:iCs/>
      <w:color w:val="000000"/>
    </w:rPr>
  </w:style>
  <w:style w:type="paragraph" w:styleId="afe">
    <w:name w:val="Revision"/>
    <w:hidden/>
    <w:uiPriority w:val="99"/>
    <w:semiHidden/>
    <w:rsid w:val="00173E1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01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9778</Words>
  <Characters>5574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15322</CharactersWithSpaces>
  <SharedDoc>false</SharedDoc>
  <HLinks>
    <vt:vector size="36" baseType="variant">
      <vt:variant>
        <vt:i4>6291582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https://zakon.rada.gov.ua/laws/show/2019-19</vt:lpwstr>
      </vt:variant>
      <vt:variant>
        <vt:lpwstr>n1228</vt:lpwstr>
      </vt:variant>
      <vt:variant>
        <vt:i4>7209077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https://zakon.rada.gov.ua/laws/show/2019-19</vt:lpwstr>
      </vt:variant>
      <vt:variant>
        <vt:lpwstr>n499</vt:lpwstr>
      </vt:variant>
      <vt:variant>
        <vt:i4>6422649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https://zakon.rada.gov.ua/laws/show/2019-19</vt:lpwstr>
      </vt:variant>
      <vt:variant>
        <vt:lpwstr>n958</vt:lpwstr>
      </vt:variant>
      <vt:variant>
        <vt:i4>6488098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https://zakon.rada.gov.ua/laws/show/2019-19</vt:lpwstr>
      </vt:variant>
      <vt:variant>
        <vt:lpwstr/>
      </vt:variant>
      <vt:variant>
        <vt:i4>8192054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https://zakon.rada.gov.ua/laws/show/922-19</vt:lpwstr>
      </vt:variant>
      <vt:variant>
        <vt:lpwstr/>
      </vt:variant>
      <vt:variant>
        <vt:i4>8126525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https://zakon.rada.gov.ua/laws/show/322-08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Вікторія Грабовецька</dc:creator>
  <cp:lastModifiedBy>Григорій Туленко</cp:lastModifiedBy>
  <cp:revision>3</cp:revision>
  <cp:lastPrinted>2020-03-05T06:06:00Z</cp:lastPrinted>
  <dcterms:created xsi:type="dcterms:W3CDTF">2023-11-15T13:36:00Z</dcterms:created>
  <dcterms:modified xsi:type="dcterms:W3CDTF">2023-11-17T10:14:00Z</dcterms:modified>
</cp:coreProperties>
</file>