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7FD" w:rsidRPr="00B207FD" w:rsidRDefault="009C0062" w:rsidP="009C0062">
      <w:pPr>
        <w:spacing w:after="0" w:line="240" w:lineRule="auto"/>
        <w:jc w:val="center"/>
        <w:rPr>
          <w:rFonts w:ascii="Times New Roman" w:hAnsi="Times New Roman" w:cs="Times New Roman"/>
          <w:b/>
          <w:sz w:val="26"/>
          <w:szCs w:val="26"/>
        </w:rPr>
      </w:pPr>
      <w:r w:rsidRPr="00B207FD">
        <w:rPr>
          <w:rFonts w:ascii="Times New Roman" w:hAnsi="Times New Roman" w:cs="Times New Roman"/>
          <w:b/>
          <w:sz w:val="26"/>
          <w:szCs w:val="26"/>
        </w:rPr>
        <w:t>ПОРІВНЯЛЬНА ТАБЛИЦЯ</w:t>
      </w:r>
    </w:p>
    <w:p w:rsidR="009C0062" w:rsidRPr="00B207FD" w:rsidRDefault="00B207FD" w:rsidP="00B207FD">
      <w:pPr>
        <w:spacing w:after="0" w:line="240" w:lineRule="auto"/>
        <w:jc w:val="center"/>
        <w:rPr>
          <w:rFonts w:ascii="Times New Roman" w:hAnsi="Times New Roman" w:cs="Times New Roman"/>
          <w:b/>
          <w:sz w:val="26"/>
          <w:szCs w:val="26"/>
        </w:rPr>
      </w:pPr>
      <w:r w:rsidRPr="00B207FD">
        <w:rPr>
          <w:rFonts w:ascii="Times New Roman" w:hAnsi="Times New Roman" w:cs="Times New Roman"/>
          <w:b/>
          <w:sz w:val="26"/>
          <w:szCs w:val="26"/>
        </w:rPr>
        <w:t xml:space="preserve">змін до  </w:t>
      </w:r>
      <w:r w:rsidR="00916DBA" w:rsidRPr="00B207FD">
        <w:rPr>
          <w:rFonts w:ascii="Times New Roman" w:hAnsi="Times New Roman" w:cs="Times New Roman"/>
          <w:b/>
          <w:sz w:val="26"/>
          <w:szCs w:val="26"/>
        </w:rPr>
        <w:t xml:space="preserve">Порядку ліцензування </w:t>
      </w:r>
      <w:r w:rsidRPr="00B207FD">
        <w:rPr>
          <w:rFonts w:ascii="Times New Roman" w:hAnsi="Times New Roman" w:cs="Times New Roman"/>
          <w:b/>
          <w:sz w:val="26"/>
          <w:szCs w:val="26"/>
        </w:rPr>
        <w:t xml:space="preserve">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p>
    <w:p w:rsidR="00916DBA" w:rsidRDefault="00916DBA" w:rsidP="00916DBA">
      <w:pPr>
        <w:spacing w:after="0" w:line="240" w:lineRule="auto"/>
        <w:rPr>
          <w:rFonts w:ascii="Times New Roman" w:hAnsi="Times New Roman" w:cs="Times New Roman"/>
          <w:b/>
          <w:sz w:val="26"/>
          <w:szCs w:val="26"/>
        </w:rPr>
      </w:pPr>
    </w:p>
    <w:tbl>
      <w:tblPr>
        <w:tblStyle w:val="a3"/>
        <w:tblW w:w="0" w:type="auto"/>
        <w:tblLook w:val="04A0" w:firstRow="1" w:lastRow="0" w:firstColumn="1" w:lastColumn="0" w:noHBand="0" w:noVBand="1"/>
      </w:tblPr>
      <w:tblGrid>
        <w:gridCol w:w="7225"/>
        <w:gridCol w:w="7512"/>
      </w:tblGrid>
      <w:tr w:rsidR="00215C51" w:rsidRPr="005D1DD0" w:rsidTr="00215C51">
        <w:tc>
          <w:tcPr>
            <w:tcW w:w="7225" w:type="dxa"/>
          </w:tcPr>
          <w:p w:rsidR="009E1E15" w:rsidRPr="005D1DD0" w:rsidRDefault="005D1DD0" w:rsidP="00144338">
            <w:pPr>
              <w:jc w:val="center"/>
              <w:rPr>
                <w:rFonts w:ascii="Times New Roman" w:hAnsi="Times New Roman" w:cs="Times New Roman"/>
                <w:b/>
                <w:sz w:val="24"/>
                <w:szCs w:val="24"/>
              </w:rPr>
            </w:pPr>
            <w:r w:rsidRPr="005D1DD0">
              <w:rPr>
                <w:rFonts w:ascii="Times New Roman" w:hAnsi="Times New Roman" w:cs="Times New Roman"/>
                <w:b/>
                <w:sz w:val="24"/>
                <w:szCs w:val="24"/>
              </w:rPr>
              <w:t xml:space="preserve">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затверджений постановою НКРЕКП від 03.03.2020 № 548 </w:t>
            </w:r>
          </w:p>
        </w:tc>
        <w:tc>
          <w:tcPr>
            <w:tcW w:w="7512" w:type="dxa"/>
          </w:tcPr>
          <w:p w:rsidR="009E1E15" w:rsidRDefault="009E1E15" w:rsidP="00144338">
            <w:pPr>
              <w:jc w:val="center"/>
              <w:rPr>
                <w:rFonts w:ascii="Times New Roman" w:hAnsi="Times New Roman" w:cs="Times New Roman"/>
                <w:b/>
                <w:sz w:val="24"/>
                <w:szCs w:val="24"/>
                <w:shd w:val="clear" w:color="auto" w:fill="FFFFFF"/>
              </w:rPr>
            </w:pPr>
            <w:proofErr w:type="spellStart"/>
            <w:r w:rsidRPr="005D1DD0">
              <w:rPr>
                <w:rFonts w:ascii="Times New Roman" w:hAnsi="Times New Roman" w:cs="Times New Roman"/>
                <w:b/>
                <w:sz w:val="24"/>
                <w:szCs w:val="24"/>
              </w:rPr>
              <w:t>Проєкт</w:t>
            </w:r>
            <w:proofErr w:type="spellEnd"/>
            <w:r w:rsidRPr="005D1DD0">
              <w:rPr>
                <w:rFonts w:ascii="Times New Roman" w:hAnsi="Times New Roman" w:cs="Times New Roman"/>
                <w:b/>
                <w:sz w:val="24"/>
                <w:szCs w:val="24"/>
              </w:rPr>
              <w:t xml:space="preserve"> </w:t>
            </w:r>
            <w:r w:rsidR="005D1DD0">
              <w:rPr>
                <w:rFonts w:ascii="Times New Roman" w:hAnsi="Times New Roman" w:cs="Times New Roman"/>
                <w:b/>
                <w:sz w:val="24"/>
                <w:szCs w:val="24"/>
              </w:rPr>
              <w:t xml:space="preserve">постанови </w:t>
            </w:r>
            <w:r w:rsidR="005D1DD0" w:rsidRPr="005D1DD0">
              <w:rPr>
                <w:rFonts w:ascii="Times New Roman" w:hAnsi="Times New Roman" w:cs="Times New Roman"/>
                <w:b/>
                <w:sz w:val="24"/>
                <w:szCs w:val="24"/>
              </w:rPr>
              <w:t xml:space="preserve"> НКРЕКП «Про затвердження Змін до </w:t>
            </w:r>
            <w:r w:rsidR="005D1DD0" w:rsidRPr="005D1DD0">
              <w:rPr>
                <w:rFonts w:ascii="Times New Roman" w:hAnsi="Times New Roman" w:cs="Times New Roman"/>
                <w:b/>
                <w:bCs/>
                <w:sz w:val="24"/>
                <w:szCs w:val="24"/>
              </w:rPr>
              <w:t xml:space="preserve">Порядку </w:t>
            </w:r>
            <w:r w:rsidR="005D1DD0" w:rsidRPr="005D1DD0">
              <w:rPr>
                <w:rFonts w:ascii="Times New Roman" w:hAnsi="Times New Roman" w:cs="Times New Roman"/>
                <w:b/>
                <w:sz w:val="24"/>
                <w:szCs w:val="24"/>
                <w:shd w:val="clear" w:color="auto" w:fill="FFFFFF"/>
              </w:rPr>
              <w:t>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p>
          <w:p w:rsidR="005D1DD0" w:rsidRPr="005D1DD0" w:rsidRDefault="005D1DD0" w:rsidP="00144338">
            <w:pPr>
              <w:jc w:val="center"/>
              <w:rPr>
                <w:rFonts w:ascii="Times New Roman" w:hAnsi="Times New Roman" w:cs="Times New Roman"/>
                <w:b/>
                <w:sz w:val="24"/>
                <w:szCs w:val="24"/>
              </w:rPr>
            </w:pPr>
          </w:p>
        </w:tc>
      </w:tr>
      <w:tr w:rsidR="005D1DD0" w:rsidRPr="00215C51" w:rsidTr="00A43B2D">
        <w:tc>
          <w:tcPr>
            <w:tcW w:w="14737" w:type="dxa"/>
            <w:gridSpan w:val="2"/>
          </w:tcPr>
          <w:p w:rsidR="005D1DD0" w:rsidRPr="00215C51" w:rsidRDefault="005D1DD0" w:rsidP="00144338">
            <w:pPr>
              <w:jc w:val="center"/>
              <w:rPr>
                <w:rFonts w:ascii="Times New Roman" w:hAnsi="Times New Roman" w:cs="Times New Roman"/>
                <w:b/>
                <w:sz w:val="24"/>
                <w:szCs w:val="24"/>
              </w:rPr>
            </w:pPr>
            <w:r>
              <w:rPr>
                <w:rFonts w:ascii="Times New Roman" w:hAnsi="Times New Roman" w:cs="Times New Roman"/>
                <w:b/>
                <w:sz w:val="24"/>
                <w:szCs w:val="24"/>
              </w:rPr>
              <w:t>Глава 1</w:t>
            </w:r>
          </w:p>
        </w:tc>
      </w:tr>
      <w:tr w:rsidR="00215C51" w:rsidRPr="00215C51" w:rsidTr="00215C51">
        <w:tc>
          <w:tcPr>
            <w:tcW w:w="7225" w:type="dxa"/>
          </w:tcPr>
          <w:p w:rsidR="009E1E15" w:rsidRPr="00215C51" w:rsidRDefault="009E1E15" w:rsidP="00963CA5">
            <w:pPr>
              <w:pStyle w:val="tj"/>
              <w:spacing w:before="0" w:beforeAutospacing="0" w:after="0" w:afterAutospacing="0"/>
              <w:jc w:val="both"/>
              <w:rPr>
                <w:lang w:val="uk-UA"/>
              </w:rPr>
            </w:pPr>
            <w:r w:rsidRPr="00215C51">
              <w:rPr>
                <w:shd w:val="clear" w:color="auto" w:fill="FFFFFF"/>
                <w:lang w:val="uk-UA"/>
              </w:rPr>
              <w:t>1.1. Цей Порядок розроблений відповідно до законів України «Про Національну комісію, що здійснює державне регулювання у сферах енергетики та комунальних послуг», «Про ринок природного газу», «Про ринок електричної енергії», </w:t>
            </w:r>
            <w:r w:rsidRPr="00215C51">
              <w:rPr>
                <w:b/>
                <w:shd w:val="clear" w:color="auto" w:fill="FFFFFF"/>
                <w:lang w:val="uk-UA"/>
              </w:rPr>
              <w:t>«Про державне регулювання у сфері комунальних послуг», «Про теплопостачання», «Про питну воду, питне водопостачання та водовідведення» та визначає процедуру видачі, переоформлення, зупинення та анулювання</w:t>
            </w:r>
            <w:r w:rsidRPr="00215C51">
              <w:rPr>
                <w:shd w:val="clear" w:color="auto" w:fill="FFFFFF"/>
                <w:lang w:val="uk-UA"/>
              </w:rPr>
              <w:t xml:space="preserve"> ліцензій на провадження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(далі - НКРЕКП).</w:t>
            </w:r>
          </w:p>
        </w:tc>
        <w:tc>
          <w:tcPr>
            <w:tcW w:w="7512" w:type="dxa"/>
          </w:tcPr>
          <w:p w:rsidR="009E1E15" w:rsidRPr="00215C51" w:rsidRDefault="009E1E15" w:rsidP="002717F4">
            <w:pPr>
              <w:pStyle w:val="tj"/>
              <w:spacing w:before="0" w:beforeAutospacing="0" w:after="0" w:afterAutospacing="0"/>
              <w:jc w:val="both"/>
              <w:rPr>
                <w:b/>
                <w:lang w:val="uk-UA"/>
              </w:rPr>
            </w:pPr>
            <w:r w:rsidRPr="00215C51">
              <w:rPr>
                <w:shd w:val="clear" w:color="auto" w:fill="FFFFFF"/>
                <w:lang w:val="uk-UA"/>
              </w:rPr>
              <w:t>1.1. Цей Порядок розроблений відповідно до законів України «Про Національну комісію, що здійснює державне регулювання у сферах енергетики та комунальних послуг», «Про ринок природного газу», «Про ринок електричної енергії», «Про державне регулювання у сфері комунальних послуг», «Про теплопостачання», «</w:t>
            </w:r>
            <w:r w:rsidRPr="00215C51">
              <w:rPr>
                <w:b/>
                <w:lang w:val="uk-UA"/>
              </w:rPr>
              <w:t xml:space="preserve">Про питну воду та питне водопостачання», «Про адміністративну процедуру» та визначає процедуру видачі, переоформлення, зупинення, відновлення та припинення дії (анулювання) </w:t>
            </w:r>
            <w:r w:rsidRPr="00215C51">
              <w:rPr>
                <w:shd w:val="clear" w:color="auto" w:fill="FFFFFF"/>
                <w:lang w:val="uk-UA"/>
              </w:rPr>
              <w:t>ліцензій на провадження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(далі - НКРЕКП).</w:t>
            </w:r>
          </w:p>
        </w:tc>
      </w:tr>
      <w:tr w:rsidR="005D1DD0" w:rsidRPr="00215C51" w:rsidTr="00D73861">
        <w:tc>
          <w:tcPr>
            <w:tcW w:w="14737" w:type="dxa"/>
            <w:gridSpan w:val="2"/>
          </w:tcPr>
          <w:p w:rsidR="005D1DD0" w:rsidRDefault="005D1DD0" w:rsidP="005D1DD0">
            <w:pPr>
              <w:jc w:val="center"/>
            </w:pPr>
            <w:r w:rsidRPr="009154DD">
              <w:rPr>
                <w:rFonts w:ascii="Times New Roman" w:hAnsi="Times New Roman" w:cs="Times New Roman"/>
                <w:b/>
                <w:sz w:val="24"/>
                <w:szCs w:val="24"/>
              </w:rPr>
              <w:t xml:space="preserve">Глава </w:t>
            </w:r>
            <w:r>
              <w:rPr>
                <w:rFonts w:ascii="Times New Roman" w:hAnsi="Times New Roman" w:cs="Times New Roman"/>
                <w:b/>
                <w:sz w:val="24"/>
                <w:szCs w:val="24"/>
              </w:rPr>
              <w:t>2</w:t>
            </w:r>
          </w:p>
        </w:tc>
      </w:tr>
      <w:tr w:rsidR="00215C51" w:rsidRPr="00215C51" w:rsidTr="00215C51">
        <w:tc>
          <w:tcPr>
            <w:tcW w:w="7225" w:type="dxa"/>
          </w:tcPr>
          <w:p w:rsidR="009E1E15" w:rsidRPr="009E1E15" w:rsidRDefault="009E1E15" w:rsidP="009E1E15">
            <w:pPr>
              <w:shd w:val="clear" w:color="auto" w:fill="FFFFFF"/>
              <w:ind w:firstLine="23"/>
              <w:jc w:val="both"/>
              <w:rPr>
                <w:rFonts w:ascii="Times New Roman" w:eastAsia="Times New Roman" w:hAnsi="Times New Roman" w:cs="Times New Roman"/>
                <w:sz w:val="24"/>
                <w:szCs w:val="24"/>
                <w:lang w:eastAsia="ru-RU"/>
              </w:rPr>
            </w:pPr>
            <w:r w:rsidRPr="009E1E15">
              <w:rPr>
                <w:rFonts w:ascii="Times New Roman" w:eastAsia="Times New Roman" w:hAnsi="Times New Roman" w:cs="Times New Roman"/>
                <w:sz w:val="24"/>
                <w:szCs w:val="24"/>
                <w:lang w:eastAsia="ru-RU"/>
              </w:rPr>
              <w:t>2.1. Здобувач ліцензії може подати заяву разом із підтвердними документами до НКРЕКП одним із таких способів:</w:t>
            </w:r>
          </w:p>
          <w:p w:rsidR="009E1E15" w:rsidRPr="009E1E15" w:rsidRDefault="009E1E15" w:rsidP="009E1E15">
            <w:pPr>
              <w:shd w:val="clear" w:color="auto" w:fill="FFFFFF"/>
              <w:ind w:firstLine="23"/>
              <w:jc w:val="both"/>
              <w:rPr>
                <w:rFonts w:ascii="Times New Roman" w:eastAsia="Times New Roman" w:hAnsi="Times New Roman" w:cs="Times New Roman"/>
                <w:sz w:val="24"/>
                <w:szCs w:val="24"/>
                <w:lang w:eastAsia="ru-RU"/>
              </w:rPr>
            </w:pPr>
            <w:bookmarkStart w:id="0" w:name="n50"/>
            <w:bookmarkEnd w:id="0"/>
            <w:proofErr w:type="spellStart"/>
            <w:r w:rsidRPr="009E1E15">
              <w:rPr>
                <w:rFonts w:ascii="Times New Roman" w:eastAsia="Times New Roman" w:hAnsi="Times New Roman" w:cs="Times New Roman"/>
                <w:sz w:val="24"/>
                <w:szCs w:val="24"/>
                <w:lang w:eastAsia="ru-RU"/>
              </w:rPr>
              <w:t>нарочно</w:t>
            </w:r>
            <w:proofErr w:type="spellEnd"/>
            <w:r w:rsidRPr="009E1E15">
              <w:rPr>
                <w:rFonts w:ascii="Times New Roman" w:eastAsia="Times New Roman" w:hAnsi="Times New Roman" w:cs="Times New Roman"/>
                <w:sz w:val="24"/>
                <w:szCs w:val="24"/>
                <w:lang w:eastAsia="ru-RU"/>
              </w:rPr>
              <w:t xml:space="preserve"> (у паперовій формі);</w:t>
            </w:r>
          </w:p>
          <w:p w:rsidR="009E1E15" w:rsidRPr="009E1E15" w:rsidRDefault="009E1E15" w:rsidP="009E1E15">
            <w:pPr>
              <w:shd w:val="clear" w:color="auto" w:fill="FFFFFF"/>
              <w:ind w:firstLine="23"/>
              <w:jc w:val="both"/>
              <w:rPr>
                <w:rFonts w:ascii="Times New Roman" w:eastAsia="Times New Roman" w:hAnsi="Times New Roman" w:cs="Times New Roman"/>
                <w:sz w:val="24"/>
                <w:szCs w:val="24"/>
                <w:lang w:eastAsia="ru-RU"/>
              </w:rPr>
            </w:pPr>
            <w:bookmarkStart w:id="1" w:name="n51"/>
            <w:bookmarkEnd w:id="1"/>
            <w:r w:rsidRPr="009E1E15">
              <w:rPr>
                <w:rFonts w:ascii="Times New Roman" w:eastAsia="Times New Roman" w:hAnsi="Times New Roman" w:cs="Times New Roman"/>
                <w:sz w:val="24"/>
                <w:szCs w:val="24"/>
                <w:lang w:eastAsia="ru-RU"/>
              </w:rPr>
              <w:t>поштовим відправленням з описом вкладення;</w:t>
            </w:r>
          </w:p>
          <w:p w:rsidR="009E1E15" w:rsidRPr="009E1E15" w:rsidRDefault="009E1E15" w:rsidP="009E1E15">
            <w:pPr>
              <w:shd w:val="clear" w:color="auto" w:fill="FFFFFF"/>
              <w:ind w:firstLine="23"/>
              <w:jc w:val="both"/>
              <w:rPr>
                <w:rFonts w:ascii="Times New Roman" w:eastAsia="Times New Roman" w:hAnsi="Times New Roman" w:cs="Times New Roman"/>
                <w:sz w:val="24"/>
                <w:szCs w:val="24"/>
                <w:lang w:eastAsia="ru-RU"/>
              </w:rPr>
            </w:pPr>
            <w:bookmarkStart w:id="2" w:name="n52"/>
            <w:bookmarkEnd w:id="2"/>
            <w:r w:rsidRPr="009E1E15">
              <w:rPr>
                <w:rFonts w:ascii="Times New Roman" w:eastAsia="Times New Roman" w:hAnsi="Times New Roman" w:cs="Times New Roman"/>
                <w:sz w:val="24"/>
                <w:szCs w:val="24"/>
                <w:lang w:eastAsia="ru-RU"/>
              </w:rPr>
              <w:t>в електронній формі в порядку, визначеному Кабінетом Міністрів України.</w:t>
            </w:r>
          </w:p>
          <w:p w:rsidR="009E1E15" w:rsidRPr="00215C51" w:rsidRDefault="009E1E15" w:rsidP="00963CA5">
            <w:pPr>
              <w:pStyle w:val="tj"/>
              <w:spacing w:before="0" w:beforeAutospacing="0" w:after="0" w:afterAutospacing="0"/>
              <w:jc w:val="both"/>
              <w:rPr>
                <w:shd w:val="clear" w:color="auto" w:fill="FFFFFF"/>
                <w:lang w:val="uk-UA"/>
              </w:rPr>
            </w:pPr>
          </w:p>
        </w:tc>
        <w:tc>
          <w:tcPr>
            <w:tcW w:w="7512" w:type="dxa"/>
          </w:tcPr>
          <w:p w:rsidR="009E1E15" w:rsidRPr="009E1E15" w:rsidRDefault="009E1E15" w:rsidP="009E1E15">
            <w:pPr>
              <w:shd w:val="clear" w:color="auto" w:fill="FFFFFF"/>
              <w:ind w:firstLine="23"/>
              <w:jc w:val="both"/>
              <w:rPr>
                <w:rFonts w:ascii="Times New Roman" w:eastAsia="Times New Roman" w:hAnsi="Times New Roman" w:cs="Times New Roman"/>
                <w:sz w:val="24"/>
                <w:szCs w:val="24"/>
                <w:lang w:eastAsia="ru-RU"/>
              </w:rPr>
            </w:pPr>
            <w:r w:rsidRPr="009E1E15">
              <w:rPr>
                <w:rFonts w:ascii="Times New Roman" w:eastAsia="Times New Roman" w:hAnsi="Times New Roman" w:cs="Times New Roman"/>
                <w:sz w:val="24"/>
                <w:szCs w:val="24"/>
                <w:lang w:eastAsia="ru-RU"/>
              </w:rPr>
              <w:t>2.1. Здобувач ліцензії може подати заяву разом із підтвердними документами до НКРЕКП одним із таких способів:</w:t>
            </w:r>
          </w:p>
          <w:p w:rsidR="009E1E15" w:rsidRPr="009E1E15" w:rsidRDefault="009E1E15" w:rsidP="009E1E15">
            <w:pPr>
              <w:shd w:val="clear" w:color="auto" w:fill="FFFFFF"/>
              <w:ind w:firstLine="23"/>
              <w:jc w:val="both"/>
              <w:rPr>
                <w:rFonts w:ascii="Times New Roman" w:eastAsia="Times New Roman" w:hAnsi="Times New Roman" w:cs="Times New Roman"/>
                <w:sz w:val="24"/>
                <w:szCs w:val="24"/>
                <w:lang w:eastAsia="ru-RU"/>
              </w:rPr>
            </w:pPr>
            <w:proofErr w:type="spellStart"/>
            <w:r w:rsidRPr="009E1E15">
              <w:rPr>
                <w:rFonts w:ascii="Times New Roman" w:eastAsia="Times New Roman" w:hAnsi="Times New Roman" w:cs="Times New Roman"/>
                <w:sz w:val="24"/>
                <w:szCs w:val="24"/>
                <w:lang w:eastAsia="ru-RU"/>
              </w:rPr>
              <w:t>нарочно</w:t>
            </w:r>
            <w:proofErr w:type="spellEnd"/>
            <w:r w:rsidRPr="009E1E15">
              <w:rPr>
                <w:rFonts w:ascii="Times New Roman" w:eastAsia="Times New Roman" w:hAnsi="Times New Roman" w:cs="Times New Roman"/>
                <w:sz w:val="24"/>
                <w:szCs w:val="24"/>
                <w:lang w:eastAsia="ru-RU"/>
              </w:rPr>
              <w:t xml:space="preserve"> (у паперовій формі);</w:t>
            </w:r>
          </w:p>
          <w:p w:rsidR="009E1E15" w:rsidRPr="009E1E15" w:rsidRDefault="009E1E15" w:rsidP="009E1E15">
            <w:pPr>
              <w:shd w:val="clear" w:color="auto" w:fill="FFFFFF"/>
              <w:ind w:firstLine="23"/>
              <w:jc w:val="both"/>
              <w:rPr>
                <w:rFonts w:ascii="Times New Roman" w:eastAsia="Times New Roman" w:hAnsi="Times New Roman" w:cs="Times New Roman"/>
                <w:sz w:val="24"/>
                <w:szCs w:val="24"/>
                <w:lang w:eastAsia="ru-RU"/>
              </w:rPr>
            </w:pPr>
            <w:r w:rsidRPr="009E1E15">
              <w:rPr>
                <w:rFonts w:ascii="Times New Roman" w:eastAsia="Times New Roman" w:hAnsi="Times New Roman" w:cs="Times New Roman"/>
                <w:sz w:val="24"/>
                <w:szCs w:val="24"/>
                <w:lang w:eastAsia="ru-RU"/>
              </w:rPr>
              <w:t xml:space="preserve">поштовим відправленням </w:t>
            </w:r>
            <w:r w:rsidRPr="009E1E15">
              <w:rPr>
                <w:rFonts w:ascii="Times New Roman" w:eastAsia="Times New Roman" w:hAnsi="Times New Roman" w:cs="Times New Roman"/>
                <w:b/>
                <w:strike/>
                <w:sz w:val="24"/>
                <w:szCs w:val="24"/>
                <w:lang w:eastAsia="ru-RU"/>
              </w:rPr>
              <w:t>з описом вкладення</w:t>
            </w:r>
            <w:r w:rsidRPr="009E1E15">
              <w:rPr>
                <w:rFonts w:ascii="Times New Roman" w:eastAsia="Times New Roman" w:hAnsi="Times New Roman" w:cs="Times New Roman"/>
                <w:sz w:val="24"/>
                <w:szCs w:val="24"/>
                <w:lang w:eastAsia="ru-RU"/>
              </w:rPr>
              <w:t>;</w:t>
            </w:r>
          </w:p>
          <w:p w:rsidR="009E1E15" w:rsidRPr="009E1E15" w:rsidRDefault="009E1E15" w:rsidP="009E1E15">
            <w:pPr>
              <w:shd w:val="clear" w:color="auto" w:fill="FFFFFF"/>
              <w:ind w:firstLine="23"/>
              <w:jc w:val="both"/>
              <w:rPr>
                <w:rFonts w:ascii="Times New Roman" w:eastAsia="Times New Roman" w:hAnsi="Times New Roman" w:cs="Times New Roman"/>
                <w:sz w:val="24"/>
                <w:szCs w:val="24"/>
                <w:lang w:eastAsia="ru-RU"/>
              </w:rPr>
            </w:pPr>
            <w:r w:rsidRPr="009E1E15">
              <w:rPr>
                <w:rFonts w:ascii="Times New Roman" w:eastAsia="Times New Roman" w:hAnsi="Times New Roman" w:cs="Times New Roman"/>
                <w:sz w:val="24"/>
                <w:szCs w:val="24"/>
                <w:lang w:eastAsia="ru-RU"/>
              </w:rPr>
              <w:t>в електронній формі в порядку, визначеному Кабінетом Міністрів України.</w:t>
            </w:r>
          </w:p>
          <w:p w:rsidR="009E1E15" w:rsidRPr="00215C51" w:rsidRDefault="009E1E15" w:rsidP="002717F4">
            <w:pPr>
              <w:pStyle w:val="tj"/>
              <w:spacing w:before="0" w:beforeAutospacing="0" w:after="0" w:afterAutospacing="0"/>
              <w:jc w:val="both"/>
              <w:rPr>
                <w:shd w:val="clear" w:color="auto" w:fill="FFFFFF"/>
                <w:lang w:val="uk-UA"/>
              </w:rPr>
            </w:pPr>
          </w:p>
        </w:tc>
      </w:tr>
      <w:tr w:rsidR="00215C51" w:rsidRPr="00215C51" w:rsidTr="00215C51">
        <w:tc>
          <w:tcPr>
            <w:tcW w:w="7225" w:type="dxa"/>
          </w:tcPr>
          <w:p w:rsidR="009E1E15" w:rsidRPr="00215C51" w:rsidRDefault="009E1E15" w:rsidP="00215C51">
            <w:pPr>
              <w:pStyle w:val="tj"/>
              <w:spacing w:before="0" w:beforeAutospacing="0" w:after="0" w:afterAutospacing="0"/>
              <w:jc w:val="both"/>
              <w:rPr>
                <w:lang w:val="uk-UA"/>
              </w:rPr>
            </w:pPr>
            <w:r w:rsidRPr="00215C51">
              <w:rPr>
                <w:lang w:val="uk-UA"/>
              </w:rPr>
              <w:t>2.5. До заяви про отримання ліцензії додаються:</w:t>
            </w:r>
          </w:p>
          <w:p w:rsidR="009E1E15" w:rsidRPr="00215C51" w:rsidRDefault="009E1E15" w:rsidP="00215C51">
            <w:pPr>
              <w:shd w:val="clear" w:color="auto" w:fill="FFFFFF"/>
              <w:jc w:val="both"/>
              <w:rPr>
                <w:rFonts w:ascii="Times New Roman" w:eastAsia="Times New Roman" w:hAnsi="Times New Roman" w:cs="Times New Roman"/>
                <w:sz w:val="24"/>
                <w:szCs w:val="24"/>
                <w:lang w:eastAsia="ru-RU"/>
              </w:rPr>
            </w:pPr>
            <w:bookmarkStart w:id="3" w:name="n64"/>
            <w:bookmarkEnd w:id="3"/>
            <w:r w:rsidRPr="00215C51">
              <w:rPr>
                <w:rFonts w:ascii="Times New Roman" w:eastAsia="Times New Roman" w:hAnsi="Times New Roman" w:cs="Times New Roman"/>
                <w:sz w:val="24"/>
                <w:szCs w:val="24"/>
                <w:lang w:eastAsia="ru-RU"/>
              </w:rPr>
              <w:t xml:space="preserve">3) опис документів, що подаються для отримання ліцензії, у двох екземплярах (у разі подання документів у паперовій формі). При поданні заяви поштовим відправленням посадовою особою </w:t>
            </w:r>
            <w:r w:rsidRPr="00215C51">
              <w:rPr>
                <w:rFonts w:ascii="Times New Roman" w:eastAsia="Times New Roman" w:hAnsi="Times New Roman" w:cs="Times New Roman"/>
                <w:sz w:val="24"/>
                <w:szCs w:val="24"/>
                <w:lang w:eastAsia="ru-RU"/>
              </w:rPr>
              <w:lastRenderedPageBreak/>
              <w:t>НКРЕКП один екземпляр опису повертається здобувачу ліцензії поштовим відправленням.</w:t>
            </w:r>
          </w:p>
          <w:p w:rsidR="009E1E15" w:rsidRPr="00215C51" w:rsidRDefault="009E1E15" w:rsidP="00215C51">
            <w:pPr>
              <w:pStyle w:val="tj"/>
              <w:spacing w:before="0" w:beforeAutospacing="0" w:after="0" w:afterAutospacing="0"/>
              <w:jc w:val="both"/>
              <w:rPr>
                <w:u w:val="single"/>
                <w:lang w:val="uk-UA"/>
              </w:rPr>
            </w:pPr>
          </w:p>
        </w:tc>
        <w:tc>
          <w:tcPr>
            <w:tcW w:w="7512" w:type="dxa"/>
          </w:tcPr>
          <w:p w:rsidR="009E1E15" w:rsidRPr="00215C51" w:rsidRDefault="009E1E15" w:rsidP="00215C51">
            <w:pPr>
              <w:pStyle w:val="tj"/>
              <w:spacing w:before="0" w:beforeAutospacing="0" w:after="0" w:afterAutospacing="0"/>
              <w:jc w:val="both"/>
              <w:rPr>
                <w:lang w:val="uk-UA"/>
              </w:rPr>
            </w:pPr>
            <w:r w:rsidRPr="00215C51">
              <w:rPr>
                <w:lang w:val="uk-UA"/>
              </w:rPr>
              <w:lastRenderedPageBreak/>
              <w:t>2.5. До заяви про отримання ліцензії додаються:</w:t>
            </w:r>
          </w:p>
          <w:p w:rsidR="009E1E15" w:rsidRPr="00215C51" w:rsidRDefault="009E1E15" w:rsidP="00215C51">
            <w:pPr>
              <w:pStyle w:val="rvps2"/>
              <w:tabs>
                <w:tab w:val="left" w:pos="426"/>
                <w:tab w:val="left" w:pos="1134"/>
              </w:tabs>
              <w:spacing w:before="0" w:beforeAutospacing="0" w:after="0" w:afterAutospacing="0"/>
              <w:jc w:val="both"/>
              <w:textAlignment w:val="baseline"/>
              <w:rPr>
                <w:b/>
                <w:lang w:val="uk-UA"/>
              </w:rPr>
            </w:pPr>
            <w:r w:rsidRPr="00215C51">
              <w:rPr>
                <w:b/>
                <w:shd w:val="clear" w:color="auto" w:fill="FFFFFF"/>
                <w:lang w:val="uk-UA"/>
              </w:rPr>
              <w:t xml:space="preserve">3) </w:t>
            </w:r>
            <w:r w:rsidRPr="00215C51">
              <w:rPr>
                <w:b/>
                <w:lang w:val="uk-UA"/>
              </w:rPr>
              <w:t xml:space="preserve">довіреність (у разі надання заяви представником здобувача ліцензії, повноваження якого не підтверджуються відомостями, що </w:t>
            </w:r>
            <w:r w:rsidRPr="00215C51">
              <w:rPr>
                <w:b/>
                <w:lang w:val="uk-UA"/>
              </w:rPr>
              <w:lastRenderedPageBreak/>
              <w:t>містяться в Єдиному державному реєстрі юридичних осіб, фізичних осіб – підприємців та громадських формувань);</w:t>
            </w:r>
          </w:p>
          <w:p w:rsidR="009E1E15" w:rsidRDefault="009E1E15" w:rsidP="00093DB7">
            <w:pPr>
              <w:pStyle w:val="rvps2"/>
              <w:tabs>
                <w:tab w:val="left" w:pos="426"/>
                <w:tab w:val="left" w:pos="1134"/>
              </w:tabs>
              <w:spacing w:before="0" w:beforeAutospacing="0" w:after="0" w:afterAutospacing="0"/>
              <w:jc w:val="both"/>
              <w:textAlignment w:val="baseline"/>
              <w:rPr>
                <w:lang w:val="uk-UA"/>
              </w:rPr>
            </w:pPr>
            <w:r w:rsidRPr="00215C51">
              <w:rPr>
                <w:lang w:val="uk-UA"/>
              </w:rPr>
              <w:t>4) опис документів, що подаються для отримання ліцензії</w:t>
            </w:r>
            <w:r w:rsidR="00093DB7">
              <w:rPr>
                <w:lang w:val="uk-UA"/>
              </w:rPr>
              <w:t>.</w:t>
            </w:r>
          </w:p>
          <w:p w:rsidR="00093DB7" w:rsidRPr="00215C51" w:rsidRDefault="00093DB7" w:rsidP="00093DB7">
            <w:pPr>
              <w:pStyle w:val="rvps2"/>
              <w:tabs>
                <w:tab w:val="left" w:pos="426"/>
                <w:tab w:val="left" w:pos="1134"/>
              </w:tabs>
              <w:spacing w:before="0" w:beforeAutospacing="0" w:after="0" w:afterAutospacing="0"/>
              <w:jc w:val="both"/>
              <w:textAlignment w:val="baseline"/>
            </w:pPr>
          </w:p>
        </w:tc>
      </w:tr>
      <w:tr w:rsidR="00215C51" w:rsidRPr="00215C51" w:rsidTr="00215C51">
        <w:tc>
          <w:tcPr>
            <w:tcW w:w="7225" w:type="dxa"/>
          </w:tcPr>
          <w:p w:rsidR="009E1E15" w:rsidRPr="00215C51" w:rsidRDefault="009E1E15" w:rsidP="00144338">
            <w:pPr>
              <w:pStyle w:val="tj"/>
              <w:spacing w:before="0" w:beforeAutospacing="0" w:after="0" w:afterAutospacing="0"/>
              <w:jc w:val="both"/>
              <w:rPr>
                <w:b/>
                <w:lang w:val="uk-UA"/>
              </w:rPr>
            </w:pPr>
            <w:r w:rsidRPr="00215C51">
              <w:rPr>
                <w:b/>
                <w:lang w:val="uk-UA"/>
              </w:rPr>
              <w:lastRenderedPageBreak/>
              <w:t>Положення відсутнє</w:t>
            </w:r>
          </w:p>
          <w:p w:rsidR="009E1E15" w:rsidRPr="00215C51" w:rsidRDefault="009E1E15" w:rsidP="00144338">
            <w:pPr>
              <w:jc w:val="both"/>
              <w:rPr>
                <w:rFonts w:ascii="Times New Roman" w:hAnsi="Times New Roman" w:cs="Times New Roman"/>
                <w:b/>
                <w:sz w:val="24"/>
                <w:szCs w:val="24"/>
              </w:rPr>
            </w:pPr>
          </w:p>
        </w:tc>
        <w:tc>
          <w:tcPr>
            <w:tcW w:w="7512" w:type="dxa"/>
          </w:tcPr>
          <w:p w:rsidR="009E1E15" w:rsidRPr="00215C51" w:rsidRDefault="00E1663C" w:rsidP="00963CA5">
            <w:pPr>
              <w:pStyle w:val="tj"/>
              <w:spacing w:before="0" w:beforeAutospacing="0" w:after="0" w:afterAutospacing="0"/>
              <w:jc w:val="both"/>
              <w:rPr>
                <w:b/>
                <w:lang w:val="uk-UA"/>
              </w:rPr>
            </w:pPr>
            <w:r w:rsidRPr="00683EA1">
              <w:rPr>
                <w:b/>
                <w:lang w:val="uk-UA"/>
              </w:rPr>
              <w:t>2</w:t>
            </w:r>
            <w:r w:rsidRPr="00215C51">
              <w:rPr>
                <w:b/>
                <w:lang w:val="uk-UA"/>
              </w:rPr>
              <w:t>.8. НКРЕКП протягом трьох робочих днів з дня реєстрації заяви про отримання ліцензії письмово повідомляє здобувачу ліцензії дату та реєстраційний номер його заяви про отримання ліцензії, права та обов'язки здобувача ліцензії.</w:t>
            </w:r>
            <w:r w:rsidR="009E1E15" w:rsidRPr="00215C51">
              <w:rPr>
                <w:b/>
                <w:lang w:val="uk-UA"/>
              </w:rPr>
              <w:t xml:space="preserve"> </w:t>
            </w:r>
          </w:p>
          <w:p w:rsidR="009E1E15" w:rsidRPr="00215C51" w:rsidRDefault="009E1E15" w:rsidP="00963CA5">
            <w:pPr>
              <w:pStyle w:val="tj"/>
              <w:spacing w:before="0" w:beforeAutospacing="0" w:after="0" w:afterAutospacing="0"/>
              <w:jc w:val="both"/>
              <w:rPr>
                <w:b/>
                <w:lang w:val="uk-UA"/>
              </w:rPr>
            </w:pPr>
          </w:p>
        </w:tc>
      </w:tr>
      <w:tr w:rsidR="005D1DD0" w:rsidRPr="00215C51" w:rsidTr="001C0568">
        <w:tc>
          <w:tcPr>
            <w:tcW w:w="14737" w:type="dxa"/>
            <w:gridSpan w:val="2"/>
          </w:tcPr>
          <w:p w:rsidR="005D1DD0" w:rsidRPr="00215C51" w:rsidRDefault="005D1DD0" w:rsidP="005D1DD0">
            <w:pPr>
              <w:pStyle w:val="tj"/>
              <w:spacing w:before="0" w:beforeAutospacing="0" w:after="0" w:afterAutospacing="0"/>
              <w:jc w:val="center"/>
              <w:rPr>
                <w:lang w:val="uk-UA"/>
              </w:rPr>
            </w:pPr>
            <w:r w:rsidRPr="00215C51">
              <w:rPr>
                <w:b/>
                <w:lang w:val="uk-UA"/>
              </w:rPr>
              <w:t>Глава 3</w:t>
            </w:r>
          </w:p>
        </w:tc>
      </w:tr>
      <w:tr w:rsidR="00215C51" w:rsidRPr="00215C51" w:rsidTr="00215C51">
        <w:tc>
          <w:tcPr>
            <w:tcW w:w="7225" w:type="dxa"/>
          </w:tcPr>
          <w:p w:rsidR="00E1663C" w:rsidRPr="00215C51" w:rsidRDefault="00E1663C" w:rsidP="00144338">
            <w:pPr>
              <w:pStyle w:val="tj"/>
              <w:spacing w:before="0" w:beforeAutospacing="0" w:after="0" w:afterAutospacing="0"/>
              <w:jc w:val="both"/>
              <w:rPr>
                <w:b/>
                <w:lang w:val="uk-UA"/>
              </w:rPr>
            </w:pPr>
            <w:r w:rsidRPr="00215C51">
              <w:rPr>
                <w:shd w:val="clear" w:color="auto" w:fill="FFFFFF"/>
                <w:lang w:val="uk-UA"/>
              </w:rPr>
              <w:t xml:space="preserve">3.1. НКРЕКП протягом </w:t>
            </w:r>
            <w:r w:rsidRPr="00215C51">
              <w:rPr>
                <w:b/>
                <w:shd w:val="clear" w:color="auto" w:fill="FFFFFF"/>
                <w:lang w:val="uk-UA"/>
              </w:rPr>
              <w:t>семи</w:t>
            </w:r>
            <w:r w:rsidRPr="00215C51">
              <w:rPr>
                <w:shd w:val="clear" w:color="auto" w:fill="FFFFFF"/>
                <w:lang w:val="uk-UA"/>
              </w:rPr>
              <w:t xml:space="preserve"> робочих днів з дня одержання заяви про отримання ліцензії встановлює наявність або відсутність підстав для залишення її без розгляду. У разі наявності таких підстав відповідний структурний підрозділ НКРЕКП готує </w:t>
            </w:r>
            <w:proofErr w:type="spellStart"/>
            <w:r w:rsidRPr="00215C51">
              <w:rPr>
                <w:shd w:val="clear" w:color="auto" w:fill="FFFFFF"/>
                <w:lang w:val="uk-UA"/>
              </w:rPr>
              <w:t>проєкт</w:t>
            </w:r>
            <w:proofErr w:type="spellEnd"/>
            <w:r w:rsidRPr="00215C51">
              <w:rPr>
                <w:shd w:val="clear" w:color="auto" w:fill="FFFFFF"/>
                <w:lang w:val="uk-UA"/>
              </w:rPr>
              <w:t xml:space="preserve"> листа про залишення заяви без розгляду, який надається на підпис члену НКРЕКП відповідно до розподілу функціональних обов'язків.</w:t>
            </w:r>
          </w:p>
        </w:tc>
        <w:tc>
          <w:tcPr>
            <w:tcW w:w="7512" w:type="dxa"/>
          </w:tcPr>
          <w:p w:rsidR="00E1663C" w:rsidRPr="00215C51" w:rsidRDefault="00E1663C" w:rsidP="00963CA5">
            <w:pPr>
              <w:pStyle w:val="tj"/>
              <w:spacing w:before="0" w:beforeAutospacing="0" w:after="0" w:afterAutospacing="0"/>
              <w:jc w:val="both"/>
              <w:rPr>
                <w:lang w:val="uk-UA"/>
              </w:rPr>
            </w:pPr>
            <w:r w:rsidRPr="00215C51">
              <w:rPr>
                <w:shd w:val="clear" w:color="auto" w:fill="FFFFFF"/>
                <w:lang w:val="uk-UA"/>
              </w:rPr>
              <w:t xml:space="preserve">3.1. НКРЕКП протягом </w:t>
            </w:r>
            <w:r w:rsidRPr="00215C51">
              <w:rPr>
                <w:b/>
                <w:shd w:val="clear" w:color="auto" w:fill="FFFFFF"/>
                <w:lang w:val="uk-UA"/>
              </w:rPr>
              <w:t>трьох</w:t>
            </w:r>
            <w:r w:rsidRPr="00215C51">
              <w:rPr>
                <w:shd w:val="clear" w:color="auto" w:fill="FFFFFF"/>
                <w:lang w:val="uk-UA"/>
              </w:rPr>
              <w:t xml:space="preserve"> робочих днів з дня одержання заяви про отримання ліцензії встановлює наявність або відсутність підстав для залишення її без розгляду. У разі наявності таких підстав відповідний структурний підрозділ НКРЕКП готує </w:t>
            </w:r>
            <w:proofErr w:type="spellStart"/>
            <w:r w:rsidRPr="00215C51">
              <w:rPr>
                <w:shd w:val="clear" w:color="auto" w:fill="FFFFFF"/>
                <w:lang w:val="uk-UA"/>
              </w:rPr>
              <w:t>проєкт</w:t>
            </w:r>
            <w:proofErr w:type="spellEnd"/>
            <w:r w:rsidRPr="00215C51">
              <w:rPr>
                <w:shd w:val="clear" w:color="auto" w:fill="FFFFFF"/>
                <w:lang w:val="uk-UA"/>
              </w:rPr>
              <w:t xml:space="preserve"> листа про залишення заяви без розгляду, який надається на підпис члену НКРЕКП відповідно до розподілу функціональних обов'язків.</w:t>
            </w:r>
          </w:p>
        </w:tc>
      </w:tr>
      <w:tr w:rsidR="00215C51" w:rsidRPr="00215C51" w:rsidTr="00215C51">
        <w:tc>
          <w:tcPr>
            <w:tcW w:w="7225" w:type="dxa"/>
          </w:tcPr>
          <w:p w:rsidR="00E1663C" w:rsidRPr="00E1663C" w:rsidRDefault="00E1663C" w:rsidP="00E1663C">
            <w:pPr>
              <w:shd w:val="clear" w:color="auto" w:fill="FFFFFF"/>
              <w:ind w:firstLine="23"/>
              <w:jc w:val="both"/>
              <w:rPr>
                <w:rFonts w:ascii="Times New Roman" w:eastAsia="Times New Roman" w:hAnsi="Times New Roman" w:cs="Times New Roman"/>
                <w:sz w:val="24"/>
                <w:szCs w:val="24"/>
                <w:lang w:eastAsia="ru-RU"/>
              </w:rPr>
            </w:pPr>
            <w:r w:rsidRPr="00E1663C">
              <w:rPr>
                <w:rFonts w:ascii="Times New Roman" w:eastAsia="Times New Roman" w:hAnsi="Times New Roman" w:cs="Times New Roman"/>
                <w:sz w:val="24"/>
                <w:szCs w:val="24"/>
                <w:lang w:eastAsia="ru-RU"/>
              </w:rPr>
              <w:t>3.3. У листі про залишення заяви про отримання ліцензії без розгляду зазначаються:</w:t>
            </w:r>
          </w:p>
          <w:p w:rsidR="00E1663C" w:rsidRPr="00E1663C" w:rsidRDefault="00E1663C" w:rsidP="00E1663C">
            <w:pPr>
              <w:shd w:val="clear" w:color="auto" w:fill="FFFFFF"/>
              <w:ind w:firstLine="23"/>
              <w:jc w:val="both"/>
              <w:rPr>
                <w:rFonts w:ascii="Times New Roman" w:eastAsia="Times New Roman" w:hAnsi="Times New Roman" w:cs="Times New Roman"/>
                <w:sz w:val="24"/>
                <w:szCs w:val="24"/>
                <w:lang w:eastAsia="ru-RU"/>
              </w:rPr>
            </w:pPr>
            <w:bookmarkStart w:id="4" w:name="n79"/>
            <w:bookmarkEnd w:id="4"/>
            <w:r w:rsidRPr="00215C51">
              <w:rPr>
                <w:rFonts w:ascii="Times New Roman" w:eastAsia="Times New Roman" w:hAnsi="Times New Roman" w:cs="Times New Roman"/>
                <w:sz w:val="24"/>
                <w:szCs w:val="24"/>
                <w:lang w:eastAsia="ru-RU"/>
              </w:rPr>
              <w:t>…</w:t>
            </w:r>
          </w:p>
          <w:p w:rsidR="00E1663C" w:rsidRPr="00E1663C" w:rsidRDefault="00E1663C" w:rsidP="00E1663C">
            <w:pPr>
              <w:shd w:val="clear" w:color="auto" w:fill="FFFFFF"/>
              <w:ind w:firstLine="23"/>
              <w:jc w:val="both"/>
              <w:rPr>
                <w:rFonts w:ascii="Times New Roman" w:eastAsia="Times New Roman" w:hAnsi="Times New Roman" w:cs="Times New Roman"/>
                <w:sz w:val="24"/>
                <w:szCs w:val="24"/>
                <w:lang w:eastAsia="ru-RU"/>
              </w:rPr>
            </w:pPr>
            <w:bookmarkStart w:id="5" w:name="n82"/>
            <w:bookmarkEnd w:id="5"/>
            <w:r w:rsidRPr="00E1663C">
              <w:rPr>
                <w:rFonts w:ascii="Times New Roman" w:eastAsia="Times New Roman" w:hAnsi="Times New Roman" w:cs="Times New Roman"/>
                <w:sz w:val="24"/>
                <w:szCs w:val="24"/>
                <w:lang w:eastAsia="ru-RU"/>
              </w:rPr>
              <w:t xml:space="preserve">4) опис підстави (підстав) для залишення заяви про отримання ліцензії без розгляду і </w:t>
            </w:r>
            <w:r w:rsidRPr="00E1663C">
              <w:rPr>
                <w:rFonts w:ascii="Times New Roman" w:eastAsia="Times New Roman" w:hAnsi="Times New Roman" w:cs="Times New Roman"/>
                <w:b/>
                <w:sz w:val="24"/>
                <w:szCs w:val="24"/>
                <w:lang w:eastAsia="ru-RU"/>
              </w:rPr>
              <w:t>пропозиції щодо порядку її усунення</w:t>
            </w:r>
            <w:r w:rsidRPr="00E1663C">
              <w:rPr>
                <w:rFonts w:ascii="Times New Roman" w:eastAsia="Times New Roman" w:hAnsi="Times New Roman" w:cs="Times New Roman"/>
                <w:sz w:val="24"/>
                <w:szCs w:val="24"/>
                <w:lang w:eastAsia="ru-RU"/>
              </w:rPr>
              <w:t>.</w:t>
            </w:r>
          </w:p>
          <w:p w:rsidR="00E1663C" w:rsidRPr="00215C51" w:rsidRDefault="00E1663C" w:rsidP="00144338">
            <w:pPr>
              <w:pStyle w:val="tj"/>
              <w:spacing w:before="0" w:beforeAutospacing="0" w:after="0" w:afterAutospacing="0"/>
              <w:jc w:val="both"/>
              <w:rPr>
                <w:b/>
                <w:lang w:val="uk-UA"/>
              </w:rPr>
            </w:pPr>
          </w:p>
        </w:tc>
        <w:tc>
          <w:tcPr>
            <w:tcW w:w="7512" w:type="dxa"/>
          </w:tcPr>
          <w:p w:rsidR="00E1663C" w:rsidRPr="00E1663C" w:rsidRDefault="00E1663C" w:rsidP="00E1663C">
            <w:pPr>
              <w:shd w:val="clear" w:color="auto" w:fill="FFFFFF"/>
              <w:ind w:firstLine="23"/>
              <w:jc w:val="both"/>
              <w:rPr>
                <w:rFonts w:ascii="Times New Roman" w:eastAsia="Times New Roman" w:hAnsi="Times New Roman" w:cs="Times New Roman"/>
                <w:sz w:val="24"/>
                <w:szCs w:val="24"/>
                <w:lang w:eastAsia="ru-RU"/>
              </w:rPr>
            </w:pPr>
            <w:r w:rsidRPr="00E1663C">
              <w:rPr>
                <w:rFonts w:ascii="Times New Roman" w:eastAsia="Times New Roman" w:hAnsi="Times New Roman" w:cs="Times New Roman"/>
                <w:sz w:val="24"/>
                <w:szCs w:val="24"/>
                <w:lang w:eastAsia="ru-RU"/>
              </w:rPr>
              <w:t>3.3. У листі про залишення заяви про отримання ліцензії без розгляду зазначаються:</w:t>
            </w:r>
          </w:p>
          <w:p w:rsidR="00E1663C" w:rsidRPr="00E1663C" w:rsidRDefault="00E1663C" w:rsidP="00E1663C">
            <w:pPr>
              <w:shd w:val="clear" w:color="auto" w:fill="FFFFFF"/>
              <w:ind w:firstLine="23"/>
              <w:jc w:val="both"/>
              <w:rPr>
                <w:rFonts w:ascii="Times New Roman" w:eastAsia="Times New Roman" w:hAnsi="Times New Roman" w:cs="Times New Roman"/>
                <w:sz w:val="24"/>
                <w:szCs w:val="24"/>
                <w:lang w:eastAsia="ru-RU"/>
              </w:rPr>
            </w:pPr>
            <w:r w:rsidRPr="00215C51">
              <w:rPr>
                <w:rFonts w:ascii="Times New Roman" w:eastAsia="Times New Roman" w:hAnsi="Times New Roman" w:cs="Times New Roman"/>
                <w:sz w:val="24"/>
                <w:szCs w:val="24"/>
                <w:lang w:eastAsia="ru-RU"/>
              </w:rPr>
              <w:t>…</w:t>
            </w:r>
          </w:p>
          <w:p w:rsidR="00E1663C" w:rsidRPr="00215C51" w:rsidRDefault="00E1663C" w:rsidP="00E1663C">
            <w:pPr>
              <w:shd w:val="clear" w:color="auto" w:fill="FFFFFF"/>
              <w:ind w:firstLine="23"/>
              <w:jc w:val="both"/>
              <w:rPr>
                <w:rFonts w:ascii="Times New Roman" w:eastAsia="Times New Roman" w:hAnsi="Times New Roman" w:cs="Times New Roman"/>
                <w:sz w:val="24"/>
                <w:szCs w:val="24"/>
                <w:lang w:eastAsia="ru-RU"/>
              </w:rPr>
            </w:pPr>
            <w:r w:rsidRPr="00E1663C">
              <w:rPr>
                <w:rFonts w:ascii="Times New Roman" w:eastAsia="Times New Roman" w:hAnsi="Times New Roman" w:cs="Times New Roman"/>
                <w:sz w:val="24"/>
                <w:szCs w:val="24"/>
                <w:lang w:eastAsia="ru-RU"/>
              </w:rPr>
              <w:t>4) опис підстави (підстав) для залишення заяви про отримання ліцензії без розгляду</w:t>
            </w:r>
            <w:r w:rsidR="00093DB7">
              <w:rPr>
                <w:rFonts w:ascii="Times New Roman" w:eastAsia="Times New Roman" w:hAnsi="Times New Roman" w:cs="Times New Roman"/>
                <w:sz w:val="24"/>
                <w:szCs w:val="24"/>
                <w:lang w:eastAsia="ru-RU"/>
              </w:rPr>
              <w:t xml:space="preserve">, </w:t>
            </w:r>
            <w:r w:rsidRPr="00215C51">
              <w:rPr>
                <w:rFonts w:ascii="Times New Roman" w:hAnsi="Times New Roman" w:cs="Times New Roman"/>
                <w:b/>
                <w:sz w:val="24"/>
                <w:szCs w:val="24"/>
              </w:rPr>
              <w:t>спосіб та строк її (їх) усунення</w:t>
            </w:r>
            <w:r w:rsidRPr="00E1663C">
              <w:rPr>
                <w:rFonts w:ascii="Times New Roman" w:eastAsia="Times New Roman" w:hAnsi="Times New Roman" w:cs="Times New Roman"/>
                <w:sz w:val="24"/>
                <w:szCs w:val="24"/>
                <w:lang w:eastAsia="ru-RU"/>
              </w:rPr>
              <w:t>.</w:t>
            </w:r>
          </w:p>
          <w:p w:rsidR="00E1663C" w:rsidRPr="00215C51" w:rsidRDefault="00E1663C" w:rsidP="00E1663C">
            <w:pPr>
              <w:pStyle w:val="rvps2"/>
              <w:spacing w:before="0" w:beforeAutospacing="0" w:after="0" w:afterAutospacing="0"/>
              <w:jc w:val="both"/>
              <w:textAlignment w:val="baseline"/>
              <w:rPr>
                <w:b/>
                <w:lang w:val="uk-UA"/>
              </w:rPr>
            </w:pPr>
            <w:r w:rsidRPr="00215C51">
              <w:rPr>
                <w:b/>
                <w:lang w:val="uk-UA"/>
              </w:rPr>
              <w:t>Перебіг строку розгляду справи зупиняється на строк залишення заяви без руху.»;</w:t>
            </w:r>
          </w:p>
          <w:p w:rsidR="00E1663C" w:rsidRPr="00215C51" w:rsidRDefault="00E1663C" w:rsidP="00963CA5">
            <w:pPr>
              <w:pStyle w:val="tj"/>
              <w:spacing w:before="0" w:beforeAutospacing="0" w:after="0" w:afterAutospacing="0"/>
              <w:jc w:val="both"/>
              <w:rPr>
                <w:lang w:val="uk-UA"/>
              </w:rPr>
            </w:pPr>
          </w:p>
        </w:tc>
      </w:tr>
      <w:tr w:rsidR="00215C51" w:rsidRPr="00215C51" w:rsidTr="00215C51">
        <w:tc>
          <w:tcPr>
            <w:tcW w:w="7225" w:type="dxa"/>
          </w:tcPr>
          <w:p w:rsidR="00E1663C" w:rsidRPr="00E1663C" w:rsidRDefault="00E1663C" w:rsidP="00E1663C">
            <w:pPr>
              <w:shd w:val="clear" w:color="auto" w:fill="FFFFFF"/>
              <w:ind w:firstLine="23"/>
              <w:jc w:val="both"/>
              <w:rPr>
                <w:rFonts w:ascii="Times New Roman" w:eastAsia="Times New Roman" w:hAnsi="Times New Roman" w:cs="Times New Roman"/>
                <w:sz w:val="24"/>
                <w:szCs w:val="24"/>
                <w:lang w:eastAsia="ru-RU"/>
              </w:rPr>
            </w:pPr>
            <w:r w:rsidRPr="00E1663C">
              <w:rPr>
                <w:rFonts w:ascii="Times New Roman" w:eastAsia="Times New Roman" w:hAnsi="Times New Roman" w:cs="Times New Roman"/>
                <w:sz w:val="24"/>
                <w:szCs w:val="24"/>
                <w:lang w:eastAsia="ru-RU"/>
              </w:rPr>
              <w:t>3.4. Після усунення причин залишення заяви про отримання ліцензії без розгляду здобувач ліцензії може повторно подати заяву про отримання ліцензії.</w:t>
            </w:r>
          </w:p>
          <w:p w:rsidR="00E1663C" w:rsidRPr="00E1663C" w:rsidRDefault="00E1663C" w:rsidP="00E1663C">
            <w:pPr>
              <w:shd w:val="clear" w:color="auto" w:fill="FFFFFF"/>
              <w:ind w:firstLine="23"/>
              <w:jc w:val="both"/>
              <w:rPr>
                <w:rFonts w:ascii="Times New Roman" w:eastAsia="Times New Roman" w:hAnsi="Times New Roman" w:cs="Times New Roman"/>
                <w:sz w:val="24"/>
                <w:szCs w:val="24"/>
                <w:lang w:eastAsia="ru-RU"/>
              </w:rPr>
            </w:pPr>
            <w:bookmarkStart w:id="6" w:name="n84"/>
            <w:bookmarkEnd w:id="6"/>
            <w:r w:rsidRPr="00E1663C">
              <w:rPr>
                <w:rFonts w:ascii="Times New Roman" w:eastAsia="Times New Roman" w:hAnsi="Times New Roman" w:cs="Times New Roman"/>
                <w:sz w:val="24"/>
                <w:szCs w:val="24"/>
                <w:lang w:eastAsia="ru-RU"/>
              </w:rPr>
              <w:t>При повторному поданні до НКРЕКП здобувачем ліцензії заяви про отримання ліцензії до такої заяви можуть додаватися лише ті підтвердні документи, що стали підставою для залишення заяви без розгляду, за умови, що попередньо подані документи, що наявні в ліцензійній справі, на момент повторної подачі заяви зберегли свою актуальність.</w:t>
            </w:r>
          </w:p>
          <w:p w:rsidR="009E1E15" w:rsidRPr="00215C51" w:rsidRDefault="009E1E15" w:rsidP="00E50101">
            <w:pPr>
              <w:jc w:val="both"/>
              <w:rPr>
                <w:rFonts w:ascii="Times New Roman" w:hAnsi="Times New Roman" w:cs="Times New Roman"/>
                <w:sz w:val="24"/>
                <w:szCs w:val="24"/>
                <w:shd w:val="clear" w:color="auto" w:fill="FFFFFF"/>
              </w:rPr>
            </w:pPr>
          </w:p>
        </w:tc>
        <w:tc>
          <w:tcPr>
            <w:tcW w:w="7512" w:type="dxa"/>
          </w:tcPr>
          <w:p w:rsidR="00E1663C" w:rsidRPr="00215C51" w:rsidRDefault="00E1663C" w:rsidP="00E1663C">
            <w:pPr>
              <w:pStyle w:val="rvps2"/>
              <w:tabs>
                <w:tab w:val="left" w:pos="426"/>
                <w:tab w:val="left" w:pos="1134"/>
              </w:tabs>
              <w:spacing w:before="0" w:beforeAutospacing="0" w:after="0" w:afterAutospacing="0"/>
              <w:jc w:val="both"/>
              <w:textAlignment w:val="baseline"/>
              <w:rPr>
                <w:b/>
                <w:lang w:val="uk-UA"/>
              </w:rPr>
            </w:pPr>
            <w:r w:rsidRPr="00215C51">
              <w:rPr>
                <w:b/>
                <w:lang w:val="uk-UA"/>
              </w:rPr>
              <w:t>3.4. У разі усунення підстави (підстав) для залишення заяви про отримання ліцензії без руху у строк, встановлений НКРЕКП, заява про отримання ліцензії вважається поданою в день її первинного подання. Строк розгляду справи продовжується на строк залишення заяви без руху.</w:t>
            </w:r>
          </w:p>
          <w:p w:rsidR="00E1663C" w:rsidRPr="00215C51" w:rsidRDefault="00E1663C" w:rsidP="00E1663C">
            <w:pPr>
              <w:pStyle w:val="tj"/>
              <w:spacing w:before="0" w:beforeAutospacing="0" w:after="0" w:afterAutospacing="0"/>
              <w:jc w:val="both"/>
              <w:rPr>
                <w:b/>
                <w:lang w:val="uk-UA"/>
              </w:rPr>
            </w:pPr>
            <w:r w:rsidRPr="00215C51">
              <w:rPr>
                <w:b/>
                <w:shd w:val="clear" w:color="auto" w:fill="FFFFFF"/>
                <w:lang w:val="uk-UA"/>
              </w:rPr>
              <w:t>Повторне залишення заяви без руху з підстав раніше не зазначених у листі про залишення заяви про отримання ліцензії без руху не допускається за умови, що на момент продовження розгляду такої заяви раніше подані документи зберегли свою актуальність.</w:t>
            </w:r>
          </w:p>
          <w:p w:rsidR="009E1E15" w:rsidRPr="00215C51" w:rsidRDefault="00E1663C" w:rsidP="00E1663C">
            <w:pPr>
              <w:jc w:val="both"/>
              <w:rPr>
                <w:rFonts w:ascii="Times New Roman" w:hAnsi="Times New Roman" w:cs="Times New Roman"/>
                <w:sz w:val="24"/>
                <w:szCs w:val="24"/>
                <w:shd w:val="clear" w:color="auto" w:fill="FFFFFF"/>
              </w:rPr>
            </w:pPr>
            <w:r w:rsidRPr="00215C51">
              <w:rPr>
                <w:rFonts w:ascii="Times New Roman" w:hAnsi="Times New Roman" w:cs="Times New Roman"/>
                <w:b/>
                <w:sz w:val="24"/>
                <w:szCs w:val="24"/>
              </w:rPr>
              <w:t xml:space="preserve">У разі недотримання строку, встановленого НКРЕКП для усунення  підстави (підстав) залишення заяви про отримання ліцензії без </w:t>
            </w:r>
            <w:r w:rsidRPr="00215C51">
              <w:rPr>
                <w:rFonts w:ascii="Times New Roman" w:hAnsi="Times New Roman" w:cs="Times New Roman"/>
                <w:b/>
                <w:sz w:val="24"/>
                <w:szCs w:val="24"/>
              </w:rPr>
              <w:lastRenderedPageBreak/>
              <w:t>руху, здобувач ліцензії може повторно подати заяву про отримання ліцензії у встановленому порядку.</w:t>
            </w:r>
          </w:p>
        </w:tc>
      </w:tr>
      <w:tr w:rsidR="00215C51" w:rsidRPr="00215C51" w:rsidTr="00215C51">
        <w:tc>
          <w:tcPr>
            <w:tcW w:w="7225" w:type="dxa"/>
          </w:tcPr>
          <w:p w:rsidR="00E1663C" w:rsidRPr="00215C51" w:rsidRDefault="00E1663C" w:rsidP="005D1DD0">
            <w:pPr>
              <w:shd w:val="clear" w:color="auto" w:fill="FFFFFF"/>
              <w:jc w:val="both"/>
              <w:rPr>
                <w:rFonts w:ascii="Times New Roman" w:eastAsia="Times New Roman" w:hAnsi="Times New Roman" w:cs="Times New Roman"/>
                <w:sz w:val="24"/>
                <w:szCs w:val="24"/>
                <w:lang w:eastAsia="ru-RU"/>
              </w:rPr>
            </w:pPr>
            <w:r w:rsidRPr="00215C51">
              <w:rPr>
                <w:rFonts w:ascii="Times New Roman" w:hAnsi="Times New Roman" w:cs="Times New Roman"/>
                <w:sz w:val="24"/>
                <w:szCs w:val="24"/>
                <w:shd w:val="clear" w:color="auto" w:fill="FFFFFF"/>
              </w:rPr>
              <w:lastRenderedPageBreak/>
              <w:t>3.5. При повторному розгляді документів не допускається залишення заяви без розгляду з причин, раніше не зазначених у листі про залишення заяви про отримання ліцензії без розгляду, за умови, що на момент повторного розгляду раніше подані документи зберегли свою актуальність.</w:t>
            </w:r>
          </w:p>
        </w:tc>
        <w:tc>
          <w:tcPr>
            <w:tcW w:w="7512" w:type="dxa"/>
          </w:tcPr>
          <w:p w:rsidR="00E1663C" w:rsidRPr="005D1DD0" w:rsidRDefault="00E1663C" w:rsidP="005D1DD0">
            <w:pPr>
              <w:jc w:val="both"/>
              <w:rPr>
                <w:rFonts w:ascii="Times New Roman" w:hAnsi="Times New Roman" w:cs="Times New Roman"/>
                <w:b/>
                <w:sz w:val="24"/>
                <w:szCs w:val="24"/>
                <w:shd w:val="clear" w:color="auto" w:fill="FFFFFF"/>
              </w:rPr>
            </w:pPr>
            <w:r w:rsidRPr="005D1DD0">
              <w:rPr>
                <w:rFonts w:ascii="Times New Roman" w:hAnsi="Times New Roman" w:cs="Times New Roman"/>
                <w:b/>
                <w:sz w:val="24"/>
                <w:szCs w:val="24"/>
                <w:shd w:val="clear" w:color="auto" w:fill="FFFFFF"/>
              </w:rPr>
              <w:t>Виключити</w:t>
            </w:r>
          </w:p>
        </w:tc>
      </w:tr>
      <w:tr w:rsidR="005D1DD0" w:rsidRPr="00215C51" w:rsidTr="00644515">
        <w:tc>
          <w:tcPr>
            <w:tcW w:w="14737" w:type="dxa"/>
            <w:gridSpan w:val="2"/>
          </w:tcPr>
          <w:p w:rsidR="005D1DD0" w:rsidRPr="005D1DD0" w:rsidRDefault="005D1DD0" w:rsidP="005D1DD0">
            <w:pPr>
              <w:jc w:val="center"/>
              <w:rPr>
                <w:rFonts w:ascii="Times New Roman" w:hAnsi="Times New Roman" w:cs="Times New Roman"/>
                <w:b/>
                <w:sz w:val="24"/>
                <w:szCs w:val="24"/>
                <w:shd w:val="clear" w:color="auto" w:fill="FFFFFF"/>
              </w:rPr>
            </w:pPr>
            <w:r w:rsidRPr="00215C51">
              <w:rPr>
                <w:rFonts w:ascii="Times New Roman" w:hAnsi="Times New Roman" w:cs="Times New Roman"/>
                <w:b/>
                <w:sz w:val="24"/>
                <w:szCs w:val="24"/>
              </w:rPr>
              <w:t xml:space="preserve">Глава </w:t>
            </w:r>
            <w:r>
              <w:rPr>
                <w:rFonts w:ascii="Times New Roman" w:hAnsi="Times New Roman" w:cs="Times New Roman"/>
                <w:b/>
                <w:sz w:val="24"/>
                <w:szCs w:val="24"/>
              </w:rPr>
              <w:t>4</w:t>
            </w:r>
          </w:p>
        </w:tc>
      </w:tr>
      <w:tr w:rsidR="00215C51" w:rsidRPr="00215C51" w:rsidTr="00215C51">
        <w:tc>
          <w:tcPr>
            <w:tcW w:w="7225" w:type="dxa"/>
          </w:tcPr>
          <w:p w:rsidR="009E1E15" w:rsidRPr="00215C51" w:rsidRDefault="009E1E15" w:rsidP="00E50101">
            <w:pPr>
              <w:pStyle w:val="tj"/>
              <w:spacing w:before="0" w:beforeAutospacing="0" w:after="0" w:afterAutospacing="0"/>
              <w:jc w:val="both"/>
              <w:rPr>
                <w:lang w:val="uk-UA"/>
              </w:rPr>
            </w:pPr>
            <w:r w:rsidRPr="00215C51">
              <w:rPr>
                <w:lang w:val="uk-UA"/>
              </w:rPr>
              <w:t>4.6. Строк прийняття рішення про видачу ліцензії або про відмову в її видачі становить:</w:t>
            </w:r>
          </w:p>
          <w:p w:rsidR="009E1E15" w:rsidRPr="00215C51" w:rsidRDefault="009E1E15" w:rsidP="00E50101">
            <w:pPr>
              <w:pStyle w:val="tj"/>
              <w:spacing w:before="0" w:beforeAutospacing="0" w:after="0" w:afterAutospacing="0"/>
              <w:jc w:val="both"/>
              <w:rPr>
                <w:lang w:val="uk-UA"/>
              </w:rPr>
            </w:pPr>
            <w:r w:rsidRPr="00215C51">
              <w:rPr>
                <w:lang w:val="uk-UA"/>
              </w:rPr>
              <w:t>десять робочих днів з дня одержання заяви про отримання ліцензії на право провадження господарської діяльності, що належить до суміжних ринків;</w:t>
            </w:r>
          </w:p>
          <w:p w:rsidR="009E1E15" w:rsidRPr="00215C51" w:rsidRDefault="009E1E15" w:rsidP="00E1663C">
            <w:pPr>
              <w:pStyle w:val="tj"/>
              <w:spacing w:before="0" w:beforeAutospacing="0" w:after="0" w:afterAutospacing="0"/>
              <w:jc w:val="both"/>
              <w:rPr>
                <w:lang w:val="uk-UA"/>
              </w:rPr>
            </w:pPr>
            <w:r w:rsidRPr="00215C51">
              <w:rPr>
                <w:lang w:val="uk-UA"/>
              </w:rPr>
              <w:t>двадцять робочих днів з дня одержання заяви про отримання ліцензії на право провадження господарської діяльності, що належить до сфери діяльності суб'єктів природних монополій.</w:t>
            </w:r>
          </w:p>
        </w:tc>
        <w:tc>
          <w:tcPr>
            <w:tcW w:w="7512" w:type="dxa"/>
          </w:tcPr>
          <w:p w:rsidR="009E1E15" w:rsidRPr="00215C51" w:rsidRDefault="009E1E15" w:rsidP="00E50101">
            <w:pPr>
              <w:pStyle w:val="tj"/>
              <w:spacing w:before="0" w:beforeAutospacing="0" w:after="0" w:afterAutospacing="0"/>
              <w:jc w:val="both"/>
              <w:rPr>
                <w:lang w:val="uk-UA"/>
              </w:rPr>
            </w:pPr>
            <w:r w:rsidRPr="00215C51">
              <w:rPr>
                <w:lang w:val="uk-UA"/>
              </w:rPr>
              <w:t>4.6. Строк прийняття рішення про видачу ліцензії або про відмову в її видачі становить:</w:t>
            </w:r>
          </w:p>
          <w:p w:rsidR="009E1E15" w:rsidRPr="00215C51" w:rsidRDefault="009E1E15" w:rsidP="00E50101">
            <w:pPr>
              <w:pStyle w:val="tj"/>
              <w:spacing w:before="0" w:beforeAutospacing="0" w:after="0" w:afterAutospacing="0"/>
              <w:jc w:val="both"/>
              <w:rPr>
                <w:lang w:val="uk-UA"/>
              </w:rPr>
            </w:pPr>
            <w:r w:rsidRPr="00215C51">
              <w:rPr>
                <w:lang w:val="uk-UA"/>
              </w:rPr>
              <w:t>десять робочих днів з дня одержання заяви про отримання ліцензії на право провадження господарської діяльності, що належить до суміжних ринків;</w:t>
            </w:r>
          </w:p>
          <w:p w:rsidR="009E1E15" w:rsidRPr="00215C51" w:rsidRDefault="009E1E15" w:rsidP="00E50101">
            <w:pPr>
              <w:jc w:val="both"/>
              <w:rPr>
                <w:rFonts w:ascii="Times New Roman" w:hAnsi="Times New Roman" w:cs="Times New Roman"/>
                <w:sz w:val="24"/>
                <w:szCs w:val="24"/>
              </w:rPr>
            </w:pPr>
            <w:r w:rsidRPr="00215C51">
              <w:rPr>
                <w:rFonts w:ascii="Times New Roman" w:hAnsi="Times New Roman" w:cs="Times New Roman"/>
                <w:b/>
                <w:sz w:val="24"/>
                <w:szCs w:val="24"/>
              </w:rPr>
              <w:t xml:space="preserve">тридцять календарних днів </w:t>
            </w:r>
            <w:r w:rsidRPr="00215C51">
              <w:rPr>
                <w:rFonts w:ascii="Times New Roman" w:hAnsi="Times New Roman" w:cs="Times New Roman"/>
                <w:sz w:val="24"/>
                <w:szCs w:val="24"/>
              </w:rPr>
              <w:t>з дня одержання заяви про отримання ліцензії на право провадження господарської діяльності, що належить до сфери діяльності суб'єктів природних монополій.</w:t>
            </w:r>
          </w:p>
          <w:p w:rsidR="009E1E15" w:rsidRPr="00215C51" w:rsidRDefault="009E1E15" w:rsidP="00E50101">
            <w:pPr>
              <w:jc w:val="both"/>
              <w:rPr>
                <w:rFonts w:ascii="Times New Roman" w:hAnsi="Times New Roman" w:cs="Times New Roman"/>
                <w:b/>
                <w:sz w:val="24"/>
                <w:szCs w:val="24"/>
              </w:rPr>
            </w:pPr>
          </w:p>
        </w:tc>
      </w:tr>
      <w:tr w:rsidR="00215C51" w:rsidRPr="00215C51" w:rsidTr="00215C51">
        <w:tc>
          <w:tcPr>
            <w:tcW w:w="7225" w:type="dxa"/>
          </w:tcPr>
          <w:p w:rsidR="00E1663C" w:rsidRPr="00683EA1" w:rsidRDefault="00E1663C" w:rsidP="00E50101">
            <w:pPr>
              <w:pStyle w:val="tj"/>
              <w:spacing w:before="0" w:beforeAutospacing="0" w:after="0" w:afterAutospacing="0"/>
              <w:jc w:val="both"/>
              <w:rPr>
                <w:b/>
                <w:lang w:val="uk-UA"/>
              </w:rPr>
            </w:pPr>
            <w:r w:rsidRPr="00683EA1">
              <w:rPr>
                <w:b/>
                <w:lang w:val="uk-UA"/>
              </w:rPr>
              <w:t xml:space="preserve">Положення відсутнє </w:t>
            </w:r>
          </w:p>
        </w:tc>
        <w:tc>
          <w:tcPr>
            <w:tcW w:w="7512" w:type="dxa"/>
          </w:tcPr>
          <w:p w:rsidR="00E1663C" w:rsidRPr="00215C51" w:rsidRDefault="00E1663C" w:rsidP="00E1663C">
            <w:pPr>
              <w:pStyle w:val="tj"/>
              <w:spacing w:before="0" w:beforeAutospacing="0" w:after="0" w:afterAutospacing="0"/>
              <w:jc w:val="both"/>
              <w:rPr>
                <w:lang w:val="uk-UA"/>
              </w:rPr>
            </w:pPr>
            <w:r w:rsidRPr="00215C51">
              <w:rPr>
                <w:lang w:val="uk-UA"/>
              </w:rPr>
              <w:t>після пункту 4.6 доповнити новим пунктом 4.7 такого змісту:</w:t>
            </w:r>
          </w:p>
          <w:p w:rsidR="00E1663C" w:rsidRPr="00215C51" w:rsidRDefault="00E1663C" w:rsidP="00E50101">
            <w:pPr>
              <w:pStyle w:val="tj"/>
              <w:spacing w:before="0" w:beforeAutospacing="0" w:after="0" w:afterAutospacing="0"/>
              <w:jc w:val="both"/>
              <w:rPr>
                <w:lang w:val="uk-UA"/>
              </w:rPr>
            </w:pPr>
            <w:r w:rsidRPr="00215C51">
              <w:rPr>
                <w:lang w:val="uk-UA"/>
              </w:rPr>
              <w:t>4.7. У разі неможливості прийняття рішення у строк, передбачений пунктом 4.6 цього Порядку, відповідне рішення має бути прийняте на найближчому плановому засіданні НКРЕКП.».</w:t>
            </w:r>
          </w:p>
        </w:tc>
      </w:tr>
      <w:tr w:rsidR="00683EA1" w:rsidRPr="00215C51" w:rsidTr="00B977E1">
        <w:tc>
          <w:tcPr>
            <w:tcW w:w="14737" w:type="dxa"/>
            <w:gridSpan w:val="2"/>
          </w:tcPr>
          <w:p w:rsidR="00683EA1" w:rsidRPr="00215C51" w:rsidRDefault="00683EA1" w:rsidP="00683EA1">
            <w:pPr>
              <w:pStyle w:val="tj"/>
              <w:spacing w:before="0" w:beforeAutospacing="0" w:after="0" w:afterAutospacing="0"/>
              <w:jc w:val="center"/>
              <w:rPr>
                <w:lang w:val="uk-UA"/>
              </w:rPr>
            </w:pPr>
            <w:r w:rsidRPr="00215C51">
              <w:rPr>
                <w:b/>
                <w:lang w:val="uk-UA"/>
              </w:rPr>
              <w:t xml:space="preserve">Глава </w:t>
            </w:r>
            <w:r>
              <w:rPr>
                <w:b/>
                <w:lang w:val="uk-UA"/>
              </w:rPr>
              <w:t>5</w:t>
            </w:r>
          </w:p>
        </w:tc>
      </w:tr>
      <w:tr w:rsidR="00215C51" w:rsidRPr="00215C51" w:rsidTr="00215C51">
        <w:tc>
          <w:tcPr>
            <w:tcW w:w="7225" w:type="dxa"/>
          </w:tcPr>
          <w:p w:rsidR="00E1663C" w:rsidRPr="00215C51" w:rsidRDefault="00683EA1" w:rsidP="00E50101">
            <w:pPr>
              <w:pStyle w:val="tj"/>
              <w:spacing w:before="0" w:beforeAutospacing="0" w:after="0" w:afterAutospacing="0"/>
              <w:jc w:val="both"/>
              <w:rPr>
                <w:lang w:val="uk-UA"/>
              </w:rPr>
            </w:pPr>
            <w:r w:rsidRPr="00683EA1">
              <w:rPr>
                <w:b/>
                <w:lang w:val="uk-UA"/>
              </w:rPr>
              <w:t>Положення відсутнє</w:t>
            </w:r>
          </w:p>
        </w:tc>
        <w:tc>
          <w:tcPr>
            <w:tcW w:w="7512" w:type="dxa"/>
          </w:tcPr>
          <w:p w:rsidR="00E1663C" w:rsidRPr="00215C51" w:rsidRDefault="00683EA1" w:rsidP="00E1663C">
            <w:pPr>
              <w:pStyle w:val="tj"/>
              <w:spacing w:before="0" w:beforeAutospacing="0" w:after="0" w:afterAutospacing="0"/>
              <w:jc w:val="both"/>
              <w:rPr>
                <w:lang w:val="uk-UA"/>
              </w:rPr>
            </w:pPr>
            <w:r>
              <w:rPr>
                <w:lang w:val="uk-UA"/>
              </w:rPr>
              <w:t>п</w:t>
            </w:r>
            <w:r w:rsidR="00E1663C" w:rsidRPr="00215C51">
              <w:rPr>
                <w:lang w:val="uk-UA"/>
              </w:rPr>
              <w:t>ункт 5.1 глави 5 доповнити новим абзацом такого змісту:</w:t>
            </w:r>
          </w:p>
          <w:p w:rsidR="00E1663C" w:rsidRPr="00683EA1" w:rsidRDefault="00E1663C" w:rsidP="00E1663C">
            <w:pPr>
              <w:pStyle w:val="tj"/>
              <w:spacing w:before="0" w:beforeAutospacing="0" w:after="0" w:afterAutospacing="0"/>
              <w:jc w:val="both"/>
              <w:rPr>
                <w:b/>
                <w:shd w:val="clear" w:color="auto" w:fill="FFFFFF"/>
                <w:lang w:val="uk-UA"/>
              </w:rPr>
            </w:pPr>
            <w:r w:rsidRPr="00683EA1">
              <w:rPr>
                <w:b/>
                <w:lang w:val="uk-UA"/>
              </w:rPr>
              <w:t>«</w:t>
            </w:r>
            <w:r w:rsidRPr="00683EA1">
              <w:rPr>
                <w:b/>
                <w:shd w:val="clear" w:color="auto" w:fill="FFFFFF"/>
                <w:lang w:val="uk-UA"/>
              </w:rPr>
              <w:t>За результатами розгляду повідомлень про зміни у документах, що подавалися до заяви про отримання ліцензії, аналізу підтвердних документів та одержаної інформації з державних паперових та електронних інформаційних ресурсів НКРЕКП приймає рішення про внесення змін до відповідного рішення про видачу ліцензії ліцензіату (зокрема, в частині зміни найменування ліцензіата, місць та/або засобів провадження його господарської діяльності).»</w:t>
            </w:r>
            <w:r w:rsidR="00683EA1" w:rsidRPr="00683EA1">
              <w:rPr>
                <w:b/>
                <w:shd w:val="clear" w:color="auto" w:fill="FFFFFF"/>
                <w:lang w:val="uk-UA"/>
              </w:rPr>
              <w:t>.</w:t>
            </w:r>
          </w:p>
          <w:p w:rsidR="00E1663C" w:rsidRPr="00215C51" w:rsidRDefault="00E1663C" w:rsidP="00E50101">
            <w:pPr>
              <w:pStyle w:val="tj"/>
              <w:spacing w:before="0" w:beforeAutospacing="0" w:after="0" w:afterAutospacing="0"/>
              <w:jc w:val="both"/>
              <w:rPr>
                <w:lang w:val="uk-UA"/>
              </w:rPr>
            </w:pPr>
          </w:p>
        </w:tc>
      </w:tr>
      <w:tr w:rsidR="00683EA1" w:rsidRPr="00215C51" w:rsidTr="00215C51">
        <w:tc>
          <w:tcPr>
            <w:tcW w:w="7225" w:type="dxa"/>
          </w:tcPr>
          <w:p w:rsidR="00683EA1" w:rsidRPr="00683EA1" w:rsidRDefault="00683EA1" w:rsidP="00E50101">
            <w:pPr>
              <w:pStyle w:val="tj"/>
              <w:spacing w:before="0" w:beforeAutospacing="0" w:after="0" w:afterAutospacing="0"/>
              <w:jc w:val="both"/>
              <w:rPr>
                <w:b/>
                <w:lang w:val="uk-UA"/>
              </w:rPr>
            </w:pPr>
          </w:p>
        </w:tc>
        <w:tc>
          <w:tcPr>
            <w:tcW w:w="7512" w:type="dxa"/>
          </w:tcPr>
          <w:p w:rsidR="00683EA1" w:rsidRDefault="00683EA1" w:rsidP="00E1663C">
            <w:pPr>
              <w:pStyle w:val="tj"/>
              <w:spacing w:before="0" w:beforeAutospacing="0" w:after="0" w:afterAutospacing="0"/>
              <w:jc w:val="both"/>
              <w:rPr>
                <w:lang w:val="uk-UA"/>
              </w:rPr>
            </w:pPr>
          </w:p>
        </w:tc>
      </w:tr>
      <w:tr w:rsidR="00683EA1" w:rsidRPr="00215C51" w:rsidTr="000F7853">
        <w:tc>
          <w:tcPr>
            <w:tcW w:w="14737" w:type="dxa"/>
            <w:gridSpan w:val="2"/>
          </w:tcPr>
          <w:p w:rsidR="00683EA1" w:rsidRDefault="00683EA1" w:rsidP="00683EA1">
            <w:pPr>
              <w:pStyle w:val="tj"/>
              <w:spacing w:before="0" w:beforeAutospacing="0" w:after="0" w:afterAutospacing="0"/>
              <w:jc w:val="center"/>
              <w:rPr>
                <w:lang w:val="uk-UA"/>
              </w:rPr>
            </w:pPr>
            <w:r w:rsidRPr="00215C51">
              <w:rPr>
                <w:b/>
                <w:lang w:val="uk-UA"/>
              </w:rPr>
              <w:t xml:space="preserve">Глава </w:t>
            </w:r>
            <w:r>
              <w:rPr>
                <w:b/>
                <w:lang w:val="uk-UA"/>
              </w:rPr>
              <w:t>6</w:t>
            </w:r>
          </w:p>
        </w:tc>
      </w:tr>
      <w:tr w:rsidR="00215C51" w:rsidRPr="00215C51" w:rsidTr="00215C51">
        <w:tc>
          <w:tcPr>
            <w:tcW w:w="7225" w:type="dxa"/>
          </w:tcPr>
          <w:p w:rsidR="00E1663C" w:rsidRPr="00215C51" w:rsidRDefault="00E1663C" w:rsidP="00E50101">
            <w:pPr>
              <w:pStyle w:val="tj"/>
              <w:spacing w:before="0" w:beforeAutospacing="0" w:after="0" w:afterAutospacing="0"/>
              <w:jc w:val="both"/>
              <w:rPr>
                <w:shd w:val="clear" w:color="auto" w:fill="FFFFFF"/>
                <w:lang w:val="uk-UA"/>
              </w:rPr>
            </w:pPr>
            <w:r w:rsidRPr="00215C51">
              <w:rPr>
                <w:shd w:val="clear" w:color="auto" w:fill="FFFFFF"/>
                <w:lang w:val="uk-UA"/>
              </w:rPr>
              <w:lastRenderedPageBreak/>
              <w:t>6.5. У разі встановлення наявності підстав для зупинення дії ліцензії повністю або частково НКРЕКП протягом двадцяти робочих днів з дня виявлення таких підстав має право прийняти рішення про зупинення дії ліцензії.</w:t>
            </w:r>
          </w:p>
          <w:p w:rsidR="00E1663C" w:rsidRPr="00215C51" w:rsidRDefault="00E1663C" w:rsidP="00E50101">
            <w:pPr>
              <w:pStyle w:val="tj"/>
              <w:spacing w:before="0" w:beforeAutospacing="0" w:after="0" w:afterAutospacing="0"/>
              <w:jc w:val="both"/>
              <w:rPr>
                <w:lang w:val="uk-UA"/>
              </w:rPr>
            </w:pPr>
            <w:r w:rsidRPr="00215C51">
              <w:rPr>
                <w:lang w:val="uk-UA"/>
              </w:rPr>
              <w:t>…</w:t>
            </w:r>
          </w:p>
          <w:p w:rsidR="00E1663C" w:rsidRPr="00215C51" w:rsidRDefault="00E1663C" w:rsidP="00E50101">
            <w:pPr>
              <w:pStyle w:val="tj"/>
              <w:spacing w:before="0" w:beforeAutospacing="0" w:after="0" w:afterAutospacing="0"/>
              <w:jc w:val="both"/>
              <w:rPr>
                <w:lang w:val="uk-UA"/>
              </w:rPr>
            </w:pPr>
            <w:r w:rsidRPr="00215C51">
              <w:rPr>
                <w:shd w:val="clear" w:color="auto" w:fill="FFFFFF"/>
                <w:lang w:val="uk-UA"/>
              </w:rPr>
              <w:t xml:space="preserve">Рішення НКРЕКП про зупинення дії ліцензії на підставі </w:t>
            </w:r>
            <w:proofErr w:type="spellStart"/>
            <w:r w:rsidRPr="00215C51">
              <w:rPr>
                <w:b/>
                <w:shd w:val="clear" w:color="auto" w:fill="FFFFFF"/>
                <w:lang w:val="uk-UA"/>
              </w:rPr>
              <w:t>акта</w:t>
            </w:r>
            <w:proofErr w:type="spellEnd"/>
            <w:r w:rsidRPr="00215C51">
              <w:rPr>
                <w:b/>
                <w:shd w:val="clear" w:color="auto" w:fill="FFFFFF"/>
                <w:lang w:val="uk-UA"/>
              </w:rPr>
              <w:t xml:space="preserve"> про невиконання рішення про усунення порушень ліцензійних умов</w:t>
            </w:r>
            <w:r w:rsidRPr="00215C51">
              <w:rPr>
                <w:shd w:val="clear" w:color="auto" w:fill="FFFFFF"/>
                <w:lang w:val="uk-UA"/>
              </w:rPr>
              <w:t xml:space="preserve"> або несплати за видачу ліцензії набирає чинності через десять робочих днів з дня його прийняття.</w:t>
            </w:r>
          </w:p>
        </w:tc>
        <w:tc>
          <w:tcPr>
            <w:tcW w:w="7512" w:type="dxa"/>
          </w:tcPr>
          <w:p w:rsidR="00E1663C" w:rsidRPr="00215C51" w:rsidRDefault="00E1663C" w:rsidP="00E1663C">
            <w:pPr>
              <w:pStyle w:val="tj"/>
              <w:spacing w:before="0" w:beforeAutospacing="0" w:after="0" w:afterAutospacing="0"/>
              <w:jc w:val="both"/>
              <w:rPr>
                <w:shd w:val="clear" w:color="auto" w:fill="FFFFFF"/>
                <w:lang w:val="uk-UA"/>
              </w:rPr>
            </w:pPr>
            <w:r w:rsidRPr="00215C51">
              <w:rPr>
                <w:shd w:val="clear" w:color="auto" w:fill="FFFFFF"/>
                <w:lang w:val="uk-UA"/>
              </w:rPr>
              <w:t xml:space="preserve">6.5. У разі встановлення наявності підстав для зупинення дії ліцензії повністю або частково НКРЕКП протягом </w:t>
            </w:r>
            <w:r w:rsidR="00215C51" w:rsidRPr="00215C51">
              <w:rPr>
                <w:shd w:val="clear" w:color="auto" w:fill="FFFFFF"/>
                <w:lang w:val="uk-UA"/>
              </w:rPr>
              <w:t>тридцяти</w:t>
            </w:r>
            <w:r w:rsidRPr="00215C51">
              <w:rPr>
                <w:shd w:val="clear" w:color="auto" w:fill="FFFFFF"/>
                <w:lang w:val="uk-UA"/>
              </w:rPr>
              <w:t xml:space="preserve"> </w:t>
            </w:r>
            <w:r w:rsidR="00215C51" w:rsidRPr="00215C51">
              <w:rPr>
                <w:shd w:val="clear" w:color="auto" w:fill="FFFFFF"/>
                <w:lang w:val="uk-UA"/>
              </w:rPr>
              <w:t>календарних</w:t>
            </w:r>
            <w:r w:rsidRPr="00215C51">
              <w:rPr>
                <w:shd w:val="clear" w:color="auto" w:fill="FFFFFF"/>
                <w:lang w:val="uk-UA"/>
              </w:rPr>
              <w:t xml:space="preserve"> днів з дня виявлення таких підстав має право прийняти рішення про зупинення дії ліцензії.</w:t>
            </w:r>
          </w:p>
          <w:p w:rsidR="00E1663C" w:rsidRPr="00215C51" w:rsidRDefault="00E1663C" w:rsidP="00E1663C">
            <w:pPr>
              <w:pStyle w:val="tj"/>
              <w:spacing w:before="0" w:beforeAutospacing="0" w:after="0" w:afterAutospacing="0"/>
              <w:jc w:val="both"/>
              <w:rPr>
                <w:lang w:val="uk-UA"/>
              </w:rPr>
            </w:pPr>
            <w:r w:rsidRPr="00215C51">
              <w:rPr>
                <w:lang w:val="uk-UA"/>
              </w:rPr>
              <w:t>…</w:t>
            </w:r>
          </w:p>
          <w:p w:rsidR="00E1663C" w:rsidRPr="00215C51" w:rsidRDefault="00E1663C" w:rsidP="00E1663C">
            <w:pPr>
              <w:pStyle w:val="tj"/>
              <w:spacing w:before="0" w:beforeAutospacing="0" w:after="0" w:afterAutospacing="0"/>
              <w:jc w:val="both"/>
              <w:rPr>
                <w:lang w:val="uk-UA"/>
              </w:rPr>
            </w:pPr>
            <w:r w:rsidRPr="00215C51">
              <w:rPr>
                <w:shd w:val="clear" w:color="auto" w:fill="FFFFFF"/>
                <w:lang w:val="uk-UA"/>
              </w:rPr>
              <w:t xml:space="preserve">Рішення НКРЕКП про зупинення дії ліцензії на підставі </w:t>
            </w:r>
            <w:r w:rsidR="00215C51" w:rsidRPr="00215C51">
              <w:rPr>
                <w:b/>
                <w:shd w:val="clear" w:color="auto" w:fill="FFFFFF"/>
                <w:lang w:val="uk-UA"/>
              </w:rPr>
              <w:t xml:space="preserve">відповідного </w:t>
            </w:r>
            <w:proofErr w:type="spellStart"/>
            <w:r w:rsidR="00215C51" w:rsidRPr="00215C51">
              <w:rPr>
                <w:b/>
                <w:shd w:val="clear" w:color="auto" w:fill="FFFFFF"/>
                <w:lang w:val="uk-UA"/>
              </w:rPr>
              <w:t>акта</w:t>
            </w:r>
            <w:proofErr w:type="spellEnd"/>
            <w:r w:rsidR="00215C51" w:rsidRPr="00215C51">
              <w:rPr>
                <w:b/>
                <w:shd w:val="clear" w:color="auto" w:fill="FFFFFF"/>
                <w:lang w:val="uk-UA"/>
              </w:rPr>
              <w:t xml:space="preserve"> перевірки</w:t>
            </w:r>
            <w:r w:rsidRPr="00215C51">
              <w:rPr>
                <w:shd w:val="clear" w:color="auto" w:fill="FFFFFF"/>
                <w:lang w:val="uk-UA"/>
              </w:rPr>
              <w:t xml:space="preserve"> або несплати за видачу ліцензії набирає чинності через десять робочих днів з дня його прийняття.</w:t>
            </w:r>
          </w:p>
        </w:tc>
      </w:tr>
      <w:tr w:rsidR="00683EA1" w:rsidRPr="00215C51" w:rsidTr="00D22391">
        <w:tc>
          <w:tcPr>
            <w:tcW w:w="14737" w:type="dxa"/>
            <w:gridSpan w:val="2"/>
          </w:tcPr>
          <w:p w:rsidR="00683EA1" w:rsidRPr="00215C51" w:rsidRDefault="00683EA1" w:rsidP="00683EA1">
            <w:pPr>
              <w:pStyle w:val="tj"/>
              <w:spacing w:before="0" w:beforeAutospacing="0" w:after="0" w:afterAutospacing="0"/>
              <w:jc w:val="center"/>
              <w:rPr>
                <w:lang w:val="uk-UA"/>
              </w:rPr>
            </w:pPr>
            <w:r w:rsidRPr="00215C51">
              <w:rPr>
                <w:b/>
                <w:lang w:val="uk-UA"/>
              </w:rPr>
              <w:t xml:space="preserve">Глава </w:t>
            </w:r>
            <w:r>
              <w:rPr>
                <w:b/>
                <w:lang w:val="uk-UA"/>
              </w:rPr>
              <w:t>7</w:t>
            </w:r>
          </w:p>
        </w:tc>
      </w:tr>
      <w:tr w:rsidR="00215C51" w:rsidRPr="00215C51" w:rsidTr="00215C51">
        <w:tc>
          <w:tcPr>
            <w:tcW w:w="7225" w:type="dxa"/>
          </w:tcPr>
          <w:p w:rsidR="00215C51" w:rsidRPr="00215C51" w:rsidRDefault="00215C51" w:rsidP="00215C51">
            <w:pPr>
              <w:pStyle w:val="tj"/>
              <w:spacing w:before="0" w:beforeAutospacing="0" w:after="0" w:afterAutospacing="0"/>
              <w:jc w:val="both"/>
              <w:rPr>
                <w:shd w:val="clear" w:color="auto" w:fill="FFFFFF"/>
                <w:lang w:val="uk-UA"/>
              </w:rPr>
            </w:pPr>
            <w:r w:rsidRPr="00215C51">
              <w:rPr>
                <w:shd w:val="clear" w:color="auto" w:fill="FFFFFF"/>
                <w:lang w:val="uk-UA"/>
              </w:rPr>
              <w:t>7.1. НКРЕКП має право прийняти рішення про анулювання ліцензії у разі настання таких підстав:</w:t>
            </w:r>
          </w:p>
          <w:p w:rsidR="00215C51" w:rsidRPr="00215C51" w:rsidRDefault="00215C51" w:rsidP="00215C51">
            <w:pPr>
              <w:pStyle w:val="tj"/>
              <w:spacing w:before="0" w:beforeAutospacing="0" w:after="0" w:afterAutospacing="0"/>
              <w:jc w:val="both"/>
              <w:rPr>
                <w:lang w:val="uk-UA"/>
              </w:rPr>
            </w:pPr>
            <w:r w:rsidRPr="00215C51">
              <w:rPr>
                <w:lang w:val="uk-UA"/>
              </w:rPr>
              <w:t>…</w:t>
            </w:r>
          </w:p>
          <w:p w:rsidR="00215C51" w:rsidRPr="00215C51" w:rsidRDefault="00215C51" w:rsidP="00215C51">
            <w:pPr>
              <w:pStyle w:val="tj"/>
              <w:spacing w:before="0" w:beforeAutospacing="0" w:after="0" w:afterAutospacing="0"/>
              <w:jc w:val="both"/>
              <w:rPr>
                <w:shd w:val="clear" w:color="auto" w:fill="FFFFFF"/>
                <w:lang w:val="uk-UA"/>
              </w:rPr>
            </w:pPr>
            <w:r w:rsidRPr="00215C51">
              <w:rPr>
                <w:shd w:val="clear" w:color="auto" w:fill="FFFFFF"/>
                <w:lang w:val="uk-UA"/>
              </w:rPr>
              <w:t xml:space="preserve">2) наявність </w:t>
            </w:r>
            <w:proofErr w:type="spellStart"/>
            <w:r w:rsidRPr="00215C51">
              <w:rPr>
                <w:b/>
                <w:shd w:val="clear" w:color="auto" w:fill="FFFFFF"/>
                <w:lang w:val="uk-UA"/>
              </w:rPr>
              <w:t>акта</w:t>
            </w:r>
            <w:proofErr w:type="spellEnd"/>
            <w:r w:rsidRPr="00215C51">
              <w:rPr>
                <w:b/>
                <w:shd w:val="clear" w:color="auto" w:fill="FFFFFF"/>
                <w:lang w:val="uk-UA"/>
              </w:rPr>
              <w:t xml:space="preserve"> про</w:t>
            </w:r>
            <w:r w:rsidRPr="00215C51">
              <w:rPr>
                <w:shd w:val="clear" w:color="auto" w:fill="FFFFFF"/>
                <w:lang w:val="uk-UA"/>
              </w:rPr>
              <w:t xml:space="preserve"> </w:t>
            </w:r>
            <w:proofErr w:type="spellStart"/>
            <w:r w:rsidRPr="00215C51">
              <w:rPr>
                <w:shd w:val="clear" w:color="auto" w:fill="FFFFFF"/>
                <w:lang w:val="uk-UA"/>
              </w:rPr>
              <w:t>неусунення</w:t>
            </w:r>
            <w:proofErr w:type="spellEnd"/>
            <w:r w:rsidRPr="00215C51">
              <w:rPr>
                <w:shd w:val="clear" w:color="auto" w:fill="FFFFFF"/>
                <w:lang w:val="uk-UA"/>
              </w:rPr>
              <w:t xml:space="preserve"> ліцензіатом протягом строку зупинення дії ліцензії підстав, що стали причиною для її зупинення </w:t>
            </w:r>
            <w:r w:rsidRPr="00215C51">
              <w:rPr>
                <w:b/>
                <w:shd w:val="clear" w:color="auto" w:fill="FFFFFF"/>
                <w:lang w:val="uk-UA"/>
              </w:rPr>
              <w:t>за результатами перевірки НКРЕКП</w:t>
            </w:r>
            <w:r w:rsidRPr="00215C51">
              <w:rPr>
                <w:shd w:val="clear" w:color="auto" w:fill="FFFFFF"/>
                <w:lang w:val="uk-UA"/>
              </w:rPr>
              <w:t>;</w:t>
            </w:r>
          </w:p>
          <w:p w:rsidR="00215C51" w:rsidRPr="00215C51" w:rsidRDefault="00215C51" w:rsidP="00215C51">
            <w:pPr>
              <w:pStyle w:val="tj"/>
              <w:spacing w:before="0" w:beforeAutospacing="0" w:after="0" w:afterAutospacing="0"/>
              <w:jc w:val="both"/>
              <w:rPr>
                <w:lang w:val="uk-UA"/>
              </w:rPr>
            </w:pPr>
            <w:r w:rsidRPr="00215C51">
              <w:rPr>
                <w:lang w:val="uk-UA"/>
              </w:rPr>
              <w:t>…</w:t>
            </w:r>
          </w:p>
          <w:p w:rsidR="00215C51" w:rsidRPr="00215C51" w:rsidRDefault="00215C51" w:rsidP="00215C51">
            <w:pPr>
              <w:pStyle w:val="tj"/>
              <w:spacing w:before="0" w:beforeAutospacing="0" w:after="0" w:afterAutospacing="0"/>
              <w:jc w:val="both"/>
              <w:rPr>
                <w:shd w:val="clear" w:color="auto" w:fill="FFFFFF"/>
                <w:lang w:val="uk-UA"/>
              </w:rPr>
            </w:pPr>
            <w:r w:rsidRPr="00215C51">
              <w:rPr>
                <w:shd w:val="clear" w:color="auto" w:fill="FFFFFF"/>
                <w:lang w:val="uk-UA"/>
              </w:rPr>
              <w:t xml:space="preserve">6) наявність </w:t>
            </w:r>
            <w:proofErr w:type="spellStart"/>
            <w:r w:rsidRPr="00215C51">
              <w:rPr>
                <w:shd w:val="clear" w:color="auto" w:fill="FFFFFF"/>
                <w:lang w:val="uk-UA"/>
              </w:rPr>
              <w:t>акта</w:t>
            </w:r>
            <w:proofErr w:type="spellEnd"/>
            <w:r w:rsidRPr="00215C51">
              <w:rPr>
                <w:shd w:val="clear" w:color="auto" w:fill="FFFFFF"/>
                <w:lang w:val="uk-UA"/>
              </w:rPr>
              <w:t xml:space="preserve"> </w:t>
            </w:r>
            <w:r w:rsidRPr="00215C51">
              <w:rPr>
                <w:b/>
                <w:shd w:val="clear" w:color="auto" w:fill="FFFFFF"/>
                <w:lang w:val="uk-UA"/>
              </w:rPr>
              <w:t>про повторне</w:t>
            </w:r>
            <w:r w:rsidRPr="00215C51">
              <w:rPr>
                <w:shd w:val="clear" w:color="auto" w:fill="FFFFFF"/>
                <w:lang w:val="uk-UA"/>
              </w:rPr>
              <w:t xml:space="preserve"> порушення ліцензіатом ліцензійних умов та законодавства у сферах енергетики та комунальних послуг </w:t>
            </w:r>
            <w:r w:rsidRPr="00215C51">
              <w:rPr>
                <w:b/>
                <w:shd w:val="clear" w:color="auto" w:fill="FFFFFF"/>
                <w:lang w:val="uk-UA"/>
              </w:rPr>
              <w:t>за результатами перевірки НКРЕКП</w:t>
            </w:r>
            <w:r w:rsidRPr="00215C51">
              <w:rPr>
                <w:shd w:val="clear" w:color="auto" w:fill="FFFFFF"/>
                <w:lang w:val="uk-UA"/>
              </w:rPr>
              <w:t>;</w:t>
            </w:r>
          </w:p>
          <w:p w:rsidR="00215C51" w:rsidRPr="00215C51" w:rsidRDefault="00215C51" w:rsidP="00215C51">
            <w:pPr>
              <w:pStyle w:val="tj"/>
              <w:spacing w:before="0" w:beforeAutospacing="0" w:after="0" w:afterAutospacing="0"/>
              <w:jc w:val="both"/>
              <w:rPr>
                <w:lang w:val="uk-UA"/>
              </w:rPr>
            </w:pPr>
            <w:r w:rsidRPr="00215C51">
              <w:rPr>
                <w:lang w:val="uk-UA"/>
              </w:rPr>
              <w:t>…</w:t>
            </w:r>
          </w:p>
          <w:p w:rsidR="00215C51" w:rsidRPr="00215C51" w:rsidRDefault="00215C51" w:rsidP="00215C51">
            <w:pPr>
              <w:pStyle w:val="rvps2"/>
              <w:shd w:val="clear" w:color="auto" w:fill="FFFFFF"/>
              <w:spacing w:before="0" w:beforeAutospacing="0" w:after="0" w:afterAutospacing="0"/>
              <w:jc w:val="both"/>
              <w:rPr>
                <w:b/>
                <w:lang w:val="uk-UA"/>
              </w:rPr>
            </w:pPr>
            <w:r w:rsidRPr="00215C51">
              <w:rPr>
                <w:lang w:val="uk-UA"/>
              </w:rPr>
              <w:t>7</w:t>
            </w:r>
            <w:r w:rsidRPr="00215C51">
              <w:rPr>
                <w:b/>
                <w:lang w:val="uk-UA"/>
              </w:rPr>
              <w:t xml:space="preserve">) наявність </w:t>
            </w:r>
            <w:proofErr w:type="spellStart"/>
            <w:r w:rsidRPr="00215C51">
              <w:rPr>
                <w:b/>
                <w:lang w:val="uk-UA"/>
              </w:rPr>
              <w:t>акта</w:t>
            </w:r>
            <w:proofErr w:type="spellEnd"/>
            <w:r w:rsidRPr="00215C51">
              <w:rPr>
                <w:b/>
                <w:lang w:val="uk-UA"/>
              </w:rPr>
              <w:t xml:space="preserve"> про виявлення недостовірності даних у документах, поданих суб'єктом господарювання разом із заявою про отримання ліцензії.</w:t>
            </w:r>
          </w:p>
          <w:p w:rsidR="00215C51" w:rsidRPr="00215C51" w:rsidRDefault="00215C51" w:rsidP="00215C51">
            <w:pPr>
              <w:pStyle w:val="rvps2"/>
              <w:shd w:val="clear" w:color="auto" w:fill="FFFFFF"/>
              <w:spacing w:before="0" w:beforeAutospacing="0" w:after="0" w:afterAutospacing="0"/>
              <w:jc w:val="both"/>
              <w:rPr>
                <w:lang w:val="uk-UA"/>
              </w:rPr>
            </w:pPr>
            <w:bookmarkStart w:id="7" w:name="n182"/>
            <w:bookmarkEnd w:id="7"/>
            <w:r w:rsidRPr="00215C51">
              <w:rPr>
                <w:b/>
                <w:lang w:val="uk-UA"/>
              </w:rPr>
              <w:t>У разі якщо недостовірними даними в документах, поданих суб'єктом господарювання разом із заявою про отримання ліцензії, є інформація про відсутність контролю за діяльністю ліцензіата у значенні, наведеному у </w:t>
            </w:r>
            <w:hyperlink r:id="rId5" w:anchor="n10" w:tgtFrame="_blank" w:history="1">
              <w:r w:rsidRPr="00683EA1">
                <w:rPr>
                  <w:rStyle w:val="a5"/>
                  <w:b/>
                  <w:color w:val="auto"/>
                  <w:u w:val="none"/>
                  <w:lang w:val="uk-UA"/>
                </w:rPr>
                <w:t>статті 1 </w:t>
              </w:r>
            </w:hyperlink>
            <w:r w:rsidRPr="00683EA1">
              <w:rPr>
                <w:b/>
                <w:lang w:val="uk-UA"/>
              </w:rPr>
              <w:t>Закону України «Про захист економічної конкуренції», резидентами держав, що здійснюють збройну агресію проти України, у значенні, наведеному у </w:t>
            </w:r>
            <w:hyperlink r:id="rId6" w:anchor="n138" w:tgtFrame="_blank" w:history="1">
              <w:r w:rsidRPr="00683EA1">
                <w:rPr>
                  <w:rStyle w:val="a5"/>
                  <w:b/>
                  <w:color w:val="auto"/>
                  <w:u w:val="none"/>
                  <w:lang w:val="uk-UA"/>
                </w:rPr>
                <w:t>статті 1</w:t>
              </w:r>
            </w:hyperlink>
            <w:r w:rsidRPr="00683EA1">
              <w:rPr>
                <w:b/>
                <w:lang w:val="uk-UA"/>
              </w:rPr>
              <w:t> Закону України «Пр</w:t>
            </w:r>
            <w:r w:rsidRPr="00215C51">
              <w:rPr>
                <w:b/>
                <w:lang w:val="uk-UA"/>
              </w:rPr>
              <w:t>о оборону України», складається акт, передбачений підпунктом 9 цього пункту</w:t>
            </w:r>
            <w:r w:rsidRPr="00215C51">
              <w:rPr>
                <w:lang w:val="uk-UA"/>
              </w:rPr>
              <w:t>;</w:t>
            </w:r>
          </w:p>
          <w:p w:rsidR="00215C51" w:rsidRPr="00215C51" w:rsidRDefault="00215C51" w:rsidP="00215C51">
            <w:pPr>
              <w:pStyle w:val="rvps2"/>
              <w:shd w:val="clear" w:color="auto" w:fill="FFFFFF"/>
              <w:spacing w:before="0" w:beforeAutospacing="0" w:after="0" w:afterAutospacing="0"/>
              <w:jc w:val="both"/>
              <w:rPr>
                <w:lang w:val="uk-UA"/>
              </w:rPr>
            </w:pPr>
            <w:r w:rsidRPr="00215C51">
              <w:rPr>
                <w:lang w:val="uk-UA"/>
              </w:rPr>
              <w:t>…</w:t>
            </w:r>
          </w:p>
          <w:p w:rsidR="00215C51" w:rsidRPr="00215C51" w:rsidRDefault="00215C51" w:rsidP="00215C51">
            <w:pPr>
              <w:pStyle w:val="rvps2"/>
              <w:shd w:val="clear" w:color="auto" w:fill="FFFFFF"/>
              <w:spacing w:before="0" w:beforeAutospacing="0" w:after="0" w:afterAutospacing="0"/>
              <w:jc w:val="both"/>
              <w:rPr>
                <w:lang w:val="uk-UA"/>
              </w:rPr>
            </w:pPr>
            <w:bookmarkStart w:id="8" w:name="n183"/>
            <w:bookmarkStart w:id="9" w:name="n184"/>
            <w:bookmarkEnd w:id="8"/>
            <w:bookmarkEnd w:id="9"/>
            <w:r w:rsidRPr="00215C51">
              <w:rPr>
                <w:lang w:val="uk-UA"/>
              </w:rPr>
              <w:t xml:space="preserve">9) наявність </w:t>
            </w:r>
            <w:proofErr w:type="spellStart"/>
            <w:r w:rsidRPr="00215C51">
              <w:rPr>
                <w:b/>
                <w:lang w:val="uk-UA"/>
              </w:rPr>
              <w:t>акта</w:t>
            </w:r>
            <w:proofErr w:type="spellEnd"/>
            <w:r w:rsidRPr="00215C51">
              <w:rPr>
                <w:b/>
                <w:lang w:val="uk-UA"/>
              </w:rPr>
              <w:t xml:space="preserve"> про</w:t>
            </w:r>
            <w:r w:rsidRPr="00215C51">
              <w:rPr>
                <w:lang w:val="uk-UA"/>
              </w:rPr>
              <w:t xml:space="preserve"> документальне підтвердження встановлення контролю за діяльністю ліцензіата у значенні, наведеному у </w:t>
            </w:r>
            <w:hyperlink r:id="rId7" w:anchor="n10" w:tgtFrame="_blank" w:history="1">
              <w:r w:rsidRPr="00215C51">
                <w:rPr>
                  <w:rStyle w:val="a5"/>
                  <w:color w:val="auto"/>
                  <w:lang w:val="uk-UA"/>
                </w:rPr>
                <w:t xml:space="preserve">статті </w:t>
              </w:r>
              <w:r w:rsidRPr="00215C51">
                <w:rPr>
                  <w:rStyle w:val="a5"/>
                  <w:color w:val="auto"/>
                  <w:lang w:val="uk-UA"/>
                </w:rPr>
                <w:lastRenderedPageBreak/>
                <w:t>1</w:t>
              </w:r>
            </w:hyperlink>
            <w:r w:rsidRPr="00215C51">
              <w:rPr>
                <w:lang w:val="uk-UA"/>
              </w:rPr>
              <w:t> Закону України «Про захист економічної конкуренції», резидентами держав, що здійснюють збройну агресію проти України, у значенні, наведеному у </w:t>
            </w:r>
            <w:hyperlink r:id="rId8" w:anchor="n138" w:tgtFrame="_blank" w:history="1">
              <w:r w:rsidRPr="00683EA1">
                <w:rPr>
                  <w:rStyle w:val="a5"/>
                  <w:color w:val="auto"/>
                  <w:u w:val="none"/>
                  <w:lang w:val="uk-UA"/>
                </w:rPr>
                <w:t>статті 1</w:t>
              </w:r>
            </w:hyperlink>
            <w:r w:rsidRPr="00215C51">
              <w:rPr>
                <w:lang w:val="uk-UA"/>
              </w:rPr>
              <w:t xml:space="preserve"> Закону України «Про оборону України», </w:t>
            </w:r>
            <w:r w:rsidRPr="00215C51">
              <w:rPr>
                <w:b/>
                <w:lang w:val="uk-UA"/>
              </w:rPr>
              <w:t>за результатами перевірки НКРЕКП</w:t>
            </w:r>
            <w:r w:rsidRPr="00215C51">
              <w:rPr>
                <w:lang w:val="uk-UA"/>
              </w:rPr>
              <w:t>.</w:t>
            </w:r>
          </w:p>
          <w:p w:rsidR="00215C51" w:rsidRPr="00215C51" w:rsidRDefault="00215C51" w:rsidP="00215C51">
            <w:pPr>
              <w:pStyle w:val="tj"/>
              <w:spacing w:before="0" w:beforeAutospacing="0" w:after="0" w:afterAutospacing="0"/>
              <w:jc w:val="both"/>
              <w:rPr>
                <w:lang w:val="uk-UA"/>
              </w:rPr>
            </w:pPr>
          </w:p>
        </w:tc>
        <w:tc>
          <w:tcPr>
            <w:tcW w:w="7512" w:type="dxa"/>
          </w:tcPr>
          <w:p w:rsidR="00215C51" w:rsidRPr="00215C51" w:rsidRDefault="00215C51" w:rsidP="00215C51">
            <w:pPr>
              <w:pStyle w:val="tj"/>
              <w:spacing w:before="0" w:beforeAutospacing="0" w:after="0" w:afterAutospacing="0"/>
              <w:jc w:val="both"/>
              <w:rPr>
                <w:shd w:val="clear" w:color="auto" w:fill="FFFFFF"/>
                <w:lang w:val="uk-UA"/>
              </w:rPr>
            </w:pPr>
            <w:r w:rsidRPr="00215C51">
              <w:rPr>
                <w:shd w:val="clear" w:color="auto" w:fill="FFFFFF"/>
                <w:lang w:val="uk-UA"/>
              </w:rPr>
              <w:lastRenderedPageBreak/>
              <w:t>7.1. НКРЕКП має право прийняти рішення про анулювання ліцензії у разі настання таких підстав:</w:t>
            </w:r>
          </w:p>
          <w:p w:rsidR="00215C51" w:rsidRPr="00215C51" w:rsidRDefault="00215C51" w:rsidP="00215C51">
            <w:pPr>
              <w:pStyle w:val="tj"/>
              <w:spacing w:before="0" w:beforeAutospacing="0" w:after="0" w:afterAutospacing="0"/>
              <w:jc w:val="both"/>
              <w:rPr>
                <w:lang w:val="uk-UA"/>
              </w:rPr>
            </w:pPr>
            <w:r w:rsidRPr="00215C51">
              <w:rPr>
                <w:lang w:val="uk-UA"/>
              </w:rPr>
              <w:t>…</w:t>
            </w:r>
          </w:p>
          <w:p w:rsidR="00215C51" w:rsidRPr="00215C51" w:rsidRDefault="00215C51" w:rsidP="00215C51">
            <w:pPr>
              <w:pStyle w:val="tj"/>
              <w:spacing w:before="0" w:beforeAutospacing="0" w:after="0" w:afterAutospacing="0"/>
              <w:jc w:val="both"/>
              <w:rPr>
                <w:shd w:val="clear" w:color="auto" w:fill="FFFFFF"/>
                <w:lang w:val="uk-UA"/>
              </w:rPr>
            </w:pPr>
            <w:r w:rsidRPr="00215C51">
              <w:rPr>
                <w:shd w:val="clear" w:color="auto" w:fill="FFFFFF"/>
                <w:lang w:val="uk-UA"/>
              </w:rPr>
              <w:t xml:space="preserve">2) наявність </w:t>
            </w:r>
            <w:proofErr w:type="spellStart"/>
            <w:r w:rsidRPr="00215C51">
              <w:rPr>
                <w:b/>
                <w:lang w:val="uk-UA"/>
              </w:rPr>
              <w:t>акта</w:t>
            </w:r>
            <w:proofErr w:type="spellEnd"/>
            <w:r w:rsidRPr="00215C51">
              <w:rPr>
                <w:b/>
                <w:lang w:val="uk-UA"/>
              </w:rPr>
              <w:t xml:space="preserve"> перевірки, якою виявлено факт</w:t>
            </w:r>
            <w:r w:rsidRPr="00215C51">
              <w:rPr>
                <w:shd w:val="clear" w:color="auto" w:fill="FFFFFF"/>
                <w:lang w:val="uk-UA"/>
              </w:rPr>
              <w:t xml:space="preserve"> </w:t>
            </w:r>
            <w:proofErr w:type="spellStart"/>
            <w:r w:rsidRPr="00215C51">
              <w:rPr>
                <w:shd w:val="clear" w:color="auto" w:fill="FFFFFF"/>
                <w:lang w:val="uk-UA"/>
              </w:rPr>
              <w:t>неусунення</w:t>
            </w:r>
            <w:proofErr w:type="spellEnd"/>
            <w:r w:rsidRPr="00215C51">
              <w:rPr>
                <w:shd w:val="clear" w:color="auto" w:fill="FFFFFF"/>
                <w:lang w:val="uk-UA"/>
              </w:rPr>
              <w:t xml:space="preserve"> ліцензіатом протягом строку зупинення дії ліцензії підстав, що стали причиною для її зупинення </w:t>
            </w:r>
            <w:r w:rsidRPr="00215C51">
              <w:rPr>
                <w:b/>
                <w:strike/>
                <w:shd w:val="clear" w:color="auto" w:fill="FFFFFF"/>
                <w:lang w:val="uk-UA"/>
              </w:rPr>
              <w:t>за результатами перевірки НКРЕКП</w:t>
            </w:r>
            <w:r w:rsidRPr="00215C51">
              <w:rPr>
                <w:shd w:val="clear" w:color="auto" w:fill="FFFFFF"/>
                <w:lang w:val="uk-UA"/>
              </w:rPr>
              <w:t>;</w:t>
            </w:r>
          </w:p>
          <w:p w:rsidR="00215C51" w:rsidRPr="00215C51" w:rsidRDefault="00215C51" w:rsidP="00215C51">
            <w:pPr>
              <w:pStyle w:val="tj"/>
              <w:spacing w:before="0" w:beforeAutospacing="0" w:after="0" w:afterAutospacing="0"/>
              <w:jc w:val="both"/>
              <w:rPr>
                <w:lang w:val="uk-UA"/>
              </w:rPr>
            </w:pPr>
            <w:r w:rsidRPr="00215C51">
              <w:rPr>
                <w:lang w:val="uk-UA"/>
              </w:rPr>
              <w:t>…</w:t>
            </w:r>
          </w:p>
          <w:p w:rsidR="00215C51" w:rsidRPr="00215C51" w:rsidRDefault="00215C51" w:rsidP="00215C51">
            <w:pPr>
              <w:pStyle w:val="tj"/>
              <w:spacing w:before="0" w:beforeAutospacing="0" w:after="0" w:afterAutospacing="0"/>
              <w:jc w:val="both"/>
              <w:rPr>
                <w:shd w:val="clear" w:color="auto" w:fill="FFFFFF"/>
                <w:lang w:val="uk-UA"/>
              </w:rPr>
            </w:pPr>
            <w:r w:rsidRPr="00215C51">
              <w:rPr>
                <w:shd w:val="clear" w:color="auto" w:fill="FFFFFF"/>
                <w:lang w:val="uk-UA"/>
              </w:rPr>
              <w:t xml:space="preserve">6) наявність </w:t>
            </w:r>
            <w:proofErr w:type="spellStart"/>
            <w:r w:rsidRPr="00215C51">
              <w:rPr>
                <w:shd w:val="clear" w:color="auto" w:fill="FFFFFF"/>
                <w:lang w:val="uk-UA"/>
              </w:rPr>
              <w:t>акта</w:t>
            </w:r>
            <w:proofErr w:type="spellEnd"/>
            <w:r w:rsidRPr="00215C51">
              <w:rPr>
                <w:shd w:val="clear" w:color="auto" w:fill="FFFFFF"/>
                <w:lang w:val="uk-UA"/>
              </w:rPr>
              <w:t xml:space="preserve"> </w:t>
            </w:r>
            <w:r w:rsidRPr="00215C51">
              <w:rPr>
                <w:b/>
                <w:lang w:val="uk-UA"/>
              </w:rPr>
              <w:t>перевірки, якою виявлено факт повторного</w:t>
            </w:r>
            <w:r w:rsidRPr="00215C51">
              <w:rPr>
                <w:shd w:val="clear" w:color="auto" w:fill="FFFFFF"/>
                <w:lang w:val="uk-UA"/>
              </w:rPr>
              <w:t xml:space="preserve"> порушення ліцензіатом ліцензійних умов та законодавства у сферах енергетики та комунальних послуг </w:t>
            </w:r>
            <w:r w:rsidRPr="00215C51">
              <w:rPr>
                <w:b/>
                <w:strike/>
                <w:shd w:val="clear" w:color="auto" w:fill="FFFFFF"/>
                <w:lang w:val="uk-UA"/>
              </w:rPr>
              <w:t>за результатами перевірки НКРЕКП</w:t>
            </w:r>
            <w:r w:rsidRPr="00215C51">
              <w:rPr>
                <w:shd w:val="clear" w:color="auto" w:fill="FFFFFF"/>
                <w:lang w:val="uk-UA"/>
              </w:rPr>
              <w:t>;</w:t>
            </w:r>
          </w:p>
          <w:p w:rsidR="00215C51" w:rsidRPr="00215C51" w:rsidRDefault="00215C51" w:rsidP="00215C51">
            <w:pPr>
              <w:pStyle w:val="tj"/>
              <w:spacing w:before="0" w:beforeAutospacing="0" w:after="0" w:afterAutospacing="0"/>
              <w:jc w:val="both"/>
              <w:rPr>
                <w:lang w:val="uk-UA"/>
              </w:rPr>
            </w:pPr>
            <w:r w:rsidRPr="00215C51">
              <w:rPr>
                <w:lang w:val="uk-UA"/>
              </w:rPr>
              <w:t>…</w:t>
            </w:r>
          </w:p>
          <w:p w:rsidR="00215C51" w:rsidRPr="00215C51" w:rsidRDefault="00215C51" w:rsidP="00215C51">
            <w:pPr>
              <w:pStyle w:val="rvps2"/>
              <w:shd w:val="clear" w:color="auto" w:fill="FFFFFF"/>
              <w:spacing w:before="0" w:beforeAutospacing="0" w:after="0" w:afterAutospacing="0"/>
              <w:jc w:val="both"/>
              <w:rPr>
                <w:lang w:val="uk-UA"/>
              </w:rPr>
            </w:pPr>
            <w:r w:rsidRPr="00215C51">
              <w:rPr>
                <w:lang w:val="uk-UA"/>
              </w:rPr>
              <w:t xml:space="preserve">7) </w:t>
            </w:r>
            <w:r w:rsidRPr="00215C51">
              <w:rPr>
                <w:b/>
                <w:lang w:val="uk-UA"/>
              </w:rPr>
              <w:t xml:space="preserve">наявність </w:t>
            </w:r>
            <w:bookmarkStart w:id="10" w:name="_GoBack"/>
            <w:bookmarkEnd w:id="10"/>
            <w:proofErr w:type="spellStart"/>
            <w:r w:rsidRPr="00215C51">
              <w:rPr>
                <w:b/>
                <w:lang w:val="uk-UA"/>
              </w:rPr>
              <w:t>акта</w:t>
            </w:r>
            <w:proofErr w:type="spellEnd"/>
            <w:r w:rsidRPr="00215C51">
              <w:rPr>
                <w:b/>
                <w:lang w:val="uk-UA"/>
              </w:rPr>
              <w:t xml:space="preserve"> перевірки, якою виявлено факт недостовірності даних у документах, поданих суб'єктом господарювання разом із заявою про отримання ліцензії</w:t>
            </w:r>
            <w:r w:rsidRPr="00215C51">
              <w:rPr>
                <w:lang w:val="uk-UA"/>
              </w:rPr>
              <w:t>;</w:t>
            </w:r>
          </w:p>
          <w:p w:rsidR="00215C51" w:rsidRPr="00215C51" w:rsidRDefault="00215C51" w:rsidP="00215C51">
            <w:pPr>
              <w:pStyle w:val="rvps2"/>
              <w:shd w:val="clear" w:color="auto" w:fill="FFFFFF"/>
              <w:spacing w:before="0" w:beforeAutospacing="0" w:after="0" w:afterAutospacing="0"/>
              <w:jc w:val="both"/>
              <w:rPr>
                <w:lang w:val="uk-UA"/>
              </w:rPr>
            </w:pPr>
            <w:r w:rsidRPr="00215C51">
              <w:rPr>
                <w:lang w:val="uk-UA"/>
              </w:rPr>
              <w:t>…</w:t>
            </w:r>
          </w:p>
          <w:p w:rsidR="00215C51" w:rsidRPr="00215C51" w:rsidRDefault="00215C51" w:rsidP="00215C51">
            <w:pPr>
              <w:pStyle w:val="rvps2"/>
              <w:shd w:val="clear" w:color="auto" w:fill="FFFFFF"/>
              <w:spacing w:before="0" w:beforeAutospacing="0" w:after="0" w:afterAutospacing="0"/>
              <w:jc w:val="both"/>
              <w:rPr>
                <w:lang w:val="uk-UA"/>
              </w:rPr>
            </w:pPr>
            <w:r w:rsidRPr="00215C51">
              <w:rPr>
                <w:lang w:val="uk-UA"/>
              </w:rPr>
              <w:t xml:space="preserve">9) наявність </w:t>
            </w:r>
            <w:proofErr w:type="spellStart"/>
            <w:r w:rsidRPr="00215C51">
              <w:rPr>
                <w:b/>
                <w:lang w:val="uk-UA"/>
              </w:rPr>
              <w:t>акта</w:t>
            </w:r>
            <w:proofErr w:type="spellEnd"/>
            <w:r w:rsidRPr="00215C51">
              <w:rPr>
                <w:b/>
                <w:lang w:val="uk-UA"/>
              </w:rPr>
              <w:t xml:space="preserve"> перевірки, якою виявлено</w:t>
            </w:r>
            <w:r w:rsidRPr="00215C51">
              <w:rPr>
                <w:lang w:val="uk-UA"/>
              </w:rPr>
              <w:t xml:space="preserve"> документальне підтвердження встановлення контролю за діяльністю ліцензіата у значенні, наведеному у </w:t>
            </w:r>
            <w:hyperlink r:id="rId9" w:anchor="n10" w:tgtFrame="_blank" w:history="1">
              <w:r w:rsidRPr="00683EA1">
                <w:rPr>
                  <w:rStyle w:val="a5"/>
                  <w:color w:val="auto"/>
                  <w:u w:val="none"/>
                  <w:lang w:val="uk-UA"/>
                </w:rPr>
                <w:t>статті 1</w:t>
              </w:r>
            </w:hyperlink>
            <w:r w:rsidRPr="00683EA1">
              <w:rPr>
                <w:lang w:val="uk-UA"/>
              </w:rPr>
              <w:t> З</w:t>
            </w:r>
            <w:r w:rsidRPr="00215C51">
              <w:rPr>
                <w:lang w:val="uk-UA"/>
              </w:rPr>
              <w:t>акону України «Про захист економічної конкуренції», резидентами держав, що здійснюють збройну агресію проти України, у значенні, наведеному у </w:t>
            </w:r>
            <w:hyperlink r:id="rId10" w:anchor="n138" w:tgtFrame="_blank" w:history="1">
              <w:r w:rsidRPr="00215C51">
                <w:rPr>
                  <w:rStyle w:val="a5"/>
                  <w:color w:val="auto"/>
                  <w:lang w:val="uk-UA"/>
                </w:rPr>
                <w:t>статті 1</w:t>
              </w:r>
            </w:hyperlink>
            <w:r w:rsidRPr="00215C51">
              <w:rPr>
                <w:lang w:val="uk-UA"/>
              </w:rPr>
              <w:t> Закону України «Про оборону України»</w:t>
            </w:r>
            <w:r w:rsidRPr="00093DB7">
              <w:rPr>
                <w:b/>
                <w:strike/>
                <w:lang w:val="uk-UA"/>
              </w:rPr>
              <w:t>,</w:t>
            </w:r>
            <w:r w:rsidRPr="00215C51">
              <w:rPr>
                <w:lang w:val="uk-UA"/>
              </w:rPr>
              <w:t xml:space="preserve"> </w:t>
            </w:r>
            <w:r w:rsidRPr="00215C51">
              <w:rPr>
                <w:b/>
                <w:strike/>
                <w:lang w:val="uk-UA"/>
              </w:rPr>
              <w:t>за результатами перевірки НКРЕКП</w:t>
            </w:r>
            <w:r w:rsidRPr="00215C51">
              <w:rPr>
                <w:lang w:val="uk-UA"/>
              </w:rPr>
              <w:t>.</w:t>
            </w:r>
          </w:p>
          <w:p w:rsidR="00215C51" w:rsidRPr="00215C51" w:rsidRDefault="00215C51" w:rsidP="00215C51">
            <w:pPr>
              <w:pStyle w:val="tj"/>
              <w:spacing w:before="0" w:beforeAutospacing="0" w:after="0" w:afterAutospacing="0"/>
              <w:jc w:val="both"/>
              <w:rPr>
                <w:lang w:val="uk-UA"/>
              </w:rPr>
            </w:pPr>
          </w:p>
        </w:tc>
      </w:tr>
      <w:tr w:rsidR="00215C51" w:rsidRPr="00683EA1" w:rsidTr="00215C51">
        <w:tc>
          <w:tcPr>
            <w:tcW w:w="7225" w:type="dxa"/>
          </w:tcPr>
          <w:p w:rsidR="00215C51" w:rsidRPr="00683EA1" w:rsidRDefault="00683EA1" w:rsidP="00215C51">
            <w:pPr>
              <w:pStyle w:val="tj"/>
              <w:spacing w:before="0" w:beforeAutospacing="0" w:after="0" w:afterAutospacing="0"/>
              <w:jc w:val="both"/>
              <w:rPr>
                <w:lang w:val="uk-UA"/>
              </w:rPr>
            </w:pPr>
            <w:r w:rsidRPr="00683EA1">
              <w:rPr>
                <w:b/>
                <w:lang w:val="uk-UA"/>
              </w:rPr>
              <w:t>Положення відсутнє</w:t>
            </w:r>
          </w:p>
        </w:tc>
        <w:tc>
          <w:tcPr>
            <w:tcW w:w="7512" w:type="dxa"/>
          </w:tcPr>
          <w:p w:rsidR="00683EA1" w:rsidRPr="00683EA1" w:rsidRDefault="00683EA1" w:rsidP="00683EA1">
            <w:pPr>
              <w:pStyle w:val="tj"/>
              <w:spacing w:before="0" w:beforeAutospacing="0" w:after="0" w:afterAutospacing="0"/>
              <w:jc w:val="both"/>
              <w:rPr>
                <w:lang w:val="uk-UA"/>
              </w:rPr>
            </w:pPr>
            <w:r w:rsidRPr="00683EA1">
              <w:rPr>
                <w:lang w:val="uk-UA"/>
              </w:rPr>
              <w:t>У тексті Порядку слова «без розгляду» замінити словами «без руху», слово «анулювання» замінити словами та знаками «припинення дії (анулювання)», а слова «підлягає анулюванню» замінити словами та знаками «підлягає припиненню (анулюванню)».</w:t>
            </w:r>
          </w:p>
          <w:p w:rsidR="00215C51" w:rsidRPr="00683EA1" w:rsidRDefault="00215C51" w:rsidP="00215C51">
            <w:pPr>
              <w:pStyle w:val="tj"/>
              <w:spacing w:before="0" w:beforeAutospacing="0" w:after="0" w:afterAutospacing="0"/>
              <w:jc w:val="both"/>
              <w:rPr>
                <w:lang w:val="uk-UA"/>
              </w:rPr>
            </w:pPr>
          </w:p>
        </w:tc>
      </w:tr>
    </w:tbl>
    <w:p w:rsidR="00916DBA" w:rsidRPr="00916DBA" w:rsidRDefault="00916DBA" w:rsidP="00916DBA">
      <w:pPr>
        <w:spacing w:after="0" w:line="240" w:lineRule="auto"/>
        <w:rPr>
          <w:rFonts w:ascii="Times New Roman" w:hAnsi="Times New Roman" w:cs="Times New Roman"/>
          <w:b/>
          <w:sz w:val="26"/>
          <w:szCs w:val="26"/>
        </w:rPr>
      </w:pPr>
    </w:p>
    <w:p w:rsidR="0036459A" w:rsidRPr="00916DBA" w:rsidRDefault="0036459A" w:rsidP="009C0062">
      <w:pPr>
        <w:spacing w:after="0" w:line="240" w:lineRule="auto"/>
      </w:pPr>
    </w:p>
    <w:sectPr w:rsidR="0036459A" w:rsidRPr="00916DBA" w:rsidSect="00246F5F">
      <w:pgSz w:w="16838" w:h="11906" w:orient="landscape"/>
      <w:pgMar w:top="1134"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0"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76548"/>
    <w:multiLevelType w:val="hybridMultilevel"/>
    <w:tmpl w:val="8628566C"/>
    <w:lvl w:ilvl="0" w:tplc="20000011">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062"/>
    <w:rsid w:val="000102F0"/>
    <w:rsid w:val="0005049A"/>
    <w:rsid w:val="000619FC"/>
    <w:rsid w:val="00093DB7"/>
    <w:rsid w:val="00094F47"/>
    <w:rsid w:val="000C122C"/>
    <w:rsid w:val="000D71F1"/>
    <w:rsid w:val="00144338"/>
    <w:rsid w:val="0019705B"/>
    <w:rsid w:val="001A32E7"/>
    <w:rsid w:val="001A780F"/>
    <w:rsid w:val="001A78CF"/>
    <w:rsid w:val="001D54EE"/>
    <w:rsid w:val="001D7D2E"/>
    <w:rsid w:val="0020766B"/>
    <w:rsid w:val="00215C51"/>
    <w:rsid w:val="00234D8F"/>
    <w:rsid w:val="00246F5F"/>
    <w:rsid w:val="002717F4"/>
    <w:rsid w:val="0031656F"/>
    <w:rsid w:val="0036459A"/>
    <w:rsid w:val="003849C7"/>
    <w:rsid w:val="003A3C6B"/>
    <w:rsid w:val="003C6A35"/>
    <w:rsid w:val="00427322"/>
    <w:rsid w:val="00446F5F"/>
    <w:rsid w:val="004C7FAE"/>
    <w:rsid w:val="0056177B"/>
    <w:rsid w:val="005918CB"/>
    <w:rsid w:val="005B16B4"/>
    <w:rsid w:val="005B2EC6"/>
    <w:rsid w:val="005D1DD0"/>
    <w:rsid w:val="005D7AF5"/>
    <w:rsid w:val="00603A31"/>
    <w:rsid w:val="00626129"/>
    <w:rsid w:val="006311FA"/>
    <w:rsid w:val="00631671"/>
    <w:rsid w:val="00661E12"/>
    <w:rsid w:val="00683EA1"/>
    <w:rsid w:val="006C1E6F"/>
    <w:rsid w:val="006C5463"/>
    <w:rsid w:val="006D3A96"/>
    <w:rsid w:val="00726551"/>
    <w:rsid w:val="007A5D8D"/>
    <w:rsid w:val="007B2384"/>
    <w:rsid w:val="00811B22"/>
    <w:rsid w:val="00823C62"/>
    <w:rsid w:val="00825DCA"/>
    <w:rsid w:val="00860AD3"/>
    <w:rsid w:val="00866478"/>
    <w:rsid w:val="00886D9B"/>
    <w:rsid w:val="008B788E"/>
    <w:rsid w:val="00916DBA"/>
    <w:rsid w:val="009321EF"/>
    <w:rsid w:val="009443AF"/>
    <w:rsid w:val="00947454"/>
    <w:rsid w:val="00963CA5"/>
    <w:rsid w:val="009B605A"/>
    <w:rsid w:val="009C0062"/>
    <w:rsid w:val="009E1E15"/>
    <w:rsid w:val="00A34956"/>
    <w:rsid w:val="00A63FB5"/>
    <w:rsid w:val="00A6592F"/>
    <w:rsid w:val="00AF0024"/>
    <w:rsid w:val="00B01C94"/>
    <w:rsid w:val="00B207FD"/>
    <w:rsid w:val="00B42AE2"/>
    <w:rsid w:val="00B444D1"/>
    <w:rsid w:val="00B77ED9"/>
    <w:rsid w:val="00B8743D"/>
    <w:rsid w:val="00BD3BE9"/>
    <w:rsid w:val="00C278EE"/>
    <w:rsid w:val="00C3177C"/>
    <w:rsid w:val="00C34A43"/>
    <w:rsid w:val="00C8337E"/>
    <w:rsid w:val="00D063C5"/>
    <w:rsid w:val="00D93326"/>
    <w:rsid w:val="00DC72C7"/>
    <w:rsid w:val="00DF3625"/>
    <w:rsid w:val="00E1576B"/>
    <w:rsid w:val="00E1663C"/>
    <w:rsid w:val="00E354E1"/>
    <w:rsid w:val="00E50101"/>
    <w:rsid w:val="00FC0CC5"/>
    <w:rsid w:val="00FE0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2D766"/>
  <w15:chartTrackingRefBased/>
  <w15:docId w15:val="{34FE643F-96A4-4CE3-B139-9FF6CBF45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C0062"/>
    <w:rPr>
      <w:lang w:val="uk-UA"/>
    </w:rPr>
  </w:style>
  <w:style w:type="paragraph" w:styleId="3">
    <w:name w:val="heading 3"/>
    <w:basedOn w:val="a"/>
    <w:link w:val="30"/>
    <w:uiPriority w:val="9"/>
    <w:qFormat/>
    <w:rsid w:val="00866478"/>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C0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j">
    <w:name w:val="tj"/>
    <w:basedOn w:val="a"/>
    <w:rsid w:val="009C006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01">
    <w:name w:val="fontstyle01"/>
    <w:basedOn w:val="a0"/>
    <w:rsid w:val="00B01C94"/>
    <w:rPr>
      <w:rFonts w:ascii="TimesNewRomanPSMT" w:hAnsi="TimesNewRomanPSMT" w:hint="default"/>
      <w:b w:val="0"/>
      <w:bCs w:val="0"/>
      <w:i w:val="0"/>
      <w:iCs w:val="0"/>
      <w:color w:val="000000"/>
      <w:sz w:val="28"/>
      <w:szCs w:val="28"/>
    </w:rPr>
  </w:style>
  <w:style w:type="paragraph" w:customStyle="1" w:styleId="tr">
    <w:name w:val="tr"/>
    <w:basedOn w:val="a"/>
    <w:rsid w:val="00B42AE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Normal (Web)"/>
    <w:basedOn w:val="a"/>
    <w:rsid w:val="00886D9B"/>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ParagraphStyle">
    <w:name w:val="Paragraph Style"/>
    <w:rsid w:val="00886D9B"/>
    <w:pPr>
      <w:autoSpaceDE w:val="0"/>
      <w:autoSpaceDN w:val="0"/>
      <w:adjustRightInd w:val="0"/>
      <w:spacing w:after="0" w:line="240" w:lineRule="auto"/>
    </w:pPr>
    <w:rPr>
      <w:rFonts w:ascii="Courier New" w:eastAsia="Calibri" w:hAnsi="Courier New" w:cs="Times New Roman"/>
      <w:sz w:val="24"/>
      <w:szCs w:val="24"/>
      <w:lang w:eastAsia="ru-RU"/>
    </w:rPr>
  </w:style>
  <w:style w:type="character" w:styleId="a5">
    <w:name w:val="Hyperlink"/>
    <w:basedOn w:val="a0"/>
    <w:uiPriority w:val="99"/>
    <w:semiHidden/>
    <w:unhideWhenUsed/>
    <w:rsid w:val="00A63FB5"/>
    <w:rPr>
      <w:color w:val="0000FF"/>
      <w:u w:val="single"/>
    </w:rPr>
  </w:style>
  <w:style w:type="character" w:customStyle="1" w:styleId="hard-blue-color">
    <w:name w:val="hard-blue-color"/>
    <w:basedOn w:val="a0"/>
    <w:rsid w:val="005918CB"/>
  </w:style>
  <w:style w:type="paragraph" w:customStyle="1" w:styleId="rvps2">
    <w:name w:val="rvps2"/>
    <w:basedOn w:val="a"/>
    <w:rsid w:val="005918C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5918CB"/>
  </w:style>
  <w:style w:type="paragraph" w:customStyle="1" w:styleId="st2">
    <w:name w:val="st2"/>
    <w:uiPriority w:val="99"/>
    <w:rsid w:val="000102F0"/>
    <w:pPr>
      <w:autoSpaceDE w:val="0"/>
      <w:autoSpaceDN w:val="0"/>
      <w:adjustRightInd w:val="0"/>
      <w:spacing w:after="150" w:line="240" w:lineRule="auto"/>
      <w:ind w:firstLine="450"/>
      <w:jc w:val="both"/>
    </w:pPr>
    <w:rPr>
      <w:rFonts w:ascii="Times New Roman" w:eastAsia="Calibri" w:hAnsi="Times New Roman" w:cs="Times New Roman"/>
      <w:sz w:val="24"/>
      <w:szCs w:val="24"/>
    </w:rPr>
  </w:style>
  <w:style w:type="character" w:customStyle="1" w:styleId="st42">
    <w:name w:val="st42"/>
    <w:uiPriority w:val="99"/>
    <w:rsid w:val="000102F0"/>
    <w:rPr>
      <w:color w:val="000000"/>
    </w:rPr>
  </w:style>
  <w:style w:type="character" w:customStyle="1" w:styleId="st82">
    <w:name w:val="st82"/>
    <w:uiPriority w:val="99"/>
    <w:rsid w:val="000102F0"/>
    <w:rPr>
      <w:color w:val="000000"/>
      <w:sz w:val="20"/>
      <w:szCs w:val="20"/>
    </w:rPr>
  </w:style>
  <w:style w:type="paragraph" w:styleId="a6">
    <w:name w:val="List Paragraph"/>
    <w:basedOn w:val="a"/>
    <w:uiPriority w:val="34"/>
    <w:qFormat/>
    <w:rsid w:val="00916DBA"/>
    <w:pPr>
      <w:ind w:left="720"/>
      <w:contextualSpacing/>
    </w:pPr>
  </w:style>
  <w:style w:type="character" w:customStyle="1" w:styleId="30">
    <w:name w:val="Заголовок 3 Знак"/>
    <w:basedOn w:val="a0"/>
    <w:link w:val="3"/>
    <w:uiPriority w:val="9"/>
    <w:rsid w:val="00866478"/>
    <w:rPr>
      <w:rFonts w:ascii="Times New Roman" w:eastAsia="Times New Roman" w:hAnsi="Times New Roman" w:cs="Times New Roman"/>
      <w:b/>
      <w:bCs/>
      <w:sz w:val="27"/>
      <w:szCs w:val="27"/>
      <w:lang w:eastAsia="ru-RU"/>
    </w:rPr>
  </w:style>
  <w:style w:type="character" w:styleId="a7">
    <w:name w:val="FollowedHyperlink"/>
    <w:basedOn w:val="a0"/>
    <w:uiPriority w:val="99"/>
    <w:semiHidden/>
    <w:unhideWhenUsed/>
    <w:rsid w:val="009E1E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38748">
      <w:bodyDiv w:val="1"/>
      <w:marLeft w:val="0"/>
      <w:marRight w:val="0"/>
      <w:marTop w:val="0"/>
      <w:marBottom w:val="0"/>
      <w:divBdr>
        <w:top w:val="none" w:sz="0" w:space="0" w:color="auto"/>
        <w:left w:val="none" w:sz="0" w:space="0" w:color="auto"/>
        <w:bottom w:val="none" w:sz="0" w:space="0" w:color="auto"/>
        <w:right w:val="none" w:sz="0" w:space="0" w:color="auto"/>
      </w:divBdr>
      <w:divsChild>
        <w:div w:id="678046269">
          <w:marLeft w:val="0"/>
          <w:marRight w:val="0"/>
          <w:marTop w:val="0"/>
          <w:marBottom w:val="0"/>
          <w:divBdr>
            <w:top w:val="none" w:sz="0" w:space="0" w:color="auto"/>
            <w:left w:val="none" w:sz="0" w:space="0" w:color="auto"/>
            <w:bottom w:val="none" w:sz="0" w:space="0" w:color="auto"/>
            <w:right w:val="none" w:sz="0" w:space="0" w:color="auto"/>
          </w:divBdr>
        </w:div>
        <w:div w:id="1628509826">
          <w:marLeft w:val="0"/>
          <w:marRight w:val="0"/>
          <w:marTop w:val="0"/>
          <w:marBottom w:val="0"/>
          <w:divBdr>
            <w:top w:val="none" w:sz="0" w:space="0" w:color="auto"/>
            <w:left w:val="none" w:sz="0" w:space="0" w:color="auto"/>
            <w:bottom w:val="none" w:sz="0" w:space="0" w:color="auto"/>
            <w:right w:val="none" w:sz="0" w:space="0" w:color="auto"/>
          </w:divBdr>
        </w:div>
        <w:div w:id="1896509283">
          <w:marLeft w:val="0"/>
          <w:marRight w:val="0"/>
          <w:marTop w:val="0"/>
          <w:marBottom w:val="0"/>
          <w:divBdr>
            <w:top w:val="none" w:sz="0" w:space="0" w:color="auto"/>
            <w:left w:val="none" w:sz="0" w:space="0" w:color="auto"/>
            <w:bottom w:val="none" w:sz="0" w:space="0" w:color="auto"/>
            <w:right w:val="none" w:sz="0" w:space="0" w:color="auto"/>
          </w:divBdr>
        </w:div>
      </w:divsChild>
    </w:div>
    <w:div w:id="213780018">
      <w:bodyDiv w:val="1"/>
      <w:marLeft w:val="0"/>
      <w:marRight w:val="0"/>
      <w:marTop w:val="0"/>
      <w:marBottom w:val="0"/>
      <w:divBdr>
        <w:top w:val="none" w:sz="0" w:space="0" w:color="auto"/>
        <w:left w:val="none" w:sz="0" w:space="0" w:color="auto"/>
        <w:bottom w:val="none" w:sz="0" w:space="0" w:color="auto"/>
        <w:right w:val="none" w:sz="0" w:space="0" w:color="auto"/>
      </w:divBdr>
      <w:divsChild>
        <w:div w:id="327556865">
          <w:marLeft w:val="0"/>
          <w:marRight w:val="0"/>
          <w:marTop w:val="0"/>
          <w:marBottom w:val="0"/>
          <w:divBdr>
            <w:top w:val="none" w:sz="0" w:space="0" w:color="auto"/>
            <w:left w:val="none" w:sz="0" w:space="0" w:color="auto"/>
            <w:bottom w:val="none" w:sz="0" w:space="0" w:color="auto"/>
            <w:right w:val="none" w:sz="0" w:space="0" w:color="auto"/>
          </w:divBdr>
        </w:div>
        <w:div w:id="1764448372">
          <w:marLeft w:val="0"/>
          <w:marRight w:val="0"/>
          <w:marTop w:val="0"/>
          <w:marBottom w:val="0"/>
          <w:divBdr>
            <w:top w:val="none" w:sz="0" w:space="0" w:color="auto"/>
            <w:left w:val="none" w:sz="0" w:space="0" w:color="auto"/>
            <w:bottom w:val="none" w:sz="0" w:space="0" w:color="auto"/>
            <w:right w:val="none" w:sz="0" w:space="0" w:color="auto"/>
          </w:divBdr>
        </w:div>
        <w:div w:id="1828980974">
          <w:marLeft w:val="0"/>
          <w:marRight w:val="0"/>
          <w:marTop w:val="0"/>
          <w:marBottom w:val="0"/>
          <w:divBdr>
            <w:top w:val="none" w:sz="0" w:space="0" w:color="auto"/>
            <w:left w:val="none" w:sz="0" w:space="0" w:color="auto"/>
            <w:bottom w:val="none" w:sz="0" w:space="0" w:color="auto"/>
            <w:right w:val="none" w:sz="0" w:space="0" w:color="auto"/>
          </w:divBdr>
        </w:div>
        <w:div w:id="2084717189">
          <w:marLeft w:val="0"/>
          <w:marRight w:val="0"/>
          <w:marTop w:val="0"/>
          <w:marBottom w:val="0"/>
          <w:divBdr>
            <w:top w:val="none" w:sz="0" w:space="0" w:color="auto"/>
            <w:left w:val="none" w:sz="0" w:space="0" w:color="auto"/>
            <w:bottom w:val="none" w:sz="0" w:space="0" w:color="auto"/>
            <w:right w:val="none" w:sz="0" w:space="0" w:color="auto"/>
          </w:divBdr>
        </w:div>
      </w:divsChild>
    </w:div>
    <w:div w:id="246574531">
      <w:bodyDiv w:val="1"/>
      <w:marLeft w:val="0"/>
      <w:marRight w:val="0"/>
      <w:marTop w:val="0"/>
      <w:marBottom w:val="0"/>
      <w:divBdr>
        <w:top w:val="none" w:sz="0" w:space="0" w:color="auto"/>
        <w:left w:val="none" w:sz="0" w:space="0" w:color="auto"/>
        <w:bottom w:val="none" w:sz="0" w:space="0" w:color="auto"/>
        <w:right w:val="none" w:sz="0" w:space="0" w:color="auto"/>
      </w:divBdr>
      <w:divsChild>
        <w:div w:id="106461963">
          <w:marLeft w:val="0"/>
          <w:marRight w:val="0"/>
          <w:marTop w:val="0"/>
          <w:marBottom w:val="0"/>
          <w:divBdr>
            <w:top w:val="none" w:sz="0" w:space="0" w:color="auto"/>
            <w:left w:val="none" w:sz="0" w:space="0" w:color="auto"/>
            <w:bottom w:val="none" w:sz="0" w:space="0" w:color="auto"/>
            <w:right w:val="none" w:sz="0" w:space="0" w:color="auto"/>
          </w:divBdr>
        </w:div>
        <w:div w:id="241792082">
          <w:marLeft w:val="0"/>
          <w:marRight w:val="0"/>
          <w:marTop w:val="0"/>
          <w:marBottom w:val="0"/>
          <w:divBdr>
            <w:top w:val="none" w:sz="0" w:space="0" w:color="auto"/>
            <w:left w:val="none" w:sz="0" w:space="0" w:color="auto"/>
            <w:bottom w:val="none" w:sz="0" w:space="0" w:color="auto"/>
            <w:right w:val="none" w:sz="0" w:space="0" w:color="auto"/>
          </w:divBdr>
        </w:div>
        <w:div w:id="402528304">
          <w:marLeft w:val="0"/>
          <w:marRight w:val="0"/>
          <w:marTop w:val="0"/>
          <w:marBottom w:val="0"/>
          <w:divBdr>
            <w:top w:val="none" w:sz="0" w:space="0" w:color="auto"/>
            <w:left w:val="none" w:sz="0" w:space="0" w:color="auto"/>
            <w:bottom w:val="none" w:sz="0" w:space="0" w:color="auto"/>
            <w:right w:val="none" w:sz="0" w:space="0" w:color="auto"/>
          </w:divBdr>
        </w:div>
      </w:divsChild>
    </w:div>
    <w:div w:id="296960293">
      <w:bodyDiv w:val="1"/>
      <w:marLeft w:val="0"/>
      <w:marRight w:val="0"/>
      <w:marTop w:val="0"/>
      <w:marBottom w:val="0"/>
      <w:divBdr>
        <w:top w:val="none" w:sz="0" w:space="0" w:color="auto"/>
        <w:left w:val="none" w:sz="0" w:space="0" w:color="auto"/>
        <w:bottom w:val="none" w:sz="0" w:space="0" w:color="auto"/>
        <w:right w:val="none" w:sz="0" w:space="0" w:color="auto"/>
      </w:divBdr>
      <w:divsChild>
        <w:div w:id="874078245">
          <w:marLeft w:val="0"/>
          <w:marRight w:val="0"/>
          <w:marTop w:val="0"/>
          <w:marBottom w:val="0"/>
          <w:divBdr>
            <w:top w:val="none" w:sz="0" w:space="0" w:color="auto"/>
            <w:left w:val="none" w:sz="0" w:space="0" w:color="auto"/>
            <w:bottom w:val="none" w:sz="0" w:space="0" w:color="auto"/>
            <w:right w:val="none" w:sz="0" w:space="0" w:color="auto"/>
          </w:divBdr>
        </w:div>
        <w:div w:id="902443867">
          <w:marLeft w:val="0"/>
          <w:marRight w:val="0"/>
          <w:marTop w:val="0"/>
          <w:marBottom w:val="0"/>
          <w:divBdr>
            <w:top w:val="none" w:sz="0" w:space="0" w:color="auto"/>
            <w:left w:val="none" w:sz="0" w:space="0" w:color="auto"/>
            <w:bottom w:val="none" w:sz="0" w:space="0" w:color="auto"/>
            <w:right w:val="none" w:sz="0" w:space="0" w:color="auto"/>
          </w:divBdr>
        </w:div>
      </w:divsChild>
    </w:div>
    <w:div w:id="430323133">
      <w:bodyDiv w:val="1"/>
      <w:marLeft w:val="0"/>
      <w:marRight w:val="0"/>
      <w:marTop w:val="0"/>
      <w:marBottom w:val="0"/>
      <w:divBdr>
        <w:top w:val="none" w:sz="0" w:space="0" w:color="auto"/>
        <w:left w:val="none" w:sz="0" w:space="0" w:color="auto"/>
        <w:bottom w:val="none" w:sz="0" w:space="0" w:color="auto"/>
        <w:right w:val="none" w:sz="0" w:space="0" w:color="auto"/>
      </w:divBdr>
    </w:div>
    <w:div w:id="539587826">
      <w:bodyDiv w:val="1"/>
      <w:marLeft w:val="0"/>
      <w:marRight w:val="0"/>
      <w:marTop w:val="0"/>
      <w:marBottom w:val="0"/>
      <w:divBdr>
        <w:top w:val="none" w:sz="0" w:space="0" w:color="auto"/>
        <w:left w:val="none" w:sz="0" w:space="0" w:color="auto"/>
        <w:bottom w:val="none" w:sz="0" w:space="0" w:color="auto"/>
        <w:right w:val="none" w:sz="0" w:space="0" w:color="auto"/>
      </w:divBdr>
      <w:divsChild>
        <w:div w:id="507523290">
          <w:marLeft w:val="0"/>
          <w:marRight w:val="0"/>
          <w:marTop w:val="0"/>
          <w:marBottom w:val="0"/>
          <w:divBdr>
            <w:top w:val="none" w:sz="0" w:space="0" w:color="auto"/>
            <w:left w:val="none" w:sz="0" w:space="0" w:color="auto"/>
            <w:bottom w:val="none" w:sz="0" w:space="0" w:color="auto"/>
            <w:right w:val="none" w:sz="0" w:space="0" w:color="auto"/>
          </w:divBdr>
        </w:div>
        <w:div w:id="880557265">
          <w:marLeft w:val="0"/>
          <w:marRight w:val="0"/>
          <w:marTop w:val="0"/>
          <w:marBottom w:val="0"/>
          <w:divBdr>
            <w:top w:val="none" w:sz="0" w:space="0" w:color="auto"/>
            <w:left w:val="none" w:sz="0" w:space="0" w:color="auto"/>
            <w:bottom w:val="none" w:sz="0" w:space="0" w:color="auto"/>
            <w:right w:val="none" w:sz="0" w:space="0" w:color="auto"/>
          </w:divBdr>
        </w:div>
        <w:div w:id="986476162">
          <w:marLeft w:val="0"/>
          <w:marRight w:val="0"/>
          <w:marTop w:val="0"/>
          <w:marBottom w:val="0"/>
          <w:divBdr>
            <w:top w:val="none" w:sz="0" w:space="0" w:color="auto"/>
            <w:left w:val="none" w:sz="0" w:space="0" w:color="auto"/>
            <w:bottom w:val="none" w:sz="0" w:space="0" w:color="auto"/>
            <w:right w:val="none" w:sz="0" w:space="0" w:color="auto"/>
          </w:divBdr>
        </w:div>
        <w:div w:id="1007246124">
          <w:marLeft w:val="0"/>
          <w:marRight w:val="0"/>
          <w:marTop w:val="0"/>
          <w:marBottom w:val="0"/>
          <w:divBdr>
            <w:top w:val="none" w:sz="0" w:space="0" w:color="auto"/>
            <w:left w:val="none" w:sz="0" w:space="0" w:color="auto"/>
            <w:bottom w:val="none" w:sz="0" w:space="0" w:color="auto"/>
            <w:right w:val="none" w:sz="0" w:space="0" w:color="auto"/>
          </w:divBdr>
        </w:div>
        <w:div w:id="1478181003">
          <w:marLeft w:val="0"/>
          <w:marRight w:val="0"/>
          <w:marTop w:val="0"/>
          <w:marBottom w:val="0"/>
          <w:divBdr>
            <w:top w:val="none" w:sz="0" w:space="0" w:color="auto"/>
            <w:left w:val="none" w:sz="0" w:space="0" w:color="auto"/>
            <w:bottom w:val="none" w:sz="0" w:space="0" w:color="auto"/>
            <w:right w:val="none" w:sz="0" w:space="0" w:color="auto"/>
          </w:divBdr>
        </w:div>
      </w:divsChild>
    </w:div>
    <w:div w:id="606085441">
      <w:bodyDiv w:val="1"/>
      <w:marLeft w:val="0"/>
      <w:marRight w:val="0"/>
      <w:marTop w:val="0"/>
      <w:marBottom w:val="0"/>
      <w:divBdr>
        <w:top w:val="none" w:sz="0" w:space="0" w:color="auto"/>
        <w:left w:val="none" w:sz="0" w:space="0" w:color="auto"/>
        <w:bottom w:val="none" w:sz="0" w:space="0" w:color="auto"/>
        <w:right w:val="none" w:sz="0" w:space="0" w:color="auto"/>
      </w:divBdr>
      <w:divsChild>
        <w:div w:id="115611577">
          <w:marLeft w:val="0"/>
          <w:marRight w:val="0"/>
          <w:marTop w:val="0"/>
          <w:marBottom w:val="0"/>
          <w:divBdr>
            <w:top w:val="none" w:sz="0" w:space="0" w:color="auto"/>
            <w:left w:val="none" w:sz="0" w:space="0" w:color="auto"/>
            <w:bottom w:val="none" w:sz="0" w:space="0" w:color="auto"/>
            <w:right w:val="none" w:sz="0" w:space="0" w:color="auto"/>
          </w:divBdr>
        </w:div>
        <w:div w:id="1683706765">
          <w:marLeft w:val="0"/>
          <w:marRight w:val="0"/>
          <w:marTop w:val="0"/>
          <w:marBottom w:val="0"/>
          <w:divBdr>
            <w:top w:val="none" w:sz="0" w:space="0" w:color="auto"/>
            <w:left w:val="none" w:sz="0" w:space="0" w:color="auto"/>
            <w:bottom w:val="none" w:sz="0" w:space="0" w:color="auto"/>
            <w:right w:val="none" w:sz="0" w:space="0" w:color="auto"/>
          </w:divBdr>
        </w:div>
        <w:div w:id="1713843563">
          <w:marLeft w:val="0"/>
          <w:marRight w:val="0"/>
          <w:marTop w:val="0"/>
          <w:marBottom w:val="0"/>
          <w:divBdr>
            <w:top w:val="none" w:sz="0" w:space="0" w:color="auto"/>
            <w:left w:val="none" w:sz="0" w:space="0" w:color="auto"/>
            <w:bottom w:val="none" w:sz="0" w:space="0" w:color="auto"/>
            <w:right w:val="none" w:sz="0" w:space="0" w:color="auto"/>
          </w:divBdr>
        </w:div>
        <w:div w:id="1796212653">
          <w:marLeft w:val="0"/>
          <w:marRight w:val="0"/>
          <w:marTop w:val="0"/>
          <w:marBottom w:val="0"/>
          <w:divBdr>
            <w:top w:val="none" w:sz="0" w:space="0" w:color="auto"/>
            <w:left w:val="none" w:sz="0" w:space="0" w:color="auto"/>
            <w:bottom w:val="none" w:sz="0" w:space="0" w:color="auto"/>
            <w:right w:val="none" w:sz="0" w:space="0" w:color="auto"/>
          </w:divBdr>
        </w:div>
      </w:divsChild>
    </w:div>
    <w:div w:id="687294593">
      <w:bodyDiv w:val="1"/>
      <w:marLeft w:val="0"/>
      <w:marRight w:val="0"/>
      <w:marTop w:val="0"/>
      <w:marBottom w:val="0"/>
      <w:divBdr>
        <w:top w:val="none" w:sz="0" w:space="0" w:color="auto"/>
        <w:left w:val="none" w:sz="0" w:space="0" w:color="auto"/>
        <w:bottom w:val="none" w:sz="0" w:space="0" w:color="auto"/>
        <w:right w:val="none" w:sz="0" w:space="0" w:color="auto"/>
      </w:divBdr>
      <w:divsChild>
        <w:div w:id="711879282">
          <w:marLeft w:val="0"/>
          <w:marRight w:val="0"/>
          <w:marTop w:val="0"/>
          <w:marBottom w:val="0"/>
          <w:divBdr>
            <w:top w:val="none" w:sz="0" w:space="0" w:color="auto"/>
            <w:left w:val="none" w:sz="0" w:space="0" w:color="auto"/>
            <w:bottom w:val="none" w:sz="0" w:space="0" w:color="auto"/>
            <w:right w:val="none" w:sz="0" w:space="0" w:color="auto"/>
          </w:divBdr>
        </w:div>
        <w:div w:id="846481943">
          <w:marLeft w:val="0"/>
          <w:marRight w:val="0"/>
          <w:marTop w:val="0"/>
          <w:marBottom w:val="0"/>
          <w:divBdr>
            <w:top w:val="none" w:sz="0" w:space="0" w:color="auto"/>
            <w:left w:val="none" w:sz="0" w:space="0" w:color="auto"/>
            <w:bottom w:val="none" w:sz="0" w:space="0" w:color="auto"/>
            <w:right w:val="none" w:sz="0" w:space="0" w:color="auto"/>
          </w:divBdr>
        </w:div>
        <w:div w:id="971440616">
          <w:marLeft w:val="0"/>
          <w:marRight w:val="0"/>
          <w:marTop w:val="0"/>
          <w:marBottom w:val="0"/>
          <w:divBdr>
            <w:top w:val="none" w:sz="0" w:space="0" w:color="auto"/>
            <w:left w:val="none" w:sz="0" w:space="0" w:color="auto"/>
            <w:bottom w:val="none" w:sz="0" w:space="0" w:color="auto"/>
            <w:right w:val="none" w:sz="0" w:space="0" w:color="auto"/>
          </w:divBdr>
        </w:div>
        <w:div w:id="1134105450">
          <w:marLeft w:val="0"/>
          <w:marRight w:val="0"/>
          <w:marTop w:val="0"/>
          <w:marBottom w:val="0"/>
          <w:divBdr>
            <w:top w:val="none" w:sz="0" w:space="0" w:color="auto"/>
            <w:left w:val="none" w:sz="0" w:space="0" w:color="auto"/>
            <w:bottom w:val="none" w:sz="0" w:space="0" w:color="auto"/>
            <w:right w:val="none" w:sz="0" w:space="0" w:color="auto"/>
          </w:divBdr>
        </w:div>
        <w:div w:id="1569731132">
          <w:marLeft w:val="0"/>
          <w:marRight w:val="0"/>
          <w:marTop w:val="0"/>
          <w:marBottom w:val="0"/>
          <w:divBdr>
            <w:top w:val="none" w:sz="0" w:space="0" w:color="auto"/>
            <w:left w:val="none" w:sz="0" w:space="0" w:color="auto"/>
            <w:bottom w:val="none" w:sz="0" w:space="0" w:color="auto"/>
            <w:right w:val="none" w:sz="0" w:space="0" w:color="auto"/>
          </w:divBdr>
        </w:div>
        <w:div w:id="1623145591">
          <w:marLeft w:val="0"/>
          <w:marRight w:val="0"/>
          <w:marTop w:val="0"/>
          <w:marBottom w:val="0"/>
          <w:divBdr>
            <w:top w:val="none" w:sz="0" w:space="0" w:color="auto"/>
            <w:left w:val="none" w:sz="0" w:space="0" w:color="auto"/>
            <w:bottom w:val="none" w:sz="0" w:space="0" w:color="auto"/>
            <w:right w:val="none" w:sz="0" w:space="0" w:color="auto"/>
          </w:divBdr>
        </w:div>
        <w:div w:id="1898856687">
          <w:marLeft w:val="0"/>
          <w:marRight w:val="0"/>
          <w:marTop w:val="0"/>
          <w:marBottom w:val="0"/>
          <w:divBdr>
            <w:top w:val="none" w:sz="0" w:space="0" w:color="auto"/>
            <w:left w:val="none" w:sz="0" w:space="0" w:color="auto"/>
            <w:bottom w:val="none" w:sz="0" w:space="0" w:color="auto"/>
            <w:right w:val="none" w:sz="0" w:space="0" w:color="auto"/>
          </w:divBdr>
        </w:div>
        <w:div w:id="2044019316">
          <w:marLeft w:val="0"/>
          <w:marRight w:val="0"/>
          <w:marTop w:val="0"/>
          <w:marBottom w:val="0"/>
          <w:divBdr>
            <w:top w:val="none" w:sz="0" w:space="0" w:color="auto"/>
            <w:left w:val="none" w:sz="0" w:space="0" w:color="auto"/>
            <w:bottom w:val="none" w:sz="0" w:space="0" w:color="auto"/>
            <w:right w:val="none" w:sz="0" w:space="0" w:color="auto"/>
          </w:divBdr>
        </w:div>
        <w:div w:id="2071003399">
          <w:marLeft w:val="0"/>
          <w:marRight w:val="0"/>
          <w:marTop w:val="0"/>
          <w:marBottom w:val="0"/>
          <w:divBdr>
            <w:top w:val="none" w:sz="0" w:space="0" w:color="auto"/>
            <w:left w:val="none" w:sz="0" w:space="0" w:color="auto"/>
            <w:bottom w:val="none" w:sz="0" w:space="0" w:color="auto"/>
            <w:right w:val="none" w:sz="0" w:space="0" w:color="auto"/>
          </w:divBdr>
        </w:div>
        <w:div w:id="2072999970">
          <w:marLeft w:val="0"/>
          <w:marRight w:val="0"/>
          <w:marTop w:val="0"/>
          <w:marBottom w:val="0"/>
          <w:divBdr>
            <w:top w:val="none" w:sz="0" w:space="0" w:color="auto"/>
            <w:left w:val="none" w:sz="0" w:space="0" w:color="auto"/>
            <w:bottom w:val="none" w:sz="0" w:space="0" w:color="auto"/>
            <w:right w:val="none" w:sz="0" w:space="0" w:color="auto"/>
          </w:divBdr>
        </w:div>
      </w:divsChild>
    </w:div>
    <w:div w:id="747072392">
      <w:bodyDiv w:val="1"/>
      <w:marLeft w:val="0"/>
      <w:marRight w:val="0"/>
      <w:marTop w:val="0"/>
      <w:marBottom w:val="0"/>
      <w:divBdr>
        <w:top w:val="none" w:sz="0" w:space="0" w:color="auto"/>
        <w:left w:val="none" w:sz="0" w:space="0" w:color="auto"/>
        <w:bottom w:val="none" w:sz="0" w:space="0" w:color="auto"/>
        <w:right w:val="none" w:sz="0" w:space="0" w:color="auto"/>
      </w:divBdr>
    </w:div>
    <w:div w:id="797727589">
      <w:bodyDiv w:val="1"/>
      <w:marLeft w:val="0"/>
      <w:marRight w:val="0"/>
      <w:marTop w:val="0"/>
      <w:marBottom w:val="0"/>
      <w:divBdr>
        <w:top w:val="none" w:sz="0" w:space="0" w:color="auto"/>
        <w:left w:val="none" w:sz="0" w:space="0" w:color="auto"/>
        <w:bottom w:val="none" w:sz="0" w:space="0" w:color="auto"/>
        <w:right w:val="none" w:sz="0" w:space="0" w:color="auto"/>
      </w:divBdr>
      <w:divsChild>
        <w:div w:id="804853920">
          <w:marLeft w:val="0"/>
          <w:marRight w:val="0"/>
          <w:marTop w:val="0"/>
          <w:marBottom w:val="0"/>
          <w:divBdr>
            <w:top w:val="none" w:sz="0" w:space="0" w:color="auto"/>
            <w:left w:val="none" w:sz="0" w:space="0" w:color="auto"/>
            <w:bottom w:val="none" w:sz="0" w:space="0" w:color="auto"/>
            <w:right w:val="none" w:sz="0" w:space="0" w:color="auto"/>
          </w:divBdr>
        </w:div>
        <w:div w:id="1383864089">
          <w:marLeft w:val="0"/>
          <w:marRight w:val="0"/>
          <w:marTop w:val="0"/>
          <w:marBottom w:val="0"/>
          <w:divBdr>
            <w:top w:val="none" w:sz="0" w:space="0" w:color="auto"/>
            <w:left w:val="none" w:sz="0" w:space="0" w:color="auto"/>
            <w:bottom w:val="none" w:sz="0" w:space="0" w:color="auto"/>
            <w:right w:val="none" w:sz="0" w:space="0" w:color="auto"/>
          </w:divBdr>
        </w:div>
      </w:divsChild>
    </w:div>
    <w:div w:id="835656703">
      <w:bodyDiv w:val="1"/>
      <w:marLeft w:val="0"/>
      <w:marRight w:val="0"/>
      <w:marTop w:val="0"/>
      <w:marBottom w:val="0"/>
      <w:divBdr>
        <w:top w:val="none" w:sz="0" w:space="0" w:color="auto"/>
        <w:left w:val="none" w:sz="0" w:space="0" w:color="auto"/>
        <w:bottom w:val="none" w:sz="0" w:space="0" w:color="auto"/>
        <w:right w:val="none" w:sz="0" w:space="0" w:color="auto"/>
      </w:divBdr>
    </w:div>
    <w:div w:id="1151556723">
      <w:bodyDiv w:val="1"/>
      <w:marLeft w:val="0"/>
      <w:marRight w:val="0"/>
      <w:marTop w:val="0"/>
      <w:marBottom w:val="0"/>
      <w:divBdr>
        <w:top w:val="none" w:sz="0" w:space="0" w:color="auto"/>
        <w:left w:val="none" w:sz="0" w:space="0" w:color="auto"/>
        <w:bottom w:val="none" w:sz="0" w:space="0" w:color="auto"/>
        <w:right w:val="none" w:sz="0" w:space="0" w:color="auto"/>
      </w:divBdr>
    </w:div>
    <w:div w:id="1275945691">
      <w:bodyDiv w:val="1"/>
      <w:marLeft w:val="0"/>
      <w:marRight w:val="0"/>
      <w:marTop w:val="0"/>
      <w:marBottom w:val="0"/>
      <w:divBdr>
        <w:top w:val="none" w:sz="0" w:space="0" w:color="auto"/>
        <w:left w:val="none" w:sz="0" w:space="0" w:color="auto"/>
        <w:bottom w:val="none" w:sz="0" w:space="0" w:color="auto"/>
        <w:right w:val="none" w:sz="0" w:space="0" w:color="auto"/>
      </w:divBdr>
      <w:divsChild>
        <w:div w:id="536898287">
          <w:marLeft w:val="0"/>
          <w:marRight w:val="0"/>
          <w:marTop w:val="0"/>
          <w:marBottom w:val="0"/>
          <w:divBdr>
            <w:top w:val="none" w:sz="0" w:space="0" w:color="auto"/>
            <w:left w:val="none" w:sz="0" w:space="0" w:color="auto"/>
            <w:bottom w:val="none" w:sz="0" w:space="0" w:color="auto"/>
            <w:right w:val="none" w:sz="0" w:space="0" w:color="auto"/>
          </w:divBdr>
        </w:div>
        <w:div w:id="864056086">
          <w:marLeft w:val="0"/>
          <w:marRight w:val="0"/>
          <w:marTop w:val="0"/>
          <w:marBottom w:val="0"/>
          <w:divBdr>
            <w:top w:val="none" w:sz="0" w:space="0" w:color="auto"/>
            <w:left w:val="none" w:sz="0" w:space="0" w:color="auto"/>
            <w:bottom w:val="none" w:sz="0" w:space="0" w:color="auto"/>
            <w:right w:val="none" w:sz="0" w:space="0" w:color="auto"/>
          </w:divBdr>
        </w:div>
        <w:div w:id="1781677528">
          <w:marLeft w:val="0"/>
          <w:marRight w:val="0"/>
          <w:marTop w:val="0"/>
          <w:marBottom w:val="0"/>
          <w:divBdr>
            <w:top w:val="none" w:sz="0" w:space="0" w:color="auto"/>
            <w:left w:val="none" w:sz="0" w:space="0" w:color="auto"/>
            <w:bottom w:val="none" w:sz="0" w:space="0" w:color="auto"/>
            <w:right w:val="none" w:sz="0" w:space="0" w:color="auto"/>
          </w:divBdr>
        </w:div>
      </w:divsChild>
    </w:div>
    <w:div w:id="1349910974">
      <w:bodyDiv w:val="1"/>
      <w:marLeft w:val="0"/>
      <w:marRight w:val="0"/>
      <w:marTop w:val="0"/>
      <w:marBottom w:val="0"/>
      <w:divBdr>
        <w:top w:val="none" w:sz="0" w:space="0" w:color="auto"/>
        <w:left w:val="none" w:sz="0" w:space="0" w:color="auto"/>
        <w:bottom w:val="none" w:sz="0" w:space="0" w:color="auto"/>
        <w:right w:val="none" w:sz="0" w:space="0" w:color="auto"/>
      </w:divBdr>
      <w:divsChild>
        <w:div w:id="1420565778">
          <w:marLeft w:val="0"/>
          <w:marRight w:val="0"/>
          <w:marTop w:val="0"/>
          <w:marBottom w:val="0"/>
          <w:divBdr>
            <w:top w:val="none" w:sz="0" w:space="0" w:color="auto"/>
            <w:left w:val="none" w:sz="0" w:space="0" w:color="auto"/>
            <w:bottom w:val="none" w:sz="0" w:space="0" w:color="auto"/>
            <w:right w:val="none" w:sz="0" w:space="0" w:color="auto"/>
          </w:divBdr>
        </w:div>
      </w:divsChild>
    </w:div>
    <w:div w:id="1457526635">
      <w:bodyDiv w:val="1"/>
      <w:marLeft w:val="0"/>
      <w:marRight w:val="0"/>
      <w:marTop w:val="0"/>
      <w:marBottom w:val="0"/>
      <w:divBdr>
        <w:top w:val="none" w:sz="0" w:space="0" w:color="auto"/>
        <w:left w:val="none" w:sz="0" w:space="0" w:color="auto"/>
        <w:bottom w:val="none" w:sz="0" w:space="0" w:color="auto"/>
        <w:right w:val="none" w:sz="0" w:space="0" w:color="auto"/>
      </w:divBdr>
    </w:div>
    <w:div w:id="1520073829">
      <w:bodyDiv w:val="1"/>
      <w:marLeft w:val="0"/>
      <w:marRight w:val="0"/>
      <w:marTop w:val="0"/>
      <w:marBottom w:val="0"/>
      <w:divBdr>
        <w:top w:val="none" w:sz="0" w:space="0" w:color="auto"/>
        <w:left w:val="none" w:sz="0" w:space="0" w:color="auto"/>
        <w:bottom w:val="none" w:sz="0" w:space="0" w:color="auto"/>
        <w:right w:val="none" w:sz="0" w:space="0" w:color="auto"/>
      </w:divBdr>
    </w:div>
    <w:div w:id="1556232439">
      <w:bodyDiv w:val="1"/>
      <w:marLeft w:val="0"/>
      <w:marRight w:val="0"/>
      <w:marTop w:val="0"/>
      <w:marBottom w:val="0"/>
      <w:divBdr>
        <w:top w:val="none" w:sz="0" w:space="0" w:color="auto"/>
        <w:left w:val="none" w:sz="0" w:space="0" w:color="auto"/>
        <w:bottom w:val="none" w:sz="0" w:space="0" w:color="auto"/>
        <w:right w:val="none" w:sz="0" w:space="0" w:color="auto"/>
      </w:divBdr>
      <w:divsChild>
        <w:div w:id="528110380">
          <w:marLeft w:val="0"/>
          <w:marRight w:val="0"/>
          <w:marTop w:val="0"/>
          <w:marBottom w:val="0"/>
          <w:divBdr>
            <w:top w:val="none" w:sz="0" w:space="0" w:color="auto"/>
            <w:left w:val="none" w:sz="0" w:space="0" w:color="auto"/>
            <w:bottom w:val="none" w:sz="0" w:space="0" w:color="auto"/>
            <w:right w:val="none" w:sz="0" w:space="0" w:color="auto"/>
          </w:divBdr>
        </w:div>
        <w:div w:id="754589635">
          <w:marLeft w:val="0"/>
          <w:marRight w:val="0"/>
          <w:marTop w:val="0"/>
          <w:marBottom w:val="0"/>
          <w:divBdr>
            <w:top w:val="none" w:sz="0" w:space="0" w:color="auto"/>
            <w:left w:val="none" w:sz="0" w:space="0" w:color="auto"/>
            <w:bottom w:val="none" w:sz="0" w:space="0" w:color="auto"/>
            <w:right w:val="none" w:sz="0" w:space="0" w:color="auto"/>
          </w:divBdr>
        </w:div>
        <w:div w:id="837035679">
          <w:marLeft w:val="0"/>
          <w:marRight w:val="0"/>
          <w:marTop w:val="0"/>
          <w:marBottom w:val="0"/>
          <w:divBdr>
            <w:top w:val="none" w:sz="0" w:space="0" w:color="auto"/>
            <w:left w:val="none" w:sz="0" w:space="0" w:color="auto"/>
            <w:bottom w:val="none" w:sz="0" w:space="0" w:color="auto"/>
            <w:right w:val="none" w:sz="0" w:space="0" w:color="auto"/>
          </w:divBdr>
        </w:div>
        <w:div w:id="919875829">
          <w:marLeft w:val="0"/>
          <w:marRight w:val="0"/>
          <w:marTop w:val="0"/>
          <w:marBottom w:val="0"/>
          <w:divBdr>
            <w:top w:val="none" w:sz="0" w:space="0" w:color="auto"/>
            <w:left w:val="none" w:sz="0" w:space="0" w:color="auto"/>
            <w:bottom w:val="none" w:sz="0" w:space="0" w:color="auto"/>
            <w:right w:val="none" w:sz="0" w:space="0" w:color="auto"/>
          </w:divBdr>
        </w:div>
        <w:div w:id="1299994466">
          <w:marLeft w:val="0"/>
          <w:marRight w:val="0"/>
          <w:marTop w:val="0"/>
          <w:marBottom w:val="0"/>
          <w:divBdr>
            <w:top w:val="none" w:sz="0" w:space="0" w:color="auto"/>
            <w:left w:val="none" w:sz="0" w:space="0" w:color="auto"/>
            <w:bottom w:val="none" w:sz="0" w:space="0" w:color="auto"/>
            <w:right w:val="none" w:sz="0" w:space="0" w:color="auto"/>
          </w:divBdr>
        </w:div>
        <w:div w:id="1322807001">
          <w:marLeft w:val="0"/>
          <w:marRight w:val="0"/>
          <w:marTop w:val="0"/>
          <w:marBottom w:val="0"/>
          <w:divBdr>
            <w:top w:val="none" w:sz="0" w:space="0" w:color="auto"/>
            <w:left w:val="none" w:sz="0" w:space="0" w:color="auto"/>
            <w:bottom w:val="none" w:sz="0" w:space="0" w:color="auto"/>
            <w:right w:val="none" w:sz="0" w:space="0" w:color="auto"/>
          </w:divBdr>
        </w:div>
        <w:div w:id="1822305825">
          <w:marLeft w:val="0"/>
          <w:marRight w:val="0"/>
          <w:marTop w:val="0"/>
          <w:marBottom w:val="0"/>
          <w:divBdr>
            <w:top w:val="none" w:sz="0" w:space="0" w:color="auto"/>
            <w:left w:val="none" w:sz="0" w:space="0" w:color="auto"/>
            <w:bottom w:val="none" w:sz="0" w:space="0" w:color="auto"/>
            <w:right w:val="none" w:sz="0" w:space="0" w:color="auto"/>
          </w:divBdr>
        </w:div>
      </w:divsChild>
    </w:div>
    <w:div w:id="1604921742">
      <w:bodyDiv w:val="1"/>
      <w:marLeft w:val="0"/>
      <w:marRight w:val="0"/>
      <w:marTop w:val="0"/>
      <w:marBottom w:val="0"/>
      <w:divBdr>
        <w:top w:val="none" w:sz="0" w:space="0" w:color="auto"/>
        <w:left w:val="none" w:sz="0" w:space="0" w:color="auto"/>
        <w:bottom w:val="none" w:sz="0" w:space="0" w:color="auto"/>
        <w:right w:val="none" w:sz="0" w:space="0" w:color="auto"/>
      </w:divBdr>
      <w:divsChild>
        <w:div w:id="692850788">
          <w:marLeft w:val="0"/>
          <w:marRight w:val="0"/>
          <w:marTop w:val="0"/>
          <w:marBottom w:val="0"/>
          <w:divBdr>
            <w:top w:val="none" w:sz="0" w:space="0" w:color="auto"/>
            <w:left w:val="none" w:sz="0" w:space="0" w:color="auto"/>
            <w:bottom w:val="none" w:sz="0" w:space="0" w:color="auto"/>
            <w:right w:val="none" w:sz="0" w:space="0" w:color="auto"/>
          </w:divBdr>
        </w:div>
        <w:div w:id="1458254209">
          <w:marLeft w:val="0"/>
          <w:marRight w:val="0"/>
          <w:marTop w:val="0"/>
          <w:marBottom w:val="0"/>
          <w:divBdr>
            <w:top w:val="none" w:sz="0" w:space="0" w:color="auto"/>
            <w:left w:val="none" w:sz="0" w:space="0" w:color="auto"/>
            <w:bottom w:val="none" w:sz="0" w:space="0" w:color="auto"/>
            <w:right w:val="none" w:sz="0" w:space="0" w:color="auto"/>
          </w:divBdr>
        </w:div>
      </w:divsChild>
    </w:div>
    <w:div w:id="1705207830">
      <w:bodyDiv w:val="1"/>
      <w:marLeft w:val="0"/>
      <w:marRight w:val="0"/>
      <w:marTop w:val="0"/>
      <w:marBottom w:val="0"/>
      <w:divBdr>
        <w:top w:val="none" w:sz="0" w:space="0" w:color="auto"/>
        <w:left w:val="none" w:sz="0" w:space="0" w:color="auto"/>
        <w:bottom w:val="none" w:sz="0" w:space="0" w:color="auto"/>
        <w:right w:val="none" w:sz="0" w:space="0" w:color="auto"/>
      </w:divBdr>
    </w:div>
    <w:div w:id="1717044008">
      <w:bodyDiv w:val="1"/>
      <w:marLeft w:val="0"/>
      <w:marRight w:val="0"/>
      <w:marTop w:val="0"/>
      <w:marBottom w:val="0"/>
      <w:divBdr>
        <w:top w:val="none" w:sz="0" w:space="0" w:color="auto"/>
        <w:left w:val="none" w:sz="0" w:space="0" w:color="auto"/>
        <w:bottom w:val="none" w:sz="0" w:space="0" w:color="auto"/>
        <w:right w:val="none" w:sz="0" w:space="0" w:color="auto"/>
      </w:divBdr>
      <w:divsChild>
        <w:div w:id="300696583">
          <w:marLeft w:val="0"/>
          <w:marRight w:val="0"/>
          <w:marTop w:val="0"/>
          <w:marBottom w:val="0"/>
          <w:divBdr>
            <w:top w:val="none" w:sz="0" w:space="0" w:color="auto"/>
            <w:left w:val="none" w:sz="0" w:space="0" w:color="auto"/>
            <w:bottom w:val="none" w:sz="0" w:space="0" w:color="auto"/>
            <w:right w:val="none" w:sz="0" w:space="0" w:color="auto"/>
          </w:divBdr>
        </w:div>
        <w:div w:id="326590639">
          <w:marLeft w:val="0"/>
          <w:marRight w:val="0"/>
          <w:marTop w:val="0"/>
          <w:marBottom w:val="0"/>
          <w:divBdr>
            <w:top w:val="none" w:sz="0" w:space="0" w:color="auto"/>
            <w:left w:val="none" w:sz="0" w:space="0" w:color="auto"/>
            <w:bottom w:val="none" w:sz="0" w:space="0" w:color="auto"/>
            <w:right w:val="none" w:sz="0" w:space="0" w:color="auto"/>
          </w:divBdr>
        </w:div>
        <w:div w:id="1254437725">
          <w:marLeft w:val="0"/>
          <w:marRight w:val="0"/>
          <w:marTop w:val="0"/>
          <w:marBottom w:val="0"/>
          <w:divBdr>
            <w:top w:val="none" w:sz="0" w:space="0" w:color="auto"/>
            <w:left w:val="none" w:sz="0" w:space="0" w:color="auto"/>
            <w:bottom w:val="none" w:sz="0" w:space="0" w:color="auto"/>
            <w:right w:val="none" w:sz="0" w:space="0" w:color="auto"/>
          </w:divBdr>
        </w:div>
      </w:divsChild>
    </w:div>
    <w:div w:id="1813936919">
      <w:bodyDiv w:val="1"/>
      <w:marLeft w:val="0"/>
      <w:marRight w:val="0"/>
      <w:marTop w:val="0"/>
      <w:marBottom w:val="0"/>
      <w:divBdr>
        <w:top w:val="none" w:sz="0" w:space="0" w:color="auto"/>
        <w:left w:val="none" w:sz="0" w:space="0" w:color="auto"/>
        <w:bottom w:val="none" w:sz="0" w:space="0" w:color="auto"/>
        <w:right w:val="none" w:sz="0" w:space="0" w:color="auto"/>
      </w:divBdr>
      <w:divsChild>
        <w:div w:id="729771866">
          <w:marLeft w:val="0"/>
          <w:marRight w:val="0"/>
          <w:marTop w:val="0"/>
          <w:marBottom w:val="0"/>
          <w:divBdr>
            <w:top w:val="none" w:sz="0" w:space="0" w:color="auto"/>
            <w:left w:val="none" w:sz="0" w:space="0" w:color="auto"/>
            <w:bottom w:val="none" w:sz="0" w:space="0" w:color="auto"/>
            <w:right w:val="none" w:sz="0" w:space="0" w:color="auto"/>
          </w:divBdr>
        </w:div>
      </w:divsChild>
    </w:div>
    <w:div w:id="1928348714">
      <w:bodyDiv w:val="1"/>
      <w:marLeft w:val="0"/>
      <w:marRight w:val="0"/>
      <w:marTop w:val="0"/>
      <w:marBottom w:val="0"/>
      <w:divBdr>
        <w:top w:val="none" w:sz="0" w:space="0" w:color="auto"/>
        <w:left w:val="none" w:sz="0" w:space="0" w:color="auto"/>
        <w:bottom w:val="none" w:sz="0" w:space="0" w:color="auto"/>
        <w:right w:val="none" w:sz="0" w:space="0" w:color="auto"/>
      </w:divBdr>
      <w:divsChild>
        <w:div w:id="179786020">
          <w:marLeft w:val="0"/>
          <w:marRight w:val="0"/>
          <w:marTop w:val="0"/>
          <w:marBottom w:val="0"/>
          <w:divBdr>
            <w:top w:val="none" w:sz="0" w:space="0" w:color="auto"/>
            <w:left w:val="none" w:sz="0" w:space="0" w:color="auto"/>
            <w:bottom w:val="none" w:sz="0" w:space="0" w:color="auto"/>
            <w:right w:val="none" w:sz="0" w:space="0" w:color="auto"/>
          </w:divBdr>
        </w:div>
        <w:div w:id="889417067">
          <w:marLeft w:val="0"/>
          <w:marRight w:val="0"/>
          <w:marTop w:val="0"/>
          <w:marBottom w:val="0"/>
          <w:divBdr>
            <w:top w:val="none" w:sz="0" w:space="0" w:color="auto"/>
            <w:left w:val="none" w:sz="0" w:space="0" w:color="auto"/>
            <w:bottom w:val="none" w:sz="0" w:space="0" w:color="auto"/>
            <w:right w:val="none" w:sz="0" w:space="0" w:color="auto"/>
          </w:divBdr>
        </w:div>
        <w:div w:id="1029985590">
          <w:marLeft w:val="0"/>
          <w:marRight w:val="0"/>
          <w:marTop w:val="0"/>
          <w:marBottom w:val="0"/>
          <w:divBdr>
            <w:top w:val="none" w:sz="0" w:space="0" w:color="auto"/>
            <w:left w:val="none" w:sz="0" w:space="0" w:color="auto"/>
            <w:bottom w:val="none" w:sz="0" w:space="0" w:color="auto"/>
            <w:right w:val="none" w:sz="0" w:space="0" w:color="auto"/>
          </w:divBdr>
        </w:div>
        <w:div w:id="1115751346">
          <w:marLeft w:val="0"/>
          <w:marRight w:val="0"/>
          <w:marTop w:val="0"/>
          <w:marBottom w:val="0"/>
          <w:divBdr>
            <w:top w:val="none" w:sz="0" w:space="0" w:color="auto"/>
            <w:left w:val="none" w:sz="0" w:space="0" w:color="auto"/>
            <w:bottom w:val="none" w:sz="0" w:space="0" w:color="auto"/>
            <w:right w:val="none" w:sz="0" w:space="0" w:color="auto"/>
          </w:divBdr>
        </w:div>
        <w:div w:id="1942713737">
          <w:marLeft w:val="0"/>
          <w:marRight w:val="0"/>
          <w:marTop w:val="0"/>
          <w:marBottom w:val="0"/>
          <w:divBdr>
            <w:top w:val="none" w:sz="0" w:space="0" w:color="auto"/>
            <w:left w:val="none" w:sz="0" w:space="0" w:color="auto"/>
            <w:bottom w:val="none" w:sz="0" w:space="0" w:color="auto"/>
            <w:right w:val="none" w:sz="0" w:space="0" w:color="auto"/>
          </w:divBdr>
        </w:div>
        <w:div w:id="19512337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932-12" TargetMode="External"/><Relationship Id="rId3" Type="http://schemas.openxmlformats.org/officeDocument/2006/relationships/settings" Target="settings.xml"/><Relationship Id="rId7" Type="http://schemas.openxmlformats.org/officeDocument/2006/relationships/hyperlink" Target="https://zakon.rada.gov.ua/laws/show/2210-1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932-12" TargetMode="External"/><Relationship Id="rId11" Type="http://schemas.openxmlformats.org/officeDocument/2006/relationships/fontTable" Target="fontTable.xml"/><Relationship Id="rId5" Type="http://schemas.openxmlformats.org/officeDocument/2006/relationships/hyperlink" Target="https://zakon.rada.gov.ua/laws/show/2210-14" TargetMode="External"/><Relationship Id="rId10" Type="http://schemas.openxmlformats.org/officeDocument/2006/relationships/hyperlink" Target="https://zakon.rada.gov.ua/laws/show/1932-12" TargetMode="External"/><Relationship Id="rId4" Type="http://schemas.openxmlformats.org/officeDocument/2006/relationships/webSettings" Target="webSettings.xml"/><Relationship Id="rId9" Type="http://schemas.openxmlformats.org/officeDocument/2006/relationships/hyperlink" Target="https://zakon.rada.gov.ua/laws/show/2210-14"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1770</Words>
  <Characters>10094</Characters>
  <Application>Microsoft Office Word</Application>
  <DocSecurity>0</DocSecurity>
  <Lines>84</Lines>
  <Paragraphs>23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3</cp:revision>
  <cp:lastPrinted>2023-07-04T11:07:00Z</cp:lastPrinted>
  <dcterms:created xsi:type="dcterms:W3CDTF">2023-11-17T16:55:00Z</dcterms:created>
  <dcterms:modified xsi:type="dcterms:W3CDTF">2023-11-22T08:07:00Z</dcterms:modified>
</cp:coreProperties>
</file>