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06CE8" w:rsidRDefault="00606CE8" w:rsidP="00365832">
      <w:pPr>
        <w:ind w:right="-926"/>
        <w:jc w:val="center"/>
        <w:rPr>
          <w:rFonts w:ascii="Times New Roman" w:hAnsi="Times New Roman" w:cs="Times New Roman"/>
          <w:b/>
          <w:sz w:val="28"/>
          <w:szCs w:val="28"/>
        </w:rPr>
      </w:pPr>
    </w:p>
    <w:p w:rsidR="00F324FC" w:rsidRPr="00365832" w:rsidRDefault="00F324FC" w:rsidP="00365832">
      <w:pPr>
        <w:ind w:right="-926"/>
        <w:jc w:val="center"/>
        <w:rPr>
          <w:rFonts w:ascii="Times New Roman" w:hAnsi="Times New Roman" w:cs="Times New Roman"/>
          <w:b/>
          <w:i/>
          <w:sz w:val="28"/>
          <w:szCs w:val="28"/>
        </w:rPr>
      </w:pPr>
      <w:r w:rsidRPr="00F90677">
        <w:rPr>
          <w:rFonts w:ascii="Times New Roman" w:hAnsi="Times New Roman" w:cs="Times New Roman"/>
          <w:b/>
          <w:sz w:val="28"/>
          <w:szCs w:val="28"/>
        </w:rPr>
        <w:t>Порівняльна таблиця до проєкту постанови НКРЕКП «</w:t>
      </w:r>
      <w:r w:rsidR="00F90677" w:rsidRPr="00F90677">
        <w:rPr>
          <w:rFonts w:ascii="Times New Roman" w:hAnsi="Times New Roman" w:cs="Times New Roman"/>
          <w:b/>
          <w:sz w:val="28"/>
          <w:szCs w:val="28"/>
        </w:rPr>
        <w:t xml:space="preserve">Про затвердження Змін до </w:t>
      </w:r>
      <w:r w:rsidR="002B6201">
        <w:rPr>
          <w:rFonts w:ascii="Times New Roman" w:hAnsi="Times New Roman" w:cs="Times New Roman"/>
          <w:b/>
          <w:sz w:val="28"/>
          <w:szCs w:val="28"/>
        </w:rPr>
        <w:t>Кодексу систем розподілу</w:t>
      </w:r>
      <w:r w:rsidRPr="00F90677">
        <w:rPr>
          <w:rFonts w:ascii="Times New Roman" w:hAnsi="Times New Roman" w:cs="Times New Roman"/>
          <w:b/>
          <w:sz w:val="28"/>
          <w:szCs w:val="28"/>
        </w:rPr>
        <w:t>»</w:t>
      </w:r>
      <w:r w:rsidR="002B6201">
        <w:rPr>
          <w:rFonts w:ascii="Times New Roman" w:hAnsi="Times New Roman" w:cs="Times New Roman"/>
          <w:b/>
          <w:sz w:val="28"/>
          <w:szCs w:val="28"/>
        </w:rPr>
        <w:t xml:space="preserve"> </w:t>
      </w:r>
      <w:r w:rsidR="002B6201" w:rsidRPr="002B6201">
        <w:rPr>
          <w:rFonts w:ascii="Times New Roman" w:hAnsi="Times New Roman" w:cs="Times New Roman"/>
          <w:b/>
          <w:i/>
          <w:sz w:val="28"/>
          <w:szCs w:val="28"/>
        </w:rPr>
        <w:t xml:space="preserve">(щодо </w:t>
      </w:r>
      <w:r w:rsidR="00021729">
        <w:rPr>
          <w:rFonts w:ascii="Times New Roman" w:hAnsi="Times New Roman" w:cs="Times New Roman"/>
          <w:b/>
          <w:i/>
          <w:sz w:val="28"/>
          <w:szCs w:val="28"/>
        </w:rPr>
        <w:t>активних споживачів</w:t>
      </w:r>
      <w:r w:rsidR="002B6201" w:rsidRPr="002B6201">
        <w:rPr>
          <w:rFonts w:ascii="Times New Roman" w:hAnsi="Times New Roman" w:cs="Times New Roman"/>
          <w:b/>
          <w:i/>
          <w:sz w:val="28"/>
          <w:szCs w:val="28"/>
        </w:rPr>
        <w:t>)</w:t>
      </w:r>
      <w:r w:rsidRPr="00F90677">
        <w:rPr>
          <w:rFonts w:ascii="Times New Roman" w:hAnsi="Times New Roman" w:cs="Times New Roman"/>
          <w:b/>
          <w:sz w:val="28"/>
          <w:szCs w:val="28"/>
        </w:rPr>
        <w:t>, що має ознаки регуляторного акта</w:t>
      </w:r>
    </w:p>
    <w:tbl>
      <w:tblPr>
        <w:tblW w:w="15126" w:type="dxa"/>
        <w:tblInd w:w="-4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809"/>
        <w:gridCol w:w="7088"/>
        <w:gridCol w:w="7229"/>
      </w:tblGrid>
      <w:tr w:rsidR="00F90677" w:rsidRPr="00F90677" w:rsidTr="00695EB8">
        <w:tc>
          <w:tcPr>
            <w:tcW w:w="809" w:type="dxa"/>
            <w:shd w:val="clear" w:color="auto" w:fill="auto"/>
            <w:tcMar>
              <w:top w:w="100" w:type="dxa"/>
              <w:left w:w="100" w:type="dxa"/>
              <w:bottom w:w="100" w:type="dxa"/>
              <w:right w:w="100" w:type="dxa"/>
            </w:tcMar>
            <w:vAlign w:val="center"/>
          </w:tcPr>
          <w:p w:rsidR="00F90677" w:rsidRPr="00F90677" w:rsidRDefault="00F90677" w:rsidP="001326E5">
            <w:pPr>
              <w:tabs>
                <w:tab w:val="left" w:pos="6946"/>
                <w:tab w:val="left" w:pos="7088"/>
              </w:tabs>
              <w:spacing w:before="120" w:after="120"/>
              <w:ind w:right="37"/>
              <w:jc w:val="center"/>
              <w:rPr>
                <w:rStyle w:val="st42"/>
                <w:rFonts w:ascii="Times New Roman" w:hAnsi="Times New Roman" w:cs="Times New Roman"/>
                <w:b/>
                <w:sz w:val="24"/>
                <w:szCs w:val="24"/>
              </w:rPr>
            </w:pPr>
            <w:r w:rsidRPr="00F90677">
              <w:rPr>
                <w:rStyle w:val="st42"/>
                <w:rFonts w:ascii="Times New Roman" w:hAnsi="Times New Roman" w:cs="Times New Roman"/>
                <w:b/>
                <w:sz w:val="24"/>
                <w:szCs w:val="24"/>
              </w:rPr>
              <w:t xml:space="preserve">№ </w:t>
            </w:r>
          </w:p>
        </w:tc>
        <w:tc>
          <w:tcPr>
            <w:tcW w:w="7088" w:type="dxa"/>
            <w:shd w:val="clear" w:color="auto" w:fill="auto"/>
            <w:tcMar>
              <w:top w:w="100" w:type="dxa"/>
              <w:left w:w="100" w:type="dxa"/>
              <w:bottom w:w="100" w:type="dxa"/>
              <w:right w:w="100" w:type="dxa"/>
            </w:tcMar>
            <w:vAlign w:val="center"/>
          </w:tcPr>
          <w:p w:rsidR="00F90677" w:rsidRPr="00F90677" w:rsidRDefault="00F90677" w:rsidP="00F90677">
            <w:pPr>
              <w:tabs>
                <w:tab w:val="left" w:pos="6946"/>
                <w:tab w:val="left" w:pos="7088"/>
              </w:tabs>
              <w:ind w:left="142" w:right="170"/>
              <w:jc w:val="center"/>
              <w:rPr>
                <w:rStyle w:val="st42"/>
                <w:rFonts w:ascii="Times New Roman" w:hAnsi="Times New Roman" w:cs="Times New Roman"/>
                <w:b/>
                <w:sz w:val="24"/>
                <w:szCs w:val="24"/>
              </w:rPr>
            </w:pPr>
            <w:r w:rsidRPr="00F90677">
              <w:rPr>
                <w:rFonts w:ascii="Times New Roman" w:hAnsi="Times New Roman" w:cs="Times New Roman"/>
                <w:b/>
                <w:i/>
                <w:sz w:val="24"/>
                <w:szCs w:val="24"/>
              </w:rPr>
              <w:t>ПОЛОЖЕННЯ ДІЮЧОЇ РЕДАКЦІЇ</w:t>
            </w:r>
          </w:p>
        </w:tc>
        <w:tc>
          <w:tcPr>
            <w:tcW w:w="7229" w:type="dxa"/>
            <w:shd w:val="clear" w:color="auto" w:fill="auto"/>
            <w:tcMar>
              <w:top w:w="100" w:type="dxa"/>
              <w:left w:w="100" w:type="dxa"/>
              <w:bottom w:w="100" w:type="dxa"/>
              <w:right w:w="100" w:type="dxa"/>
            </w:tcMar>
            <w:vAlign w:val="center"/>
          </w:tcPr>
          <w:p w:rsidR="00F90677" w:rsidRPr="00846187" w:rsidRDefault="00F90677" w:rsidP="00F90677">
            <w:pPr>
              <w:pStyle w:val="TableParagraph"/>
              <w:tabs>
                <w:tab w:val="left" w:pos="3119"/>
                <w:tab w:val="left" w:pos="3261"/>
                <w:tab w:val="left" w:pos="6946"/>
                <w:tab w:val="left" w:pos="7088"/>
              </w:tabs>
              <w:spacing w:before="120" w:after="120"/>
              <w:ind w:left="142" w:right="170"/>
              <w:jc w:val="center"/>
              <w:rPr>
                <w:rStyle w:val="st42"/>
                <w:rFonts w:eastAsia="Calibri"/>
                <w:b/>
                <w:sz w:val="24"/>
                <w:szCs w:val="24"/>
                <w:lang w:val="uk-UA"/>
              </w:rPr>
            </w:pPr>
            <w:r w:rsidRPr="00F90677">
              <w:rPr>
                <w:b/>
                <w:i/>
                <w:sz w:val="24"/>
                <w:szCs w:val="24"/>
                <w:lang w:val="uk-UA" w:eastAsia="uk-UA"/>
              </w:rPr>
              <w:t>ЗМІСТ ПОЛОЖЕНЬ ПРОЄКТУ ПОСТАНОВИ</w:t>
            </w:r>
          </w:p>
        </w:tc>
      </w:tr>
      <w:tr w:rsidR="005E444A" w:rsidRPr="002C7DD0" w:rsidTr="00695EB8">
        <w:trPr>
          <w:trHeight w:val="271"/>
        </w:trPr>
        <w:tc>
          <w:tcPr>
            <w:tcW w:w="15126" w:type="dxa"/>
            <w:gridSpan w:val="3"/>
            <w:shd w:val="clear" w:color="auto" w:fill="auto"/>
            <w:tcMar>
              <w:top w:w="100" w:type="dxa"/>
              <w:left w:w="100" w:type="dxa"/>
              <w:bottom w:w="100" w:type="dxa"/>
              <w:right w:w="100" w:type="dxa"/>
            </w:tcMar>
          </w:tcPr>
          <w:p w:rsidR="005E444A" w:rsidRPr="00F90677" w:rsidRDefault="00EC6C90" w:rsidP="00F90677">
            <w:pPr>
              <w:shd w:val="clear" w:color="auto" w:fill="FFFFFF"/>
              <w:spacing w:line="240" w:lineRule="auto"/>
              <w:ind w:firstLine="446"/>
              <w:jc w:val="center"/>
              <w:rPr>
                <w:rFonts w:ascii="Times New Roman" w:eastAsia="Open Sans" w:hAnsi="Times New Roman" w:cs="Times New Roman"/>
                <w:b/>
                <w:color w:val="0070C0"/>
                <w:sz w:val="24"/>
                <w:szCs w:val="24"/>
              </w:rPr>
            </w:pPr>
            <w:r w:rsidRPr="00EC6C90">
              <w:rPr>
                <w:rStyle w:val="rvts15"/>
                <w:rFonts w:ascii="Times New Roman" w:hAnsi="Times New Roman" w:cs="Times New Roman"/>
                <w:b/>
                <w:sz w:val="24"/>
                <w:szCs w:val="24"/>
              </w:rPr>
              <w:t>ІІ. Терміни та визначення</w:t>
            </w:r>
          </w:p>
        </w:tc>
      </w:tr>
      <w:tr w:rsidR="00F90677" w:rsidRPr="002C7DD0" w:rsidTr="00695EB8">
        <w:trPr>
          <w:trHeight w:val="1200"/>
        </w:trPr>
        <w:tc>
          <w:tcPr>
            <w:tcW w:w="809" w:type="dxa"/>
            <w:shd w:val="clear" w:color="auto" w:fill="auto"/>
            <w:tcMar>
              <w:top w:w="100" w:type="dxa"/>
              <w:left w:w="100" w:type="dxa"/>
              <w:bottom w:w="100" w:type="dxa"/>
              <w:right w:w="100" w:type="dxa"/>
            </w:tcMar>
          </w:tcPr>
          <w:p w:rsidR="00F90677" w:rsidRPr="00F90677" w:rsidRDefault="00EC6C90" w:rsidP="002B7283">
            <w:pPr>
              <w:widowControl w:val="0"/>
              <w:spacing w:line="240" w:lineRule="auto"/>
              <w:rPr>
                <w:rFonts w:ascii="Times New Roman" w:eastAsia="Open Sans" w:hAnsi="Times New Roman" w:cs="Times New Roman"/>
                <w:sz w:val="24"/>
                <w:szCs w:val="24"/>
              </w:rPr>
            </w:pPr>
            <w:r>
              <w:rPr>
                <w:rFonts w:ascii="Times New Roman" w:hAnsi="Times New Roman" w:cs="Times New Roman"/>
                <w:sz w:val="24"/>
                <w:szCs w:val="24"/>
              </w:rPr>
              <w:t>2.1</w:t>
            </w:r>
          </w:p>
        </w:tc>
        <w:tc>
          <w:tcPr>
            <w:tcW w:w="7088" w:type="dxa"/>
            <w:shd w:val="clear" w:color="auto" w:fill="auto"/>
            <w:tcMar>
              <w:top w:w="100" w:type="dxa"/>
              <w:left w:w="100" w:type="dxa"/>
              <w:bottom w:w="100" w:type="dxa"/>
              <w:right w:w="100" w:type="dxa"/>
            </w:tcMar>
          </w:tcPr>
          <w:p w:rsidR="00F90677" w:rsidRPr="003F449F" w:rsidRDefault="002F53F9" w:rsidP="002B7283">
            <w:pPr>
              <w:shd w:val="clear" w:color="auto" w:fill="FFFFFF"/>
              <w:spacing w:line="240" w:lineRule="auto"/>
              <w:ind w:firstLine="446"/>
              <w:jc w:val="both"/>
              <w:rPr>
                <w:rFonts w:ascii="Times New Roman" w:eastAsia="Open Sans" w:hAnsi="Times New Roman" w:cs="Times New Roman"/>
                <w:color w:val="333333"/>
                <w:sz w:val="24"/>
                <w:szCs w:val="24"/>
              </w:rPr>
            </w:pPr>
            <w:r>
              <w:rPr>
                <w:rFonts w:ascii="Times New Roman" w:eastAsia="Open Sans" w:hAnsi="Times New Roman" w:cs="Times New Roman"/>
                <w:color w:val="333333"/>
                <w:sz w:val="24"/>
                <w:szCs w:val="24"/>
              </w:rPr>
              <w:t>Пункт відсутній</w:t>
            </w:r>
          </w:p>
        </w:tc>
        <w:tc>
          <w:tcPr>
            <w:tcW w:w="7229" w:type="dxa"/>
            <w:shd w:val="clear" w:color="auto" w:fill="auto"/>
            <w:tcMar>
              <w:top w:w="100" w:type="dxa"/>
              <w:left w:w="100" w:type="dxa"/>
              <w:bottom w:w="100" w:type="dxa"/>
              <w:right w:w="100" w:type="dxa"/>
            </w:tcMar>
          </w:tcPr>
          <w:p w:rsidR="00F90677" w:rsidRPr="00FD35AA" w:rsidRDefault="00FF6BF0" w:rsidP="00FD35AA">
            <w:pPr>
              <w:shd w:val="clear" w:color="auto" w:fill="FFFFFF"/>
              <w:spacing w:line="240" w:lineRule="auto"/>
              <w:ind w:firstLine="446"/>
              <w:jc w:val="both"/>
              <w:rPr>
                <w:rFonts w:ascii="Times New Roman" w:eastAsia="Open Sans" w:hAnsi="Times New Roman" w:cs="Times New Roman"/>
                <w:b/>
                <w:sz w:val="24"/>
                <w:szCs w:val="24"/>
              </w:rPr>
            </w:pPr>
            <w:r w:rsidRPr="00FF6BF0">
              <w:rPr>
                <w:rFonts w:ascii="Times New Roman" w:eastAsia="Open Sans" w:hAnsi="Times New Roman" w:cs="Times New Roman"/>
                <w:b/>
                <w:sz w:val="24"/>
                <w:szCs w:val="24"/>
              </w:rPr>
              <w:t xml:space="preserve">встановлена потужність генеруючої установки активного споживача - підтверджена технічною документацією або технічним паспортом номінальна активна електрична потужність </w:t>
            </w:r>
            <w:proofErr w:type="spellStart"/>
            <w:r w:rsidRPr="00FF6BF0">
              <w:rPr>
                <w:rFonts w:ascii="Times New Roman" w:eastAsia="Open Sans" w:hAnsi="Times New Roman" w:cs="Times New Roman"/>
                <w:b/>
                <w:sz w:val="24"/>
                <w:szCs w:val="24"/>
              </w:rPr>
              <w:t>інверторного</w:t>
            </w:r>
            <w:proofErr w:type="spellEnd"/>
            <w:r w:rsidRPr="00FF6BF0">
              <w:rPr>
                <w:rFonts w:ascii="Times New Roman" w:eastAsia="Open Sans" w:hAnsi="Times New Roman" w:cs="Times New Roman"/>
                <w:b/>
                <w:sz w:val="24"/>
                <w:szCs w:val="24"/>
              </w:rPr>
              <w:t xml:space="preserve"> устаткування генеруючої установки, що забезпечує паралельну роботу генеруючої установки з енергосистемою (у разі наявності </w:t>
            </w:r>
            <w:proofErr w:type="spellStart"/>
            <w:r w:rsidRPr="00FF6BF0">
              <w:rPr>
                <w:rFonts w:ascii="Times New Roman" w:eastAsia="Open Sans" w:hAnsi="Times New Roman" w:cs="Times New Roman"/>
                <w:b/>
                <w:sz w:val="24"/>
                <w:szCs w:val="24"/>
              </w:rPr>
              <w:t>інверторного</w:t>
            </w:r>
            <w:proofErr w:type="spellEnd"/>
            <w:r w:rsidRPr="00FF6BF0">
              <w:rPr>
                <w:rFonts w:ascii="Times New Roman" w:eastAsia="Open Sans" w:hAnsi="Times New Roman" w:cs="Times New Roman"/>
                <w:b/>
                <w:sz w:val="24"/>
                <w:szCs w:val="24"/>
              </w:rPr>
              <w:t xml:space="preserve"> устаткування), або номінальна активна електрична потужність </w:t>
            </w:r>
            <w:proofErr w:type="spellStart"/>
            <w:r w:rsidRPr="00FF6BF0">
              <w:rPr>
                <w:rFonts w:ascii="Times New Roman" w:eastAsia="Open Sans" w:hAnsi="Times New Roman" w:cs="Times New Roman"/>
                <w:b/>
                <w:sz w:val="24"/>
                <w:szCs w:val="24"/>
              </w:rPr>
              <w:t>електрогенеруючого</w:t>
            </w:r>
            <w:proofErr w:type="spellEnd"/>
            <w:r w:rsidRPr="00FF6BF0">
              <w:rPr>
                <w:rFonts w:ascii="Times New Roman" w:eastAsia="Open Sans" w:hAnsi="Times New Roman" w:cs="Times New Roman"/>
                <w:b/>
                <w:sz w:val="24"/>
                <w:szCs w:val="24"/>
              </w:rPr>
              <w:t xml:space="preserve"> обладнання (електрогенератори тощо), призначеного для виробництва електричної енергії (у разі відсутності </w:t>
            </w:r>
            <w:proofErr w:type="spellStart"/>
            <w:r w:rsidRPr="00FF6BF0">
              <w:rPr>
                <w:rFonts w:ascii="Times New Roman" w:eastAsia="Open Sans" w:hAnsi="Times New Roman" w:cs="Times New Roman"/>
                <w:b/>
                <w:sz w:val="24"/>
                <w:szCs w:val="24"/>
              </w:rPr>
              <w:t>інверторного</w:t>
            </w:r>
            <w:proofErr w:type="spellEnd"/>
            <w:r w:rsidRPr="00FF6BF0">
              <w:rPr>
                <w:rFonts w:ascii="Times New Roman" w:eastAsia="Open Sans" w:hAnsi="Times New Roman" w:cs="Times New Roman"/>
                <w:b/>
                <w:sz w:val="24"/>
                <w:szCs w:val="24"/>
              </w:rPr>
              <w:t xml:space="preserve"> устаткування);</w:t>
            </w:r>
          </w:p>
        </w:tc>
      </w:tr>
      <w:tr w:rsidR="00F90677" w:rsidRPr="002C7DD0" w:rsidTr="00695EB8">
        <w:trPr>
          <w:trHeight w:val="1010"/>
        </w:trPr>
        <w:tc>
          <w:tcPr>
            <w:tcW w:w="809" w:type="dxa"/>
            <w:shd w:val="clear" w:color="auto" w:fill="auto"/>
            <w:tcMar>
              <w:top w:w="100" w:type="dxa"/>
              <w:left w:w="100" w:type="dxa"/>
              <w:bottom w:w="100" w:type="dxa"/>
              <w:right w:w="100" w:type="dxa"/>
            </w:tcMar>
          </w:tcPr>
          <w:p w:rsidR="00F90677" w:rsidRPr="00F90677" w:rsidRDefault="00EC6C90" w:rsidP="002B7283">
            <w:pPr>
              <w:widowControl w:val="0"/>
              <w:spacing w:line="240" w:lineRule="auto"/>
              <w:rPr>
                <w:rFonts w:ascii="Times New Roman" w:hAnsi="Times New Roman" w:cs="Times New Roman"/>
                <w:sz w:val="24"/>
                <w:szCs w:val="24"/>
              </w:rPr>
            </w:pPr>
            <w:r>
              <w:rPr>
                <w:rFonts w:ascii="Times New Roman" w:hAnsi="Times New Roman" w:cs="Times New Roman"/>
                <w:sz w:val="24"/>
                <w:szCs w:val="24"/>
              </w:rPr>
              <w:t>2.1</w:t>
            </w:r>
          </w:p>
        </w:tc>
        <w:tc>
          <w:tcPr>
            <w:tcW w:w="7088" w:type="dxa"/>
            <w:shd w:val="clear" w:color="auto" w:fill="auto"/>
            <w:tcMar>
              <w:top w:w="100" w:type="dxa"/>
              <w:left w:w="100" w:type="dxa"/>
              <w:bottom w:w="100" w:type="dxa"/>
              <w:right w:w="100" w:type="dxa"/>
            </w:tcMar>
          </w:tcPr>
          <w:p w:rsidR="00F90677" w:rsidRPr="002B7283" w:rsidRDefault="002F53F9" w:rsidP="002B7283">
            <w:pPr>
              <w:shd w:val="clear" w:color="auto" w:fill="FFFFFF"/>
              <w:spacing w:line="240" w:lineRule="auto"/>
              <w:ind w:firstLine="446"/>
              <w:jc w:val="both"/>
              <w:rPr>
                <w:rFonts w:ascii="Times New Roman" w:eastAsia="Open Sans" w:hAnsi="Times New Roman" w:cs="Times New Roman"/>
                <w:sz w:val="24"/>
                <w:szCs w:val="24"/>
              </w:rPr>
            </w:pPr>
            <w:r>
              <w:rPr>
                <w:rFonts w:ascii="Times New Roman" w:eastAsia="Open Sans" w:hAnsi="Times New Roman" w:cs="Times New Roman"/>
                <w:color w:val="333333"/>
                <w:sz w:val="24"/>
                <w:szCs w:val="24"/>
              </w:rPr>
              <w:t>Пункт відсутній</w:t>
            </w:r>
          </w:p>
        </w:tc>
        <w:tc>
          <w:tcPr>
            <w:tcW w:w="7229" w:type="dxa"/>
            <w:shd w:val="clear" w:color="auto" w:fill="auto"/>
            <w:tcMar>
              <w:top w:w="100" w:type="dxa"/>
              <w:left w:w="100" w:type="dxa"/>
              <w:bottom w:w="100" w:type="dxa"/>
              <w:right w:w="100" w:type="dxa"/>
            </w:tcMar>
          </w:tcPr>
          <w:p w:rsidR="00F90677" w:rsidRPr="00310B31" w:rsidRDefault="00F91093" w:rsidP="002B7283">
            <w:pPr>
              <w:widowControl w:val="0"/>
              <w:shd w:val="clear" w:color="auto" w:fill="FFFFFF"/>
              <w:spacing w:line="240" w:lineRule="auto"/>
              <w:ind w:firstLine="709"/>
              <w:jc w:val="both"/>
              <w:rPr>
                <w:rFonts w:ascii="Times New Roman" w:eastAsia="Open Sans" w:hAnsi="Times New Roman" w:cs="Times New Roman"/>
                <w:b/>
                <w:sz w:val="24"/>
                <w:szCs w:val="24"/>
              </w:rPr>
            </w:pPr>
            <w:r>
              <w:rPr>
                <w:rFonts w:ascii="Times New Roman" w:eastAsia="Open Sans" w:hAnsi="Times New Roman" w:cs="Times New Roman"/>
                <w:b/>
                <w:sz w:val="24"/>
                <w:szCs w:val="24"/>
              </w:rPr>
              <w:t xml:space="preserve">дозволена до відпуску в мережу електрична </w:t>
            </w:r>
            <w:r w:rsidR="003E7DA2">
              <w:rPr>
                <w:rFonts w:ascii="Times New Roman" w:eastAsia="Open Sans" w:hAnsi="Times New Roman" w:cs="Times New Roman"/>
                <w:b/>
                <w:sz w:val="24"/>
                <w:szCs w:val="24"/>
              </w:rPr>
              <w:t>потужність активн</w:t>
            </w:r>
            <w:r>
              <w:rPr>
                <w:rFonts w:ascii="Times New Roman" w:eastAsia="Open Sans" w:hAnsi="Times New Roman" w:cs="Times New Roman"/>
                <w:b/>
                <w:sz w:val="24"/>
                <w:szCs w:val="24"/>
              </w:rPr>
              <w:t>ого</w:t>
            </w:r>
            <w:r w:rsidR="003E7DA2">
              <w:rPr>
                <w:rFonts w:ascii="Times New Roman" w:eastAsia="Open Sans" w:hAnsi="Times New Roman" w:cs="Times New Roman"/>
                <w:b/>
                <w:sz w:val="24"/>
                <w:szCs w:val="24"/>
              </w:rPr>
              <w:t xml:space="preserve"> </w:t>
            </w:r>
            <w:r w:rsidR="003E7DA2" w:rsidRPr="00FD3103">
              <w:rPr>
                <w:rFonts w:ascii="Times New Roman" w:eastAsia="Open Sans" w:hAnsi="Times New Roman" w:cs="Times New Roman"/>
                <w:b/>
                <w:sz w:val="24"/>
                <w:szCs w:val="24"/>
              </w:rPr>
              <w:t>споживач</w:t>
            </w:r>
            <w:r w:rsidRPr="00FD3103">
              <w:rPr>
                <w:rFonts w:ascii="Times New Roman" w:eastAsia="Open Sans" w:hAnsi="Times New Roman" w:cs="Times New Roman"/>
                <w:b/>
                <w:sz w:val="24"/>
                <w:szCs w:val="24"/>
              </w:rPr>
              <w:t>а</w:t>
            </w:r>
            <w:r w:rsidR="00FD3103" w:rsidRPr="00FD3103">
              <w:rPr>
                <w:rFonts w:ascii="Times New Roman" w:eastAsia="Open Sans" w:hAnsi="Times New Roman" w:cs="Times New Roman"/>
                <w:b/>
                <w:sz w:val="24"/>
                <w:szCs w:val="24"/>
                <w:lang w:val="ru-RU"/>
              </w:rPr>
              <w:t xml:space="preserve"> </w:t>
            </w:r>
            <w:r w:rsidR="002128C8" w:rsidRPr="00FD3103">
              <w:rPr>
                <w:rFonts w:ascii="Times New Roman" w:eastAsia="Open Sans" w:hAnsi="Times New Roman" w:cs="Times New Roman"/>
                <w:b/>
                <w:sz w:val="24"/>
                <w:szCs w:val="24"/>
              </w:rPr>
              <w:t>–</w:t>
            </w:r>
            <w:r w:rsidR="003E7DA2">
              <w:rPr>
                <w:rFonts w:ascii="Times New Roman" w:eastAsia="Open Sans" w:hAnsi="Times New Roman" w:cs="Times New Roman"/>
                <w:b/>
                <w:sz w:val="24"/>
                <w:szCs w:val="24"/>
              </w:rPr>
              <w:t xml:space="preserve"> </w:t>
            </w:r>
            <w:r w:rsidR="002128C8">
              <w:rPr>
                <w:rFonts w:ascii="Times New Roman" w:eastAsia="Open Sans" w:hAnsi="Times New Roman" w:cs="Times New Roman"/>
                <w:b/>
                <w:sz w:val="24"/>
                <w:szCs w:val="24"/>
              </w:rPr>
              <w:t>максимальна величина потужності, в межах якої активний споживач має право здійснювати відпуск електричної енергії</w:t>
            </w:r>
            <w:r w:rsidR="00CA7455">
              <w:rPr>
                <w:rFonts w:ascii="Times New Roman" w:eastAsia="Open Sans" w:hAnsi="Times New Roman" w:cs="Times New Roman"/>
                <w:b/>
                <w:sz w:val="24"/>
                <w:szCs w:val="24"/>
              </w:rPr>
              <w:t xml:space="preserve"> в </w:t>
            </w:r>
            <w:r w:rsidR="00C94FE5">
              <w:rPr>
                <w:rFonts w:ascii="Times New Roman" w:eastAsia="Open Sans" w:hAnsi="Times New Roman" w:cs="Times New Roman"/>
                <w:b/>
                <w:sz w:val="24"/>
                <w:szCs w:val="24"/>
              </w:rPr>
              <w:t>мережу оператора системи</w:t>
            </w:r>
            <w:r w:rsidR="002128C8">
              <w:rPr>
                <w:rFonts w:ascii="Times New Roman" w:eastAsia="Open Sans" w:hAnsi="Times New Roman" w:cs="Times New Roman"/>
                <w:b/>
                <w:sz w:val="24"/>
                <w:szCs w:val="24"/>
              </w:rPr>
              <w:t xml:space="preserve">; </w:t>
            </w:r>
          </w:p>
        </w:tc>
      </w:tr>
      <w:tr w:rsidR="00DA0C2E" w:rsidRPr="002C7DD0" w:rsidTr="00695EB8">
        <w:trPr>
          <w:trHeight w:val="594"/>
        </w:trPr>
        <w:tc>
          <w:tcPr>
            <w:tcW w:w="809" w:type="dxa"/>
            <w:shd w:val="clear" w:color="auto" w:fill="auto"/>
            <w:tcMar>
              <w:top w:w="100" w:type="dxa"/>
              <w:left w:w="100" w:type="dxa"/>
              <w:bottom w:w="100" w:type="dxa"/>
              <w:right w:w="100" w:type="dxa"/>
            </w:tcMar>
          </w:tcPr>
          <w:p w:rsidR="00DA0C2E" w:rsidRDefault="00DA0C2E" w:rsidP="002B7283">
            <w:pPr>
              <w:widowControl w:val="0"/>
              <w:spacing w:line="240" w:lineRule="auto"/>
              <w:rPr>
                <w:rFonts w:ascii="Times New Roman" w:hAnsi="Times New Roman" w:cs="Times New Roman"/>
                <w:sz w:val="24"/>
                <w:szCs w:val="24"/>
              </w:rPr>
            </w:pPr>
          </w:p>
        </w:tc>
        <w:tc>
          <w:tcPr>
            <w:tcW w:w="7088" w:type="dxa"/>
            <w:shd w:val="clear" w:color="auto" w:fill="auto"/>
            <w:tcMar>
              <w:top w:w="100" w:type="dxa"/>
              <w:left w:w="100" w:type="dxa"/>
              <w:bottom w:w="100" w:type="dxa"/>
              <w:right w:w="100" w:type="dxa"/>
            </w:tcMar>
          </w:tcPr>
          <w:p w:rsidR="00DA0C2E" w:rsidRPr="002B7283" w:rsidRDefault="00DA0C2E" w:rsidP="002B7283">
            <w:pPr>
              <w:shd w:val="clear" w:color="auto" w:fill="FFFFFF"/>
              <w:spacing w:line="240" w:lineRule="auto"/>
              <w:ind w:firstLine="446"/>
              <w:jc w:val="both"/>
              <w:rPr>
                <w:rFonts w:ascii="Times New Roman" w:eastAsia="Open Sans" w:hAnsi="Times New Roman" w:cs="Times New Roman"/>
                <w:sz w:val="24"/>
                <w:szCs w:val="24"/>
              </w:rPr>
            </w:pPr>
            <w:r w:rsidRPr="00DA0C2E">
              <w:rPr>
                <w:rFonts w:ascii="Times New Roman" w:eastAsia="Open Sans" w:hAnsi="Times New Roman" w:cs="Times New Roman"/>
                <w:sz w:val="24"/>
                <w:szCs w:val="24"/>
              </w:rPr>
              <w:t xml:space="preserve">зміна технічних параметрів - збільшення величини дозволеної до використання потужності електроустановки внаслідок реконструкції чи технічного переоснащення об'єкта, підвищення рівня надійності електрозабезпечення електроустановки, зміна призначення (типу) електроустановок (споживання/виробництво електричної енергії або зберігання енергії), приєднання до внутрішніх електричних мереж споживача генеруючої установки, зміна ступеня напруги та/або зміна схеми живлення електроустановки замовника (у тому числі з однофазної на </w:t>
            </w:r>
            <w:r w:rsidRPr="00DA0C2E">
              <w:rPr>
                <w:rFonts w:ascii="Times New Roman" w:eastAsia="Open Sans" w:hAnsi="Times New Roman" w:cs="Times New Roman"/>
                <w:sz w:val="24"/>
                <w:szCs w:val="24"/>
              </w:rPr>
              <w:lastRenderedPageBreak/>
              <w:t>трифазну), що здійснюється з його ініціативи відповідно до цього Кодексу;</w:t>
            </w:r>
          </w:p>
        </w:tc>
        <w:tc>
          <w:tcPr>
            <w:tcW w:w="7229" w:type="dxa"/>
            <w:shd w:val="clear" w:color="auto" w:fill="auto"/>
            <w:tcMar>
              <w:top w:w="100" w:type="dxa"/>
              <w:left w:w="100" w:type="dxa"/>
              <w:bottom w:w="100" w:type="dxa"/>
              <w:right w:w="100" w:type="dxa"/>
            </w:tcMar>
          </w:tcPr>
          <w:p w:rsidR="00DA0C2E" w:rsidRPr="00DA0C2E" w:rsidRDefault="00DA0C2E" w:rsidP="002B7283">
            <w:pPr>
              <w:widowControl w:val="0"/>
              <w:shd w:val="clear" w:color="auto" w:fill="FFFFFF"/>
              <w:spacing w:line="240" w:lineRule="auto"/>
              <w:ind w:firstLine="709"/>
              <w:jc w:val="both"/>
              <w:rPr>
                <w:rFonts w:ascii="Times New Roman" w:eastAsia="Open Sans" w:hAnsi="Times New Roman" w:cs="Times New Roman"/>
                <w:sz w:val="24"/>
                <w:szCs w:val="24"/>
              </w:rPr>
            </w:pPr>
            <w:r w:rsidRPr="00DA0C2E">
              <w:rPr>
                <w:rFonts w:ascii="Times New Roman" w:eastAsia="Open Sans" w:hAnsi="Times New Roman" w:cs="Times New Roman"/>
                <w:sz w:val="24"/>
                <w:szCs w:val="24"/>
              </w:rPr>
              <w:lastRenderedPageBreak/>
              <w:t xml:space="preserve">зміна технічних параметрів - збільшення величини дозволеної до використання потужності електроустановки внаслідок реконструкції чи технічного переоснащення об'єкта, </w:t>
            </w:r>
            <w:r w:rsidRPr="00DA0C2E">
              <w:rPr>
                <w:rFonts w:ascii="Times New Roman" w:eastAsia="Open Sans" w:hAnsi="Times New Roman" w:cs="Times New Roman"/>
                <w:b/>
                <w:sz w:val="24"/>
                <w:szCs w:val="24"/>
              </w:rPr>
              <w:t>збільшення величини</w:t>
            </w:r>
            <w:r>
              <w:rPr>
                <w:rFonts w:ascii="Times New Roman" w:eastAsia="Open Sans" w:hAnsi="Times New Roman" w:cs="Times New Roman"/>
                <w:sz w:val="24"/>
                <w:szCs w:val="24"/>
              </w:rPr>
              <w:t xml:space="preserve"> </w:t>
            </w:r>
            <w:r>
              <w:rPr>
                <w:rFonts w:ascii="Times New Roman" w:eastAsia="Open Sans" w:hAnsi="Times New Roman" w:cs="Times New Roman"/>
                <w:b/>
                <w:sz w:val="24"/>
                <w:szCs w:val="24"/>
              </w:rPr>
              <w:t xml:space="preserve">дозволеної до відпуску в мережу електричної потужності активним споживачем, </w:t>
            </w:r>
            <w:r w:rsidRPr="00DA0C2E">
              <w:rPr>
                <w:rFonts w:ascii="Times New Roman" w:eastAsia="Open Sans" w:hAnsi="Times New Roman" w:cs="Times New Roman"/>
                <w:sz w:val="24"/>
                <w:szCs w:val="24"/>
              </w:rPr>
              <w:t xml:space="preserve">підвищення рівня надійності електрозабезпечення електроустановки, зміна призначення (типу) електроустановок (споживання/виробництво електричної енергії або зберігання енергії), приєднання до внутрішніх електричних мереж споживача генеруючої установки, зміна ступеня напруги та/або зміна схеми живлення електроустановки замовника (у тому числі з </w:t>
            </w:r>
            <w:r w:rsidRPr="00DA0C2E">
              <w:rPr>
                <w:rFonts w:ascii="Times New Roman" w:eastAsia="Open Sans" w:hAnsi="Times New Roman" w:cs="Times New Roman"/>
                <w:sz w:val="24"/>
                <w:szCs w:val="24"/>
              </w:rPr>
              <w:lastRenderedPageBreak/>
              <w:t>однофазної на трифазну), що здійснюється з його ініціативи відповідно до цього Кодексу;</w:t>
            </w:r>
          </w:p>
        </w:tc>
      </w:tr>
      <w:tr w:rsidR="00C573FD" w:rsidRPr="002C7DD0" w:rsidTr="00695EB8">
        <w:tc>
          <w:tcPr>
            <w:tcW w:w="15126" w:type="dxa"/>
            <w:gridSpan w:val="3"/>
            <w:shd w:val="clear" w:color="auto" w:fill="auto"/>
            <w:tcMar>
              <w:top w:w="100" w:type="dxa"/>
              <w:left w:w="100" w:type="dxa"/>
              <w:bottom w:w="100" w:type="dxa"/>
              <w:right w:w="100" w:type="dxa"/>
            </w:tcMar>
          </w:tcPr>
          <w:p w:rsidR="00C573FD" w:rsidRPr="00DB11A8" w:rsidRDefault="00883A7D" w:rsidP="00883A7D">
            <w:pPr>
              <w:shd w:val="clear" w:color="auto" w:fill="FFFFFF"/>
              <w:spacing w:line="240" w:lineRule="auto"/>
              <w:ind w:firstLine="446"/>
              <w:jc w:val="center"/>
              <w:rPr>
                <w:rFonts w:ascii="Times New Roman" w:eastAsia="Open Sans" w:hAnsi="Times New Roman" w:cs="Times New Roman"/>
                <w:b/>
                <w:sz w:val="24"/>
                <w:szCs w:val="24"/>
              </w:rPr>
            </w:pPr>
            <w:r w:rsidRPr="00DB11A8">
              <w:rPr>
                <w:rStyle w:val="rvts15"/>
                <w:rFonts w:ascii="Times New Roman" w:hAnsi="Times New Roman" w:cs="Times New Roman"/>
                <w:b/>
                <w:sz w:val="24"/>
                <w:szCs w:val="24"/>
              </w:rPr>
              <w:lastRenderedPageBreak/>
              <w:t>ІV. Порядок приєднання до систем розподілу</w:t>
            </w:r>
          </w:p>
        </w:tc>
      </w:tr>
      <w:tr w:rsidR="00883A7D" w:rsidRPr="002C7DD0" w:rsidTr="00695EB8">
        <w:tc>
          <w:tcPr>
            <w:tcW w:w="15126" w:type="dxa"/>
            <w:gridSpan w:val="3"/>
            <w:shd w:val="clear" w:color="auto" w:fill="auto"/>
            <w:tcMar>
              <w:top w:w="100" w:type="dxa"/>
              <w:left w:w="100" w:type="dxa"/>
              <w:bottom w:w="100" w:type="dxa"/>
              <w:right w:w="100" w:type="dxa"/>
            </w:tcMar>
          </w:tcPr>
          <w:p w:rsidR="00883A7D" w:rsidRPr="00DB11A8" w:rsidRDefault="00B134D5" w:rsidP="00883A7D">
            <w:pPr>
              <w:shd w:val="clear" w:color="auto" w:fill="FFFFFF"/>
              <w:spacing w:line="240" w:lineRule="auto"/>
              <w:ind w:firstLine="446"/>
              <w:jc w:val="center"/>
              <w:rPr>
                <w:rFonts w:ascii="Times New Roman" w:eastAsia="Open Sans" w:hAnsi="Times New Roman" w:cs="Times New Roman"/>
                <w:b/>
                <w:sz w:val="24"/>
                <w:szCs w:val="24"/>
              </w:rPr>
            </w:pPr>
            <w:r w:rsidRPr="00B134D5">
              <w:rPr>
                <w:rStyle w:val="rvts44"/>
                <w:rFonts w:ascii="Times New Roman" w:hAnsi="Times New Roman" w:cs="Times New Roman"/>
                <w:b/>
                <w:sz w:val="24"/>
                <w:szCs w:val="24"/>
              </w:rPr>
              <w:t>4.1. Загальні положення</w:t>
            </w:r>
            <w:r>
              <w:rPr>
                <w:rStyle w:val="rvts44"/>
                <w:rFonts w:ascii="Times New Roman" w:hAnsi="Times New Roman" w:cs="Times New Roman"/>
                <w:b/>
                <w:sz w:val="24"/>
                <w:szCs w:val="24"/>
              </w:rPr>
              <w:t xml:space="preserve"> </w:t>
            </w:r>
          </w:p>
        </w:tc>
      </w:tr>
      <w:tr w:rsidR="00C573FD" w:rsidRPr="002C7DD0" w:rsidTr="00695EB8">
        <w:tc>
          <w:tcPr>
            <w:tcW w:w="809" w:type="dxa"/>
            <w:shd w:val="clear" w:color="auto" w:fill="auto"/>
            <w:tcMar>
              <w:top w:w="100" w:type="dxa"/>
              <w:left w:w="100" w:type="dxa"/>
              <w:bottom w:w="100" w:type="dxa"/>
              <w:right w:w="100" w:type="dxa"/>
            </w:tcMar>
          </w:tcPr>
          <w:p w:rsidR="00C573FD" w:rsidRPr="00A33418" w:rsidRDefault="005741C1" w:rsidP="000219EC">
            <w:pPr>
              <w:widowControl w:val="0"/>
              <w:spacing w:line="240" w:lineRule="auto"/>
              <w:rPr>
                <w:rFonts w:ascii="Times New Roman" w:eastAsia="Open Sans" w:hAnsi="Times New Roman" w:cs="Times New Roman"/>
                <w:sz w:val="24"/>
                <w:szCs w:val="24"/>
              </w:rPr>
            </w:pPr>
            <w:r>
              <w:rPr>
                <w:rFonts w:ascii="Times New Roman" w:eastAsia="Open Sans" w:hAnsi="Times New Roman" w:cs="Times New Roman"/>
                <w:sz w:val="24"/>
                <w:szCs w:val="24"/>
              </w:rPr>
              <w:t>4.1.2.</w:t>
            </w:r>
          </w:p>
        </w:tc>
        <w:tc>
          <w:tcPr>
            <w:tcW w:w="7088" w:type="dxa"/>
            <w:shd w:val="clear" w:color="auto" w:fill="auto"/>
            <w:tcMar>
              <w:top w:w="100" w:type="dxa"/>
              <w:left w:w="100" w:type="dxa"/>
              <w:bottom w:w="100" w:type="dxa"/>
              <w:right w:w="100" w:type="dxa"/>
            </w:tcMar>
          </w:tcPr>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Цим розділом визначаються особливості:</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1) стандартного приєднання електроустановок замовника;</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2) нестандартного приєднання електроустановок замовника;</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3) приєднання електроустановок, призначених для виробництва електричної енергії, та УЗЕ;</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4) приєднання електроустановок замовників до електричних мереж власників, які не є ОСР;</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5) приєднання тимчасових (сезонних) об'єктів та будівельних струмоприймачів;</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6) приєднання активних елементів телекомунікаційних мереж, розташованих на елементах інфраструктури об'єктів електроенергетики;</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7) електрифікації території, що підлягає комплексній забудові;</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8) приєднання споживача до електроустановок виробника прямою лінією та отримання дозволу на таке приєднання;</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9) приєднання (підключення) генеруючих установок споживача у власних електричних мережах;</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10) приєднання (підключення) УЗЕ Користувача у власних електричних мережах;</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11) надання послуги з перенесення об'єктів електроенергетики за ініціативою Користувача або власника земельної ділянки, які мають намір спорудити або реконструювати будівлі, дороги, мости або інші об'єкти архітектури;</w:t>
            </w:r>
          </w:p>
          <w:p w:rsidR="005741C1" w:rsidRPr="004A6133" w:rsidRDefault="005741C1" w:rsidP="005741C1">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12) приєднання електроустановок до МСР.</w:t>
            </w:r>
          </w:p>
        </w:tc>
        <w:tc>
          <w:tcPr>
            <w:tcW w:w="7229" w:type="dxa"/>
            <w:shd w:val="clear" w:color="auto" w:fill="auto"/>
            <w:tcMar>
              <w:top w:w="100" w:type="dxa"/>
              <w:left w:w="100" w:type="dxa"/>
              <w:bottom w:w="100" w:type="dxa"/>
              <w:right w:w="100" w:type="dxa"/>
            </w:tcMar>
          </w:tcPr>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Цим розділом визначаються особливості:</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1) стандартного приєднання електроустановок замовника;</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2) нестандартного приєднання електроустановок замовника;</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3) приєднання електроустановок, призначених для виробництва електричної енергії, та УЗЕ;</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4) приєднання електроустановок замовників до електричних мереж власників, які не є ОСР;</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5) приєднання тимчасових (сезонних) об'єктів та будівельних струмоприймачів;</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6) приєднання активних елементів телекомунікаційних мереж, розташованих на елементах інфраструктури об'єктів електроенергетики;</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7) електрифікації території, що підлягає комплексній забудові;</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bookmarkStart w:id="0" w:name="_Hlk149051767"/>
            <w:r w:rsidRPr="00A76013">
              <w:rPr>
                <w:rFonts w:ascii="Times New Roman" w:hAnsi="Times New Roman" w:cs="Times New Roman"/>
                <w:sz w:val="24"/>
                <w:szCs w:val="24"/>
              </w:rPr>
              <w:t xml:space="preserve">8) </w:t>
            </w:r>
            <w:r w:rsidR="00C62098" w:rsidRPr="00A76013">
              <w:rPr>
                <w:rFonts w:ascii="Times New Roman" w:hAnsi="Times New Roman" w:cs="Times New Roman"/>
                <w:b/>
                <w:sz w:val="24"/>
                <w:szCs w:val="24"/>
              </w:rPr>
              <w:t>умови та порядок</w:t>
            </w:r>
            <w:r w:rsidR="00C62098" w:rsidRPr="00A76013">
              <w:rPr>
                <w:rFonts w:ascii="Times New Roman" w:hAnsi="Times New Roman" w:cs="Times New Roman"/>
                <w:sz w:val="24"/>
                <w:szCs w:val="24"/>
              </w:rPr>
              <w:t xml:space="preserve"> </w:t>
            </w:r>
            <w:r w:rsidRPr="00A76013">
              <w:rPr>
                <w:rFonts w:ascii="Times New Roman" w:hAnsi="Times New Roman" w:cs="Times New Roman"/>
                <w:sz w:val="24"/>
                <w:szCs w:val="24"/>
              </w:rPr>
              <w:t>приєднання</w:t>
            </w:r>
            <w:r w:rsidR="00C62098" w:rsidRPr="00A76013">
              <w:rPr>
                <w:rFonts w:ascii="Times New Roman" w:hAnsi="Times New Roman" w:cs="Times New Roman"/>
                <w:sz w:val="24"/>
                <w:szCs w:val="24"/>
              </w:rPr>
              <w:t xml:space="preserve"> електроустановок</w:t>
            </w:r>
            <w:r w:rsidRPr="00A76013">
              <w:rPr>
                <w:rFonts w:ascii="Times New Roman" w:hAnsi="Times New Roman" w:cs="Times New Roman"/>
                <w:sz w:val="24"/>
                <w:szCs w:val="24"/>
              </w:rPr>
              <w:t xml:space="preserve"> споживача до електроустановок виробника </w:t>
            </w:r>
            <w:bookmarkEnd w:id="0"/>
            <w:r w:rsidRPr="00A76013">
              <w:rPr>
                <w:rFonts w:ascii="Times New Roman" w:hAnsi="Times New Roman" w:cs="Times New Roman"/>
                <w:b/>
                <w:strike/>
                <w:sz w:val="24"/>
                <w:szCs w:val="24"/>
              </w:rPr>
              <w:t>прямою лінією та отримання дозволу на таке приєднання</w:t>
            </w:r>
            <w:r w:rsidR="00C62098" w:rsidRPr="00A76013">
              <w:rPr>
                <w:rFonts w:ascii="Times New Roman" w:hAnsi="Times New Roman" w:cs="Times New Roman"/>
                <w:b/>
                <w:strike/>
                <w:sz w:val="24"/>
                <w:szCs w:val="24"/>
              </w:rPr>
              <w:t xml:space="preserve">, </w:t>
            </w:r>
            <w:r w:rsidRPr="00A76013">
              <w:rPr>
                <w:rFonts w:ascii="Times New Roman" w:hAnsi="Times New Roman" w:cs="Times New Roman"/>
                <w:sz w:val="24"/>
                <w:szCs w:val="24"/>
              </w:rPr>
              <w:t>;</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9) приєднання (підключення) генеруючих установок споживача</w:t>
            </w:r>
            <w:bookmarkStart w:id="1" w:name="_Hlk149051837"/>
            <w:r w:rsidR="00E921C7" w:rsidRPr="00A76013">
              <w:rPr>
                <w:rFonts w:ascii="Times New Roman" w:hAnsi="Times New Roman" w:cs="Times New Roman"/>
                <w:b/>
                <w:sz w:val="24"/>
                <w:szCs w:val="24"/>
              </w:rPr>
              <w:t>, у тому числі активного споживача та третіх осіб,</w:t>
            </w:r>
            <w:bookmarkEnd w:id="1"/>
            <w:r w:rsidR="00E921C7" w:rsidRPr="00A76013">
              <w:rPr>
                <w:rFonts w:ascii="Times New Roman" w:hAnsi="Times New Roman" w:cs="Times New Roman"/>
                <w:b/>
                <w:sz w:val="24"/>
                <w:szCs w:val="24"/>
              </w:rPr>
              <w:t xml:space="preserve"> </w:t>
            </w:r>
            <w:r w:rsidRPr="00A76013">
              <w:rPr>
                <w:rFonts w:ascii="Times New Roman" w:hAnsi="Times New Roman" w:cs="Times New Roman"/>
                <w:sz w:val="24"/>
                <w:szCs w:val="24"/>
              </w:rPr>
              <w:t>у власних електричних мережах;</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10) приєднання (підключення) УЗЕ Користувача</w:t>
            </w:r>
            <w:r w:rsidR="00E921C7" w:rsidRPr="00A76013">
              <w:rPr>
                <w:rFonts w:ascii="Times New Roman" w:hAnsi="Times New Roman" w:cs="Times New Roman"/>
                <w:b/>
                <w:sz w:val="24"/>
                <w:szCs w:val="24"/>
              </w:rPr>
              <w:t xml:space="preserve">, у тому числі активного споживача та третіх осіб, </w:t>
            </w:r>
            <w:r w:rsidRPr="00A76013">
              <w:rPr>
                <w:rFonts w:ascii="Times New Roman" w:hAnsi="Times New Roman" w:cs="Times New Roman"/>
                <w:sz w:val="24"/>
                <w:szCs w:val="24"/>
              </w:rPr>
              <w:t>у власних електричних мережах;</w:t>
            </w:r>
          </w:p>
          <w:p w:rsidR="005741C1" w:rsidRPr="00A76013" w:rsidRDefault="005741C1" w:rsidP="005741C1">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11) надання послуги з перенесення об'єктів електроенергетики за ініціативою Користувача або власника земельної ділянки, які мають намір спорудити або реконструювати будівлі, дороги, мости або інші об'єкти архітектури;</w:t>
            </w:r>
          </w:p>
          <w:p w:rsidR="00647E62" w:rsidRPr="00A76013" w:rsidRDefault="005741C1" w:rsidP="005741C1">
            <w:pPr>
              <w:shd w:val="clear" w:color="auto" w:fill="FFFFFF"/>
              <w:spacing w:line="240" w:lineRule="auto"/>
              <w:ind w:firstLine="446"/>
              <w:jc w:val="both"/>
              <w:rPr>
                <w:rFonts w:ascii="Times New Roman" w:hAnsi="Times New Roman" w:cs="Times New Roman"/>
                <w:b/>
                <w:sz w:val="24"/>
                <w:szCs w:val="24"/>
              </w:rPr>
            </w:pPr>
            <w:r w:rsidRPr="00A76013">
              <w:rPr>
                <w:rFonts w:ascii="Times New Roman" w:hAnsi="Times New Roman" w:cs="Times New Roman"/>
                <w:sz w:val="24"/>
                <w:szCs w:val="24"/>
              </w:rPr>
              <w:t>12) приєднання електроустановок до МСР.</w:t>
            </w:r>
          </w:p>
        </w:tc>
      </w:tr>
      <w:tr w:rsidR="00700D38" w:rsidRPr="002C7DD0" w:rsidTr="00695EB8">
        <w:tc>
          <w:tcPr>
            <w:tcW w:w="809" w:type="dxa"/>
            <w:shd w:val="clear" w:color="auto" w:fill="auto"/>
            <w:tcMar>
              <w:top w:w="100" w:type="dxa"/>
              <w:left w:w="100" w:type="dxa"/>
              <w:bottom w:w="100" w:type="dxa"/>
              <w:right w:w="100" w:type="dxa"/>
            </w:tcMar>
          </w:tcPr>
          <w:p w:rsidR="00700D38" w:rsidRDefault="00700D38" w:rsidP="000219EC">
            <w:pPr>
              <w:widowControl w:val="0"/>
              <w:spacing w:line="240" w:lineRule="auto"/>
              <w:rPr>
                <w:rFonts w:ascii="Times New Roman" w:eastAsia="Open Sans" w:hAnsi="Times New Roman" w:cs="Times New Roman"/>
                <w:sz w:val="24"/>
                <w:szCs w:val="24"/>
              </w:rPr>
            </w:pPr>
          </w:p>
        </w:tc>
        <w:tc>
          <w:tcPr>
            <w:tcW w:w="7088" w:type="dxa"/>
            <w:shd w:val="clear" w:color="auto" w:fill="auto"/>
            <w:tcMar>
              <w:top w:w="100" w:type="dxa"/>
              <w:left w:w="100" w:type="dxa"/>
              <w:bottom w:w="100" w:type="dxa"/>
              <w:right w:w="100" w:type="dxa"/>
            </w:tcMar>
          </w:tcPr>
          <w:p w:rsidR="00700D38" w:rsidRPr="004A6133" w:rsidRDefault="00700D38" w:rsidP="00700D38">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4.1.5. Електроустановки замовника, призначені для виробництва електричної енергії (генеруючі одиниці), мають відповідати вимогам, установленим Кодексом системи передачі для кожного типу генеруючої одиниці.</w:t>
            </w:r>
          </w:p>
          <w:p w:rsidR="00700D38" w:rsidRPr="004A6133" w:rsidRDefault="00700D38" w:rsidP="00700D38">
            <w:pPr>
              <w:shd w:val="clear" w:color="auto" w:fill="FFFFFF"/>
              <w:spacing w:line="240" w:lineRule="auto"/>
              <w:ind w:firstLine="446"/>
              <w:jc w:val="both"/>
              <w:rPr>
                <w:rFonts w:ascii="Times New Roman" w:hAnsi="Times New Roman" w:cs="Times New Roman"/>
                <w:sz w:val="24"/>
                <w:szCs w:val="24"/>
              </w:rPr>
            </w:pPr>
            <w:r w:rsidRPr="004A6133">
              <w:rPr>
                <w:rFonts w:ascii="Times New Roman" w:hAnsi="Times New Roman" w:cs="Times New Roman"/>
                <w:sz w:val="24"/>
                <w:szCs w:val="24"/>
              </w:rPr>
              <w:t>УЗЕ замовника мають відповідати вимогам, установленим Кодексом системи передачі для кожного типу УЗЕ.</w:t>
            </w:r>
          </w:p>
        </w:tc>
        <w:tc>
          <w:tcPr>
            <w:tcW w:w="7229" w:type="dxa"/>
            <w:shd w:val="clear" w:color="auto" w:fill="auto"/>
            <w:tcMar>
              <w:top w:w="100" w:type="dxa"/>
              <w:left w:w="100" w:type="dxa"/>
              <w:bottom w:w="100" w:type="dxa"/>
              <w:right w:w="100" w:type="dxa"/>
            </w:tcMar>
          </w:tcPr>
          <w:p w:rsidR="00055F00" w:rsidRPr="00A76013" w:rsidRDefault="00055F00" w:rsidP="00055F00">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4.1.5. Електроустановки замовника, призначені для виробництва електричної енергії (генеруючі одиниці), мають відповідати вимогам, установленим Кодексом системи передачі для кожного типу генеруючої одиниці.</w:t>
            </w:r>
          </w:p>
          <w:p w:rsidR="00700D38" w:rsidRPr="00A76013" w:rsidRDefault="00055F00" w:rsidP="00055F00">
            <w:pPr>
              <w:shd w:val="clear" w:color="auto" w:fill="FFFFFF"/>
              <w:spacing w:line="240" w:lineRule="auto"/>
              <w:ind w:firstLine="446"/>
              <w:jc w:val="both"/>
              <w:rPr>
                <w:rFonts w:ascii="Times New Roman" w:hAnsi="Times New Roman" w:cs="Times New Roman"/>
                <w:sz w:val="24"/>
                <w:szCs w:val="24"/>
              </w:rPr>
            </w:pPr>
            <w:r w:rsidRPr="00A76013">
              <w:rPr>
                <w:rFonts w:ascii="Times New Roman" w:hAnsi="Times New Roman" w:cs="Times New Roman"/>
                <w:sz w:val="24"/>
                <w:szCs w:val="24"/>
              </w:rPr>
              <w:t>УЗЕ замовника мають відповідати вимогам, установленим Кодексом системи передачі для кожного типу УЗЕ.</w:t>
            </w:r>
          </w:p>
          <w:p w:rsidR="00355EDC" w:rsidRPr="00355EDC" w:rsidRDefault="00355EDC" w:rsidP="00D90C03">
            <w:pPr>
              <w:pStyle w:val="rvps2"/>
              <w:spacing w:before="0" w:beforeAutospacing="0" w:after="0" w:afterAutospacing="0"/>
              <w:ind w:firstLine="447"/>
              <w:jc w:val="both"/>
              <w:rPr>
                <w:b/>
                <w:lang w:val="uk-UA"/>
              </w:rPr>
            </w:pPr>
            <w:bookmarkStart w:id="2" w:name="_Hlk149052119"/>
            <w:r w:rsidRPr="00355EDC">
              <w:rPr>
                <w:b/>
                <w:lang w:val="uk-UA"/>
              </w:rPr>
              <w:t>Електроустановки, призначені для виробництва електричної енергії (генеруючі одиниці), та/або споживання електричної енергії, та/або УЗЕ, що мають намір ввійти до складу одиниці агрегації, мають відповідати технічним вимогам установленим Кодексом системи передачі для відповідного типу електроустановки та мають</w:t>
            </w:r>
            <w:r w:rsidRPr="00355EDC">
              <w:rPr>
                <w:lang w:val="uk-UA"/>
              </w:rPr>
              <w:t xml:space="preserve"> </w:t>
            </w:r>
            <w:r w:rsidRPr="00355EDC">
              <w:rPr>
                <w:b/>
                <w:lang w:val="uk-UA"/>
              </w:rPr>
              <w:t xml:space="preserve">бути забезпечені технічними засобами для можливості управління </w:t>
            </w:r>
            <w:proofErr w:type="spellStart"/>
            <w:r w:rsidRPr="00355EDC">
              <w:rPr>
                <w:b/>
                <w:lang w:val="uk-UA"/>
              </w:rPr>
              <w:t>агрегатором</w:t>
            </w:r>
            <w:proofErr w:type="spellEnd"/>
            <w:r w:rsidRPr="00355EDC">
              <w:rPr>
                <w:b/>
                <w:lang w:val="uk-UA"/>
              </w:rPr>
              <w:t xml:space="preserve"> цими електроустановками, що входять до складу одиниці агрегації, окремо по кожній області комерційного обліку мережі.</w:t>
            </w:r>
          </w:p>
          <w:p w:rsidR="00541745" w:rsidRPr="00355EDC" w:rsidRDefault="000867E3" w:rsidP="00355EDC">
            <w:pPr>
              <w:pStyle w:val="rvps2"/>
              <w:spacing w:before="0" w:beforeAutospacing="0" w:after="0" w:afterAutospacing="0"/>
              <w:ind w:firstLine="447"/>
              <w:jc w:val="both"/>
              <w:rPr>
                <w:b/>
                <w:highlight w:val="yellow"/>
                <w:lang w:val="uk-UA"/>
              </w:rPr>
            </w:pPr>
            <w:r w:rsidRPr="00355EDC">
              <w:rPr>
                <w:b/>
                <w:lang w:val="uk-UA"/>
              </w:rPr>
              <w:t>До складу одиниці агрегації не може входити електроустановка, що призначена для виробництва електричної енергії, встановлена потужність якої перевищує 20 МВт.</w:t>
            </w:r>
            <w:bookmarkEnd w:id="2"/>
          </w:p>
        </w:tc>
      </w:tr>
      <w:tr w:rsidR="002362C8" w:rsidRPr="002C7DD0" w:rsidTr="00695EB8">
        <w:tc>
          <w:tcPr>
            <w:tcW w:w="809" w:type="dxa"/>
            <w:shd w:val="clear" w:color="auto" w:fill="auto"/>
            <w:tcMar>
              <w:top w:w="100" w:type="dxa"/>
              <w:left w:w="100" w:type="dxa"/>
              <w:bottom w:w="100" w:type="dxa"/>
              <w:right w:w="100" w:type="dxa"/>
            </w:tcMar>
          </w:tcPr>
          <w:p w:rsidR="002362C8" w:rsidRPr="00B134D5" w:rsidRDefault="00080610" w:rsidP="000219EC">
            <w:pPr>
              <w:widowControl w:val="0"/>
              <w:spacing w:line="240" w:lineRule="auto"/>
              <w:rPr>
                <w:rFonts w:ascii="Times New Roman" w:hAnsi="Times New Roman" w:cs="Times New Roman"/>
                <w:sz w:val="24"/>
                <w:szCs w:val="24"/>
              </w:rPr>
            </w:pPr>
            <w:r w:rsidRPr="002362C8">
              <w:rPr>
                <w:rFonts w:ascii="Times New Roman" w:hAnsi="Times New Roman" w:cs="Times New Roman"/>
                <w:sz w:val="24"/>
                <w:szCs w:val="24"/>
              </w:rPr>
              <w:t>4.1.11.</w:t>
            </w:r>
          </w:p>
        </w:tc>
        <w:tc>
          <w:tcPr>
            <w:tcW w:w="7088" w:type="dxa"/>
            <w:shd w:val="clear" w:color="auto" w:fill="auto"/>
            <w:tcMar>
              <w:top w:w="100" w:type="dxa"/>
              <w:left w:w="100" w:type="dxa"/>
              <w:bottom w:w="100" w:type="dxa"/>
              <w:right w:w="100" w:type="dxa"/>
            </w:tcMar>
          </w:tcPr>
          <w:p w:rsidR="002362C8" w:rsidRDefault="002362C8" w:rsidP="005741C1">
            <w:pPr>
              <w:shd w:val="clear" w:color="auto" w:fill="FFFFFF"/>
              <w:spacing w:line="240" w:lineRule="auto"/>
              <w:ind w:firstLine="446"/>
              <w:jc w:val="both"/>
              <w:rPr>
                <w:rFonts w:ascii="Times New Roman" w:hAnsi="Times New Roman" w:cs="Times New Roman"/>
                <w:sz w:val="24"/>
                <w:szCs w:val="24"/>
              </w:rPr>
            </w:pPr>
            <w:r w:rsidRPr="002362C8">
              <w:rPr>
                <w:rFonts w:ascii="Times New Roman" w:hAnsi="Times New Roman" w:cs="Times New Roman"/>
                <w:sz w:val="24"/>
                <w:szCs w:val="24"/>
              </w:rPr>
              <w:t>Особливості приєднання електроустановок замовника до електричних мереж суб'єкта господарювання або власника електричних мереж</w:t>
            </w:r>
            <w:r>
              <w:rPr>
                <w:rFonts w:ascii="Times New Roman" w:hAnsi="Times New Roman" w:cs="Times New Roman"/>
                <w:sz w:val="24"/>
                <w:szCs w:val="24"/>
              </w:rPr>
              <w:t xml:space="preserve">, </w:t>
            </w:r>
            <w:r w:rsidRPr="002362C8">
              <w:rPr>
                <w:rFonts w:ascii="Times New Roman" w:hAnsi="Times New Roman" w:cs="Times New Roman"/>
                <w:sz w:val="24"/>
                <w:szCs w:val="24"/>
              </w:rPr>
              <w:t>який не є споживачем електричної енергії (крім ОСР).</w:t>
            </w:r>
          </w:p>
          <w:p w:rsidR="002F46B5" w:rsidRPr="002F46B5" w:rsidRDefault="002F46B5" w:rsidP="002F46B5">
            <w:pPr>
              <w:shd w:val="clear" w:color="auto" w:fill="FFFFFF"/>
              <w:spacing w:line="240" w:lineRule="auto"/>
              <w:ind w:firstLine="446"/>
              <w:jc w:val="both"/>
              <w:rPr>
                <w:rFonts w:ascii="Times New Roman" w:hAnsi="Times New Roman" w:cs="Times New Roman"/>
                <w:sz w:val="24"/>
                <w:szCs w:val="24"/>
              </w:rPr>
            </w:pPr>
            <w:r w:rsidRPr="002F46B5">
              <w:rPr>
                <w:rFonts w:ascii="Times New Roman" w:hAnsi="Times New Roman" w:cs="Times New Roman"/>
                <w:sz w:val="24"/>
                <w:szCs w:val="24"/>
              </w:rPr>
              <w:t>4.1.11.1. Суб'єкт господарювання (споживач електричної енергії) має право за зверненням замовника погодити приєднання електроустановок замовника до власних електричних мереж в таких випадках:</w:t>
            </w:r>
          </w:p>
          <w:p w:rsidR="002F46B5" w:rsidRPr="002F46B5" w:rsidRDefault="002F46B5" w:rsidP="002F46B5">
            <w:pPr>
              <w:shd w:val="clear" w:color="auto" w:fill="FFFFFF"/>
              <w:spacing w:line="240" w:lineRule="auto"/>
              <w:ind w:firstLine="446"/>
              <w:jc w:val="both"/>
              <w:rPr>
                <w:rFonts w:ascii="Times New Roman" w:hAnsi="Times New Roman" w:cs="Times New Roman"/>
                <w:sz w:val="24"/>
                <w:szCs w:val="24"/>
              </w:rPr>
            </w:pPr>
            <w:r w:rsidRPr="002F46B5">
              <w:rPr>
                <w:rFonts w:ascii="Times New Roman" w:hAnsi="Times New Roman" w:cs="Times New Roman"/>
                <w:sz w:val="24"/>
                <w:szCs w:val="24"/>
              </w:rPr>
              <w:t xml:space="preserve">у рахунок зменшення величини договірної потужності споживання за договором про надання послуг з розподілу електричної енергії на напрузі приєднання власних струмоприймачів суб'єкта господарювання, що не перевищує 20 кВ, у разі приєднання електроустановок замовника, призначених для споживання (включаючи електроустановки на власні потреби електроустановок, призначених для виробництва електричної енергії). У разі приєднання електроустановок одиничною </w:t>
            </w:r>
            <w:r w:rsidRPr="002F46B5">
              <w:rPr>
                <w:rFonts w:ascii="Times New Roman" w:hAnsi="Times New Roman" w:cs="Times New Roman"/>
                <w:sz w:val="24"/>
                <w:szCs w:val="24"/>
              </w:rPr>
              <w:lastRenderedPageBreak/>
              <w:t>потужністю не більше 100 Вт (на рівні напруги 220 В), але сумарною встановленою потужністю не більше 1 кВт на одного замовника, зменшення величини договірної потужності суб'єкта господарювання не вимагається;</w:t>
            </w:r>
          </w:p>
          <w:p w:rsidR="002F46B5" w:rsidRPr="002F46B5" w:rsidRDefault="002F46B5" w:rsidP="002F46B5">
            <w:pPr>
              <w:shd w:val="clear" w:color="auto" w:fill="FFFFFF"/>
              <w:spacing w:line="240" w:lineRule="auto"/>
              <w:ind w:firstLine="446"/>
              <w:jc w:val="both"/>
              <w:rPr>
                <w:rFonts w:ascii="Times New Roman" w:hAnsi="Times New Roman" w:cs="Times New Roman"/>
                <w:sz w:val="24"/>
                <w:szCs w:val="24"/>
              </w:rPr>
            </w:pPr>
            <w:r w:rsidRPr="002F46B5">
              <w:rPr>
                <w:rFonts w:ascii="Times New Roman" w:hAnsi="Times New Roman" w:cs="Times New Roman"/>
                <w:sz w:val="24"/>
                <w:szCs w:val="24"/>
              </w:rPr>
              <w:t>у рахунок зменшення величини договірної потужності споживання за договором про надання послуг з розподілу електричної енергії суб'єкта господарювання у разі приєднання УЗЕ замовника замовленою сумарною, з урахуванням існуючої потужності генерації та УЗЕ в мережах основного споживача, до приєднання потужністю до 1 МВт (та напругою в точці приєднання, що не перевищує 20 кВ);</w:t>
            </w:r>
          </w:p>
          <w:p w:rsidR="002F46B5" w:rsidRPr="002F46B5" w:rsidRDefault="002F46B5" w:rsidP="002F46B5">
            <w:pPr>
              <w:shd w:val="clear" w:color="auto" w:fill="FFFFFF"/>
              <w:spacing w:line="240" w:lineRule="auto"/>
              <w:ind w:firstLine="446"/>
              <w:jc w:val="both"/>
              <w:rPr>
                <w:rFonts w:ascii="Times New Roman" w:hAnsi="Times New Roman" w:cs="Times New Roman"/>
                <w:sz w:val="24"/>
                <w:szCs w:val="24"/>
              </w:rPr>
            </w:pPr>
            <w:r w:rsidRPr="002F46B5">
              <w:rPr>
                <w:rFonts w:ascii="Times New Roman" w:hAnsi="Times New Roman" w:cs="Times New Roman"/>
                <w:sz w:val="24"/>
                <w:szCs w:val="24"/>
              </w:rPr>
              <w:t>у межах договірної потужності споживання цього суб'єкта за договором про надання послуг з розподілу електричної енергії у відповідний період доби на напрузі приєднання власних струмоприймачів суб'єкта господарювання, що не перевищує 20 кВ;</w:t>
            </w:r>
          </w:p>
          <w:p w:rsidR="002F46B5" w:rsidRPr="002F46B5" w:rsidRDefault="002F46B5" w:rsidP="002F46B5">
            <w:pPr>
              <w:shd w:val="clear" w:color="auto" w:fill="FFFFFF"/>
              <w:spacing w:line="240" w:lineRule="auto"/>
              <w:ind w:firstLine="446"/>
              <w:jc w:val="both"/>
              <w:rPr>
                <w:rFonts w:ascii="Times New Roman" w:hAnsi="Times New Roman" w:cs="Times New Roman"/>
                <w:sz w:val="24"/>
                <w:szCs w:val="24"/>
              </w:rPr>
            </w:pPr>
            <w:r w:rsidRPr="002F46B5">
              <w:rPr>
                <w:rFonts w:ascii="Times New Roman" w:hAnsi="Times New Roman" w:cs="Times New Roman"/>
                <w:sz w:val="24"/>
                <w:szCs w:val="24"/>
              </w:rPr>
              <w:t>у межах договірної потужності споживання цього суб'єкта за договором про надання послуг з розподілу електричної енергії у разі підключення електроустановок, призначених для виробництва електричної енергії замовленою сумарною, з урахуванням існуючої потужності генерації в мережах основного споживача, до приєднання потужністю до 1 МВт (та напругою в точці приєднання, що не перевищує 20 кВ). У цьому випадку зменшення суб'єктом господарювання величини договірної потужності за договором про надання послуг з розподілу електричної енергії не вимагається.</w:t>
            </w:r>
          </w:p>
          <w:p w:rsidR="00080610" w:rsidRPr="00B134D5" w:rsidRDefault="00080610" w:rsidP="002F46B5">
            <w:pPr>
              <w:shd w:val="clear" w:color="auto" w:fill="FFFFFF"/>
              <w:spacing w:line="240" w:lineRule="auto"/>
              <w:ind w:firstLine="446"/>
              <w:jc w:val="both"/>
              <w:rPr>
                <w:rFonts w:ascii="Times New Roman" w:hAnsi="Times New Roman" w:cs="Times New Roman"/>
                <w:sz w:val="24"/>
                <w:szCs w:val="24"/>
              </w:rPr>
            </w:pPr>
          </w:p>
        </w:tc>
        <w:tc>
          <w:tcPr>
            <w:tcW w:w="7229" w:type="dxa"/>
            <w:shd w:val="clear" w:color="auto" w:fill="auto"/>
            <w:tcMar>
              <w:top w:w="100" w:type="dxa"/>
              <w:left w:w="100" w:type="dxa"/>
              <w:bottom w:w="100" w:type="dxa"/>
              <w:right w:w="100" w:type="dxa"/>
            </w:tcMar>
          </w:tcPr>
          <w:p w:rsidR="002362C8" w:rsidRDefault="007479D4" w:rsidP="005741C1">
            <w:pPr>
              <w:shd w:val="clear" w:color="auto" w:fill="FFFFFF"/>
              <w:spacing w:line="240" w:lineRule="auto"/>
              <w:ind w:firstLine="446"/>
              <w:jc w:val="both"/>
              <w:rPr>
                <w:rFonts w:ascii="Times New Roman" w:hAnsi="Times New Roman" w:cs="Times New Roman"/>
                <w:sz w:val="24"/>
                <w:szCs w:val="24"/>
              </w:rPr>
            </w:pPr>
            <w:r w:rsidRPr="007479D4">
              <w:rPr>
                <w:rFonts w:ascii="Times New Roman" w:hAnsi="Times New Roman" w:cs="Times New Roman"/>
                <w:sz w:val="24"/>
                <w:szCs w:val="24"/>
              </w:rPr>
              <w:lastRenderedPageBreak/>
              <w:t>Особливості приєднання електроустановок замовника до електричних мереж суб'єкта господарювання або власника електричних мереж, який не є споживачем електричної енергії</w:t>
            </w:r>
            <w:r w:rsidR="006015B7" w:rsidRPr="002362C8">
              <w:rPr>
                <w:rFonts w:ascii="Times New Roman" w:hAnsi="Times New Roman" w:cs="Times New Roman"/>
                <w:sz w:val="24"/>
                <w:szCs w:val="24"/>
              </w:rPr>
              <w:t xml:space="preserve"> (крім ОСР</w:t>
            </w:r>
            <w:r w:rsidR="00996F32">
              <w:rPr>
                <w:rFonts w:ascii="Times New Roman" w:hAnsi="Times New Roman" w:cs="Times New Roman"/>
                <w:sz w:val="24"/>
                <w:szCs w:val="24"/>
              </w:rPr>
              <w:t xml:space="preserve"> </w:t>
            </w:r>
            <w:r w:rsidR="00996F32" w:rsidRPr="00996F32">
              <w:rPr>
                <w:rFonts w:ascii="Times New Roman" w:hAnsi="Times New Roman" w:cs="Times New Roman"/>
                <w:b/>
                <w:sz w:val="24"/>
                <w:szCs w:val="24"/>
              </w:rPr>
              <w:t>та виробників</w:t>
            </w:r>
            <w:r w:rsidR="00537627">
              <w:rPr>
                <w:rFonts w:ascii="Times New Roman" w:hAnsi="Times New Roman" w:cs="Times New Roman"/>
                <w:b/>
                <w:sz w:val="24"/>
                <w:szCs w:val="24"/>
              </w:rPr>
              <w:t xml:space="preserve"> електричної енергії</w:t>
            </w:r>
            <w:r w:rsidR="006015B7" w:rsidRPr="002362C8">
              <w:rPr>
                <w:rFonts w:ascii="Times New Roman" w:hAnsi="Times New Roman" w:cs="Times New Roman"/>
                <w:sz w:val="24"/>
                <w:szCs w:val="24"/>
              </w:rPr>
              <w:t>).</w:t>
            </w:r>
          </w:p>
          <w:p w:rsidR="00241EF2" w:rsidRDefault="00241EF2" w:rsidP="005741C1">
            <w:pPr>
              <w:shd w:val="clear" w:color="auto" w:fill="FFFFFF"/>
              <w:spacing w:line="240" w:lineRule="auto"/>
              <w:ind w:firstLine="446"/>
              <w:jc w:val="both"/>
              <w:rPr>
                <w:rFonts w:ascii="Times New Roman" w:hAnsi="Times New Roman" w:cs="Times New Roman"/>
                <w:sz w:val="24"/>
                <w:szCs w:val="24"/>
              </w:rPr>
            </w:pPr>
            <w:r w:rsidRPr="00241EF2">
              <w:rPr>
                <w:rFonts w:ascii="Times New Roman" w:hAnsi="Times New Roman" w:cs="Times New Roman"/>
                <w:sz w:val="24"/>
                <w:szCs w:val="24"/>
              </w:rPr>
              <w:t>4.1.11.1. Суб'єкт господарювання (споживач електричної енергії) має право за зверненням замовника погодити приєднання електроустановок замовника до власних електричних мереж в таких випадках:</w:t>
            </w:r>
          </w:p>
          <w:p w:rsidR="00C62115" w:rsidRDefault="00C62115" w:rsidP="00C62115">
            <w:pPr>
              <w:shd w:val="clear" w:color="auto" w:fill="FFFFFF"/>
              <w:spacing w:line="240" w:lineRule="auto"/>
              <w:ind w:firstLine="446"/>
              <w:jc w:val="both"/>
              <w:rPr>
                <w:rFonts w:ascii="Times New Roman" w:hAnsi="Times New Roman" w:cs="Times New Roman"/>
                <w:sz w:val="24"/>
                <w:szCs w:val="24"/>
              </w:rPr>
            </w:pPr>
            <w:r w:rsidRPr="00C62115">
              <w:rPr>
                <w:rFonts w:ascii="Times New Roman" w:hAnsi="Times New Roman" w:cs="Times New Roman"/>
                <w:sz w:val="24"/>
                <w:szCs w:val="24"/>
              </w:rPr>
              <w:t xml:space="preserve">у рахунок зменшення величини договірної потужності споживання за договором </w:t>
            </w:r>
            <w:r w:rsidR="006C2904" w:rsidRPr="006C2904">
              <w:rPr>
                <w:rFonts w:ascii="Times New Roman" w:hAnsi="Times New Roman" w:cs="Times New Roman"/>
                <w:b/>
                <w:sz w:val="24"/>
                <w:szCs w:val="24"/>
              </w:rPr>
              <w:t>споживача</w:t>
            </w:r>
            <w:r w:rsidR="006C2904">
              <w:rPr>
                <w:rFonts w:ascii="Times New Roman" w:hAnsi="Times New Roman" w:cs="Times New Roman"/>
                <w:sz w:val="24"/>
                <w:szCs w:val="24"/>
              </w:rPr>
              <w:t xml:space="preserve"> </w:t>
            </w:r>
            <w:r w:rsidRPr="00C62115">
              <w:rPr>
                <w:rFonts w:ascii="Times New Roman" w:hAnsi="Times New Roman" w:cs="Times New Roman"/>
                <w:sz w:val="24"/>
                <w:szCs w:val="24"/>
              </w:rPr>
              <w:t>про надання послуг з розподілу електричної енергії на напрузі приєднання</w:t>
            </w:r>
            <w:r>
              <w:rPr>
                <w:rFonts w:ascii="Times New Roman" w:hAnsi="Times New Roman" w:cs="Times New Roman"/>
                <w:sz w:val="24"/>
                <w:szCs w:val="24"/>
              </w:rPr>
              <w:t xml:space="preserve"> </w:t>
            </w:r>
            <w:r w:rsidRPr="00C62115">
              <w:rPr>
                <w:rFonts w:ascii="Times New Roman" w:hAnsi="Times New Roman" w:cs="Times New Roman"/>
                <w:sz w:val="24"/>
                <w:szCs w:val="24"/>
              </w:rPr>
              <w:t xml:space="preserve">власних струмоприймачів суб'єкта господарювання, що не перевищує 20 кВ, у разі приєднання електроустановок замовника, призначених для споживання </w:t>
            </w:r>
            <w:r w:rsidRPr="006C2904">
              <w:rPr>
                <w:rFonts w:ascii="Times New Roman" w:hAnsi="Times New Roman" w:cs="Times New Roman"/>
                <w:b/>
                <w:strike/>
                <w:sz w:val="24"/>
                <w:szCs w:val="24"/>
              </w:rPr>
              <w:t>(включаючи електроустановки на власні потреби електроустановок, призначених для виробництва електричної енергії)</w:t>
            </w:r>
            <w:r w:rsidRPr="00C62115">
              <w:rPr>
                <w:rFonts w:ascii="Times New Roman" w:hAnsi="Times New Roman" w:cs="Times New Roman"/>
                <w:sz w:val="24"/>
                <w:szCs w:val="24"/>
              </w:rPr>
              <w:t xml:space="preserve">. У разі приєднання електроустановок одиничною </w:t>
            </w:r>
            <w:r w:rsidRPr="00C62115">
              <w:rPr>
                <w:rFonts w:ascii="Times New Roman" w:hAnsi="Times New Roman" w:cs="Times New Roman"/>
                <w:sz w:val="24"/>
                <w:szCs w:val="24"/>
              </w:rPr>
              <w:lastRenderedPageBreak/>
              <w:t>потужністю не більше 100 Вт (на рівні напруги 220 В), але сумарною встановленою потужністю не більше 1 кВт на одного замовника, зменшення величини договірної потужності суб'єкта господарювання не вимагається;</w:t>
            </w:r>
          </w:p>
          <w:p w:rsidR="00167A71" w:rsidRDefault="00C95957" w:rsidP="00167A71">
            <w:pPr>
              <w:shd w:val="clear" w:color="auto" w:fill="FFFFFF"/>
              <w:spacing w:line="240" w:lineRule="auto"/>
              <w:ind w:firstLine="446"/>
              <w:jc w:val="both"/>
              <w:rPr>
                <w:rFonts w:ascii="Times New Roman" w:hAnsi="Times New Roman" w:cs="Times New Roman"/>
                <w:sz w:val="24"/>
                <w:szCs w:val="24"/>
              </w:rPr>
            </w:pPr>
            <w:r w:rsidRPr="00C95957">
              <w:rPr>
                <w:rFonts w:ascii="Times New Roman" w:hAnsi="Times New Roman" w:cs="Times New Roman"/>
                <w:sz w:val="24"/>
                <w:szCs w:val="24"/>
              </w:rPr>
              <w:t xml:space="preserve">у рахунок зменшення величини договірної потужності споживання за договором </w:t>
            </w:r>
            <w:r w:rsidRPr="00C95957">
              <w:rPr>
                <w:rFonts w:ascii="Times New Roman" w:hAnsi="Times New Roman" w:cs="Times New Roman"/>
                <w:b/>
                <w:sz w:val="24"/>
                <w:szCs w:val="24"/>
              </w:rPr>
              <w:t>споживача</w:t>
            </w:r>
            <w:r>
              <w:rPr>
                <w:rFonts w:ascii="Times New Roman" w:hAnsi="Times New Roman" w:cs="Times New Roman"/>
                <w:sz w:val="24"/>
                <w:szCs w:val="24"/>
              </w:rPr>
              <w:t xml:space="preserve"> </w:t>
            </w:r>
            <w:r w:rsidRPr="00C95957">
              <w:rPr>
                <w:rFonts w:ascii="Times New Roman" w:hAnsi="Times New Roman" w:cs="Times New Roman"/>
                <w:sz w:val="24"/>
                <w:szCs w:val="24"/>
              </w:rPr>
              <w:t>про надання послуг з розподілу електричної енергії суб'єкта господарювання у разі приєднання УЗЕ замовника замовленою сумарною, з урахуванням існуючої потужності генерації та УЗЕ в мережах основного споживача, до приєднання потужністю до 1 МВт</w:t>
            </w:r>
            <w:r w:rsidRPr="00C95957">
              <w:rPr>
                <w:rFonts w:ascii="Times New Roman" w:hAnsi="Times New Roman" w:cs="Times New Roman"/>
                <w:b/>
                <w:sz w:val="24"/>
                <w:szCs w:val="24"/>
              </w:rPr>
              <w:t xml:space="preserve"> </w:t>
            </w:r>
            <w:r w:rsidR="00167A71" w:rsidRPr="00167A71">
              <w:rPr>
                <w:rFonts w:ascii="Times New Roman" w:hAnsi="Times New Roman" w:cs="Times New Roman"/>
                <w:sz w:val="24"/>
                <w:szCs w:val="24"/>
              </w:rPr>
              <w:t>(та напругою в точці приєднання, що не перевищує 20 кВ);</w:t>
            </w:r>
          </w:p>
          <w:p w:rsidR="00167A71" w:rsidRDefault="00167A71" w:rsidP="00167A71">
            <w:pPr>
              <w:shd w:val="clear" w:color="auto" w:fill="FFFFFF"/>
              <w:spacing w:line="240" w:lineRule="auto"/>
              <w:ind w:firstLine="446"/>
              <w:jc w:val="both"/>
              <w:rPr>
                <w:rFonts w:ascii="Times New Roman" w:hAnsi="Times New Roman" w:cs="Times New Roman"/>
                <w:sz w:val="24"/>
                <w:szCs w:val="24"/>
              </w:rPr>
            </w:pPr>
            <w:r w:rsidRPr="00167A71">
              <w:rPr>
                <w:rFonts w:ascii="Times New Roman" w:hAnsi="Times New Roman" w:cs="Times New Roman"/>
                <w:sz w:val="24"/>
                <w:szCs w:val="24"/>
              </w:rPr>
              <w:t xml:space="preserve">у межах договірної потужності споживання цього суб'єкта за договором </w:t>
            </w:r>
            <w:r w:rsidR="00853235" w:rsidRPr="00C95957">
              <w:rPr>
                <w:rFonts w:ascii="Times New Roman" w:hAnsi="Times New Roman" w:cs="Times New Roman"/>
                <w:b/>
                <w:sz w:val="24"/>
                <w:szCs w:val="24"/>
              </w:rPr>
              <w:t>споживача</w:t>
            </w:r>
            <w:r w:rsidR="00853235" w:rsidRPr="00167A71">
              <w:rPr>
                <w:rFonts w:ascii="Times New Roman" w:hAnsi="Times New Roman" w:cs="Times New Roman"/>
                <w:sz w:val="24"/>
                <w:szCs w:val="24"/>
              </w:rPr>
              <w:t xml:space="preserve"> </w:t>
            </w:r>
            <w:r w:rsidRPr="00167A71">
              <w:rPr>
                <w:rFonts w:ascii="Times New Roman" w:hAnsi="Times New Roman" w:cs="Times New Roman"/>
                <w:sz w:val="24"/>
                <w:szCs w:val="24"/>
              </w:rPr>
              <w:t>про надання послуг з розподілу електричної енергії у відповідний період доби на напрузі приєднання власних струмоприймачів суб'єкта господарювання, що не перевищує 20 кВ</w:t>
            </w:r>
            <w:r w:rsidR="00972543" w:rsidRPr="00972543">
              <w:rPr>
                <w:rFonts w:ascii="Times New Roman" w:hAnsi="Times New Roman" w:cs="Times New Roman"/>
                <w:b/>
                <w:sz w:val="24"/>
                <w:szCs w:val="24"/>
              </w:rPr>
              <w:t>,</w:t>
            </w:r>
            <w:r w:rsidR="00972543" w:rsidRPr="00972543">
              <w:rPr>
                <w:b/>
              </w:rPr>
              <w:t xml:space="preserve"> </w:t>
            </w:r>
            <w:r w:rsidR="00972543" w:rsidRPr="00972543">
              <w:rPr>
                <w:rFonts w:ascii="Times New Roman" w:hAnsi="Times New Roman" w:cs="Times New Roman"/>
                <w:b/>
                <w:sz w:val="24"/>
                <w:szCs w:val="24"/>
              </w:rPr>
              <w:t>у разі приєднання електроустановок замовника, призначених для споживання</w:t>
            </w:r>
            <w:r w:rsidRPr="00167A71">
              <w:rPr>
                <w:rFonts w:ascii="Times New Roman" w:hAnsi="Times New Roman" w:cs="Times New Roman"/>
                <w:sz w:val="24"/>
                <w:szCs w:val="24"/>
              </w:rPr>
              <w:t>;</w:t>
            </w:r>
          </w:p>
          <w:p w:rsidR="00167A71" w:rsidRDefault="00C95957" w:rsidP="00167A71">
            <w:pPr>
              <w:shd w:val="clear" w:color="auto" w:fill="FFFFFF"/>
              <w:spacing w:line="240" w:lineRule="auto"/>
              <w:ind w:firstLine="446"/>
              <w:jc w:val="both"/>
              <w:rPr>
                <w:rFonts w:ascii="Times New Roman" w:hAnsi="Times New Roman" w:cs="Times New Roman"/>
                <w:sz w:val="24"/>
                <w:szCs w:val="24"/>
              </w:rPr>
            </w:pPr>
            <w:r w:rsidRPr="00167A71">
              <w:rPr>
                <w:rFonts w:ascii="Times New Roman" w:hAnsi="Times New Roman" w:cs="Times New Roman"/>
                <w:sz w:val="24"/>
                <w:szCs w:val="24"/>
              </w:rPr>
              <w:t xml:space="preserve">у межах договірної потужності споживання цього суб'єкта за договором </w:t>
            </w:r>
            <w:r w:rsidRPr="00C95957">
              <w:rPr>
                <w:rFonts w:ascii="Times New Roman" w:hAnsi="Times New Roman" w:cs="Times New Roman"/>
                <w:b/>
                <w:sz w:val="24"/>
                <w:szCs w:val="24"/>
              </w:rPr>
              <w:t>споживача</w:t>
            </w:r>
            <w:r>
              <w:rPr>
                <w:rFonts w:ascii="Times New Roman" w:hAnsi="Times New Roman" w:cs="Times New Roman"/>
                <w:sz w:val="24"/>
                <w:szCs w:val="24"/>
              </w:rPr>
              <w:t xml:space="preserve"> </w:t>
            </w:r>
            <w:r w:rsidRPr="00167A71">
              <w:rPr>
                <w:rFonts w:ascii="Times New Roman" w:hAnsi="Times New Roman" w:cs="Times New Roman"/>
                <w:sz w:val="24"/>
                <w:szCs w:val="24"/>
              </w:rPr>
              <w:t xml:space="preserve">про надання послуг з розподілу електричної енергії у разі підключення електроустановок, призначених для виробництва електричної енергії замовленою сумарною, з урахуванням існуючої потужності генерації в мережах основного споживача, до приєднання потужністю до 1 МВт </w:t>
            </w:r>
            <w:r w:rsidR="00167A71" w:rsidRPr="00167A71">
              <w:rPr>
                <w:rFonts w:ascii="Times New Roman" w:hAnsi="Times New Roman" w:cs="Times New Roman"/>
                <w:sz w:val="24"/>
                <w:szCs w:val="24"/>
              </w:rPr>
              <w:t>(та напругою в точці приєднання, що не перевищує 20 кВ). У цьому випадку зменшення суб'єктом господарювання величини договірної потужності за договором про надання послуг з розподілу електричної енергії не вимагається</w:t>
            </w:r>
            <w:r w:rsidR="002F46B5">
              <w:rPr>
                <w:rFonts w:ascii="Times New Roman" w:hAnsi="Times New Roman" w:cs="Times New Roman"/>
                <w:sz w:val="24"/>
                <w:szCs w:val="24"/>
              </w:rPr>
              <w:t>;</w:t>
            </w:r>
          </w:p>
          <w:p w:rsidR="00220FFE" w:rsidRPr="00AC44DA" w:rsidRDefault="00AC44DA" w:rsidP="00AC44DA">
            <w:pPr>
              <w:shd w:val="clear" w:color="auto" w:fill="FFFFFF"/>
              <w:spacing w:line="240" w:lineRule="auto"/>
              <w:ind w:firstLine="446"/>
              <w:jc w:val="both"/>
              <w:rPr>
                <w:rFonts w:ascii="Times New Roman" w:hAnsi="Times New Roman" w:cs="Times New Roman"/>
                <w:sz w:val="24"/>
                <w:szCs w:val="24"/>
              </w:rPr>
            </w:pPr>
            <w:r>
              <w:rPr>
                <w:rFonts w:ascii="Times New Roman" w:hAnsi="Times New Roman" w:cs="Times New Roman"/>
                <w:b/>
                <w:sz w:val="24"/>
                <w:szCs w:val="24"/>
              </w:rPr>
              <w:t>…</w:t>
            </w:r>
          </w:p>
        </w:tc>
      </w:tr>
      <w:tr w:rsidR="002362C8" w:rsidRPr="002C7DD0" w:rsidTr="00695EB8">
        <w:tc>
          <w:tcPr>
            <w:tcW w:w="809" w:type="dxa"/>
            <w:shd w:val="clear" w:color="auto" w:fill="auto"/>
            <w:tcMar>
              <w:top w:w="100" w:type="dxa"/>
              <w:left w:w="100" w:type="dxa"/>
              <w:bottom w:w="100" w:type="dxa"/>
              <w:right w:w="100" w:type="dxa"/>
            </w:tcMar>
          </w:tcPr>
          <w:p w:rsidR="002362C8" w:rsidRPr="00B134D5" w:rsidRDefault="002362C8" w:rsidP="000219EC">
            <w:pPr>
              <w:widowControl w:val="0"/>
              <w:spacing w:line="240" w:lineRule="auto"/>
              <w:rPr>
                <w:rFonts w:ascii="Times New Roman" w:hAnsi="Times New Roman" w:cs="Times New Roman"/>
                <w:sz w:val="24"/>
                <w:szCs w:val="24"/>
              </w:rPr>
            </w:pPr>
          </w:p>
        </w:tc>
        <w:tc>
          <w:tcPr>
            <w:tcW w:w="7088" w:type="dxa"/>
            <w:shd w:val="clear" w:color="auto" w:fill="auto"/>
            <w:tcMar>
              <w:top w:w="100" w:type="dxa"/>
              <w:left w:w="100" w:type="dxa"/>
              <w:bottom w:w="100" w:type="dxa"/>
              <w:right w:w="100" w:type="dxa"/>
            </w:tcMar>
          </w:tcPr>
          <w:p w:rsidR="002362C8" w:rsidRDefault="00537627" w:rsidP="00537627">
            <w:pPr>
              <w:shd w:val="clear" w:color="auto" w:fill="FFFFFF"/>
              <w:spacing w:line="240" w:lineRule="auto"/>
              <w:ind w:firstLine="446"/>
              <w:jc w:val="both"/>
              <w:rPr>
                <w:rFonts w:ascii="Times New Roman" w:hAnsi="Times New Roman" w:cs="Times New Roman"/>
                <w:sz w:val="24"/>
                <w:szCs w:val="24"/>
              </w:rPr>
            </w:pPr>
            <w:r w:rsidRPr="00537627">
              <w:rPr>
                <w:rFonts w:ascii="Times New Roman" w:hAnsi="Times New Roman" w:cs="Times New Roman"/>
                <w:sz w:val="24"/>
                <w:szCs w:val="24"/>
              </w:rPr>
              <w:t>4.1.11.2. Власник електричних мереж, який є юридичною особою та фізичною особою-підприємцем, та не є споживачем електричної енергії (крім ОСР) (далі - власник), має право за зверненням замовника погодити приєднання електроустановок замовника до власних електричних мереж на напрузі не вище 20 кВ за процедурою нестандартного приєднання.</w:t>
            </w:r>
          </w:p>
          <w:p w:rsidR="00CE79DB" w:rsidRDefault="00CE79DB" w:rsidP="00537627">
            <w:pPr>
              <w:shd w:val="clear" w:color="auto" w:fill="FFFFFF"/>
              <w:spacing w:line="240" w:lineRule="auto"/>
              <w:ind w:firstLine="446"/>
              <w:jc w:val="both"/>
              <w:rPr>
                <w:rFonts w:ascii="Times New Roman" w:hAnsi="Times New Roman" w:cs="Times New Roman"/>
                <w:sz w:val="24"/>
                <w:szCs w:val="24"/>
              </w:rPr>
            </w:pPr>
            <w:r>
              <w:rPr>
                <w:rFonts w:ascii="Times New Roman" w:hAnsi="Times New Roman" w:cs="Times New Roman"/>
                <w:sz w:val="24"/>
                <w:szCs w:val="24"/>
              </w:rPr>
              <w:lastRenderedPageBreak/>
              <w:t>…..</w:t>
            </w:r>
          </w:p>
          <w:p w:rsidR="00653BA8" w:rsidRPr="00B134D5" w:rsidRDefault="00653BA8" w:rsidP="00537627">
            <w:pPr>
              <w:shd w:val="clear" w:color="auto" w:fill="FFFFFF"/>
              <w:spacing w:line="240" w:lineRule="auto"/>
              <w:ind w:firstLine="446"/>
              <w:jc w:val="both"/>
              <w:rPr>
                <w:rFonts w:ascii="Times New Roman" w:hAnsi="Times New Roman" w:cs="Times New Roman"/>
                <w:sz w:val="24"/>
                <w:szCs w:val="24"/>
              </w:rPr>
            </w:pPr>
          </w:p>
        </w:tc>
        <w:tc>
          <w:tcPr>
            <w:tcW w:w="7229" w:type="dxa"/>
            <w:shd w:val="clear" w:color="auto" w:fill="auto"/>
            <w:tcMar>
              <w:top w:w="100" w:type="dxa"/>
              <w:left w:w="100" w:type="dxa"/>
              <w:bottom w:w="100" w:type="dxa"/>
              <w:right w:w="100" w:type="dxa"/>
            </w:tcMar>
          </w:tcPr>
          <w:p w:rsidR="002362C8" w:rsidRDefault="00537627" w:rsidP="00537627">
            <w:pPr>
              <w:shd w:val="clear" w:color="auto" w:fill="FFFFFF"/>
              <w:spacing w:line="240" w:lineRule="auto"/>
              <w:ind w:firstLine="446"/>
              <w:jc w:val="both"/>
              <w:rPr>
                <w:rFonts w:ascii="Times New Roman" w:hAnsi="Times New Roman" w:cs="Times New Roman"/>
                <w:sz w:val="24"/>
                <w:szCs w:val="24"/>
              </w:rPr>
            </w:pPr>
            <w:r w:rsidRPr="00537627">
              <w:rPr>
                <w:rFonts w:ascii="Times New Roman" w:hAnsi="Times New Roman" w:cs="Times New Roman"/>
                <w:sz w:val="24"/>
                <w:szCs w:val="24"/>
              </w:rPr>
              <w:lastRenderedPageBreak/>
              <w:t xml:space="preserve">4.1.11.2. Власник електричних мереж, який є юридичною особою та фізичною особою-підприємцем, та не є споживачем електричної енергії (крім ОСР) </w:t>
            </w:r>
            <w:r w:rsidRPr="00537627">
              <w:rPr>
                <w:rFonts w:ascii="Times New Roman" w:hAnsi="Times New Roman" w:cs="Times New Roman"/>
                <w:b/>
                <w:sz w:val="24"/>
                <w:szCs w:val="24"/>
              </w:rPr>
              <w:t>та виробником електричної енергії</w:t>
            </w:r>
            <w:r w:rsidR="00100500">
              <w:rPr>
                <w:rFonts w:ascii="Times New Roman" w:hAnsi="Times New Roman" w:cs="Times New Roman"/>
                <w:b/>
                <w:sz w:val="24"/>
                <w:szCs w:val="24"/>
              </w:rPr>
              <w:t>, а також с</w:t>
            </w:r>
            <w:r w:rsidR="00100500" w:rsidRPr="006F6235">
              <w:rPr>
                <w:rFonts w:ascii="Times New Roman" w:hAnsi="Times New Roman" w:cs="Times New Roman"/>
                <w:b/>
                <w:sz w:val="24"/>
                <w:szCs w:val="24"/>
              </w:rPr>
              <w:t>уб’єкт господарювання, який отримав послугу з приєднання до електричних мереж</w:t>
            </w:r>
            <w:r w:rsidR="00100500">
              <w:rPr>
                <w:rFonts w:ascii="Times New Roman" w:hAnsi="Times New Roman" w:cs="Times New Roman"/>
                <w:b/>
                <w:sz w:val="24"/>
                <w:szCs w:val="24"/>
              </w:rPr>
              <w:t>,</w:t>
            </w:r>
            <w:r w:rsidR="00100500" w:rsidRPr="006F6235">
              <w:rPr>
                <w:rFonts w:ascii="Times New Roman" w:hAnsi="Times New Roman" w:cs="Times New Roman"/>
                <w:b/>
                <w:sz w:val="24"/>
                <w:szCs w:val="24"/>
              </w:rPr>
              <w:t xml:space="preserve"> до отримання ліцензії на право провадження господарської діяльності з розподілу </w:t>
            </w:r>
            <w:r w:rsidR="00100500" w:rsidRPr="006F6235">
              <w:rPr>
                <w:rFonts w:ascii="Times New Roman" w:hAnsi="Times New Roman" w:cs="Times New Roman"/>
                <w:b/>
                <w:sz w:val="24"/>
                <w:szCs w:val="24"/>
              </w:rPr>
              <w:lastRenderedPageBreak/>
              <w:t>електричної енергії МСР</w:t>
            </w:r>
            <w:r w:rsidRPr="00537627">
              <w:rPr>
                <w:rFonts w:ascii="Times New Roman" w:hAnsi="Times New Roman" w:cs="Times New Roman"/>
                <w:sz w:val="24"/>
                <w:szCs w:val="24"/>
              </w:rPr>
              <w:t xml:space="preserve"> (далі - власник), має право за зверненням замовника погодити приєднання електроустановок замовника до власних електричних мереж на напрузі не вище 20 кВ за процедурою нестандартного приєднання.</w:t>
            </w:r>
          </w:p>
          <w:p w:rsidR="00CE79DB" w:rsidRPr="00B134D5" w:rsidRDefault="00CE79DB" w:rsidP="00537627">
            <w:pPr>
              <w:shd w:val="clear" w:color="auto" w:fill="FFFFFF"/>
              <w:spacing w:line="240" w:lineRule="auto"/>
              <w:ind w:firstLine="446"/>
              <w:jc w:val="both"/>
              <w:rPr>
                <w:rFonts w:ascii="Times New Roman" w:hAnsi="Times New Roman" w:cs="Times New Roman"/>
                <w:sz w:val="24"/>
                <w:szCs w:val="24"/>
              </w:rPr>
            </w:pPr>
            <w:r>
              <w:rPr>
                <w:rFonts w:ascii="Times New Roman" w:hAnsi="Times New Roman" w:cs="Times New Roman"/>
                <w:sz w:val="24"/>
                <w:szCs w:val="24"/>
              </w:rPr>
              <w:t>….</w:t>
            </w:r>
          </w:p>
        </w:tc>
      </w:tr>
      <w:tr w:rsidR="005D7607" w:rsidRPr="002C7DD0" w:rsidTr="00695EB8">
        <w:tc>
          <w:tcPr>
            <w:tcW w:w="809" w:type="dxa"/>
            <w:shd w:val="clear" w:color="auto" w:fill="auto"/>
            <w:tcMar>
              <w:top w:w="100" w:type="dxa"/>
              <w:left w:w="100" w:type="dxa"/>
              <w:bottom w:w="100" w:type="dxa"/>
              <w:right w:w="100" w:type="dxa"/>
            </w:tcMar>
          </w:tcPr>
          <w:p w:rsidR="005D7607" w:rsidRPr="00B134D5" w:rsidRDefault="00146811" w:rsidP="000219EC">
            <w:pPr>
              <w:widowControl w:val="0"/>
              <w:spacing w:line="240" w:lineRule="auto"/>
              <w:rPr>
                <w:rFonts w:ascii="Times New Roman" w:hAnsi="Times New Roman" w:cs="Times New Roman"/>
                <w:sz w:val="24"/>
                <w:szCs w:val="24"/>
              </w:rPr>
            </w:pPr>
            <w:r w:rsidRPr="00146811">
              <w:rPr>
                <w:rFonts w:ascii="Times New Roman" w:hAnsi="Times New Roman" w:cs="Times New Roman"/>
                <w:sz w:val="24"/>
                <w:szCs w:val="24"/>
              </w:rPr>
              <w:lastRenderedPageBreak/>
              <w:t>4.1.12</w:t>
            </w:r>
          </w:p>
        </w:tc>
        <w:tc>
          <w:tcPr>
            <w:tcW w:w="7088" w:type="dxa"/>
            <w:shd w:val="clear" w:color="auto" w:fill="auto"/>
            <w:tcMar>
              <w:top w:w="100" w:type="dxa"/>
              <w:left w:w="100" w:type="dxa"/>
              <w:bottom w:w="100" w:type="dxa"/>
              <w:right w:w="100" w:type="dxa"/>
            </w:tcMar>
          </w:tcPr>
          <w:p w:rsidR="005D7607" w:rsidRPr="00537627" w:rsidRDefault="00146811" w:rsidP="00537627">
            <w:pPr>
              <w:shd w:val="clear" w:color="auto" w:fill="FFFFFF"/>
              <w:spacing w:line="240" w:lineRule="auto"/>
              <w:ind w:firstLine="446"/>
              <w:jc w:val="both"/>
              <w:rPr>
                <w:rFonts w:ascii="Times New Roman" w:hAnsi="Times New Roman" w:cs="Times New Roman"/>
                <w:sz w:val="24"/>
                <w:szCs w:val="24"/>
              </w:rPr>
            </w:pPr>
            <w:r w:rsidRPr="00146811">
              <w:rPr>
                <w:rFonts w:ascii="Times New Roman" w:hAnsi="Times New Roman" w:cs="Times New Roman"/>
                <w:sz w:val="24"/>
                <w:szCs w:val="24"/>
              </w:rPr>
              <w:t xml:space="preserve">Споживач має право без погодження з ОСР та укладення договору про приєднання в межах дозволеної йому до використання потужності підключити власні струмоприймачі (у тому числі </w:t>
            </w:r>
            <w:proofErr w:type="spellStart"/>
            <w:r w:rsidRPr="00146811">
              <w:rPr>
                <w:rFonts w:ascii="Times New Roman" w:hAnsi="Times New Roman" w:cs="Times New Roman"/>
                <w:sz w:val="24"/>
                <w:szCs w:val="24"/>
              </w:rPr>
              <w:t>електрозарядні</w:t>
            </w:r>
            <w:proofErr w:type="spellEnd"/>
            <w:r w:rsidRPr="00146811">
              <w:rPr>
                <w:rFonts w:ascii="Times New Roman" w:hAnsi="Times New Roman" w:cs="Times New Roman"/>
                <w:sz w:val="24"/>
                <w:szCs w:val="24"/>
              </w:rPr>
              <w:t xml:space="preserve"> станції) або струмоприймачі організації, яка виконує роботи або надає послуги цьому суб’єкту господарювання за договором на його території.</w:t>
            </w:r>
          </w:p>
        </w:tc>
        <w:tc>
          <w:tcPr>
            <w:tcW w:w="7229" w:type="dxa"/>
            <w:shd w:val="clear" w:color="auto" w:fill="auto"/>
            <w:tcMar>
              <w:top w:w="100" w:type="dxa"/>
              <w:left w:w="100" w:type="dxa"/>
              <w:bottom w:w="100" w:type="dxa"/>
              <w:right w:w="100" w:type="dxa"/>
            </w:tcMar>
          </w:tcPr>
          <w:p w:rsidR="005D7607" w:rsidRDefault="00146811" w:rsidP="00537627">
            <w:pPr>
              <w:shd w:val="clear" w:color="auto" w:fill="FFFFFF"/>
              <w:spacing w:line="240" w:lineRule="auto"/>
              <w:ind w:firstLine="446"/>
              <w:jc w:val="both"/>
              <w:rPr>
                <w:rFonts w:ascii="Times New Roman" w:hAnsi="Times New Roman" w:cs="Times New Roman"/>
                <w:sz w:val="24"/>
                <w:szCs w:val="24"/>
              </w:rPr>
            </w:pPr>
            <w:r w:rsidRPr="00146811">
              <w:rPr>
                <w:rFonts w:ascii="Times New Roman" w:hAnsi="Times New Roman" w:cs="Times New Roman"/>
                <w:sz w:val="24"/>
                <w:szCs w:val="24"/>
              </w:rPr>
              <w:t xml:space="preserve">Споживач має право без погодження з ОСР та укладення договору про приєднання в межах дозволеної йому до використання потужності підключити власні струмоприймачі (у тому числі </w:t>
            </w:r>
            <w:proofErr w:type="spellStart"/>
            <w:r w:rsidRPr="00146811">
              <w:rPr>
                <w:rFonts w:ascii="Times New Roman" w:hAnsi="Times New Roman" w:cs="Times New Roman"/>
                <w:sz w:val="24"/>
                <w:szCs w:val="24"/>
              </w:rPr>
              <w:t>електрозарядні</w:t>
            </w:r>
            <w:proofErr w:type="spellEnd"/>
            <w:r w:rsidRPr="00146811">
              <w:rPr>
                <w:rFonts w:ascii="Times New Roman" w:hAnsi="Times New Roman" w:cs="Times New Roman"/>
                <w:sz w:val="24"/>
                <w:szCs w:val="24"/>
              </w:rPr>
              <w:t xml:space="preserve"> станції) або струмоприймачі організації, яка виконує роботи або надає послуги цьому суб’єкту господарювання за договором на його території.</w:t>
            </w:r>
          </w:p>
          <w:p w:rsidR="00146811" w:rsidRPr="00146811" w:rsidRDefault="00146811" w:rsidP="00537627">
            <w:pPr>
              <w:shd w:val="clear" w:color="auto" w:fill="FFFFFF"/>
              <w:spacing w:line="240" w:lineRule="auto"/>
              <w:ind w:firstLine="446"/>
              <w:jc w:val="both"/>
              <w:rPr>
                <w:rFonts w:ascii="Times New Roman" w:hAnsi="Times New Roman" w:cs="Times New Roman"/>
                <w:b/>
                <w:sz w:val="24"/>
                <w:szCs w:val="24"/>
              </w:rPr>
            </w:pPr>
            <w:r w:rsidRPr="00146811">
              <w:rPr>
                <w:rFonts w:ascii="Times New Roman" w:hAnsi="Times New Roman" w:cs="Times New Roman"/>
                <w:b/>
                <w:sz w:val="24"/>
                <w:szCs w:val="24"/>
              </w:rPr>
              <w:t>Споживач має право без погодження з ОСР та укладення договору про приєднання приєднувати до власних електричних мереж генеруючі установки, що належать третім особам та призначені для виробництва електричної енергії з альтернативних джерел енергії, та установки зберігання енергії із встановленою потужністю, кожна з яких не перевищує величину дозволеної (договірної) потужності електроустановок такого споживача за мінусом величини встановленої потужності власних генеруючих установок та установок зберігання енергії такого споживача відповідно, та за умови, що весь обсяг виробленої такими генеруючими установками, що належать третім особам, електричної енергії придбавається споживачем, та весь обсяг відбору/відпуску електричної енергії установками зберігання енергії, що належать третім особам, купується/продається таким споживачем.</w:t>
            </w:r>
          </w:p>
        </w:tc>
      </w:tr>
      <w:tr w:rsidR="002E47ED" w:rsidRPr="002C7DD0" w:rsidTr="00695EB8">
        <w:tc>
          <w:tcPr>
            <w:tcW w:w="809" w:type="dxa"/>
            <w:shd w:val="clear" w:color="auto" w:fill="auto"/>
            <w:tcMar>
              <w:top w:w="100" w:type="dxa"/>
              <w:left w:w="100" w:type="dxa"/>
              <w:bottom w:w="100" w:type="dxa"/>
              <w:right w:w="100" w:type="dxa"/>
            </w:tcMar>
          </w:tcPr>
          <w:p w:rsidR="002E47ED" w:rsidRPr="00B134D5" w:rsidRDefault="002E47ED" w:rsidP="000219EC">
            <w:pPr>
              <w:widowControl w:val="0"/>
              <w:spacing w:line="240" w:lineRule="auto"/>
              <w:rPr>
                <w:rFonts w:ascii="Times New Roman" w:hAnsi="Times New Roman" w:cs="Times New Roman"/>
                <w:sz w:val="24"/>
                <w:szCs w:val="24"/>
              </w:rPr>
            </w:pPr>
            <w:r w:rsidRPr="002E47ED">
              <w:rPr>
                <w:rFonts w:ascii="Times New Roman" w:hAnsi="Times New Roman" w:cs="Times New Roman"/>
                <w:sz w:val="24"/>
                <w:szCs w:val="24"/>
              </w:rPr>
              <w:t>4.1.35.</w:t>
            </w:r>
          </w:p>
        </w:tc>
        <w:tc>
          <w:tcPr>
            <w:tcW w:w="7088" w:type="dxa"/>
            <w:shd w:val="clear" w:color="auto" w:fill="auto"/>
            <w:tcMar>
              <w:top w:w="100" w:type="dxa"/>
              <w:left w:w="100" w:type="dxa"/>
              <w:bottom w:w="100" w:type="dxa"/>
              <w:right w:w="100" w:type="dxa"/>
            </w:tcMar>
          </w:tcPr>
          <w:p w:rsidR="002E47ED" w:rsidRPr="00537627" w:rsidRDefault="002E47ED" w:rsidP="00537627">
            <w:pPr>
              <w:shd w:val="clear" w:color="auto" w:fill="FFFFFF"/>
              <w:spacing w:line="240" w:lineRule="auto"/>
              <w:ind w:firstLine="446"/>
              <w:jc w:val="both"/>
              <w:rPr>
                <w:rFonts w:ascii="Times New Roman" w:hAnsi="Times New Roman" w:cs="Times New Roman"/>
                <w:sz w:val="24"/>
                <w:szCs w:val="24"/>
              </w:rPr>
            </w:pPr>
            <w:r w:rsidRPr="002E47ED">
              <w:rPr>
                <w:rFonts w:ascii="Times New Roman" w:hAnsi="Times New Roman" w:cs="Times New Roman"/>
                <w:sz w:val="24"/>
                <w:szCs w:val="24"/>
              </w:rPr>
              <w:t xml:space="preserve">Величина потужності встановлених у приватному домогосподарстві генеруючих установок, призначених для виробництва електричної енергії з енергії сонячного випромінювання та/або енергії вітру, із можливістю відпуску електричної енергії в електричну мережу ОСР та його користувачів не може перевищувати потужність, дозволену до використання згідно з договором про надання послуг з розподілу електричної </w:t>
            </w:r>
            <w:r w:rsidRPr="002E47ED">
              <w:rPr>
                <w:rFonts w:ascii="Times New Roman" w:hAnsi="Times New Roman" w:cs="Times New Roman"/>
                <w:sz w:val="24"/>
                <w:szCs w:val="24"/>
              </w:rPr>
              <w:lastRenderedPageBreak/>
              <w:t>енергії в межах потужності таких установок, визначеної Законом України "Про альтернативні джерела енергії".</w:t>
            </w:r>
          </w:p>
        </w:tc>
        <w:tc>
          <w:tcPr>
            <w:tcW w:w="7229" w:type="dxa"/>
            <w:shd w:val="clear" w:color="auto" w:fill="auto"/>
            <w:tcMar>
              <w:top w:w="100" w:type="dxa"/>
              <w:left w:w="100" w:type="dxa"/>
              <w:bottom w:w="100" w:type="dxa"/>
              <w:right w:w="100" w:type="dxa"/>
            </w:tcMar>
          </w:tcPr>
          <w:p w:rsidR="002E47ED" w:rsidRPr="00537627" w:rsidRDefault="00D63F39" w:rsidP="00D63F39">
            <w:pPr>
              <w:shd w:val="clear" w:color="auto" w:fill="FFFFFF"/>
              <w:spacing w:line="240" w:lineRule="auto"/>
              <w:ind w:firstLine="446"/>
              <w:jc w:val="both"/>
              <w:rPr>
                <w:rFonts w:ascii="Times New Roman" w:hAnsi="Times New Roman" w:cs="Times New Roman"/>
                <w:sz w:val="24"/>
                <w:szCs w:val="24"/>
              </w:rPr>
            </w:pPr>
            <w:r w:rsidRPr="00D63F39">
              <w:rPr>
                <w:rFonts w:ascii="Times New Roman" w:hAnsi="Times New Roman" w:cs="Times New Roman"/>
                <w:b/>
                <w:sz w:val="24"/>
                <w:szCs w:val="24"/>
              </w:rPr>
              <w:lastRenderedPageBreak/>
              <w:t>Сумарна</w:t>
            </w:r>
            <w:r>
              <w:rPr>
                <w:rFonts w:ascii="Times New Roman" w:hAnsi="Times New Roman" w:cs="Times New Roman"/>
                <w:sz w:val="24"/>
                <w:szCs w:val="24"/>
              </w:rPr>
              <w:t xml:space="preserve"> в</w:t>
            </w:r>
            <w:r w:rsidR="002E47ED" w:rsidRPr="002E47ED">
              <w:rPr>
                <w:rFonts w:ascii="Times New Roman" w:hAnsi="Times New Roman" w:cs="Times New Roman"/>
                <w:sz w:val="24"/>
                <w:szCs w:val="24"/>
              </w:rPr>
              <w:t xml:space="preserve">еличина потужності встановлених </w:t>
            </w:r>
            <w:r w:rsidR="002E47ED" w:rsidRPr="00D63F39">
              <w:rPr>
                <w:rFonts w:ascii="Times New Roman" w:hAnsi="Times New Roman" w:cs="Times New Roman"/>
                <w:b/>
                <w:sz w:val="24"/>
                <w:szCs w:val="24"/>
              </w:rPr>
              <w:t xml:space="preserve">у </w:t>
            </w:r>
            <w:r w:rsidRPr="00D63F39">
              <w:rPr>
                <w:rFonts w:ascii="Times New Roman" w:hAnsi="Times New Roman" w:cs="Times New Roman"/>
                <w:b/>
                <w:sz w:val="24"/>
                <w:szCs w:val="24"/>
              </w:rPr>
              <w:t xml:space="preserve">споживача, у тому числі активного споживача, </w:t>
            </w:r>
            <w:r w:rsidR="00084125" w:rsidRPr="00D468D8">
              <w:rPr>
                <w:rFonts w:ascii="Times New Roman" w:hAnsi="Times New Roman" w:cs="Times New Roman"/>
                <w:b/>
                <w:sz w:val="24"/>
                <w:szCs w:val="24"/>
              </w:rPr>
              <w:t xml:space="preserve">окремо </w:t>
            </w:r>
            <w:r w:rsidR="002E47ED" w:rsidRPr="00D468D8">
              <w:rPr>
                <w:rFonts w:ascii="Times New Roman" w:hAnsi="Times New Roman" w:cs="Times New Roman"/>
                <w:b/>
                <w:sz w:val="24"/>
                <w:szCs w:val="24"/>
              </w:rPr>
              <w:t>генеруючих установок, призначених для виробництва електричної енергії</w:t>
            </w:r>
            <w:r w:rsidRPr="00D468D8">
              <w:rPr>
                <w:rFonts w:ascii="Times New Roman" w:hAnsi="Times New Roman" w:cs="Times New Roman"/>
                <w:b/>
                <w:sz w:val="24"/>
                <w:szCs w:val="24"/>
              </w:rPr>
              <w:t xml:space="preserve">, та </w:t>
            </w:r>
            <w:r w:rsidR="00084125" w:rsidRPr="00D468D8">
              <w:rPr>
                <w:rFonts w:ascii="Times New Roman" w:hAnsi="Times New Roman" w:cs="Times New Roman"/>
                <w:b/>
                <w:sz w:val="24"/>
                <w:szCs w:val="24"/>
              </w:rPr>
              <w:t>окремо</w:t>
            </w:r>
            <w:r w:rsidR="00084125">
              <w:rPr>
                <w:rFonts w:ascii="Times New Roman" w:hAnsi="Times New Roman" w:cs="Times New Roman"/>
                <w:b/>
                <w:sz w:val="24"/>
                <w:szCs w:val="24"/>
              </w:rPr>
              <w:t xml:space="preserve"> </w:t>
            </w:r>
            <w:r w:rsidRPr="00D63F39">
              <w:rPr>
                <w:rFonts w:ascii="Times New Roman" w:hAnsi="Times New Roman" w:cs="Times New Roman"/>
                <w:b/>
                <w:sz w:val="24"/>
                <w:szCs w:val="24"/>
              </w:rPr>
              <w:t>установок зберігання енергії</w:t>
            </w:r>
            <w:r w:rsidR="00365A11" w:rsidRPr="00365A11">
              <w:rPr>
                <w:rFonts w:ascii="Times New Roman" w:hAnsi="Times New Roman" w:cs="Times New Roman"/>
                <w:b/>
                <w:sz w:val="24"/>
                <w:szCs w:val="24"/>
                <w:lang w:val="ru-RU"/>
              </w:rPr>
              <w:t xml:space="preserve"> </w:t>
            </w:r>
            <w:r w:rsidRPr="002E47ED">
              <w:rPr>
                <w:rFonts w:ascii="Times New Roman" w:hAnsi="Times New Roman" w:cs="Times New Roman"/>
                <w:sz w:val="24"/>
                <w:szCs w:val="24"/>
              </w:rPr>
              <w:t xml:space="preserve">із можливістю відпуску електричної енергії в електричну мережу ОСР та його користувачів не може перевищувати потужність, дозволену до використання згідно з договором про надання послуг з розподілу електричної енергії в </w:t>
            </w:r>
            <w:r w:rsidRPr="002E47ED">
              <w:rPr>
                <w:rFonts w:ascii="Times New Roman" w:hAnsi="Times New Roman" w:cs="Times New Roman"/>
                <w:sz w:val="24"/>
                <w:szCs w:val="24"/>
              </w:rPr>
              <w:lastRenderedPageBreak/>
              <w:t xml:space="preserve">межах потужності таких установок, визначеної Законом України </w:t>
            </w:r>
            <w:r>
              <w:rPr>
                <w:rFonts w:ascii="Times New Roman" w:hAnsi="Times New Roman" w:cs="Times New Roman"/>
                <w:sz w:val="24"/>
                <w:szCs w:val="24"/>
              </w:rPr>
              <w:t>«</w:t>
            </w:r>
            <w:r w:rsidRPr="002E47ED">
              <w:rPr>
                <w:rFonts w:ascii="Times New Roman" w:hAnsi="Times New Roman" w:cs="Times New Roman"/>
                <w:sz w:val="24"/>
                <w:szCs w:val="24"/>
              </w:rPr>
              <w:t>Про альтернативні джерела енергії</w:t>
            </w:r>
            <w:r>
              <w:rPr>
                <w:rFonts w:ascii="Times New Roman" w:hAnsi="Times New Roman" w:cs="Times New Roman"/>
                <w:sz w:val="24"/>
                <w:szCs w:val="24"/>
              </w:rPr>
              <w:t xml:space="preserve">» </w:t>
            </w:r>
            <w:r w:rsidRPr="00D63F39">
              <w:rPr>
                <w:rFonts w:ascii="Times New Roman" w:hAnsi="Times New Roman" w:cs="Times New Roman"/>
                <w:b/>
                <w:sz w:val="24"/>
                <w:szCs w:val="24"/>
              </w:rPr>
              <w:t>та Законом України «Про ринок електричної енергії»</w:t>
            </w:r>
            <w:r>
              <w:rPr>
                <w:rFonts w:ascii="Times New Roman" w:hAnsi="Times New Roman" w:cs="Times New Roman"/>
                <w:sz w:val="24"/>
                <w:szCs w:val="24"/>
              </w:rPr>
              <w:t>.</w:t>
            </w:r>
          </w:p>
        </w:tc>
      </w:tr>
      <w:tr w:rsidR="008B09F7" w:rsidRPr="002C7DD0" w:rsidTr="00695EB8">
        <w:tc>
          <w:tcPr>
            <w:tcW w:w="809" w:type="dxa"/>
            <w:shd w:val="clear" w:color="auto" w:fill="auto"/>
            <w:tcMar>
              <w:top w:w="100" w:type="dxa"/>
              <w:left w:w="100" w:type="dxa"/>
              <w:bottom w:w="100" w:type="dxa"/>
              <w:right w:w="100" w:type="dxa"/>
            </w:tcMar>
          </w:tcPr>
          <w:p w:rsidR="008B09F7" w:rsidRPr="002E47ED" w:rsidRDefault="008B09F7" w:rsidP="000219EC">
            <w:pPr>
              <w:widowControl w:val="0"/>
              <w:spacing w:line="240" w:lineRule="auto"/>
              <w:rPr>
                <w:rFonts w:ascii="Times New Roman" w:hAnsi="Times New Roman" w:cs="Times New Roman"/>
                <w:sz w:val="24"/>
                <w:szCs w:val="24"/>
              </w:rPr>
            </w:pPr>
            <w:r w:rsidRPr="008B09F7">
              <w:rPr>
                <w:rFonts w:ascii="Times New Roman" w:hAnsi="Times New Roman" w:cs="Times New Roman"/>
                <w:sz w:val="24"/>
                <w:szCs w:val="24"/>
              </w:rPr>
              <w:lastRenderedPageBreak/>
              <w:t>4.1.40.</w:t>
            </w:r>
          </w:p>
        </w:tc>
        <w:tc>
          <w:tcPr>
            <w:tcW w:w="7088" w:type="dxa"/>
            <w:shd w:val="clear" w:color="auto" w:fill="auto"/>
            <w:tcMar>
              <w:top w:w="100" w:type="dxa"/>
              <w:left w:w="100" w:type="dxa"/>
              <w:bottom w:w="100" w:type="dxa"/>
              <w:right w:w="100" w:type="dxa"/>
            </w:tcMar>
          </w:tcPr>
          <w:p w:rsidR="008B09F7" w:rsidRPr="008B09F7" w:rsidRDefault="008B09F7" w:rsidP="008B09F7">
            <w:pPr>
              <w:shd w:val="clear" w:color="auto" w:fill="FFFFFF"/>
              <w:spacing w:line="240" w:lineRule="auto"/>
              <w:ind w:firstLine="446"/>
              <w:jc w:val="both"/>
              <w:rPr>
                <w:rFonts w:ascii="Times New Roman" w:hAnsi="Times New Roman" w:cs="Times New Roman"/>
                <w:sz w:val="24"/>
                <w:szCs w:val="24"/>
              </w:rPr>
            </w:pPr>
            <w:r w:rsidRPr="008B09F7">
              <w:rPr>
                <w:rFonts w:ascii="Times New Roman" w:hAnsi="Times New Roman" w:cs="Times New Roman"/>
                <w:sz w:val="24"/>
                <w:szCs w:val="24"/>
              </w:rPr>
              <w:t>Послуга з приєднання електроустановок квартир або вбудованих приміщень, які є частиною внутрішнього об'єкта будівлі, здійснюється шляхом замовлення в ОСР послуги з приєднання будинку/будівлі в цілому згідно з порядком, визначеним цим Кодексом, із подальшою передачею замовленої потужності на електроустановку замовника, що є частиною об'єкта архітектури. Функції замовника такого приєднання можуть бути покладені власником (управителем) будинку на будь-яку особу шляхом оформлення представництва у порядку, встановленому законодавством, на укладення договору про приєднання до електричних мереж (зміну технічних параметрів) будинку в цілому.</w:t>
            </w:r>
          </w:p>
          <w:p w:rsidR="008B09F7" w:rsidRDefault="008B09F7" w:rsidP="008B09F7">
            <w:pPr>
              <w:shd w:val="clear" w:color="auto" w:fill="FFFFFF"/>
              <w:spacing w:line="240" w:lineRule="auto"/>
              <w:ind w:firstLine="446"/>
              <w:jc w:val="both"/>
              <w:rPr>
                <w:rFonts w:ascii="Times New Roman" w:hAnsi="Times New Roman" w:cs="Times New Roman"/>
                <w:sz w:val="24"/>
                <w:szCs w:val="24"/>
              </w:rPr>
            </w:pPr>
            <w:r w:rsidRPr="008B09F7">
              <w:rPr>
                <w:rFonts w:ascii="Times New Roman" w:hAnsi="Times New Roman" w:cs="Times New Roman"/>
                <w:sz w:val="24"/>
                <w:szCs w:val="24"/>
              </w:rPr>
              <w:t>Замовлена до приєднання потужність багатоквартирних житлових будинків та категорія з надійності електропостачання визначаються на основі розрахунку навантаження об'єкта архітектури та вимог державних будівельних норм.</w:t>
            </w:r>
          </w:p>
          <w:p w:rsidR="008B09F7" w:rsidRPr="002E47ED" w:rsidRDefault="008B09F7" w:rsidP="008B09F7">
            <w:pPr>
              <w:shd w:val="clear" w:color="auto" w:fill="FFFFFF"/>
              <w:spacing w:line="240" w:lineRule="auto"/>
              <w:ind w:firstLine="446"/>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7229" w:type="dxa"/>
            <w:shd w:val="clear" w:color="auto" w:fill="auto"/>
            <w:tcMar>
              <w:top w:w="100" w:type="dxa"/>
              <w:left w:w="100" w:type="dxa"/>
              <w:bottom w:w="100" w:type="dxa"/>
              <w:right w:w="100" w:type="dxa"/>
            </w:tcMar>
          </w:tcPr>
          <w:p w:rsidR="008B09F7" w:rsidRPr="00287F0B" w:rsidRDefault="008B09F7" w:rsidP="008B09F7">
            <w:pPr>
              <w:shd w:val="clear" w:color="auto" w:fill="FFFFFF"/>
              <w:spacing w:line="240" w:lineRule="auto"/>
              <w:ind w:firstLine="446"/>
              <w:jc w:val="both"/>
              <w:rPr>
                <w:rFonts w:ascii="Times New Roman" w:hAnsi="Times New Roman" w:cs="Times New Roman"/>
                <w:sz w:val="24"/>
                <w:szCs w:val="24"/>
              </w:rPr>
            </w:pPr>
            <w:r w:rsidRPr="00287F0B">
              <w:rPr>
                <w:rFonts w:ascii="Times New Roman" w:hAnsi="Times New Roman" w:cs="Times New Roman"/>
                <w:sz w:val="24"/>
                <w:szCs w:val="24"/>
              </w:rPr>
              <w:t>Послуга з приєднання електроустановок квартир або вбудованих приміщень, які є частиною внутрішнього об'єкта будівлі, здійснюється шляхом замовлення в ОСР послуги з приєднання будинку/будівлі в цілому згідно з порядком, визначеним цим Кодексом, із подальшою передачею замовленої потужності на електроустановку замовника, що є частиною об'єкта архітектури</w:t>
            </w:r>
            <w:r w:rsidR="005C58AA" w:rsidRPr="00FF6BF0">
              <w:rPr>
                <w:rFonts w:ascii="Times New Roman" w:hAnsi="Times New Roman" w:cs="Times New Roman"/>
                <w:b/>
                <w:sz w:val="24"/>
                <w:szCs w:val="24"/>
              </w:rPr>
              <w:t>,</w:t>
            </w:r>
            <w:r w:rsidR="00FF6BF0" w:rsidRPr="00FF6BF0">
              <w:rPr>
                <w:rFonts w:ascii="Times New Roman" w:hAnsi="Times New Roman" w:cs="Times New Roman"/>
                <w:b/>
                <w:sz w:val="24"/>
                <w:szCs w:val="24"/>
              </w:rPr>
              <w:t xml:space="preserve"> яка</w:t>
            </w:r>
            <w:r w:rsidR="005C58AA" w:rsidRPr="00287F0B">
              <w:rPr>
                <w:rFonts w:ascii="Times New Roman" w:hAnsi="Times New Roman" w:cs="Times New Roman"/>
                <w:sz w:val="24"/>
                <w:szCs w:val="24"/>
              </w:rPr>
              <w:t xml:space="preserve"> </w:t>
            </w:r>
            <w:r w:rsidR="005C58AA" w:rsidRPr="00287F0B">
              <w:rPr>
                <w:rFonts w:ascii="Times New Roman" w:hAnsi="Times New Roman" w:cs="Times New Roman"/>
                <w:b/>
                <w:sz w:val="24"/>
                <w:szCs w:val="24"/>
              </w:rPr>
              <w:t>має визнача</w:t>
            </w:r>
            <w:r w:rsidR="00B50128" w:rsidRPr="00FF6BF0">
              <w:rPr>
                <w:rFonts w:ascii="Times New Roman" w:hAnsi="Times New Roman" w:cs="Times New Roman"/>
                <w:b/>
                <w:sz w:val="24"/>
                <w:szCs w:val="24"/>
              </w:rPr>
              <w:t>ти</w:t>
            </w:r>
            <w:r w:rsidR="005C58AA" w:rsidRPr="00287F0B">
              <w:rPr>
                <w:rFonts w:ascii="Times New Roman" w:hAnsi="Times New Roman" w:cs="Times New Roman"/>
                <w:b/>
                <w:sz w:val="24"/>
                <w:szCs w:val="24"/>
              </w:rPr>
              <w:t xml:space="preserve">ся у </w:t>
            </w:r>
            <w:proofErr w:type="spellStart"/>
            <w:r w:rsidR="005C58AA" w:rsidRPr="00287F0B">
              <w:rPr>
                <w:rFonts w:ascii="Times New Roman" w:hAnsi="Times New Roman" w:cs="Times New Roman"/>
                <w:b/>
                <w:sz w:val="24"/>
                <w:szCs w:val="24"/>
              </w:rPr>
              <w:t>проєктній</w:t>
            </w:r>
            <w:proofErr w:type="spellEnd"/>
            <w:r w:rsidR="005C58AA" w:rsidRPr="00287F0B">
              <w:rPr>
                <w:rFonts w:ascii="Times New Roman" w:hAnsi="Times New Roman" w:cs="Times New Roman"/>
                <w:b/>
                <w:sz w:val="24"/>
                <w:szCs w:val="24"/>
              </w:rPr>
              <w:t xml:space="preserve"> документації на </w:t>
            </w:r>
            <w:r w:rsidR="002812C6" w:rsidRPr="00287F0B">
              <w:rPr>
                <w:rFonts w:ascii="Times New Roman" w:hAnsi="Times New Roman" w:cs="Times New Roman"/>
                <w:b/>
                <w:sz w:val="24"/>
                <w:szCs w:val="24"/>
              </w:rPr>
              <w:t>такий об’єкт архітектури</w:t>
            </w:r>
            <w:r w:rsidR="005C58AA" w:rsidRPr="00287F0B">
              <w:rPr>
                <w:rFonts w:ascii="Times New Roman" w:hAnsi="Times New Roman" w:cs="Times New Roman"/>
                <w:b/>
                <w:sz w:val="24"/>
                <w:szCs w:val="24"/>
              </w:rPr>
              <w:t>.</w:t>
            </w:r>
            <w:r w:rsidR="005C58AA" w:rsidRPr="00287F0B">
              <w:rPr>
                <w:rFonts w:ascii="Times New Roman" w:hAnsi="Times New Roman" w:cs="Times New Roman"/>
                <w:sz w:val="24"/>
                <w:szCs w:val="24"/>
              </w:rPr>
              <w:t xml:space="preserve"> </w:t>
            </w:r>
            <w:r w:rsidRPr="00287F0B">
              <w:rPr>
                <w:rFonts w:ascii="Times New Roman" w:hAnsi="Times New Roman" w:cs="Times New Roman"/>
                <w:sz w:val="24"/>
                <w:szCs w:val="24"/>
              </w:rPr>
              <w:t>Функції замовника такого приєднання можуть бути покладені власником (управителем) будинку на будь-яку особу шляхом оформлення представництва у порядку, встановленому законодавством, на укладення договору про приєднання до електричних мереж (зміну технічних параметрів) будинку в цілому.</w:t>
            </w:r>
          </w:p>
          <w:p w:rsidR="005C58AA" w:rsidRPr="00287F0B" w:rsidRDefault="008B09F7" w:rsidP="005C58AA">
            <w:pPr>
              <w:shd w:val="clear" w:color="auto" w:fill="FFFFFF"/>
              <w:spacing w:line="240" w:lineRule="auto"/>
              <w:ind w:firstLine="446"/>
              <w:jc w:val="both"/>
              <w:rPr>
                <w:rFonts w:ascii="Times New Roman" w:hAnsi="Times New Roman" w:cs="Times New Roman"/>
                <w:sz w:val="24"/>
                <w:szCs w:val="24"/>
              </w:rPr>
            </w:pPr>
            <w:r w:rsidRPr="00287F0B">
              <w:rPr>
                <w:rFonts w:ascii="Times New Roman" w:hAnsi="Times New Roman" w:cs="Times New Roman"/>
                <w:sz w:val="24"/>
                <w:szCs w:val="24"/>
              </w:rPr>
              <w:t xml:space="preserve">Замовлена до приєднання потужність багатоквартирних житлових будинків та категорія з надійності електропостачання визначаються </w:t>
            </w:r>
            <w:r w:rsidR="005C58AA" w:rsidRPr="00287F0B">
              <w:rPr>
                <w:rFonts w:ascii="Times New Roman" w:hAnsi="Times New Roman" w:cs="Times New Roman"/>
                <w:b/>
                <w:sz w:val="24"/>
                <w:szCs w:val="24"/>
              </w:rPr>
              <w:t xml:space="preserve">у </w:t>
            </w:r>
            <w:proofErr w:type="spellStart"/>
            <w:r w:rsidR="005C58AA" w:rsidRPr="00287F0B">
              <w:rPr>
                <w:rFonts w:ascii="Times New Roman" w:hAnsi="Times New Roman" w:cs="Times New Roman"/>
                <w:b/>
                <w:sz w:val="24"/>
                <w:szCs w:val="24"/>
              </w:rPr>
              <w:t>проєктній</w:t>
            </w:r>
            <w:proofErr w:type="spellEnd"/>
            <w:r w:rsidR="005C58AA" w:rsidRPr="00287F0B">
              <w:rPr>
                <w:rFonts w:ascii="Times New Roman" w:hAnsi="Times New Roman" w:cs="Times New Roman"/>
                <w:b/>
                <w:sz w:val="24"/>
                <w:szCs w:val="24"/>
              </w:rPr>
              <w:t xml:space="preserve"> документації на багатоквартирний житловий будинок</w:t>
            </w:r>
            <w:r w:rsidR="005C58AA" w:rsidRPr="00287F0B">
              <w:rPr>
                <w:rFonts w:ascii="Times New Roman" w:hAnsi="Times New Roman" w:cs="Times New Roman"/>
                <w:sz w:val="24"/>
                <w:szCs w:val="24"/>
              </w:rPr>
              <w:t xml:space="preserve"> </w:t>
            </w:r>
            <w:r w:rsidRPr="00287F0B">
              <w:rPr>
                <w:rFonts w:ascii="Times New Roman" w:hAnsi="Times New Roman" w:cs="Times New Roman"/>
                <w:sz w:val="24"/>
                <w:szCs w:val="24"/>
              </w:rPr>
              <w:t>на основі розрахунку навантаження об'єкта архітектури та вимог державних будівельних норм.</w:t>
            </w:r>
          </w:p>
          <w:p w:rsidR="008B09F7" w:rsidRPr="00D63F39" w:rsidRDefault="008B09F7" w:rsidP="008B09F7">
            <w:pPr>
              <w:shd w:val="clear" w:color="auto" w:fill="FFFFFF"/>
              <w:spacing w:line="240" w:lineRule="auto"/>
              <w:ind w:firstLine="446"/>
              <w:jc w:val="both"/>
              <w:rPr>
                <w:rFonts w:ascii="Times New Roman" w:hAnsi="Times New Roman" w:cs="Times New Roman"/>
                <w:b/>
                <w:sz w:val="24"/>
                <w:szCs w:val="24"/>
              </w:rPr>
            </w:pPr>
            <w:r w:rsidRPr="00287F0B">
              <w:rPr>
                <w:rFonts w:ascii="Times New Roman" w:hAnsi="Times New Roman" w:cs="Times New Roman"/>
                <w:sz w:val="24"/>
                <w:szCs w:val="24"/>
              </w:rPr>
              <w:t>…</w:t>
            </w:r>
          </w:p>
        </w:tc>
      </w:tr>
      <w:tr w:rsidR="00885907" w:rsidRPr="002C7DD0" w:rsidTr="00695EB8">
        <w:tc>
          <w:tcPr>
            <w:tcW w:w="15126" w:type="dxa"/>
            <w:gridSpan w:val="3"/>
            <w:shd w:val="clear" w:color="auto" w:fill="auto"/>
            <w:tcMar>
              <w:top w:w="100" w:type="dxa"/>
              <w:left w:w="100" w:type="dxa"/>
              <w:bottom w:w="100" w:type="dxa"/>
              <w:right w:w="100" w:type="dxa"/>
            </w:tcMar>
          </w:tcPr>
          <w:p w:rsidR="00885907" w:rsidRPr="00885907" w:rsidRDefault="00885907" w:rsidP="00885907">
            <w:pPr>
              <w:shd w:val="clear" w:color="auto" w:fill="FFFFFF"/>
              <w:spacing w:line="240" w:lineRule="auto"/>
              <w:ind w:firstLine="446"/>
              <w:jc w:val="center"/>
              <w:rPr>
                <w:rFonts w:ascii="Times New Roman" w:hAnsi="Times New Roman" w:cs="Times New Roman"/>
                <w:b/>
                <w:sz w:val="24"/>
                <w:szCs w:val="24"/>
              </w:rPr>
            </w:pPr>
            <w:r w:rsidRPr="00885907">
              <w:rPr>
                <w:rFonts w:ascii="Times New Roman" w:hAnsi="Times New Roman" w:cs="Times New Roman"/>
                <w:b/>
                <w:sz w:val="24"/>
                <w:szCs w:val="24"/>
              </w:rPr>
              <w:t>4.3. Нестандартне приєднання</w:t>
            </w:r>
          </w:p>
        </w:tc>
      </w:tr>
      <w:tr w:rsidR="0045488A" w:rsidRPr="002C7DD0" w:rsidTr="00695EB8">
        <w:tc>
          <w:tcPr>
            <w:tcW w:w="809" w:type="dxa"/>
            <w:shd w:val="clear" w:color="auto" w:fill="auto"/>
            <w:tcMar>
              <w:top w:w="100" w:type="dxa"/>
              <w:left w:w="100" w:type="dxa"/>
              <w:bottom w:w="100" w:type="dxa"/>
              <w:right w:w="100" w:type="dxa"/>
            </w:tcMar>
          </w:tcPr>
          <w:p w:rsidR="0045488A" w:rsidRPr="008B09F7" w:rsidRDefault="0045488A" w:rsidP="000219EC">
            <w:pPr>
              <w:widowControl w:val="0"/>
              <w:spacing w:line="240" w:lineRule="auto"/>
              <w:rPr>
                <w:rFonts w:ascii="Times New Roman" w:hAnsi="Times New Roman" w:cs="Times New Roman"/>
                <w:sz w:val="24"/>
                <w:szCs w:val="24"/>
              </w:rPr>
            </w:pPr>
            <w:r>
              <w:rPr>
                <w:rFonts w:ascii="Times New Roman" w:hAnsi="Times New Roman" w:cs="Times New Roman"/>
                <w:sz w:val="24"/>
                <w:szCs w:val="24"/>
              </w:rPr>
              <w:t>4.3.3.</w:t>
            </w:r>
          </w:p>
        </w:tc>
        <w:tc>
          <w:tcPr>
            <w:tcW w:w="7088" w:type="dxa"/>
            <w:shd w:val="clear" w:color="auto" w:fill="auto"/>
            <w:tcMar>
              <w:top w:w="100" w:type="dxa"/>
              <w:left w:w="100" w:type="dxa"/>
              <w:bottom w:w="100" w:type="dxa"/>
              <w:right w:w="100" w:type="dxa"/>
            </w:tcMar>
          </w:tcPr>
          <w:p w:rsidR="0045488A" w:rsidRDefault="0045488A" w:rsidP="0045488A">
            <w:pPr>
              <w:shd w:val="clear" w:color="auto" w:fill="FFFFFF"/>
              <w:spacing w:line="240" w:lineRule="auto"/>
              <w:ind w:firstLine="446"/>
              <w:jc w:val="both"/>
              <w:rPr>
                <w:rFonts w:ascii="Times New Roman" w:hAnsi="Times New Roman" w:cs="Times New Roman"/>
                <w:sz w:val="24"/>
                <w:szCs w:val="24"/>
              </w:rPr>
            </w:pPr>
            <w:r>
              <w:rPr>
                <w:rFonts w:ascii="Times New Roman" w:hAnsi="Times New Roman" w:cs="Times New Roman"/>
                <w:sz w:val="24"/>
                <w:szCs w:val="24"/>
              </w:rPr>
              <w:t>…</w:t>
            </w:r>
          </w:p>
          <w:p w:rsidR="0045488A" w:rsidRPr="0045488A" w:rsidRDefault="0045488A" w:rsidP="0045488A">
            <w:pPr>
              <w:shd w:val="clear" w:color="auto" w:fill="FFFFFF"/>
              <w:spacing w:line="240" w:lineRule="auto"/>
              <w:ind w:firstLine="446"/>
              <w:jc w:val="both"/>
              <w:rPr>
                <w:rFonts w:ascii="Times New Roman" w:hAnsi="Times New Roman" w:cs="Times New Roman"/>
                <w:sz w:val="24"/>
                <w:szCs w:val="24"/>
              </w:rPr>
            </w:pPr>
            <w:r w:rsidRPr="0045488A">
              <w:rPr>
                <w:rFonts w:ascii="Times New Roman" w:hAnsi="Times New Roman" w:cs="Times New Roman"/>
                <w:sz w:val="24"/>
                <w:szCs w:val="24"/>
              </w:rPr>
              <w:t>У разі порушення ОСР умов зобов’язання за договором про приєднання щодо строків надання послуги з нестандартного приєднання ОСР несе відповідальність:</w:t>
            </w:r>
          </w:p>
          <w:p w:rsidR="0045488A" w:rsidRPr="0045488A" w:rsidRDefault="0045488A" w:rsidP="0045488A">
            <w:pPr>
              <w:shd w:val="clear" w:color="auto" w:fill="FFFFFF"/>
              <w:spacing w:line="240" w:lineRule="auto"/>
              <w:ind w:firstLine="446"/>
              <w:jc w:val="both"/>
              <w:rPr>
                <w:rFonts w:ascii="Times New Roman" w:hAnsi="Times New Roman" w:cs="Times New Roman"/>
                <w:sz w:val="24"/>
                <w:szCs w:val="24"/>
              </w:rPr>
            </w:pPr>
            <w:r w:rsidRPr="0045488A">
              <w:rPr>
                <w:rFonts w:ascii="Times New Roman" w:hAnsi="Times New Roman" w:cs="Times New Roman"/>
                <w:sz w:val="24"/>
                <w:szCs w:val="24"/>
              </w:rPr>
              <w:t>у разі перевищення строку надання послуги з нестандартного приєднання від 30 до 60 календарних днів плата за приєднання зменшується на 10 відсотків (крім випадків, визначених Кодексом);</w:t>
            </w:r>
          </w:p>
          <w:p w:rsidR="0045488A" w:rsidRPr="0045488A" w:rsidRDefault="0045488A" w:rsidP="0045488A">
            <w:pPr>
              <w:shd w:val="clear" w:color="auto" w:fill="FFFFFF"/>
              <w:spacing w:line="240" w:lineRule="auto"/>
              <w:ind w:firstLine="446"/>
              <w:jc w:val="both"/>
              <w:rPr>
                <w:rFonts w:ascii="Times New Roman" w:hAnsi="Times New Roman" w:cs="Times New Roman"/>
                <w:sz w:val="24"/>
                <w:szCs w:val="24"/>
              </w:rPr>
            </w:pPr>
            <w:r w:rsidRPr="0045488A">
              <w:rPr>
                <w:rFonts w:ascii="Times New Roman" w:hAnsi="Times New Roman" w:cs="Times New Roman"/>
                <w:sz w:val="24"/>
                <w:szCs w:val="24"/>
              </w:rPr>
              <w:t>у разі перевищення строку надання послуги з нестандартного приєднання від 60 до 120 календарних днів плата за приєднання зменшується на 20 відсотків (крім випадків, визначених Кодексом);</w:t>
            </w:r>
          </w:p>
          <w:p w:rsidR="0045488A" w:rsidRDefault="0045488A" w:rsidP="0045488A">
            <w:pPr>
              <w:shd w:val="clear" w:color="auto" w:fill="FFFFFF"/>
              <w:spacing w:line="240" w:lineRule="auto"/>
              <w:ind w:firstLine="446"/>
              <w:jc w:val="both"/>
              <w:rPr>
                <w:rFonts w:ascii="Times New Roman" w:hAnsi="Times New Roman" w:cs="Times New Roman"/>
                <w:sz w:val="24"/>
                <w:szCs w:val="24"/>
              </w:rPr>
            </w:pPr>
            <w:r w:rsidRPr="0045488A">
              <w:rPr>
                <w:rFonts w:ascii="Times New Roman" w:hAnsi="Times New Roman" w:cs="Times New Roman"/>
                <w:sz w:val="24"/>
                <w:szCs w:val="24"/>
              </w:rPr>
              <w:lastRenderedPageBreak/>
              <w:t>у разі перевищення строку надання послуги з нестандартного приєднання більше ніж на 120 календарних днів ОСР зобов’язаний повернути замовнику кошти, отримані як попередня оплата (у розмірі 80 відсотків плати за приєднання), та надати послугу з приєднання електроустановок до електричних мереж безкоштовно (крім випадків, визначених цим Кодексом).</w:t>
            </w:r>
          </w:p>
          <w:p w:rsidR="0045488A" w:rsidRPr="008B09F7" w:rsidRDefault="0045488A" w:rsidP="0045488A">
            <w:pPr>
              <w:shd w:val="clear" w:color="auto" w:fill="FFFFFF"/>
              <w:spacing w:line="240" w:lineRule="auto"/>
              <w:ind w:firstLine="446"/>
              <w:jc w:val="both"/>
              <w:rPr>
                <w:rFonts w:ascii="Times New Roman" w:hAnsi="Times New Roman" w:cs="Times New Roman"/>
                <w:sz w:val="24"/>
                <w:szCs w:val="24"/>
              </w:rPr>
            </w:pPr>
            <w:r>
              <w:rPr>
                <w:rFonts w:ascii="Times New Roman" w:hAnsi="Times New Roman" w:cs="Times New Roman"/>
                <w:sz w:val="24"/>
                <w:szCs w:val="24"/>
              </w:rPr>
              <w:t>…</w:t>
            </w:r>
          </w:p>
        </w:tc>
        <w:tc>
          <w:tcPr>
            <w:tcW w:w="7229" w:type="dxa"/>
            <w:shd w:val="clear" w:color="auto" w:fill="auto"/>
            <w:tcMar>
              <w:top w:w="100" w:type="dxa"/>
              <w:left w:w="100" w:type="dxa"/>
              <w:bottom w:w="100" w:type="dxa"/>
              <w:right w:w="100" w:type="dxa"/>
            </w:tcMar>
          </w:tcPr>
          <w:p w:rsidR="0045488A" w:rsidRPr="00365A11" w:rsidRDefault="0045488A" w:rsidP="0045488A">
            <w:pPr>
              <w:shd w:val="clear" w:color="auto" w:fill="FFFFFF"/>
              <w:spacing w:line="240" w:lineRule="auto"/>
              <w:ind w:firstLine="446"/>
              <w:jc w:val="both"/>
              <w:rPr>
                <w:rFonts w:ascii="Times New Roman" w:hAnsi="Times New Roman" w:cs="Times New Roman"/>
                <w:sz w:val="24"/>
                <w:szCs w:val="24"/>
              </w:rPr>
            </w:pPr>
            <w:r w:rsidRPr="00365A11">
              <w:rPr>
                <w:rFonts w:ascii="Times New Roman" w:hAnsi="Times New Roman" w:cs="Times New Roman"/>
                <w:sz w:val="24"/>
                <w:szCs w:val="24"/>
              </w:rPr>
              <w:lastRenderedPageBreak/>
              <w:t>…</w:t>
            </w:r>
          </w:p>
          <w:p w:rsidR="0045488A" w:rsidRPr="00365A11" w:rsidRDefault="0045488A" w:rsidP="0045488A">
            <w:pPr>
              <w:shd w:val="clear" w:color="auto" w:fill="FFFFFF"/>
              <w:spacing w:line="240" w:lineRule="auto"/>
              <w:ind w:firstLine="446"/>
              <w:jc w:val="both"/>
              <w:rPr>
                <w:rFonts w:ascii="Times New Roman" w:hAnsi="Times New Roman" w:cs="Times New Roman"/>
                <w:sz w:val="24"/>
                <w:szCs w:val="24"/>
              </w:rPr>
            </w:pPr>
            <w:r w:rsidRPr="00365A11">
              <w:rPr>
                <w:rFonts w:ascii="Times New Roman" w:hAnsi="Times New Roman" w:cs="Times New Roman"/>
                <w:sz w:val="24"/>
                <w:szCs w:val="24"/>
              </w:rPr>
              <w:t>У разі порушення ОСР умов зобов’язання за договором про приєднання щодо строків надання послуги з нестандартного приєднання ОСР несе відповідальність:</w:t>
            </w:r>
          </w:p>
          <w:p w:rsidR="0045488A" w:rsidRPr="00365A11" w:rsidRDefault="00784AC0" w:rsidP="0045488A">
            <w:pPr>
              <w:shd w:val="clear" w:color="auto" w:fill="FFFFFF"/>
              <w:spacing w:line="240" w:lineRule="auto"/>
              <w:ind w:firstLine="446"/>
              <w:jc w:val="both"/>
              <w:rPr>
                <w:rFonts w:ascii="Times New Roman" w:hAnsi="Times New Roman" w:cs="Times New Roman"/>
                <w:sz w:val="24"/>
                <w:szCs w:val="24"/>
              </w:rPr>
            </w:pPr>
            <w:r w:rsidRPr="00365A11">
              <w:rPr>
                <w:rFonts w:ascii="Times New Roman" w:hAnsi="Times New Roman" w:cs="Times New Roman"/>
                <w:sz w:val="24"/>
                <w:szCs w:val="24"/>
              </w:rPr>
              <w:t xml:space="preserve">у разі перевищення строку надання послуги з нестандартного приєднання </w:t>
            </w:r>
            <w:r w:rsidR="0045488A" w:rsidRPr="00365A11">
              <w:rPr>
                <w:rFonts w:ascii="Times New Roman" w:hAnsi="Times New Roman" w:cs="Times New Roman"/>
                <w:sz w:val="24"/>
                <w:szCs w:val="24"/>
              </w:rPr>
              <w:t xml:space="preserve">від </w:t>
            </w:r>
            <w:r w:rsidR="00365A11" w:rsidRPr="00365A11">
              <w:rPr>
                <w:rFonts w:ascii="Times New Roman" w:hAnsi="Times New Roman" w:cs="Times New Roman"/>
                <w:sz w:val="24"/>
                <w:szCs w:val="24"/>
              </w:rPr>
              <w:t>30</w:t>
            </w:r>
            <w:r w:rsidR="0045488A" w:rsidRPr="00365A11">
              <w:rPr>
                <w:rFonts w:ascii="Times New Roman" w:hAnsi="Times New Roman" w:cs="Times New Roman"/>
                <w:sz w:val="24"/>
                <w:szCs w:val="24"/>
              </w:rPr>
              <w:t xml:space="preserve"> до </w:t>
            </w:r>
            <w:r w:rsidR="00365A11" w:rsidRPr="00365A11">
              <w:rPr>
                <w:rFonts w:ascii="Times New Roman" w:hAnsi="Times New Roman" w:cs="Times New Roman"/>
                <w:sz w:val="24"/>
                <w:szCs w:val="24"/>
              </w:rPr>
              <w:t>6</w:t>
            </w:r>
            <w:r w:rsidR="0045488A" w:rsidRPr="00365A11">
              <w:rPr>
                <w:rFonts w:ascii="Times New Roman" w:hAnsi="Times New Roman" w:cs="Times New Roman"/>
                <w:sz w:val="24"/>
                <w:szCs w:val="24"/>
              </w:rPr>
              <w:t xml:space="preserve">0 </w:t>
            </w:r>
            <w:r w:rsidRPr="00365A11">
              <w:rPr>
                <w:rFonts w:ascii="Times New Roman" w:hAnsi="Times New Roman" w:cs="Times New Roman"/>
                <w:sz w:val="24"/>
                <w:szCs w:val="24"/>
              </w:rPr>
              <w:t>календарних днів плата за приєднання зменшується на 10 відсотків (крім випадків, визначених Кодексом);</w:t>
            </w:r>
          </w:p>
          <w:p w:rsidR="0045488A" w:rsidRPr="00365A11" w:rsidRDefault="00784AC0" w:rsidP="0045488A">
            <w:pPr>
              <w:shd w:val="clear" w:color="auto" w:fill="FFFFFF"/>
              <w:spacing w:line="240" w:lineRule="auto"/>
              <w:ind w:firstLine="446"/>
              <w:jc w:val="both"/>
              <w:rPr>
                <w:rFonts w:ascii="Times New Roman" w:hAnsi="Times New Roman" w:cs="Times New Roman"/>
                <w:sz w:val="24"/>
                <w:szCs w:val="24"/>
              </w:rPr>
            </w:pPr>
            <w:r w:rsidRPr="00365A11">
              <w:rPr>
                <w:rFonts w:ascii="Times New Roman" w:hAnsi="Times New Roman" w:cs="Times New Roman"/>
                <w:sz w:val="24"/>
                <w:szCs w:val="24"/>
              </w:rPr>
              <w:t>у разі перевищення строку надання послуги з нестандартного приєднання від</w:t>
            </w:r>
            <w:r w:rsidR="0045488A" w:rsidRPr="00365A11">
              <w:rPr>
                <w:rFonts w:ascii="Times New Roman" w:hAnsi="Times New Roman" w:cs="Times New Roman"/>
                <w:sz w:val="24"/>
                <w:szCs w:val="24"/>
              </w:rPr>
              <w:t xml:space="preserve"> </w:t>
            </w:r>
            <w:r w:rsidR="00365A11" w:rsidRPr="00365A11">
              <w:rPr>
                <w:rFonts w:ascii="Times New Roman" w:hAnsi="Times New Roman" w:cs="Times New Roman"/>
                <w:sz w:val="24"/>
                <w:szCs w:val="24"/>
              </w:rPr>
              <w:t>60</w:t>
            </w:r>
            <w:r w:rsidR="0045488A" w:rsidRPr="00365A11">
              <w:rPr>
                <w:rFonts w:ascii="Times New Roman" w:hAnsi="Times New Roman" w:cs="Times New Roman"/>
                <w:b/>
                <w:sz w:val="24"/>
                <w:szCs w:val="24"/>
              </w:rPr>
              <w:t xml:space="preserve"> </w:t>
            </w:r>
            <w:r w:rsidR="0045488A" w:rsidRPr="00365A11">
              <w:rPr>
                <w:rFonts w:ascii="Times New Roman" w:hAnsi="Times New Roman" w:cs="Times New Roman"/>
                <w:sz w:val="24"/>
                <w:szCs w:val="24"/>
              </w:rPr>
              <w:t xml:space="preserve">до 120 </w:t>
            </w:r>
            <w:r w:rsidRPr="00365A11">
              <w:rPr>
                <w:rFonts w:ascii="Times New Roman" w:hAnsi="Times New Roman" w:cs="Times New Roman"/>
                <w:sz w:val="24"/>
                <w:szCs w:val="24"/>
              </w:rPr>
              <w:t>календарних днів плата за приєднання зменшується на 20 відсотків (крім випадків, визначених Кодексом);</w:t>
            </w:r>
          </w:p>
          <w:p w:rsidR="0045488A" w:rsidRPr="00365A11" w:rsidRDefault="00784AC0" w:rsidP="0045488A">
            <w:pPr>
              <w:shd w:val="clear" w:color="auto" w:fill="FFFFFF"/>
              <w:spacing w:line="240" w:lineRule="auto"/>
              <w:ind w:firstLine="446"/>
              <w:jc w:val="both"/>
              <w:rPr>
                <w:rFonts w:ascii="Times New Roman" w:hAnsi="Times New Roman" w:cs="Times New Roman"/>
                <w:sz w:val="24"/>
                <w:szCs w:val="24"/>
              </w:rPr>
            </w:pPr>
            <w:r w:rsidRPr="00365A11">
              <w:rPr>
                <w:rFonts w:ascii="Times New Roman" w:hAnsi="Times New Roman" w:cs="Times New Roman"/>
                <w:sz w:val="24"/>
                <w:szCs w:val="24"/>
              </w:rPr>
              <w:lastRenderedPageBreak/>
              <w:t xml:space="preserve">у разі перевищення строку надання послуги з нестандартного приєднання більше ніж на </w:t>
            </w:r>
            <w:r w:rsidR="0045488A" w:rsidRPr="00365A11">
              <w:rPr>
                <w:rFonts w:ascii="Times New Roman" w:hAnsi="Times New Roman" w:cs="Times New Roman"/>
                <w:sz w:val="24"/>
                <w:szCs w:val="24"/>
              </w:rPr>
              <w:t xml:space="preserve">120 </w:t>
            </w:r>
            <w:r w:rsidRPr="00365A11">
              <w:rPr>
                <w:rFonts w:ascii="Times New Roman" w:hAnsi="Times New Roman" w:cs="Times New Roman"/>
                <w:sz w:val="24"/>
                <w:szCs w:val="24"/>
              </w:rPr>
              <w:t xml:space="preserve">календарних днів ОСР зобов’язаний повернути замовнику кошти, отримані як попередня оплата (у розмірі </w:t>
            </w:r>
            <w:r w:rsidRPr="00365A11">
              <w:rPr>
                <w:rFonts w:ascii="Times New Roman" w:hAnsi="Times New Roman" w:cs="Times New Roman"/>
                <w:b/>
                <w:sz w:val="24"/>
                <w:szCs w:val="24"/>
              </w:rPr>
              <w:t>100</w:t>
            </w:r>
            <w:r w:rsidRPr="00365A11">
              <w:rPr>
                <w:rFonts w:ascii="Times New Roman" w:hAnsi="Times New Roman" w:cs="Times New Roman"/>
                <w:sz w:val="24"/>
                <w:szCs w:val="24"/>
              </w:rPr>
              <w:t xml:space="preserve"> відсотків плати за приєднання), та надати послугу з приєднання електроустановок до електричних мереж безкоштовно </w:t>
            </w:r>
            <w:r w:rsidR="0045488A" w:rsidRPr="00365A11">
              <w:rPr>
                <w:rFonts w:ascii="Times New Roman" w:hAnsi="Times New Roman" w:cs="Times New Roman"/>
                <w:sz w:val="24"/>
                <w:szCs w:val="24"/>
              </w:rPr>
              <w:t>(крім випадків, визначених Кодексом).</w:t>
            </w:r>
          </w:p>
          <w:p w:rsidR="0045488A" w:rsidRPr="008B09F7" w:rsidRDefault="0045488A" w:rsidP="0045488A">
            <w:pPr>
              <w:shd w:val="clear" w:color="auto" w:fill="FFFFFF"/>
              <w:spacing w:line="240" w:lineRule="auto"/>
              <w:ind w:firstLine="446"/>
              <w:jc w:val="both"/>
              <w:rPr>
                <w:rFonts w:ascii="Times New Roman" w:hAnsi="Times New Roman" w:cs="Times New Roman"/>
                <w:sz w:val="24"/>
                <w:szCs w:val="24"/>
              </w:rPr>
            </w:pPr>
            <w:r w:rsidRPr="00365A11">
              <w:rPr>
                <w:rFonts w:ascii="Times New Roman" w:hAnsi="Times New Roman" w:cs="Times New Roman"/>
                <w:sz w:val="24"/>
                <w:szCs w:val="24"/>
              </w:rPr>
              <w:t>…</w:t>
            </w:r>
          </w:p>
        </w:tc>
      </w:tr>
      <w:tr w:rsidR="00A33418" w:rsidRPr="002C7DD0" w:rsidTr="00695EB8">
        <w:tc>
          <w:tcPr>
            <w:tcW w:w="15126" w:type="dxa"/>
            <w:gridSpan w:val="3"/>
            <w:shd w:val="clear" w:color="auto" w:fill="auto"/>
            <w:tcMar>
              <w:top w:w="100" w:type="dxa"/>
              <w:left w:w="100" w:type="dxa"/>
              <w:bottom w:w="100" w:type="dxa"/>
              <w:right w:w="100" w:type="dxa"/>
            </w:tcMar>
          </w:tcPr>
          <w:p w:rsidR="00A33418" w:rsidRPr="005C58AA" w:rsidRDefault="005C58AA" w:rsidP="00463059">
            <w:pPr>
              <w:shd w:val="clear" w:color="auto" w:fill="FFFFFF"/>
              <w:tabs>
                <w:tab w:val="left" w:pos="7365"/>
              </w:tabs>
              <w:spacing w:line="240" w:lineRule="auto"/>
              <w:ind w:firstLine="446"/>
              <w:jc w:val="center"/>
              <w:rPr>
                <w:rFonts w:ascii="Times New Roman" w:eastAsia="Open Sans" w:hAnsi="Times New Roman" w:cs="Times New Roman"/>
                <w:b/>
                <w:sz w:val="24"/>
                <w:szCs w:val="24"/>
              </w:rPr>
            </w:pPr>
            <w:r w:rsidRPr="005C58AA">
              <w:rPr>
                <w:rFonts w:ascii="Times New Roman" w:eastAsia="Open Sans" w:hAnsi="Times New Roman" w:cs="Times New Roman"/>
                <w:b/>
                <w:sz w:val="24"/>
                <w:szCs w:val="24"/>
              </w:rPr>
              <w:lastRenderedPageBreak/>
              <w:t>4.4. Подання заяви про приєднання до електричних мереж</w:t>
            </w:r>
          </w:p>
        </w:tc>
      </w:tr>
      <w:tr w:rsidR="00AE1A0A" w:rsidRPr="002C7DD0" w:rsidTr="00695EB8">
        <w:tc>
          <w:tcPr>
            <w:tcW w:w="809" w:type="dxa"/>
            <w:shd w:val="clear" w:color="auto" w:fill="auto"/>
            <w:tcMar>
              <w:top w:w="100" w:type="dxa"/>
              <w:left w:w="100" w:type="dxa"/>
              <w:bottom w:w="100" w:type="dxa"/>
              <w:right w:w="100" w:type="dxa"/>
            </w:tcMar>
          </w:tcPr>
          <w:p w:rsidR="00AE1A0A" w:rsidRPr="0089705A" w:rsidRDefault="00AE1A0A" w:rsidP="00AE1A0A">
            <w:pPr>
              <w:widowControl w:val="0"/>
              <w:pBdr>
                <w:top w:val="nil"/>
                <w:left w:val="nil"/>
                <w:bottom w:val="nil"/>
                <w:right w:val="nil"/>
                <w:between w:val="nil"/>
              </w:pBdr>
              <w:spacing w:line="240" w:lineRule="auto"/>
              <w:rPr>
                <w:rFonts w:ascii="Times New Roman" w:eastAsia="Open Sans" w:hAnsi="Times New Roman" w:cs="Times New Roman"/>
                <w:sz w:val="24"/>
                <w:szCs w:val="24"/>
              </w:rPr>
            </w:pPr>
            <w:r w:rsidRPr="005C58AA">
              <w:rPr>
                <w:rFonts w:ascii="Times New Roman" w:eastAsia="Open Sans" w:hAnsi="Times New Roman" w:cs="Times New Roman"/>
                <w:sz w:val="24"/>
                <w:szCs w:val="24"/>
              </w:rPr>
              <w:t>4.4.2.</w:t>
            </w:r>
          </w:p>
        </w:tc>
        <w:tc>
          <w:tcPr>
            <w:tcW w:w="7088" w:type="dxa"/>
            <w:shd w:val="clear" w:color="auto" w:fill="auto"/>
            <w:tcMar>
              <w:top w:w="100" w:type="dxa"/>
              <w:left w:w="100" w:type="dxa"/>
              <w:bottom w:w="100" w:type="dxa"/>
              <w:right w:w="100" w:type="dxa"/>
            </w:tcMar>
          </w:tcPr>
          <w:p w:rsidR="00AE1A0A" w:rsidRDefault="00AE1A0A" w:rsidP="00AE1A0A">
            <w:pPr>
              <w:pStyle w:val="rvps2"/>
              <w:spacing w:before="0" w:beforeAutospacing="0" w:after="0" w:afterAutospacing="0"/>
              <w:ind w:firstLine="447"/>
              <w:jc w:val="both"/>
              <w:rPr>
                <w:lang w:val="uk-UA"/>
              </w:rPr>
            </w:pPr>
            <w:r w:rsidRPr="005C58AA">
              <w:rPr>
                <w:lang w:val="uk-UA"/>
              </w:rPr>
              <w:t>До заяви про приєднання додаються такі документи:</w:t>
            </w:r>
          </w:p>
          <w:p w:rsidR="00AE1A0A" w:rsidRDefault="00AE1A0A" w:rsidP="00AE1A0A">
            <w:pPr>
              <w:pStyle w:val="rvps2"/>
              <w:spacing w:before="0" w:beforeAutospacing="0" w:after="0" w:afterAutospacing="0"/>
              <w:ind w:firstLine="447"/>
              <w:jc w:val="both"/>
              <w:rPr>
                <w:lang w:val="uk-UA"/>
              </w:rPr>
            </w:pPr>
            <w:r>
              <w:rPr>
                <w:lang w:val="uk-UA"/>
              </w:rPr>
              <w:t xml:space="preserve">… </w:t>
            </w:r>
          </w:p>
          <w:p w:rsidR="00AE1A0A" w:rsidRPr="0089705A" w:rsidRDefault="00AE1A0A" w:rsidP="00AE1A0A">
            <w:pPr>
              <w:pStyle w:val="rvps2"/>
              <w:spacing w:before="0" w:beforeAutospacing="0" w:after="0" w:afterAutospacing="0"/>
              <w:ind w:firstLine="447"/>
              <w:jc w:val="both"/>
              <w:rPr>
                <w:lang w:val="uk-UA"/>
              </w:rPr>
            </w:pPr>
            <w:r w:rsidRPr="005C58AA">
              <w:rPr>
                <w:lang w:val="uk-UA"/>
              </w:rPr>
              <w:t>6) розрахунок навантаження об'єкта архітектури за підписом головного інженера-</w:t>
            </w:r>
            <w:proofErr w:type="spellStart"/>
            <w:r w:rsidRPr="005C58AA">
              <w:rPr>
                <w:lang w:val="uk-UA"/>
              </w:rPr>
              <w:t>проєктувальника</w:t>
            </w:r>
            <w:proofErr w:type="spellEnd"/>
            <w:r w:rsidRPr="005C58AA">
              <w:rPr>
                <w:lang w:val="uk-UA"/>
              </w:rPr>
              <w:t xml:space="preserve"> (у разі приєднання багатоквартирного житлового будинку або збільшення його потужності);</w:t>
            </w:r>
          </w:p>
        </w:tc>
        <w:tc>
          <w:tcPr>
            <w:tcW w:w="7229" w:type="dxa"/>
            <w:shd w:val="clear" w:color="auto" w:fill="auto"/>
            <w:tcMar>
              <w:top w:w="100" w:type="dxa"/>
              <w:left w:w="100" w:type="dxa"/>
              <w:bottom w:w="100" w:type="dxa"/>
              <w:right w:w="100" w:type="dxa"/>
            </w:tcMar>
          </w:tcPr>
          <w:p w:rsidR="00AE1A0A" w:rsidRPr="00287F0B" w:rsidRDefault="00AE1A0A" w:rsidP="00AE1A0A">
            <w:pPr>
              <w:pStyle w:val="rvps2"/>
              <w:spacing w:before="0" w:beforeAutospacing="0" w:after="0" w:afterAutospacing="0"/>
              <w:ind w:firstLine="447"/>
              <w:jc w:val="both"/>
              <w:rPr>
                <w:lang w:val="uk-UA"/>
              </w:rPr>
            </w:pPr>
            <w:r w:rsidRPr="00287F0B">
              <w:rPr>
                <w:lang w:val="uk-UA"/>
              </w:rPr>
              <w:t>До заяви про приєднання додаються такі документи:</w:t>
            </w:r>
          </w:p>
          <w:p w:rsidR="00AE1A0A" w:rsidRPr="00287F0B" w:rsidRDefault="00AE1A0A" w:rsidP="00AE1A0A">
            <w:pPr>
              <w:pStyle w:val="rvps2"/>
              <w:spacing w:before="0" w:beforeAutospacing="0" w:after="0" w:afterAutospacing="0"/>
              <w:ind w:firstLine="447"/>
              <w:jc w:val="both"/>
              <w:rPr>
                <w:lang w:val="uk-UA"/>
              </w:rPr>
            </w:pPr>
            <w:r w:rsidRPr="00287F0B">
              <w:rPr>
                <w:lang w:val="uk-UA"/>
              </w:rPr>
              <w:t>…</w:t>
            </w:r>
          </w:p>
          <w:p w:rsidR="00AE1A0A" w:rsidRPr="00287F0B" w:rsidRDefault="00AE1A0A" w:rsidP="00AE1A0A">
            <w:pPr>
              <w:pStyle w:val="rvps2"/>
              <w:spacing w:before="0" w:beforeAutospacing="0" w:after="0" w:afterAutospacing="0"/>
              <w:ind w:firstLine="447"/>
              <w:jc w:val="both"/>
              <w:rPr>
                <w:b/>
                <w:lang w:val="uk-UA"/>
              </w:rPr>
            </w:pPr>
            <w:r w:rsidRPr="00287F0B">
              <w:rPr>
                <w:lang w:val="uk-UA"/>
              </w:rPr>
              <w:t>6) розрахунок навантаження об'єкта архітектури за підписом головного інженера-</w:t>
            </w:r>
            <w:proofErr w:type="spellStart"/>
            <w:r w:rsidRPr="00287F0B">
              <w:rPr>
                <w:lang w:val="uk-UA"/>
              </w:rPr>
              <w:t>проєктувальника</w:t>
            </w:r>
            <w:proofErr w:type="spellEnd"/>
            <w:r w:rsidRPr="00287F0B">
              <w:rPr>
                <w:lang w:val="uk-UA"/>
              </w:rPr>
              <w:t xml:space="preserve"> (у разі </w:t>
            </w:r>
            <w:r w:rsidR="00A4200E" w:rsidRPr="00287F0B">
              <w:rPr>
                <w:b/>
                <w:lang w:val="uk-UA"/>
              </w:rPr>
              <w:t>нового</w:t>
            </w:r>
            <w:r w:rsidR="00A4200E" w:rsidRPr="00287F0B">
              <w:rPr>
                <w:lang w:val="uk-UA"/>
              </w:rPr>
              <w:t xml:space="preserve"> </w:t>
            </w:r>
            <w:r w:rsidRPr="00287F0B">
              <w:rPr>
                <w:lang w:val="uk-UA"/>
              </w:rPr>
              <w:t xml:space="preserve">приєднання багатоквартирного житлового будинку </w:t>
            </w:r>
            <w:r w:rsidRPr="00287F0B">
              <w:rPr>
                <w:b/>
                <w:strike/>
                <w:lang w:val="uk-UA"/>
              </w:rPr>
              <w:t>або збільшення його потужності</w:t>
            </w:r>
            <w:r w:rsidRPr="00287F0B">
              <w:rPr>
                <w:lang w:val="uk-UA"/>
              </w:rPr>
              <w:t>)</w:t>
            </w:r>
            <w:r w:rsidR="00A4200E" w:rsidRPr="00287F0B">
              <w:rPr>
                <w:lang w:val="uk-UA"/>
              </w:rPr>
              <w:t xml:space="preserve"> </w:t>
            </w:r>
            <w:r w:rsidR="00A4200E" w:rsidRPr="00287F0B">
              <w:rPr>
                <w:b/>
                <w:lang w:val="uk-UA"/>
              </w:rPr>
              <w:t xml:space="preserve">або розроблена </w:t>
            </w:r>
            <w:proofErr w:type="spellStart"/>
            <w:r w:rsidR="00A4200E" w:rsidRPr="00287F0B">
              <w:rPr>
                <w:b/>
                <w:lang w:val="uk-UA"/>
              </w:rPr>
              <w:t>проєктна</w:t>
            </w:r>
            <w:proofErr w:type="spellEnd"/>
            <w:r w:rsidR="00A4200E" w:rsidRPr="00287F0B">
              <w:rPr>
                <w:b/>
                <w:lang w:val="uk-UA"/>
              </w:rPr>
              <w:t xml:space="preserve"> документація на багатоквартирний житловий будинок з урахуванням величини замовленої до приєднання потужності</w:t>
            </w:r>
            <w:r w:rsidR="00A4200E" w:rsidRPr="00287F0B">
              <w:rPr>
                <w:lang w:val="uk-UA"/>
              </w:rPr>
              <w:t xml:space="preserve"> </w:t>
            </w:r>
            <w:r w:rsidR="00A4200E" w:rsidRPr="00287F0B">
              <w:rPr>
                <w:b/>
                <w:lang w:val="uk-UA"/>
              </w:rPr>
              <w:t>електроустановок замовника, що є частиною об'єкта архітектури</w:t>
            </w:r>
            <w:r w:rsidR="00A4200E" w:rsidRPr="00287F0B">
              <w:rPr>
                <w:lang w:val="uk-UA"/>
              </w:rPr>
              <w:t xml:space="preserve"> </w:t>
            </w:r>
            <w:r w:rsidR="00A4200E" w:rsidRPr="00287F0B">
              <w:rPr>
                <w:b/>
                <w:lang w:val="uk-UA"/>
              </w:rPr>
              <w:t>(у разі збільшення потужності багатоквартирного житлового будинку)</w:t>
            </w:r>
            <w:r w:rsidRPr="00287F0B">
              <w:rPr>
                <w:b/>
                <w:lang w:val="uk-UA"/>
              </w:rPr>
              <w:t>;</w:t>
            </w:r>
          </w:p>
          <w:p w:rsidR="00EA5328" w:rsidRPr="00A4200E" w:rsidRDefault="00EA5328" w:rsidP="00EA5328">
            <w:pPr>
              <w:pStyle w:val="rvps2"/>
              <w:spacing w:before="0" w:beforeAutospacing="0" w:after="0" w:afterAutospacing="0"/>
              <w:ind w:firstLine="447"/>
              <w:jc w:val="both"/>
              <w:rPr>
                <w:lang w:val="uk-UA"/>
              </w:rPr>
            </w:pPr>
            <w:r w:rsidRPr="00287F0B">
              <w:rPr>
                <w:lang w:val="uk-UA"/>
              </w:rPr>
              <w:t>…</w:t>
            </w:r>
          </w:p>
        </w:tc>
      </w:tr>
      <w:tr w:rsidR="00171533" w:rsidRPr="002C7DD0" w:rsidTr="00695EB8">
        <w:tc>
          <w:tcPr>
            <w:tcW w:w="15126" w:type="dxa"/>
            <w:gridSpan w:val="3"/>
            <w:shd w:val="clear" w:color="auto" w:fill="auto"/>
            <w:tcMar>
              <w:top w:w="100" w:type="dxa"/>
              <w:left w:w="100" w:type="dxa"/>
              <w:bottom w:w="100" w:type="dxa"/>
              <w:right w:w="100" w:type="dxa"/>
            </w:tcMar>
          </w:tcPr>
          <w:p w:rsidR="00171533" w:rsidRPr="00171533" w:rsidRDefault="00171533" w:rsidP="00171533">
            <w:pPr>
              <w:pStyle w:val="rvps2"/>
              <w:spacing w:before="0" w:beforeAutospacing="0" w:after="0" w:afterAutospacing="0"/>
              <w:ind w:firstLine="447"/>
              <w:jc w:val="center"/>
              <w:rPr>
                <w:b/>
                <w:lang w:val="uk-UA"/>
              </w:rPr>
            </w:pPr>
            <w:r w:rsidRPr="00171533">
              <w:rPr>
                <w:b/>
                <w:lang w:val="uk-UA"/>
              </w:rPr>
              <w:t xml:space="preserve">4.6. Розроблення </w:t>
            </w:r>
            <w:proofErr w:type="spellStart"/>
            <w:r w:rsidRPr="00171533">
              <w:rPr>
                <w:b/>
                <w:lang w:val="uk-UA"/>
              </w:rPr>
              <w:t>проєктно</w:t>
            </w:r>
            <w:proofErr w:type="spellEnd"/>
            <w:r w:rsidRPr="00171533">
              <w:rPr>
                <w:b/>
                <w:lang w:val="uk-UA"/>
              </w:rPr>
              <w:t>-кошторисної документації</w:t>
            </w:r>
          </w:p>
        </w:tc>
      </w:tr>
      <w:tr w:rsidR="00171533" w:rsidRPr="002C7DD0" w:rsidTr="00695EB8">
        <w:tc>
          <w:tcPr>
            <w:tcW w:w="809" w:type="dxa"/>
            <w:shd w:val="clear" w:color="auto" w:fill="auto"/>
            <w:tcMar>
              <w:top w:w="100" w:type="dxa"/>
              <w:left w:w="100" w:type="dxa"/>
              <w:bottom w:w="100" w:type="dxa"/>
              <w:right w:w="100" w:type="dxa"/>
            </w:tcMar>
          </w:tcPr>
          <w:p w:rsidR="00171533" w:rsidRPr="009B6866" w:rsidRDefault="00171533" w:rsidP="00AE1A0A">
            <w:pPr>
              <w:widowControl w:val="0"/>
              <w:pBdr>
                <w:top w:val="nil"/>
                <w:left w:val="nil"/>
                <w:bottom w:val="nil"/>
                <w:right w:val="nil"/>
                <w:between w:val="nil"/>
              </w:pBdr>
              <w:spacing w:line="240" w:lineRule="auto"/>
              <w:rPr>
                <w:rFonts w:ascii="Times New Roman" w:eastAsia="Open Sans" w:hAnsi="Times New Roman" w:cs="Times New Roman"/>
                <w:sz w:val="24"/>
                <w:szCs w:val="24"/>
              </w:rPr>
            </w:pPr>
            <w:r w:rsidRPr="009B6866">
              <w:rPr>
                <w:rFonts w:ascii="Times New Roman" w:hAnsi="Times New Roman" w:cs="Times New Roman"/>
                <w:sz w:val="24"/>
                <w:szCs w:val="24"/>
              </w:rPr>
              <w:t>4.6.7.</w:t>
            </w:r>
          </w:p>
        </w:tc>
        <w:tc>
          <w:tcPr>
            <w:tcW w:w="7088" w:type="dxa"/>
            <w:shd w:val="clear" w:color="auto" w:fill="auto"/>
            <w:tcMar>
              <w:top w:w="100" w:type="dxa"/>
              <w:left w:w="100" w:type="dxa"/>
              <w:bottom w:w="100" w:type="dxa"/>
              <w:right w:w="100" w:type="dxa"/>
            </w:tcMar>
          </w:tcPr>
          <w:p w:rsidR="00171533" w:rsidRPr="00171533" w:rsidRDefault="00171533" w:rsidP="00171533">
            <w:pPr>
              <w:pStyle w:val="rvps2"/>
              <w:spacing w:before="0" w:beforeAutospacing="0" w:after="0" w:afterAutospacing="0"/>
              <w:ind w:firstLine="448"/>
              <w:jc w:val="both"/>
              <w:rPr>
                <w:lang w:val="uk-UA"/>
              </w:rPr>
            </w:pPr>
            <w:r w:rsidRPr="00171533">
              <w:rPr>
                <w:lang w:val="uk-UA"/>
              </w:rPr>
              <w:t xml:space="preserve">Кожен із ОСР повинен надати оператору, що видав технічні умови, та/або замовнику, що здійснює проєктування лінійної частини нестандартного приєднання, технічне рішення щодо </w:t>
            </w:r>
            <w:proofErr w:type="spellStart"/>
            <w:r w:rsidRPr="00171533">
              <w:rPr>
                <w:lang w:val="uk-UA"/>
              </w:rPr>
              <w:t>проєктно</w:t>
            </w:r>
            <w:proofErr w:type="spellEnd"/>
            <w:r w:rsidRPr="00171533">
              <w:rPr>
                <w:lang w:val="uk-UA"/>
              </w:rPr>
              <w:t>-кошторисної документації.</w:t>
            </w:r>
          </w:p>
          <w:p w:rsidR="00171533" w:rsidRPr="00171533" w:rsidRDefault="00171533" w:rsidP="00171533">
            <w:pPr>
              <w:pStyle w:val="rvps2"/>
              <w:spacing w:before="0" w:beforeAutospacing="0" w:after="0" w:afterAutospacing="0"/>
              <w:ind w:firstLine="448"/>
              <w:jc w:val="both"/>
              <w:rPr>
                <w:lang w:val="uk-UA"/>
              </w:rPr>
            </w:pPr>
            <w:r w:rsidRPr="00171533">
              <w:rPr>
                <w:lang w:val="uk-UA"/>
              </w:rPr>
              <w:t xml:space="preserve">ОСР оприлюднює на власному </w:t>
            </w:r>
            <w:proofErr w:type="spellStart"/>
            <w:r w:rsidRPr="00171533">
              <w:rPr>
                <w:lang w:val="uk-UA"/>
              </w:rPr>
              <w:t>вебсайті</w:t>
            </w:r>
            <w:proofErr w:type="spellEnd"/>
            <w:r w:rsidRPr="00171533">
              <w:rPr>
                <w:lang w:val="uk-UA"/>
              </w:rPr>
              <w:t xml:space="preserve"> порядок розгляду </w:t>
            </w:r>
            <w:proofErr w:type="spellStart"/>
            <w:r w:rsidRPr="00171533">
              <w:rPr>
                <w:lang w:val="uk-UA"/>
              </w:rPr>
              <w:t>проєктно</w:t>
            </w:r>
            <w:proofErr w:type="spellEnd"/>
            <w:r w:rsidRPr="00171533">
              <w:rPr>
                <w:lang w:val="uk-UA"/>
              </w:rPr>
              <w:t>-кошторисної документації.</w:t>
            </w:r>
          </w:p>
          <w:p w:rsidR="00171533" w:rsidRPr="00171533" w:rsidRDefault="00171533" w:rsidP="00171533">
            <w:pPr>
              <w:pStyle w:val="rvps2"/>
              <w:spacing w:before="0" w:beforeAutospacing="0" w:after="0" w:afterAutospacing="0"/>
              <w:ind w:firstLine="448"/>
              <w:jc w:val="both"/>
              <w:rPr>
                <w:lang w:val="uk-UA"/>
              </w:rPr>
            </w:pPr>
            <w:r w:rsidRPr="00171533">
              <w:rPr>
                <w:lang w:val="uk-UA"/>
              </w:rPr>
              <w:t xml:space="preserve">Технічним рішенням </w:t>
            </w:r>
            <w:proofErr w:type="spellStart"/>
            <w:r w:rsidRPr="00171533">
              <w:rPr>
                <w:lang w:val="uk-UA"/>
              </w:rPr>
              <w:t>проєктно</w:t>
            </w:r>
            <w:proofErr w:type="spellEnd"/>
            <w:r w:rsidRPr="00171533">
              <w:rPr>
                <w:lang w:val="uk-UA"/>
              </w:rPr>
              <w:t>-кошторисна документація або узгоджується, або до неї надаються обґрунтовані зауваження, що потребують доопрацювання проєкту.</w:t>
            </w:r>
          </w:p>
          <w:p w:rsidR="00171533" w:rsidRPr="00171533" w:rsidRDefault="00171533" w:rsidP="00171533">
            <w:pPr>
              <w:pStyle w:val="rvps2"/>
              <w:spacing w:before="0" w:beforeAutospacing="0" w:after="0" w:afterAutospacing="0"/>
              <w:ind w:firstLine="448"/>
              <w:jc w:val="both"/>
              <w:rPr>
                <w:lang w:val="uk-UA"/>
              </w:rPr>
            </w:pPr>
            <w:r w:rsidRPr="00171533">
              <w:rPr>
                <w:lang w:val="uk-UA"/>
              </w:rPr>
              <w:t xml:space="preserve">За результатами розгляду </w:t>
            </w:r>
            <w:proofErr w:type="spellStart"/>
            <w:r w:rsidRPr="00171533">
              <w:rPr>
                <w:lang w:val="uk-UA"/>
              </w:rPr>
              <w:t>проєктно</w:t>
            </w:r>
            <w:proofErr w:type="spellEnd"/>
            <w:r w:rsidRPr="00171533">
              <w:rPr>
                <w:lang w:val="uk-UA"/>
              </w:rPr>
              <w:t xml:space="preserve">-кошторисної документації ОСР, що видав технічні умови, оформлює узагальнене технічне </w:t>
            </w:r>
            <w:r w:rsidRPr="00171533">
              <w:rPr>
                <w:lang w:val="uk-UA"/>
              </w:rPr>
              <w:lastRenderedPageBreak/>
              <w:t>рішення щодо проєкту згідно з формою, наведеною в додатку 14 до цього Кодексу.</w:t>
            </w:r>
          </w:p>
          <w:p w:rsidR="00171533" w:rsidRPr="00171533" w:rsidRDefault="00171533" w:rsidP="00171533">
            <w:pPr>
              <w:pStyle w:val="rvps2"/>
              <w:spacing w:before="0" w:beforeAutospacing="0" w:after="0" w:afterAutospacing="0"/>
              <w:ind w:firstLine="448"/>
              <w:jc w:val="both"/>
              <w:rPr>
                <w:lang w:val="uk-UA"/>
              </w:rPr>
            </w:pPr>
            <w:r w:rsidRPr="00171533">
              <w:rPr>
                <w:lang w:val="uk-UA"/>
              </w:rPr>
              <w:t xml:space="preserve">ОСР одночасно з технічним рішенням, яким </w:t>
            </w:r>
            <w:proofErr w:type="spellStart"/>
            <w:r w:rsidRPr="00171533">
              <w:rPr>
                <w:lang w:val="uk-UA"/>
              </w:rPr>
              <w:t>проєктно</w:t>
            </w:r>
            <w:proofErr w:type="spellEnd"/>
            <w:r w:rsidRPr="00171533">
              <w:rPr>
                <w:lang w:val="uk-UA"/>
              </w:rPr>
              <w:t>-кошторисна документація узгоджується, надає Замовнику рахунок на оплату вартості складової плати за створення електричних мереж системи розподілу лінійної частини приєднання.</w:t>
            </w:r>
          </w:p>
          <w:p w:rsidR="00171533" w:rsidRPr="00171533" w:rsidRDefault="00171533" w:rsidP="00171533">
            <w:pPr>
              <w:pStyle w:val="rvps2"/>
              <w:spacing w:before="0" w:beforeAutospacing="0" w:after="0" w:afterAutospacing="0"/>
              <w:ind w:firstLine="448"/>
              <w:jc w:val="both"/>
              <w:rPr>
                <w:lang w:val="uk-UA"/>
              </w:rPr>
            </w:pPr>
            <w:r w:rsidRPr="00171533">
              <w:rPr>
                <w:lang w:val="uk-UA"/>
              </w:rPr>
              <w:t xml:space="preserve">Обґрунтовані зауваження до </w:t>
            </w:r>
            <w:proofErr w:type="spellStart"/>
            <w:r w:rsidRPr="00171533">
              <w:rPr>
                <w:lang w:val="uk-UA"/>
              </w:rPr>
              <w:t>проєктно</w:t>
            </w:r>
            <w:proofErr w:type="spellEnd"/>
            <w:r w:rsidRPr="00171533">
              <w:rPr>
                <w:lang w:val="uk-UA"/>
              </w:rPr>
              <w:t>-кошторисної документації мають містити посилання на вимоги стандартів та нормативних документів.</w:t>
            </w:r>
          </w:p>
          <w:p w:rsidR="00171533" w:rsidRPr="00171533" w:rsidRDefault="00171533" w:rsidP="00171533">
            <w:pPr>
              <w:pStyle w:val="rvps2"/>
              <w:spacing w:before="0" w:beforeAutospacing="0" w:after="0" w:afterAutospacing="0"/>
              <w:ind w:firstLine="448"/>
              <w:jc w:val="both"/>
              <w:rPr>
                <w:lang w:val="uk-UA"/>
              </w:rPr>
            </w:pPr>
            <w:r w:rsidRPr="00171533">
              <w:rPr>
                <w:lang w:val="uk-UA"/>
              </w:rPr>
              <w:t xml:space="preserve">Замовник має право залучати незалежну експертну організацію з метою надання оцінки зауваженням ОСР до </w:t>
            </w:r>
            <w:proofErr w:type="spellStart"/>
            <w:r w:rsidRPr="00171533">
              <w:rPr>
                <w:lang w:val="uk-UA"/>
              </w:rPr>
              <w:t>проєктно</w:t>
            </w:r>
            <w:proofErr w:type="spellEnd"/>
            <w:r w:rsidRPr="00171533">
              <w:rPr>
                <w:lang w:val="uk-UA"/>
              </w:rPr>
              <w:t>-кошторисної документації, що узгоджується.</w:t>
            </w:r>
          </w:p>
          <w:p w:rsidR="00171533" w:rsidRPr="005C58AA" w:rsidRDefault="00171533" w:rsidP="00171533">
            <w:pPr>
              <w:pStyle w:val="rvps2"/>
              <w:spacing w:before="0" w:beforeAutospacing="0" w:after="0" w:afterAutospacing="0"/>
              <w:ind w:firstLine="448"/>
              <w:jc w:val="both"/>
              <w:rPr>
                <w:lang w:val="uk-UA"/>
              </w:rPr>
            </w:pPr>
            <w:r w:rsidRPr="00171533">
              <w:rPr>
                <w:lang w:val="uk-UA"/>
              </w:rPr>
              <w:t xml:space="preserve">Порядок розгляду </w:t>
            </w:r>
            <w:proofErr w:type="spellStart"/>
            <w:r w:rsidRPr="00171533">
              <w:rPr>
                <w:lang w:val="uk-UA"/>
              </w:rPr>
              <w:t>проєктно</w:t>
            </w:r>
            <w:proofErr w:type="spellEnd"/>
            <w:r w:rsidRPr="00171533">
              <w:rPr>
                <w:lang w:val="uk-UA"/>
              </w:rPr>
              <w:t xml:space="preserve">-кошторисної документації (або ТЕО) та вичерпний перелік документів ОСР має оприлюднити на власному офіційному </w:t>
            </w:r>
            <w:proofErr w:type="spellStart"/>
            <w:r w:rsidRPr="00171533">
              <w:rPr>
                <w:lang w:val="uk-UA"/>
              </w:rPr>
              <w:t>вебсайті</w:t>
            </w:r>
            <w:proofErr w:type="spellEnd"/>
            <w:r w:rsidRPr="00171533">
              <w:rPr>
                <w:lang w:val="uk-UA"/>
              </w:rPr>
              <w:t>.</w:t>
            </w:r>
          </w:p>
        </w:tc>
        <w:tc>
          <w:tcPr>
            <w:tcW w:w="7229" w:type="dxa"/>
            <w:shd w:val="clear" w:color="auto" w:fill="auto"/>
            <w:tcMar>
              <w:top w:w="100" w:type="dxa"/>
              <w:left w:w="100" w:type="dxa"/>
              <w:bottom w:w="100" w:type="dxa"/>
              <w:right w:w="100" w:type="dxa"/>
            </w:tcMar>
          </w:tcPr>
          <w:p w:rsidR="009B6866" w:rsidRPr="00171533" w:rsidRDefault="009B6866" w:rsidP="009B6866">
            <w:pPr>
              <w:pStyle w:val="rvps2"/>
              <w:spacing w:before="0" w:beforeAutospacing="0" w:after="0" w:afterAutospacing="0"/>
              <w:ind w:firstLine="448"/>
              <w:jc w:val="both"/>
              <w:rPr>
                <w:lang w:val="uk-UA"/>
              </w:rPr>
            </w:pPr>
            <w:r w:rsidRPr="00171533">
              <w:rPr>
                <w:lang w:val="uk-UA"/>
              </w:rPr>
              <w:lastRenderedPageBreak/>
              <w:t>Кожен із ОСР повинен надати оператору, що видав технічні умови, та/або замовнику, що здійснює проєктування лінійної частини нестандартного приєднання,</w:t>
            </w:r>
            <w:r>
              <w:rPr>
                <w:lang w:val="uk-UA"/>
              </w:rPr>
              <w:t xml:space="preserve"> </w:t>
            </w:r>
            <w:r w:rsidRPr="009B6866">
              <w:rPr>
                <w:b/>
                <w:lang w:val="uk-UA"/>
              </w:rPr>
              <w:t>та/або іншому суб’єкту господарювання у випадках, передбачених цим Кодексом,</w:t>
            </w:r>
            <w:r w:rsidRPr="00171533">
              <w:rPr>
                <w:lang w:val="uk-UA"/>
              </w:rPr>
              <w:t xml:space="preserve"> технічне рішення щодо </w:t>
            </w:r>
            <w:proofErr w:type="spellStart"/>
            <w:r w:rsidRPr="00171533">
              <w:rPr>
                <w:lang w:val="uk-UA"/>
              </w:rPr>
              <w:t>проєктно</w:t>
            </w:r>
            <w:proofErr w:type="spellEnd"/>
            <w:r w:rsidRPr="00171533">
              <w:rPr>
                <w:lang w:val="uk-UA"/>
              </w:rPr>
              <w:t>-кошторисної документації.</w:t>
            </w:r>
          </w:p>
          <w:p w:rsidR="009B6866" w:rsidRPr="00171533" w:rsidRDefault="009B6866" w:rsidP="009B6866">
            <w:pPr>
              <w:pStyle w:val="rvps2"/>
              <w:spacing w:before="0" w:beforeAutospacing="0" w:after="0" w:afterAutospacing="0"/>
              <w:ind w:firstLine="448"/>
              <w:jc w:val="both"/>
              <w:rPr>
                <w:lang w:val="uk-UA"/>
              </w:rPr>
            </w:pPr>
            <w:r w:rsidRPr="00171533">
              <w:rPr>
                <w:lang w:val="uk-UA"/>
              </w:rPr>
              <w:t xml:space="preserve">ОСР оприлюднює на власному </w:t>
            </w:r>
            <w:proofErr w:type="spellStart"/>
            <w:r w:rsidRPr="00171533">
              <w:rPr>
                <w:lang w:val="uk-UA"/>
              </w:rPr>
              <w:t>вебсайті</w:t>
            </w:r>
            <w:proofErr w:type="spellEnd"/>
            <w:r w:rsidRPr="00171533">
              <w:rPr>
                <w:lang w:val="uk-UA"/>
              </w:rPr>
              <w:t xml:space="preserve"> порядок розгляду </w:t>
            </w:r>
            <w:proofErr w:type="spellStart"/>
            <w:r w:rsidRPr="00171533">
              <w:rPr>
                <w:lang w:val="uk-UA"/>
              </w:rPr>
              <w:t>проєктно</w:t>
            </w:r>
            <w:proofErr w:type="spellEnd"/>
            <w:r w:rsidRPr="00171533">
              <w:rPr>
                <w:lang w:val="uk-UA"/>
              </w:rPr>
              <w:t>-кошторисної документації.</w:t>
            </w:r>
          </w:p>
          <w:p w:rsidR="009B6866" w:rsidRPr="00171533" w:rsidRDefault="009B6866" w:rsidP="009B6866">
            <w:pPr>
              <w:pStyle w:val="rvps2"/>
              <w:spacing w:before="0" w:beforeAutospacing="0" w:after="0" w:afterAutospacing="0"/>
              <w:ind w:firstLine="448"/>
              <w:jc w:val="both"/>
              <w:rPr>
                <w:lang w:val="uk-UA"/>
              </w:rPr>
            </w:pPr>
            <w:r w:rsidRPr="00171533">
              <w:rPr>
                <w:lang w:val="uk-UA"/>
              </w:rPr>
              <w:t xml:space="preserve">Технічним рішенням </w:t>
            </w:r>
            <w:proofErr w:type="spellStart"/>
            <w:r w:rsidRPr="00171533">
              <w:rPr>
                <w:lang w:val="uk-UA"/>
              </w:rPr>
              <w:t>проєктно</w:t>
            </w:r>
            <w:proofErr w:type="spellEnd"/>
            <w:r w:rsidRPr="00171533">
              <w:rPr>
                <w:lang w:val="uk-UA"/>
              </w:rPr>
              <w:t>-кошторисна документація або узгоджується, або до неї надаються обґрунтовані зауваження, що потребують доопрацювання проєкту.</w:t>
            </w:r>
          </w:p>
          <w:p w:rsidR="009B6866" w:rsidRPr="00171533" w:rsidRDefault="009B6866" w:rsidP="009B6866">
            <w:pPr>
              <w:pStyle w:val="rvps2"/>
              <w:spacing w:before="0" w:beforeAutospacing="0" w:after="0" w:afterAutospacing="0"/>
              <w:ind w:firstLine="448"/>
              <w:jc w:val="both"/>
              <w:rPr>
                <w:lang w:val="uk-UA"/>
              </w:rPr>
            </w:pPr>
            <w:r w:rsidRPr="00171533">
              <w:rPr>
                <w:lang w:val="uk-UA"/>
              </w:rPr>
              <w:lastRenderedPageBreak/>
              <w:t xml:space="preserve">За результатами розгляду </w:t>
            </w:r>
            <w:proofErr w:type="spellStart"/>
            <w:r w:rsidRPr="00171533">
              <w:rPr>
                <w:lang w:val="uk-UA"/>
              </w:rPr>
              <w:t>проєктно</w:t>
            </w:r>
            <w:proofErr w:type="spellEnd"/>
            <w:r w:rsidRPr="00171533">
              <w:rPr>
                <w:lang w:val="uk-UA"/>
              </w:rPr>
              <w:t>-кошторисної документації ОСР, що видав технічні умови, оформлює узагальнене технічне рішення щодо проєкту згідно з формою, наведеною в додатку 14 до цього Кодексу.</w:t>
            </w:r>
          </w:p>
          <w:p w:rsidR="009B6866" w:rsidRPr="00171533" w:rsidRDefault="009B6866" w:rsidP="009B6866">
            <w:pPr>
              <w:pStyle w:val="rvps2"/>
              <w:spacing w:before="0" w:beforeAutospacing="0" w:after="0" w:afterAutospacing="0"/>
              <w:ind w:firstLine="448"/>
              <w:jc w:val="both"/>
              <w:rPr>
                <w:lang w:val="uk-UA"/>
              </w:rPr>
            </w:pPr>
            <w:r w:rsidRPr="00171533">
              <w:rPr>
                <w:lang w:val="uk-UA"/>
              </w:rPr>
              <w:t xml:space="preserve">ОСР одночасно з технічним рішенням, яким </w:t>
            </w:r>
            <w:proofErr w:type="spellStart"/>
            <w:r w:rsidRPr="00171533">
              <w:rPr>
                <w:lang w:val="uk-UA"/>
              </w:rPr>
              <w:t>проєктно</w:t>
            </w:r>
            <w:proofErr w:type="spellEnd"/>
            <w:r w:rsidRPr="00171533">
              <w:rPr>
                <w:lang w:val="uk-UA"/>
              </w:rPr>
              <w:t>-кошторисна документація узгоджується, надає Замовнику рахунок на оплату вартості складової плати за створення електричних мереж системи розподілу лінійної частини приєднання.</w:t>
            </w:r>
          </w:p>
          <w:p w:rsidR="009B6866" w:rsidRPr="00171533" w:rsidRDefault="009B6866" w:rsidP="009B6866">
            <w:pPr>
              <w:pStyle w:val="rvps2"/>
              <w:spacing w:before="0" w:beforeAutospacing="0" w:after="0" w:afterAutospacing="0"/>
              <w:ind w:firstLine="448"/>
              <w:jc w:val="both"/>
              <w:rPr>
                <w:lang w:val="uk-UA"/>
              </w:rPr>
            </w:pPr>
            <w:r w:rsidRPr="00171533">
              <w:rPr>
                <w:lang w:val="uk-UA"/>
              </w:rPr>
              <w:t xml:space="preserve">Обґрунтовані зауваження до </w:t>
            </w:r>
            <w:proofErr w:type="spellStart"/>
            <w:r w:rsidRPr="00171533">
              <w:rPr>
                <w:lang w:val="uk-UA"/>
              </w:rPr>
              <w:t>проєктно</w:t>
            </w:r>
            <w:proofErr w:type="spellEnd"/>
            <w:r w:rsidRPr="00171533">
              <w:rPr>
                <w:lang w:val="uk-UA"/>
              </w:rPr>
              <w:t>-кошторисної документації мають містити посилання на вимоги стандартів та нормативних документів.</w:t>
            </w:r>
          </w:p>
          <w:p w:rsidR="009B6866" w:rsidRPr="00171533" w:rsidRDefault="009B6866" w:rsidP="009B6866">
            <w:pPr>
              <w:pStyle w:val="rvps2"/>
              <w:spacing w:before="0" w:beforeAutospacing="0" w:after="0" w:afterAutospacing="0"/>
              <w:ind w:firstLine="448"/>
              <w:jc w:val="both"/>
              <w:rPr>
                <w:lang w:val="uk-UA"/>
              </w:rPr>
            </w:pPr>
            <w:r w:rsidRPr="00171533">
              <w:rPr>
                <w:lang w:val="uk-UA"/>
              </w:rPr>
              <w:t xml:space="preserve">Замовник має право залучати незалежну експертну організацію з метою надання оцінки зауваженням ОСР до </w:t>
            </w:r>
            <w:proofErr w:type="spellStart"/>
            <w:r w:rsidRPr="00171533">
              <w:rPr>
                <w:lang w:val="uk-UA"/>
              </w:rPr>
              <w:t>проєктно</w:t>
            </w:r>
            <w:proofErr w:type="spellEnd"/>
            <w:r w:rsidRPr="00171533">
              <w:rPr>
                <w:lang w:val="uk-UA"/>
              </w:rPr>
              <w:t>-кошторисної документації, що узгоджується.</w:t>
            </w:r>
          </w:p>
          <w:p w:rsidR="00171533" w:rsidRPr="005C58AA" w:rsidRDefault="009B6866" w:rsidP="009B6866">
            <w:pPr>
              <w:pStyle w:val="rvps2"/>
              <w:spacing w:before="0" w:beforeAutospacing="0" w:after="0" w:afterAutospacing="0"/>
              <w:ind w:firstLine="447"/>
              <w:jc w:val="both"/>
              <w:rPr>
                <w:lang w:val="uk-UA"/>
              </w:rPr>
            </w:pPr>
            <w:r w:rsidRPr="00171533">
              <w:rPr>
                <w:lang w:val="uk-UA"/>
              </w:rPr>
              <w:t xml:space="preserve">Порядок розгляду </w:t>
            </w:r>
            <w:proofErr w:type="spellStart"/>
            <w:r w:rsidRPr="00171533">
              <w:rPr>
                <w:lang w:val="uk-UA"/>
              </w:rPr>
              <w:t>проєктно</w:t>
            </w:r>
            <w:proofErr w:type="spellEnd"/>
            <w:r w:rsidRPr="00171533">
              <w:rPr>
                <w:lang w:val="uk-UA"/>
              </w:rPr>
              <w:t xml:space="preserve">-кошторисної документації (або ТЕО) та вичерпний перелік документів ОСР має оприлюднити на власному офіційному </w:t>
            </w:r>
            <w:proofErr w:type="spellStart"/>
            <w:r w:rsidRPr="00171533">
              <w:rPr>
                <w:lang w:val="uk-UA"/>
              </w:rPr>
              <w:t>вебсайті</w:t>
            </w:r>
            <w:proofErr w:type="spellEnd"/>
            <w:r w:rsidRPr="00171533">
              <w:rPr>
                <w:lang w:val="uk-UA"/>
              </w:rPr>
              <w:t>.</w:t>
            </w:r>
          </w:p>
        </w:tc>
      </w:tr>
      <w:tr w:rsidR="00EA5328" w:rsidRPr="002C7DD0" w:rsidTr="00695EB8">
        <w:tc>
          <w:tcPr>
            <w:tcW w:w="15126" w:type="dxa"/>
            <w:gridSpan w:val="3"/>
            <w:shd w:val="clear" w:color="auto" w:fill="auto"/>
            <w:tcMar>
              <w:top w:w="100" w:type="dxa"/>
              <w:left w:w="100" w:type="dxa"/>
              <w:bottom w:w="100" w:type="dxa"/>
              <w:right w:w="100" w:type="dxa"/>
            </w:tcMar>
          </w:tcPr>
          <w:p w:rsidR="00EA5328" w:rsidRPr="00EA5328" w:rsidRDefault="00EA5328" w:rsidP="00EA5328">
            <w:pPr>
              <w:pBdr>
                <w:top w:val="nil"/>
                <w:left w:val="nil"/>
                <w:bottom w:val="nil"/>
                <w:right w:val="nil"/>
                <w:between w:val="nil"/>
              </w:pBdr>
              <w:shd w:val="clear" w:color="auto" w:fill="FFFFFF"/>
              <w:spacing w:line="240" w:lineRule="auto"/>
              <w:ind w:firstLine="709"/>
              <w:jc w:val="center"/>
              <w:rPr>
                <w:rFonts w:ascii="Times New Roman" w:eastAsia="Open Sans" w:hAnsi="Times New Roman" w:cs="Times New Roman"/>
                <w:b/>
                <w:sz w:val="24"/>
                <w:szCs w:val="24"/>
              </w:rPr>
            </w:pPr>
            <w:r w:rsidRPr="00EA5328">
              <w:rPr>
                <w:rFonts w:ascii="Times New Roman" w:eastAsia="Open Sans" w:hAnsi="Times New Roman" w:cs="Times New Roman"/>
                <w:sz w:val="24"/>
                <w:szCs w:val="24"/>
              </w:rPr>
              <w:lastRenderedPageBreak/>
              <w:t>4.12. Особливості приєднання (підключення) генеруючих установок споживача</w:t>
            </w:r>
            <w:r>
              <w:rPr>
                <w:rFonts w:ascii="Times New Roman" w:eastAsia="Open Sans" w:hAnsi="Times New Roman" w:cs="Times New Roman"/>
                <w:b/>
                <w:sz w:val="24"/>
                <w:szCs w:val="24"/>
              </w:rPr>
              <w:t>, у тому числі активного споживача та третіх осіб,</w:t>
            </w:r>
            <w:r w:rsidRPr="00EA5328">
              <w:rPr>
                <w:rFonts w:ascii="Times New Roman" w:eastAsia="Open Sans" w:hAnsi="Times New Roman" w:cs="Times New Roman"/>
                <w:b/>
                <w:sz w:val="24"/>
                <w:szCs w:val="24"/>
              </w:rPr>
              <w:t xml:space="preserve"> </w:t>
            </w:r>
            <w:r w:rsidRPr="00EA5328">
              <w:rPr>
                <w:rFonts w:ascii="Times New Roman" w:eastAsia="Open Sans" w:hAnsi="Times New Roman" w:cs="Times New Roman"/>
                <w:sz w:val="24"/>
                <w:szCs w:val="24"/>
              </w:rPr>
              <w:t>у власних електричних мережах</w:t>
            </w:r>
          </w:p>
        </w:tc>
      </w:tr>
      <w:tr w:rsidR="00AE1A0A" w:rsidRPr="002C7DD0" w:rsidTr="00695EB8">
        <w:tc>
          <w:tcPr>
            <w:tcW w:w="809" w:type="dxa"/>
            <w:shd w:val="clear" w:color="auto" w:fill="auto"/>
            <w:tcMar>
              <w:top w:w="100" w:type="dxa"/>
              <w:left w:w="100" w:type="dxa"/>
              <w:bottom w:w="100" w:type="dxa"/>
              <w:right w:w="100" w:type="dxa"/>
            </w:tcMar>
          </w:tcPr>
          <w:p w:rsidR="00AE1A0A" w:rsidRPr="0089705A" w:rsidRDefault="00EA5328" w:rsidP="00AE1A0A">
            <w:pPr>
              <w:widowControl w:val="0"/>
              <w:pBdr>
                <w:top w:val="nil"/>
                <w:left w:val="nil"/>
                <w:bottom w:val="nil"/>
                <w:right w:val="nil"/>
                <w:between w:val="nil"/>
              </w:pBdr>
              <w:spacing w:line="240" w:lineRule="auto"/>
              <w:rPr>
                <w:rFonts w:ascii="Times New Roman" w:eastAsia="Open Sans" w:hAnsi="Times New Roman" w:cs="Times New Roman"/>
                <w:sz w:val="24"/>
                <w:szCs w:val="24"/>
              </w:rPr>
            </w:pPr>
            <w:r w:rsidRPr="00EA5328">
              <w:t>4.12.1.</w:t>
            </w:r>
          </w:p>
        </w:tc>
        <w:tc>
          <w:tcPr>
            <w:tcW w:w="7088" w:type="dxa"/>
            <w:shd w:val="clear" w:color="auto" w:fill="auto"/>
            <w:tcMar>
              <w:top w:w="100" w:type="dxa"/>
              <w:left w:w="100" w:type="dxa"/>
              <w:bottom w:w="100" w:type="dxa"/>
              <w:right w:w="100" w:type="dxa"/>
            </w:tcMar>
          </w:tcPr>
          <w:p w:rsidR="00EA5328" w:rsidRPr="00EA5328" w:rsidRDefault="00EA5328" w:rsidP="00EA5328">
            <w:pPr>
              <w:pStyle w:val="rvps2"/>
              <w:spacing w:before="0" w:beforeAutospacing="0" w:after="0" w:afterAutospacing="0"/>
              <w:ind w:firstLine="447"/>
              <w:jc w:val="both"/>
              <w:rPr>
                <w:lang w:val="uk-UA"/>
              </w:rPr>
            </w:pPr>
            <w:r w:rsidRPr="00EA5328">
              <w:rPr>
                <w:lang w:val="uk-UA"/>
              </w:rPr>
              <w:t>Споживач має право встановити генеруючі установки на напрузі приєднання власних струмоприймачів, що не перевищує 20 кВ:</w:t>
            </w:r>
          </w:p>
          <w:p w:rsidR="00EA5328" w:rsidRPr="00EA5328" w:rsidRDefault="00EA5328" w:rsidP="00EA5328">
            <w:pPr>
              <w:pStyle w:val="rvps2"/>
              <w:spacing w:before="0" w:beforeAutospacing="0" w:after="0" w:afterAutospacing="0"/>
              <w:ind w:firstLine="447"/>
              <w:jc w:val="both"/>
              <w:rPr>
                <w:lang w:val="uk-UA"/>
              </w:rPr>
            </w:pPr>
            <w:r w:rsidRPr="00EA5328">
              <w:rPr>
                <w:lang w:val="uk-UA"/>
              </w:rPr>
              <w:t>1);</w:t>
            </w:r>
          </w:p>
          <w:p w:rsidR="00EA5328" w:rsidRPr="00EA5328" w:rsidRDefault="00EA5328" w:rsidP="00EA5328">
            <w:pPr>
              <w:pStyle w:val="rvps2"/>
              <w:spacing w:before="0" w:beforeAutospacing="0" w:after="0" w:afterAutospacing="0"/>
              <w:ind w:firstLine="447"/>
              <w:jc w:val="both"/>
              <w:rPr>
                <w:lang w:val="uk-UA"/>
              </w:rPr>
            </w:pPr>
            <w:r w:rsidRPr="00EA5328">
              <w:rPr>
                <w:lang w:val="uk-UA"/>
              </w:rPr>
              <w:t>2) без можливості відпуску електричної енергії, виробленої такою генеруючою установкою, в електричну мережу ОСП, ОСР та їх користувачів, ОМСР.</w:t>
            </w:r>
          </w:p>
          <w:p w:rsidR="00EA5328" w:rsidRPr="00EA5328" w:rsidRDefault="00EA5328" w:rsidP="00EA5328">
            <w:pPr>
              <w:pStyle w:val="rvps2"/>
              <w:spacing w:before="0" w:beforeAutospacing="0" w:after="0" w:afterAutospacing="0"/>
              <w:ind w:firstLine="447"/>
              <w:jc w:val="both"/>
              <w:rPr>
                <w:lang w:val="uk-UA"/>
              </w:rPr>
            </w:pPr>
            <w:r w:rsidRPr="00EA5328">
              <w:rPr>
                <w:lang w:val="uk-UA"/>
              </w:rPr>
              <w:t>Величина встановленої потужності генеруючих установок з можливістю відпуску електричної енергії, виробленої такими генеруючими установками, в електричну мережу ОСП, ОСР та їх користувачів, ОМСР у точці розподілу не може перевищувати потужність, дозволену до споживання за договором про надання послуг з розподілу електричної енергії, у цій точці розподілу.</w:t>
            </w:r>
          </w:p>
          <w:p w:rsidR="00EA5328" w:rsidRPr="00EA5328" w:rsidRDefault="00EA5328" w:rsidP="00EA5328">
            <w:pPr>
              <w:pStyle w:val="rvps2"/>
              <w:spacing w:before="0" w:beforeAutospacing="0" w:after="0" w:afterAutospacing="0"/>
              <w:ind w:firstLine="447"/>
              <w:jc w:val="both"/>
              <w:rPr>
                <w:lang w:val="uk-UA"/>
              </w:rPr>
            </w:pPr>
            <w:r w:rsidRPr="00EA5328">
              <w:rPr>
                <w:lang w:val="uk-UA"/>
              </w:rPr>
              <w:lastRenderedPageBreak/>
              <w:t>Встановлення та приєднання (підключення) генеруючої установки споживачем повинно здійснюватися у внутрішніх електричних мережах споживача після межі балансової належності електроустановок та експлуатаційної відповідальності сторін.</w:t>
            </w:r>
          </w:p>
          <w:p w:rsidR="00AE1A0A" w:rsidRPr="0089705A" w:rsidRDefault="00EA5328" w:rsidP="00EA5328">
            <w:pPr>
              <w:pStyle w:val="rvps2"/>
              <w:spacing w:before="0" w:beforeAutospacing="0" w:after="0" w:afterAutospacing="0"/>
              <w:ind w:firstLine="447"/>
              <w:jc w:val="both"/>
              <w:rPr>
                <w:lang w:val="uk-UA"/>
              </w:rPr>
            </w:pPr>
            <w:r w:rsidRPr="00EA5328">
              <w:rPr>
                <w:lang w:val="uk-UA"/>
              </w:rPr>
              <w:t>Приєднання (підключення) генеруючої установки споживачем у власних електричних мережах здійснюється без отримання/надання послуги з приєднання.</w:t>
            </w:r>
          </w:p>
        </w:tc>
        <w:tc>
          <w:tcPr>
            <w:tcW w:w="7229" w:type="dxa"/>
            <w:shd w:val="clear" w:color="auto" w:fill="auto"/>
            <w:tcMar>
              <w:top w:w="100" w:type="dxa"/>
              <w:left w:w="100" w:type="dxa"/>
              <w:bottom w:w="100" w:type="dxa"/>
              <w:right w:w="100" w:type="dxa"/>
            </w:tcMar>
          </w:tcPr>
          <w:p w:rsidR="00561631" w:rsidRPr="00561631" w:rsidRDefault="00561631" w:rsidP="009B7F15">
            <w:pPr>
              <w:pStyle w:val="rvps2"/>
              <w:spacing w:before="0" w:beforeAutospacing="0" w:after="0" w:afterAutospacing="0"/>
              <w:ind w:firstLine="448"/>
              <w:jc w:val="both"/>
              <w:rPr>
                <w:b/>
                <w:lang w:val="uk-UA"/>
              </w:rPr>
            </w:pPr>
            <w:r w:rsidRPr="00365A11">
              <w:rPr>
                <w:b/>
                <w:lang w:val="uk-UA"/>
              </w:rPr>
              <w:lastRenderedPageBreak/>
              <w:t>Встановити</w:t>
            </w:r>
            <w:r w:rsidRPr="00561631">
              <w:rPr>
                <w:b/>
                <w:lang w:val="uk-UA"/>
              </w:rPr>
              <w:t xml:space="preserve"> генеруючі установки у власних електричних мережах мають право:</w:t>
            </w:r>
          </w:p>
          <w:p w:rsidR="00561631" w:rsidRDefault="004D344E" w:rsidP="009B7F15">
            <w:pPr>
              <w:pStyle w:val="rvps2"/>
              <w:spacing w:before="0" w:beforeAutospacing="0" w:after="0" w:afterAutospacing="0"/>
              <w:ind w:firstLine="448"/>
              <w:jc w:val="both"/>
              <w:rPr>
                <w:b/>
                <w:lang w:val="uk-UA"/>
              </w:rPr>
            </w:pPr>
            <w:r>
              <w:rPr>
                <w:b/>
                <w:lang w:val="uk-UA"/>
              </w:rPr>
              <w:t xml:space="preserve">1) </w:t>
            </w:r>
            <w:r w:rsidR="00561631" w:rsidRPr="00561631">
              <w:rPr>
                <w:b/>
                <w:lang w:val="uk-UA"/>
              </w:rPr>
              <w:t>а</w:t>
            </w:r>
            <w:r w:rsidR="009B7F15" w:rsidRPr="00561631">
              <w:rPr>
                <w:b/>
                <w:lang w:val="uk-UA"/>
              </w:rPr>
              <w:t>ктивн</w:t>
            </w:r>
            <w:r w:rsidR="00561631" w:rsidRPr="00561631">
              <w:rPr>
                <w:b/>
                <w:lang w:val="uk-UA"/>
              </w:rPr>
              <w:t>і</w:t>
            </w:r>
            <w:r w:rsidR="009B7F15" w:rsidRPr="00561631">
              <w:rPr>
                <w:b/>
                <w:lang w:val="uk-UA"/>
              </w:rPr>
              <w:t xml:space="preserve"> споживач</w:t>
            </w:r>
            <w:r w:rsidR="00561631" w:rsidRPr="00561631">
              <w:rPr>
                <w:b/>
                <w:lang w:val="uk-UA"/>
              </w:rPr>
              <w:t>і</w:t>
            </w:r>
            <w:r w:rsidR="009B7F15" w:rsidRPr="00561631">
              <w:rPr>
                <w:b/>
                <w:lang w:val="uk-UA"/>
              </w:rPr>
              <w:t xml:space="preserve"> та/або с</w:t>
            </w:r>
            <w:r w:rsidR="00E921C7" w:rsidRPr="00561631">
              <w:rPr>
                <w:b/>
                <w:lang w:val="uk-UA"/>
              </w:rPr>
              <w:t>поживач</w:t>
            </w:r>
            <w:r w:rsidR="00561631" w:rsidRPr="00561631">
              <w:rPr>
                <w:b/>
                <w:lang w:val="uk-UA"/>
              </w:rPr>
              <w:t>і з можливістю відпуску електричної енергії, виробленої такою генеруючою установкою, в електричну мережу ОСП, ОСР та їх користувачів, ОМСР - генеруючі установки, встановлена потужність яких не перевищує величину, визначену законом</w:t>
            </w:r>
            <w:r>
              <w:rPr>
                <w:b/>
                <w:lang w:val="uk-UA"/>
              </w:rPr>
              <w:t>;</w:t>
            </w:r>
          </w:p>
          <w:p w:rsidR="004D344E" w:rsidRDefault="004D344E" w:rsidP="004D344E">
            <w:pPr>
              <w:pStyle w:val="rvps2"/>
              <w:spacing w:before="0" w:beforeAutospacing="0" w:after="0" w:afterAutospacing="0"/>
              <w:ind w:firstLine="447"/>
              <w:jc w:val="both"/>
              <w:rPr>
                <w:lang w:val="uk-UA"/>
              </w:rPr>
            </w:pPr>
            <w:r w:rsidRPr="004D344E">
              <w:rPr>
                <w:lang w:val="uk-UA"/>
              </w:rPr>
              <w:t xml:space="preserve">2) </w:t>
            </w:r>
            <w:r w:rsidRPr="004D344E">
              <w:rPr>
                <w:b/>
                <w:lang w:val="uk-UA"/>
              </w:rPr>
              <w:t xml:space="preserve">споживачі </w:t>
            </w:r>
            <w:r w:rsidRPr="004D344E">
              <w:rPr>
                <w:lang w:val="uk-UA"/>
              </w:rPr>
              <w:t>без можливості відпуску електричної енергії, виробленої такою генеруючою установкою, в електричну мережу ОСП, ОСР та їх користувачів, ОМСР</w:t>
            </w:r>
            <w:r>
              <w:rPr>
                <w:lang w:val="uk-UA"/>
              </w:rPr>
              <w:t>;</w:t>
            </w:r>
          </w:p>
          <w:p w:rsidR="00F006DA" w:rsidRPr="001E12D2" w:rsidRDefault="00F006DA" w:rsidP="00E921C7">
            <w:pPr>
              <w:pStyle w:val="rvps2"/>
              <w:spacing w:before="0" w:beforeAutospacing="0" w:after="0" w:afterAutospacing="0"/>
              <w:ind w:firstLine="447"/>
              <w:jc w:val="both"/>
              <w:rPr>
                <w:b/>
                <w:lang w:val="uk-UA"/>
              </w:rPr>
            </w:pPr>
            <w:r w:rsidRPr="001E12D2">
              <w:rPr>
                <w:b/>
                <w:lang w:val="uk-UA"/>
              </w:rPr>
              <w:t xml:space="preserve">У разі </w:t>
            </w:r>
            <w:r w:rsidR="00220FFE">
              <w:rPr>
                <w:b/>
                <w:lang w:val="uk-UA"/>
              </w:rPr>
              <w:t>збільшення потужності</w:t>
            </w:r>
            <w:r w:rsidR="001E12D2" w:rsidRPr="001E12D2">
              <w:rPr>
                <w:b/>
                <w:lang w:val="uk-UA"/>
              </w:rPr>
              <w:t xml:space="preserve"> встановленої</w:t>
            </w:r>
            <w:r w:rsidRPr="001E12D2">
              <w:rPr>
                <w:b/>
                <w:lang w:val="uk-UA"/>
              </w:rPr>
              <w:t xml:space="preserve"> </w:t>
            </w:r>
            <w:r w:rsidR="001E12D2" w:rsidRPr="001E12D2">
              <w:rPr>
                <w:b/>
                <w:lang w:val="uk-UA"/>
              </w:rPr>
              <w:t>у власних електричних мережах генеруючої установки споживачем, у тому числі активним споживачем та</w:t>
            </w:r>
            <w:r w:rsidR="001E12D2">
              <w:rPr>
                <w:b/>
                <w:lang w:val="uk-UA"/>
              </w:rPr>
              <w:t xml:space="preserve">/або активним споживачем, до електричних мереж якого приєднано генеруючі установки третіх </w:t>
            </w:r>
            <w:r w:rsidR="001E12D2">
              <w:rPr>
                <w:b/>
                <w:lang w:val="uk-UA"/>
              </w:rPr>
              <w:lastRenderedPageBreak/>
              <w:t>осіб,</w:t>
            </w:r>
            <w:r w:rsidR="001E12D2" w:rsidRPr="001E12D2">
              <w:rPr>
                <w:b/>
                <w:lang w:val="uk-UA"/>
              </w:rPr>
              <w:t xml:space="preserve"> таки</w:t>
            </w:r>
            <w:r w:rsidR="00220FFE">
              <w:rPr>
                <w:b/>
                <w:lang w:val="uk-UA"/>
              </w:rPr>
              <w:t>й</w:t>
            </w:r>
            <w:r w:rsidR="001E12D2" w:rsidRPr="001E12D2">
              <w:rPr>
                <w:b/>
                <w:lang w:val="uk-UA"/>
              </w:rPr>
              <w:t xml:space="preserve"> споживач</w:t>
            </w:r>
            <w:r w:rsidR="00220FFE">
              <w:rPr>
                <w:b/>
                <w:lang w:val="uk-UA"/>
              </w:rPr>
              <w:t xml:space="preserve"> має виконати дії, передбачені пунктами 4.12.2 – 4.12.5 цієї глави</w:t>
            </w:r>
            <w:r w:rsidR="003747D7">
              <w:rPr>
                <w:b/>
                <w:lang w:val="uk-UA"/>
              </w:rPr>
              <w:t xml:space="preserve">. </w:t>
            </w:r>
          </w:p>
          <w:p w:rsidR="00E921C7" w:rsidRDefault="00E921C7" w:rsidP="00E921C7">
            <w:pPr>
              <w:pStyle w:val="rvps2"/>
              <w:spacing w:before="0" w:beforeAutospacing="0" w:after="0" w:afterAutospacing="0"/>
              <w:ind w:firstLine="447"/>
              <w:jc w:val="both"/>
              <w:rPr>
                <w:lang w:val="uk-UA"/>
              </w:rPr>
            </w:pPr>
            <w:r w:rsidRPr="00EA5328">
              <w:rPr>
                <w:lang w:val="uk-UA"/>
              </w:rPr>
              <w:t xml:space="preserve">Величина встановленої потужності </w:t>
            </w:r>
            <w:r w:rsidR="001703D5" w:rsidRPr="00EA5328">
              <w:rPr>
                <w:lang w:val="uk-UA"/>
              </w:rPr>
              <w:t xml:space="preserve">генеруючих установок </w:t>
            </w:r>
            <w:r w:rsidRPr="00CB2B3A">
              <w:rPr>
                <w:bCs/>
                <w:lang w:val="uk-UA"/>
              </w:rPr>
              <w:t xml:space="preserve">з можливістю відпуску електричної енергії, виробленої такими генеруючими установками, в електричну мережу ОСП, ОСР та їх користувачів, ОМСР у точці розподілу </w:t>
            </w:r>
            <w:r w:rsidRPr="00EA5328">
              <w:rPr>
                <w:lang w:val="uk-UA"/>
              </w:rPr>
              <w:t>не може перевищувати потужність, дозволену до споживання за договором про надання послуг з розподілу електричної енергії, у цій точці розподілу.</w:t>
            </w:r>
          </w:p>
          <w:p w:rsidR="004C24E1" w:rsidRDefault="004C24E1" w:rsidP="004C24E1">
            <w:pPr>
              <w:pStyle w:val="rvps2"/>
              <w:spacing w:before="0" w:beforeAutospacing="0" w:after="0" w:afterAutospacing="0"/>
              <w:ind w:firstLine="447"/>
              <w:jc w:val="both"/>
              <w:rPr>
                <w:b/>
                <w:lang w:val="uk-UA"/>
              </w:rPr>
            </w:pPr>
            <w:r w:rsidRPr="004C24E1">
              <w:rPr>
                <w:b/>
                <w:lang w:val="uk-UA"/>
              </w:rPr>
              <w:t xml:space="preserve">Дозволена до відпуску в мережу електрична потужність активного споживача за механізмом </w:t>
            </w:r>
            <w:proofErr w:type="spellStart"/>
            <w:r w:rsidRPr="004C24E1">
              <w:rPr>
                <w:b/>
                <w:lang w:val="uk-UA"/>
              </w:rPr>
              <w:t>самовиробництва</w:t>
            </w:r>
            <w:proofErr w:type="spellEnd"/>
            <w:r w:rsidRPr="004C24E1">
              <w:rPr>
                <w:b/>
                <w:lang w:val="uk-UA"/>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w:t>
            </w:r>
          </w:p>
          <w:p w:rsidR="005F3374" w:rsidRPr="00287F0B" w:rsidRDefault="005F3374" w:rsidP="005F3374">
            <w:pPr>
              <w:shd w:val="clear" w:color="auto" w:fill="FFFFFF"/>
              <w:spacing w:line="240" w:lineRule="auto"/>
              <w:ind w:firstLine="496"/>
              <w:jc w:val="both"/>
              <w:rPr>
                <w:rFonts w:ascii="Times New Roman" w:hAnsi="Times New Roman" w:cs="Times New Roman"/>
                <w:b/>
                <w:sz w:val="24"/>
                <w:szCs w:val="24"/>
              </w:rPr>
            </w:pPr>
            <w:r w:rsidRPr="00287F0B">
              <w:rPr>
                <w:rFonts w:ascii="Times New Roman" w:hAnsi="Times New Roman" w:cs="Times New Roman"/>
                <w:b/>
                <w:sz w:val="24"/>
                <w:szCs w:val="24"/>
              </w:rPr>
              <w:t xml:space="preserve">З метою збільшення дозволеної до відпуску в мережу електричної потужності активний споживач за механізмом </w:t>
            </w:r>
            <w:proofErr w:type="spellStart"/>
            <w:r w:rsidRPr="00287F0B">
              <w:rPr>
                <w:rFonts w:ascii="Times New Roman" w:hAnsi="Times New Roman" w:cs="Times New Roman"/>
                <w:b/>
                <w:sz w:val="24"/>
                <w:szCs w:val="24"/>
              </w:rPr>
              <w:t>самовиробництва</w:t>
            </w:r>
            <w:proofErr w:type="spellEnd"/>
            <w:r w:rsidRPr="00287F0B">
              <w:rPr>
                <w:rFonts w:ascii="Times New Roman" w:hAnsi="Times New Roman" w:cs="Times New Roman"/>
                <w:b/>
                <w:sz w:val="24"/>
                <w:szCs w:val="24"/>
              </w:rPr>
              <w:t xml:space="preserve"> (крім побутового споживача та малого непобутового споживача) отримує послугу з приєднання пов’язану зі збільшенням величини дозволеної до відпуску в мережу електричної потужності активним споживачем у порядку, визначеному цим розділом.</w:t>
            </w:r>
          </w:p>
          <w:p w:rsidR="005F3374" w:rsidRDefault="005F3374" w:rsidP="005F3374">
            <w:pPr>
              <w:shd w:val="clear" w:color="auto" w:fill="FFFFFF"/>
              <w:spacing w:line="240" w:lineRule="auto"/>
              <w:ind w:firstLine="496"/>
              <w:jc w:val="both"/>
              <w:rPr>
                <w:rFonts w:ascii="Times New Roman" w:hAnsi="Times New Roman" w:cs="Times New Roman"/>
                <w:b/>
                <w:sz w:val="24"/>
                <w:szCs w:val="24"/>
              </w:rPr>
            </w:pPr>
            <w:r w:rsidRPr="00287F0B">
              <w:rPr>
                <w:rFonts w:ascii="Times New Roman" w:hAnsi="Times New Roman" w:cs="Times New Roman"/>
                <w:b/>
                <w:sz w:val="24"/>
                <w:szCs w:val="24"/>
              </w:rPr>
              <w:t>Максимальна величина дозволеної до відпуску в мережу електричної потужності активним споживачем та/або споживачем з можливістю відпуску електричної енергії, виробленої такою генеруючою установкою, в електричну мережу не може перевищувати дозволеної (договірної) потужності електроустановок такого споживача, що призначені для споживання електричної енергії.</w:t>
            </w:r>
          </w:p>
          <w:p w:rsidR="00D468D8" w:rsidRPr="00D468D8" w:rsidRDefault="00C36524" w:rsidP="00D468D8">
            <w:pPr>
              <w:pStyle w:val="rvps2"/>
              <w:spacing w:before="0" w:beforeAutospacing="0" w:after="0" w:afterAutospacing="0"/>
              <w:ind w:firstLine="447"/>
              <w:jc w:val="both"/>
              <w:rPr>
                <w:b/>
                <w:lang w:val="uk-UA"/>
              </w:rPr>
            </w:pPr>
            <w:r w:rsidRPr="00D468D8">
              <w:rPr>
                <w:b/>
                <w:lang w:val="uk-UA"/>
              </w:rPr>
              <w:t xml:space="preserve">Відповідальність активного споживача </w:t>
            </w:r>
            <w:r w:rsidR="002668E8" w:rsidRPr="00D468D8">
              <w:rPr>
                <w:b/>
                <w:lang w:val="uk-UA"/>
              </w:rPr>
              <w:t xml:space="preserve">за механізмом </w:t>
            </w:r>
            <w:proofErr w:type="spellStart"/>
            <w:r w:rsidR="002668E8" w:rsidRPr="00D468D8">
              <w:rPr>
                <w:b/>
                <w:lang w:val="uk-UA"/>
              </w:rPr>
              <w:t>самовиробництва</w:t>
            </w:r>
            <w:proofErr w:type="spellEnd"/>
            <w:r w:rsidR="002668E8" w:rsidRPr="00D468D8">
              <w:rPr>
                <w:b/>
                <w:lang w:val="uk-UA"/>
              </w:rPr>
              <w:t xml:space="preserve"> (крім побутового споживача та малого непобутового споживача) за перевищення величини дозволеної до відпуску в мережу електричної потужності активного споживача визначається </w:t>
            </w:r>
            <w:r w:rsidR="00D468D8" w:rsidRPr="00D468D8">
              <w:rPr>
                <w:b/>
                <w:lang w:val="uk-UA"/>
              </w:rPr>
              <w:t xml:space="preserve">Порядком продажу та обліку </w:t>
            </w:r>
            <w:r w:rsidR="00D468D8" w:rsidRPr="00D468D8">
              <w:rPr>
                <w:b/>
                <w:lang w:val="uk-UA"/>
              </w:rPr>
              <w:lastRenderedPageBreak/>
              <w:t>електричної</w:t>
            </w:r>
            <w:r w:rsidR="00D468D8" w:rsidRPr="00D468D8">
              <w:rPr>
                <w:b/>
                <w:lang w:val="ru-RU"/>
              </w:rPr>
              <w:t xml:space="preserve"> </w:t>
            </w:r>
            <w:r w:rsidR="00D468D8" w:rsidRPr="00D468D8">
              <w:rPr>
                <w:b/>
                <w:lang w:val="uk-UA"/>
              </w:rPr>
              <w:t>енергії, виробленої активними споживачами, та розрахунків за неї</w:t>
            </w:r>
            <w:r w:rsidR="002668E8" w:rsidRPr="00D468D8">
              <w:rPr>
                <w:b/>
                <w:lang w:val="uk-UA"/>
              </w:rPr>
              <w:t>.</w:t>
            </w:r>
          </w:p>
          <w:p w:rsidR="00E921C7" w:rsidRPr="008C4172" w:rsidRDefault="00365A11" w:rsidP="00D468D8">
            <w:pPr>
              <w:pStyle w:val="rvps2"/>
              <w:spacing w:before="0" w:beforeAutospacing="0" w:after="0" w:afterAutospacing="0"/>
              <w:ind w:firstLine="447"/>
              <w:jc w:val="both"/>
              <w:rPr>
                <w:lang w:val="uk-UA"/>
              </w:rPr>
            </w:pPr>
            <w:r>
              <w:rPr>
                <w:lang w:val="uk-UA"/>
              </w:rPr>
              <w:t>П</w:t>
            </w:r>
            <w:r w:rsidR="00E921C7" w:rsidRPr="004943D5">
              <w:rPr>
                <w:lang w:val="uk-UA"/>
              </w:rPr>
              <w:t>риєднання (підключення) генеруючої установки споживачем</w:t>
            </w:r>
            <w:r w:rsidR="004943D5" w:rsidRPr="004943D5">
              <w:rPr>
                <w:b/>
                <w:lang w:val="uk-UA"/>
              </w:rPr>
              <w:t xml:space="preserve">, у тому числі активним споживачем або </w:t>
            </w:r>
            <w:r w:rsidR="008B7E92">
              <w:rPr>
                <w:b/>
                <w:lang w:val="uk-UA"/>
              </w:rPr>
              <w:t xml:space="preserve">споживачем, до електричних мереж </w:t>
            </w:r>
            <w:r w:rsidR="008E3A53">
              <w:rPr>
                <w:b/>
                <w:lang w:val="uk-UA"/>
              </w:rPr>
              <w:t>якого ма</w:t>
            </w:r>
            <w:r w:rsidR="00FF6BF0">
              <w:rPr>
                <w:b/>
                <w:lang w:val="uk-UA"/>
              </w:rPr>
              <w:t>ють</w:t>
            </w:r>
            <w:r w:rsidR="008E3A53">
              <w:rPr>
                <w:b/>
                <w:lang w:val="uk-UA"/>
              </w:rPr>
              <w:t xml:space="preserve"> бути </w:t>
            </w:r>
            <w:r w:rsidR="008B7E92">
              <w:rPr>
                <w:b/>
                <w:lang w:val="uk-UA"/>
              </w:rPr>
              <w:t>приєднан</w:t>
            </w:r>
            <w:r w:rsidR="00FF6BF0">
              <w:rPr>
                <w:b/>
                <w:lang w:val="uk-UA"/>
              </w:rPr>
              <w:t>і</w:t>
            </w:r>
            <w:r w:rsidR="008B7E92">
              <w:rPr>
                <w:b/>
                <w:lang w:val="uk-UA"/>
              </w:rPr>
              <w:t xml:space="preserve"> генеруючі установки </w:t>
            </w:r>
            <w:r w:rsidR="004943D5" w:rsidRPr="004943D5">
              <w:rPr>
                <w:b/>
                <w:lang w:val="uk-UA"/>
              </w:rPr>
              <w:t>третьої особи,</w:t>
            </w:r>
            <w:r w:rsidR="00E921C7" w:rsidRPr="004943D5">
              <w:rPr>
                <w:lang w:val="uk-UA"/>
              </w:rPr>
              <w:t xml:space="preserve"> повинно здійснюватися у внутрішніх електричних мережах споживача після межі балансової належності електроустановок та </w:t>
            </w:r>
            <w:r w:rsidR="00E921C7" w:rsidRPr="008C4172">
              <w:rPr>
                <w:lang w:val="uk-UA"/>
              </w:rPr>
              <w:t>експлуатаційної відповідальності сторін.</w:t>
            </w:r>
          </w:p>
          <w:p w:rsidR="00AE1A0A" w:rsidRDefault="00E921C7" w:rsidP="004943D5">
            <w:pPr>
              <w:pBdr>
                <w:top w:val="nil"/>
                <w:left w:val="nil"/>
                <w:bottom w:val="nil"/>
                <w:right w:val="nil"/>
                <w:between w:val="nil"/>
              </w:pBdr>
              <w:shd w:val="clear" w:color="auto" w:fill="FFFFFF"/>
              <w:spacing w:line="240" w:lineRule="auto"/>
              <w:ind w:firstLine="447"/>
              <w:jc w:val="both"/>
              <w:rPr>
                <w:rFonts w:ascii="Times New Roman" w:hAnsi="Times New Roman" w:cs="Times New Roman"/>
                <w:sz w:val="24"/>
                <w:szCs w:val="24"/>
              </w:rPr>
            </w:pPr>
            <w:r w:rsidRPr="008C4172">
              <w:rPr>
                <w:rFonts w:ascii="Times New Roman" w:hAnsi="Times New Roman" w:cs="Times New Roman"/>
                <w:sz w:val="24"/>
                <w:szCs w:val="24"/>
              </w:rPr>
              <w:t>Приєднання (підключення) генеруючої установки споживачем</w:t>
            </w:r>
            <w:r w:rsidR="008C4172" w:rsidRPr="008C4172">
              <w:rPr>
                <w:rFonts w:ascii="Times New Roman" w:hAnsi="Times New Roman" w:cs="Times New Roman"/>
                <w:b/>
                <w:sz w:val="24"/>
                <w:szCs w:val="24"/>
              </w:rPr>
              <w:t>, у тому числі активним споживачем або третьої особи,</w:t>
            </w:r>
            <w:r w:rsidR="008C4172" w:rsidRPr="008C4172">
              <w:rPr>
                <w:rFonts w:ascii="Times New Roman" w:hAnsi="Times New Roman" w:cs="Times New Roman"/>
                <w:sz w:val="24"/>
                <w:szCs w:val="24"/>
              </w:rPr>
              <w:t xml:space="preserve"> </w:t>
            </w:r>
            <w:r w:rsidRPr="008C4172">
              <w:rPr>
                <w:rFonts w:ascii="Times New Roman" w:hAnsi="Times New Roman" w:cs="Times New Roman"/>
                <w:sz w:val="24"/>
                <w:szCs w:val="24"/>
              </w:rPr>
              <w:t xml:space="preserve">у власних електричних мережах </w:t>
            </w:r>
            <w:r w:rsidR="005E28D8" w:rsidRPr="005E28D8">
              <w:rPr>
                <w:rFonts w:ascii="Times New Roman" w:hAnsi="Times New Roman" w:cs="Times New Roman"/>
                <w:b/>
                <w:sz w:val="24"/>
                <w:szCs w:val="24"/>
              </w:rPr>
              <w:t>споживача</w:t>
            </w:r>
            <w:r w:rsidR="005E28D8">
              <w:rPr>
                <w:rFonts w:ascii="Times New Roman" w:hAnsi="Times New Roman" w:cs="Times New Roman"/>
                <w:sz w:val="24"/>
                <w:szCs w:val="24"/>
              </w:rPr>
              <w:t xml:space="preserve"> </w:t>
            </w:r>
            <w:r w:rsidRPr="008C4172">
              <w:rPr>
                <w:rFonts w:ascii="Times New Roman" w:hAnsi="Times New Roman" w:cs="Times New Roman"/>
                <w:sz w:val="24"/>
                <w:szCs w:val="24"/>
              </w:rPr>
              <w:t>здійснюється без отримання/надання послуги з приєднання.</w:t>
            </w:r>
          </w:p>
          <w:p w:rsidR="00613ED4" w:rsidRPr="00705F40" w:rsidRDefault="00705F40" w:rsidP="008E42F1">
            <w:pPr>
              <w:pBdr>
                <w:top w:val="nil"/>
                <w:left w:val="nil"/>
                <w:bottom w:val="nil"/>
                <w:right w:val="nil"/>
                <w:between w:val="nil"/>
              </w:pBdr>
              <w:shd w:val="clear" w:color="auto" w:fill="FFFFFF"/>
              <w:spacing w:line="240" w:lineRule="auto"/>
              <w:ind w:firstLine="447"/>
              <w:jc w:val="both"/>
              <w:rPr>
                <w:rFonts w:ascii="Times New Roman" w:eastAsia="Open Sans" w:hAnsi="Times New Roman" w:cs="Times New Roman"/>
                <w:b/>
                <w:sz w:val="24"/>
                <w:szCs w:val="24"/>
              </w:rPr>
            </w:pPr>
            <w:r w:rsidRPr="00705F40">
              <w:rPr>
                <w:rFonts w:ascii="Times New Roman" w:eastAsia="Open Sans" w:hAnsi="Times New Roman" w:cs="Times New Roman"/>
                <w:b/>
                <w:sz w:val="24"/>
                <w:szCs w:val="24"/>
              </w:rPr>
              <w:t xml:space="preserve">Будівництво генеруючих уставок </w:t>
            </w:r>
            <w:r>
              <w:rPr>
                <w:rFonts w:ascii="Times New Roman" w:eastAsia="Open Sans" w:hAnsi="Times New Roman" w:cs="Times New Roman"/>
                <w:b/>
                <w:sz w:val="24"/>
                <w:szCs w:val="24"/>
              </w:rPr>
              <w:t>а</w:t>
            </w:r>
            <w:r w:rsidRPr="00705F40">
              <w:rPr>
                <w:rFonts w:ascii="Times New Roman" w:eastAsia="Open Sans" w:hAnsi="Times New Roman" w:cs="Times New Roman"/>
                <w:b/>
                <w:sz w:val="24"/>
                <w:szCs w:val="24"/>
              </w:rPr>
              <w:t>ктивни</w:t>
            </w:r>
            <w:r>
              <w:rPr>
                <w:rFonts w:ascii="Times New Roman" w:eastAsia="Open Sans" w:hAnsi="Times New Roman" w:cs="Times New Roman"/>
                <w:b/>
                <w:sz w:val="24"/>
                <w:szCs w:val="24"/>
              </w:rPr>
              <w:t>м</w:t>
            </w:r>
            <w:r w:rsidRPr="00705F40">
              <w:rPr>
                <w:rFonts w:ascii="Times New Roman" w:eastAsia="Open Sans" w:hAnsi="Times New Roman" w:cs="Times New Roman"/>
                <w:b/>
                <w:sz w:val="24"/>
                <w:szCs w:val="24"/>
              </w:rPr>
              <w:t xml:space="preserve"> споживач</w:t>
            </w:r>
            <w:r>
              <w:rPr>
                <w:rFonts w:ascii="Times New Roman" w:eastAsia="Open Sans" w:hAnsi="Times New Roman" w:cs="Times New Roman"/>
                <w:b/>
                <w:sz w:val="24"/>
                <w:szCs w:val="24"/>
              </w:rPr>
              <w:t>ем</w:t>
            </w:r>
            <w:r w:rsidRPr="00705F40">
              <w:rPr>
                <w:rFonts w:ascii="Times New Roman" w:eastAsia="Open Sans" w:hAnsi="Times New Roman" w:cs="Times New Roman"/>
                <w:b/>
                <w:sz w:val="24"/>
                <w:szCs w:val="24"/>
              </w:rPr>
              <w:t xml:space="preserve"> та/або споживач</w:t>
            </w:r>
            <w:r>
              <w:rPr>
                <w:rFonts w:ascii="Times New Roman" w:eastAsia="Open Sans" w:hAnsi="Times New Roman" w:cs="Times New Roman"/>
                <w:b/>
                <w:sz w:val="24"/>
                <w:szCs w:val="24"/>
              </w:rPr>
              <w:t>ем, у тому числі третіми особами, здійснюється з дотриманням законодавства</w:t>
            </w:r>
            <w:r w:rsidR="00AC44DA">
              <w:rPr>
                <w:rFonts w:ascii="Times New Roman" w:eastAsia="Open Sans" w:hAnsi="Times New Roman" w:cs="Times New Roman"/>
                <w:b/>
                <w:sz w:val="24"/>
                <w:szCs w:val="24"/>
              </w:rPr>
              <w:t xml:space="preserve"> у сфері містобудівної діяльності</w:t>
            </w:r>
            <w:r>
              <w:rPr>
                <w:rFonts w:ascii="Times New Roman" w:eastAsia="Open Sans" w:hAnsi="Times New Roman" w:cs="Times New Roman"/>
                <w:b/>
                <w:sz w:val="24"/>
                <w:szCs w:val="24"/>
              </w:rPr>
              <w:t xml:space="preserve">. Технічна експлуатація </w:t>
            </w:r>
            <w:r w:rsidRPr="00705F40">
              <w:rPr>
                <w:rFonts w:ascii="Times New Roman" w:eastAsia="Open Sans" w:hAnsi="Times New Roman" w:cs="Times New Roman"/>
                <w:b/>
                <w:sz w:val="24"/>
                <w:szCs w:val="24"/>
              </w:rPr>
              <w:t xml:space="preserve">генеруючих уставок </w:t>
            </w:r>
            <w:r>
              <w:rPr>
                <w:rFonts w:ascii="Times New Roman" w:eastAsia="Open Sans" w:hAnsi="Times New Roman" w:cs="Times New Roman"/>
                <w:b/>
                <w:sz w:val="24"/>
                <w:szCs w:val="24"/>
              </w:rPr>
              <w:t>а</w:t>
            </w:r>
            <w:r w:rsidRPr="00705F40">
              <w:rPr>
                <w:rFonts w:ascii="Times New Roman" w:eastAsia="Open Sans" w:hAnsi="Times New Roman" w:cs="Times New Roman"/>
                <w:b/>
                <w:sz w:val="24"/>
                <w:szCs w:val="24"/>
              </w:rPr>
              <w:t>ктивни</w:t>
            </w:r>
            <w:r>
              <w:rPr>
                <w:rFonts w:ascii="Times New Roman" w:eastAsia="Open Sans" w:hAnsi="Times New Roman" w:cs="Times New Roman"/>
                <w:b/>
                <w:sz w:val="24"/>
                <w:szCs w:val="24"/>
              </w:rPr>
              <w:t>м</w:t>
            </w:r>
            <w:r w:rsidRPr="00705F40">
              <w:rPr>
                <w:rFonts w:ascii="Times New Roman" w:eastAsia="Open Sans" w:hAnsi="Times New Roman" w:cs="Times New Roman"/>
                <w:b/>
                <w:sz w:val="24"/>
                <w:szCs w:val="24"/>
              </w:rPr>
              <w:t xml:space="preserve"> споживач</w:t>
            </w:r>
            <w:r>
              <w:rPr>
                <w:rFonts w:ascii="Times New Roman" w:eastAsia="Open Sans" w:hAnsi="Times New Roman" w:cs="Times New Roman"/>
                <w:b/>
                <w:sz w:val="24"/>
                <w:szCs w:val="24"/>
              </w:rPr>
              <w:t>ем</w:t>
            </w:r>
            <w:r w:rsidRPr="00705F40">
              <w:rPr>
                <w:rFonts w:ascii="Times New Roman" w:eastAsia="Open Sans" w:hAnsi="Times New Roman" w:cs="Times New Roman"/>
                <w:b/>
                <w:sz w:val="24"/>
                <w:szCs w:val="24"/>
              </w:rPr>
              <w:t xml:space="preserve"> та/або споживач</w:t>
            </w:r>
            <w:r>
              <w:rPr>
                <w:rFonts w:ascii="Times New Roman" w:eastAsia="Open Sans" w:hAnsi="Times New Roman" w:cs="Times New Roman"/>
                <w:b/>
                <w:sz w:val="24"/>
                <w:szCs w:val="24"/>
              </w:rPr>
              <w:t xml:space="preserve">ем, у тому числі третіми особами, </w:t>
            </w:r>
            <w:r w:rsidR="008E42F1">
              <w:rPr>
                <w:rFonts w:ascii="Times New Roman" w:eastAsia="Open Sans" w:hAnsi="Times New Roman" w:cs="Times New Roman"/>
                <w:b/>
                <w:sz w:val="24"/>
                <w:szCs w:val="24"/>
              </w:rPr>
              <w:t xml:space="preserve">здійснюється відповідно до правил, затверджених центральним органом </w:t>
            </w:r>
            <w:r w:rsidR="008E42F1" w:rsidRPr="008E42F1">
              <w:rPr>
                <w:rFonts w:ascii="Times New Roman" w:eastAsia="Open Sans" w:hAnsi="Times New Roman" w:cs="Times New Roman"/>
                <w:b/>
                <w:sz w:val="24"/>
                <w:szCs w:val="24"/>
              </w:rPr>
              <w:t>виконавчої влади, що забезпечує формування та реалізацію державної політики в електроенергетичному комплексі</w:t>
            </w:r>
            <w:r w:rsidR="008E42F1">
              <w:rPr>
                <w:rFonts w:ascii="Times New Roman" w:eastAsia="Open Sans" w:hAnsi="Times New Roman" w:cs="Times New Roman"/>
                <w:b/>
                <w:sz w:val="24"/>
                <w:szCs w:val="24"/>
              </w:rPr>
              <w:t>.</w:t>
            </w:r>
          </w:p>
        </w:tc>
      </w:tr>
      <w:tr w:rsidR="00AE1A0A" w:rsidRPr="002C7DD0" w:rsidTr="00695EB8">
        <w:tc>
          <w:tcPr>
            <w:tcW w:w="809" w:type="dxa"/>
            <w:shd w:val="clear" w:color="auto" w:fill="auto"/>
            <w:tcMar>
              <w:top w:w="100" w:type="dxa"/>
              <w:left w:w="100" w:type="dxa"/>
              <w:bottom w:w="100" w:type="dxa"/>
              <w:right w:w="100" w:type="dxa"/>
            </w:tcMar>
          </w:tcPr>
          <w:p w:rsidR="00AE1A0A" w:rsidRPr="0089705A" w:rsidRDefault="00EA5328" w:rsidP="00AE1A0A">
            <w:pPr>
              <w:widowControl w:val="0"/>
              <w:pBdr>
                <w:top w:val="nil"/>
                <w:left w:val="nil"/>
                <w:bottom w:val="nil"/>
                <w:right w:val="nil"/>
                <w:between w:val="nil"/>
              </w:pBdr>
              <w:spacing w:line="240" w:lineRule="auto"/>
              <w:rPr>
                <w:rFonts w:ascii="Times New Roman" w:eastAsia="Open Sans" w:hAnsi="Times New Roman" w:cs="Times New Roman"/>
                <w:sz w:val="24"/>
                <w:szCs w:val="24"/>
              </w:rPr>
            </w:pPr>
            <w:r w:rsidRPr="00EA5328">
              <w:lastRenderedPageBreak/>
              <w:t>4.12.2</w:t>
            </w:r>
          </w:p>
        </w:tc>
        <w:tc>
          <w:tcPr>
            <w:tcW w:w="7088" w:type="dxa"/>
            <w:shd w:val="clear" w:color="auto" w:fill="auto"/>
            <w:tcMar>
              <w:top w:w="100" w:type="dxa"/>
              <w:left w:w="100" w:type="dxa"/>
              <w:bottom w:w="100" w:type="dxa"/>
              <w:right w:w="100" w:type="dxa"/>
            </w:tcMar>
          </w:tcPr>
          <w:p w:rsidR="00EA5328" w:rsidRPr="00EA5328" w:rsidRDefault="00EA5328" w:rsidP="00EA5328">
            <w:pPr>
              <w:pStyle w:val="rvps2"/>
              <w:spacing w:before="0" w:beforeAutospacing="0" w:after="0" w:afterAutospacing="0"/>
              <w:ind w:firstLine="447"/>
              <w:jc w:val="both"/>
              <w:rPr>
                <w:lang w:val="uk-UA"/>
              </w:rPr>
            </w:pPr>
            <w:r w:rsidRPr="00EA5328">
              <w:rPr>
                <w:lang w:val="uk-UA"/>
              </w:rPr>
              <w:t>Для приєднання (підключення) генеруючої установки споживач (власник генеруючої установки) забезпечує виконання таких технічних вимог:</w:t>
            </w:r>
          </w:p>
          <w:p w:rsidR="00EA5328" w:rsidRPr="00EA5328" w:rsidRDefault="00EA5328" w:rsidP="00EA5328">
            <w:pPr>
              <w:pStyle w:val="rvps2"/>
              <w:spacing w:before="0" w:beforeAutospacing="0" w:after="0" w:afterAutospacing="0"/>
              <w:ind w:firstLine="447"/>
              <w:jc w:val="both"/>
              <w:rPr>
                <w:lang w:val="uk-UA"/>
              </w:rPr>
            </w:pPr>
            <w:r w:rsidRPr="00EA5328">
              <w:rPr>
                <w:lang w:val="uk-UA"/>
              </w:rPr>
              <w:t>виконання налаштувань параметрів обладнання (інвертора) в межах, визначених державними стандартами;</w:t>
            </w:r>
          </w:p>
          <w:p w:rsidR="00EA5328" w:rsidRPr="00EA5328" w:rsidRDefault="00EA5328" w:rsidP="00EA5328">
            <w:pPr>
              <w:pStyle w:val="rvps2"/>
              <w:spacing w:before="0" w:beforeAutospacing="0" w:after="0" w:afterAutospacing="0"/>
              <w:ind w:firstLine="447"/>
              <w:jc w:val="both"/>
              <w:rPr>
                <w:lang w:val="uk-UA"/>
              </w:rPr>
            </w:pPr>
            <w:r w:rsidRPr="00EA5328">
              <w:rPr>
                <w:lang w:val="uk-UA"/>
              </w:rPr>
              <w:t xml:space="preserve">улаштування технічних засобів та/або проведення відповідного налаштування обладнання (інвертора) для забезпечення автоматичного відключення генеруючої електроустановки від електричної мережі ОСП, ОСР та їх користувачів, ОМСР у разі раптового зникнення в ній напруги та для унеможливлення подачі напруги в електричну мережу у разі відсутності в ній напруги (у разі встановлення генеруючої установки з можливістю відпуску електричної енергії, виробленої </w:t>
            </w:r>
            <w:r w:rsidRPr="00EA5328">
              <w:rPr>
                <w:lang w:val="uk-UA"/>
              </w:rPr>
              <w:lastRenderedPageBreak/>
              <w:t>такою генеруючою установкою, в електричну мережу ОСП, ОСР та їх користувачів, ОМСР);</w:t>
            </w:r>
          </w:p>
          <w:p w:rsidR="00EA5328" w:rsidRPr="00EA5328" w:rsidRDefault="00EA5328" w:rsidP="00EA5328">
            <w:pPr>
              <w:pStyle w:val="rvps2"/>
              <w:spacing w:before="0" w:beforeAutospacing="0" w:after="0" w:afterAutospacing="0"/>
              <w:ind w:firstLine="447"/>
              <w:jc w:val="both"/>
              <w:rPr>
                <w:lang w:val="uk-UA"/>
              </w:rPr>
            </w:pPr>
            <w:r w:rsidRPr="00EA5328">
              <w:rPr>
                <w:lang w:val="uk-UA"/>
              </w:rPr>
              <w:t>улаштування технічних засобів для недопущення відпуску в електричну мережу ОСП, ОСР та їх користувачів, ОМСР електричної енергії, параметри напруги якої не відповідають визначеним державними стандартами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EA5328" w:rsidRPr="00EA5328" w:rsidRDefault="00EA5328" w:rsidP="00EA5328">
            <w:pPr>
              <w:pStyle w:val="rvps2"/>
              <w:spacing w:before="0" w:beforeAutospacing="0" w:after="0" w:afterAutospacing="0"/>
              <w:ind w:firstLine="447"/>
              <w:jc w:val="both"/>
              <w:rPr>
                <w:lang w:val="uk-UA"/>
              </w:rPr>
            </w:pPr>
            <w:r w:rsidRPr="00EA5328">
              <w:rPr>
                <w:lang w:val="uk-UA"/>
              </w:rPr>
              <w:t>улаштування технічних засобів (</w:t>
            </w:r>
            <w:proofErr w:type="spellStart"/>
            <w:r w:rsidRPr="00EA5328">
              <w:rPr>
                <w:lang w:val="uk-UA"/>
              </w:rPr>
              <w:t>смартметр</w:t>
            </w:r>
            <w:proofErr w:type="spellEnd"/>
            <w:r w:rsidRPr="00EA5328">
              <w:rPr>
                <w:lang w:val="uk-UA"/>
              </w:rPr>
              <w:t>, пристрій для обмеження генерації тощо) та/або проведення відповідного налаштування протиаварійної автоматики для недопущення видачі в електричну мережу ОСП, ОСР та їх користувачів, ОМСР електричної енергії, виробленої генеруючою установкою (у разі встановлення генеруючої установки без можливості відпуску електричної енергії, виробленої такою генеруючою установкою, в електричну мережу ОСП, ОСР та їх користувачів, ОМСР);</w:t>
            </w:r>
          </w:p>
          <w:p w:rsidR="00EA5328" w:rsidRPr="00EA5328" w:rsidRDefault="00EA5328" w:rsidP="00EA5328">
            <w:pPr>
              <w:pStyle w:val="rvps2"/>
              <w:spacing w:before="0" w:beforeAutospacing="0" w:after="0" w:afterAutospacing="0"/>
              <w:ind w:firstLine="447"/>
              <w:jc w:val="both"/>
              <w:rPr>
                <w:lang w:val="uk-UA"/>
              </w:rPr>
            </w:pPr>
            <w:r w:rsidRPr="00EA5328">
              <w:rPr>
                <w:lang w:val="uk-UA"/>
              </w:rPr>
              <w:t xml:space="preserve">забезпечення місць для опломбування встановлених на виконанням технічних вимог технічних засобів захисту, </w:t>
            </w:r>
            <w:proofErr w:type="spellStart"/>
            <w:r w:rsidRPr="00EA5328">
              <w:rPr>
                <w:lang w:val="uk-UA"/>
              </w:rPr>
              <w:t>блокувань</w:t>
            </w:r>
            <w:proofErr w:type="spellEnd"/>
            <w:r w:rsidRPr="00EA5328">
              <w:rPr>
                <w:lang w:val="uk-UA"/>
              </w:rPr>
              <w:t>, захисної автоматики, контролю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EA5328" w:rsidRPr="00EA5328" w:rsidRDefault="00EA5328" w:rsidP="00EA5328">
            <w:pPr>
              <w:pStyle w:val="rvps2"/>
              <w:spacing w:before="0" w:beforeAutospacing="0" w:after="0" w:afterAutospacing="0"/>
              <w:ind w:firstLine="447"/>
              <w:jc w:val="both"/>
              <w:rPr>
                <w:lang w:val="uk-UA"/>
              </w:rPr>
            </w:pPr>
            <w:r w:rsidRPr="00EA5328">
              <w:rPr>
                <w:lang w:val="uk-UA"/>
              </w:rPr>
              <w:t>забезпечення комерційного обліку електричної енергії відповідно до вимог Кодексу комерційного обліку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AE1A0A" w:rsidRPr="0089705A" w:rsidRDefault="00EA5328" w:rsidP="00EA5328">
            <w:pPr>
              <w:pStyle w:val="rvps2"/>
              <w:spacing w:before="0" w:beforeAutospacing="0" w:after="0" w:afterAutospacing="0"/>
              <w:ind w:firstLine="447"/>
              <w:jc w:val="both"/>
              <w:rPr>
                <w:lang w:val="uk-UA"/>
              </w:rPr>
            </w:pPr>
            <w:r w:rsidRPr="00EA5328">
              <w:rPr>
                <w:lang w:val="uk-UA"/>
              </w:rPr>
              <w:t xml:space="preserve">Зазначені технічні вимоги для приєднання (підключення) генеруючої установки споживачем, оприлюднюються ОСР на власному </w:t>
            </w:r>
            <w:proofErr w:type="spellStart"/>
            <w:r w:rsidRPr="00EA5328">
              <w:rPr>
                <w:lang w:val="uk-UA"/>
              </w:rPr>
              <w:t>вебсайті</w:t>
            </w:r>
            <w:proofErr w:type="spellEnd"/>
            <w:r w:rsidRPr="00EA5328">
              <w:rPr>
                <w:lang w:val="uk-UA"/>
              </w:rPr>
              <w:t xml:space="preserve"> в мережі Інтернет.</w:t>
            </w:r>
          </w:p>
        </w:tc>
        <w:tc>
          <w:tcPr>
            <w:tcW w:w="7229" w:type="dxa"/>
            <w:shd w:val="clear" w:color="auto" w:fill="auto"/>
            <w:tcMar>
              <w:top w:w="100" w:type="dxa"/>
              <w:left w:w="100" w:type="dxa"/>
              <w:bottom w:w="100" w:type="dxa"/>
              <w:right w:w="100" w:type="dxa"/>
            </w:tcMar>
          </w:tcPr>
          <w:p w:rsidR="00D84E67" w:rsidRPr="00EA5328" w:rsidRDefault="00D84E67" w:rsidP="00D84E67">
            <w:pPr>
              <w:pStyle w:val="rvps2"/>
              <w:spacing w:before="0" w:beforeAutospacing="0" w:after="0" w:afterAutospacing="0"/>
              <w:ind w:firstLine="447"/>
              <w:jc w:val="both"/>
              <w:rPr>
                <w:lang w:val="uk-UA"/>
              </w:rPr>
            </w:pPr>
            <w:r w:rsidRPr="00EA5328">
              <w:rPr>
                <w:lang w:val="uk-UA"/>
              </w:rPr>
              <w:lastRenderedPageBreak/>
              <w:t xml:space="preserve">Для приєднання (підключення) генеруючої установки споживач </w:t>
            </w:r>
            <w:r w:rsidRPr="00365A11">
              <w:rPr>
                <w:strike/>
                <w:lang w:val="uk-UA"/>
              </w:rPr>
              <w:t>(власник генеруючої установки</w:t>
            </w:r>
            <w:r w:rsidRPr="00365A11">
              <w:rPr>
                <w:b/>
                <w:strike/>
                <w:lang w:val="uk-UA"/>
              </w:rPr>
              <w:t>)</w:t>
            </w:r>
            <w:r w:rsidR="001C5224" w:rsidRPr="001C5224">
              <w:rPr>
                <w:b/>
                <w:lang w:val="uk-UA"/>
              </w:rPr>
              <w:t>, у тому числі активни</w:t>
            </w:r>
            <w:r w:rsidR="001C5224">
              <w:rPr>
                <w:b/>
                <w:lang w:val="uk-UA"/>
              </w:rPr>
              <w:t>й</w:t>
            </w:r>
            <w:r w:rsidR="001C5224" w:rsidRPr="001C5224">
              <w:rPr>
                <w:b/>
                <w:lang w:val="uk-UA"/>
              </w:rPr>
              <w:t xml:space="preserve"> споживач </w:t>
            </w:r>
            <w:r w:rsidR="001C5224">
              <w:rPr>
                <w:b/>
                <w:lang w:val="uk-UA"/>
              </w:rPr>
              <w:t>та/</w:t>
            </w:r>
            <w:r w:rsidR="001C5224" w:rsidRPr="001C5224">
              <w:rPr>
                <w:b/>
                <w:lang w:val="uk-UA"/>
              </w:rPr>
              <w:t xml:space="preserve">або </w:t>
            </w:r>
            <w:r w:rsidR="001C5224">
              <w:rPr>
                <w:b/>
                <w:lang w:val="uk-UA"/>
              </w:rPr>
              <w:t xml:space="preserve">споживач, </w:t>
            </w:r>
            <w:r w:rsidR="00617EA5">
              <w:rPr>
                <w:b/>
                <w:lang w:val="uk-UA"/>
              </w:rPr>
              <w:t>до електричних мереж якого ма</w:t>
            </w:r>
            <w:r w:rsidR="00FF6BF0">
              <w:rPr>
                <w:b/>
                <w:lang w:val="uk-UA"/>
              </w:rPr>
              <w:t>ють</w:t>
            </w:r>
            <w:r w:rsidR="00617EA5">
              <w:rPr>
                <w:b/>
                <w:lang w:val="uk-UA"/>
              </w:rPr>
              <w:t xml:space="preserve"> бути приєднан</w:t>
            </w:r>
            <w:r w:rsidR="00FF6BF0">
              <w:rPr>
                <w:b/>
                <w:lang w:val="uk-UA"/>
              </w:rPr>
              <w:t>і</w:t>
            </w:r>
            <w:r w:rsidR="00617EA5">
              <w:rPr>
                <w:b/>
                <w:lang w:val="uk-UA"/>
              </w:rPr>
              <w:t xml:space="preserve"> генеруючі установки </w:t>
            </w:r>
            <w:r w:rsidR="00617EA5" w:rsidRPr="004943D5">
              <w:rPr>
                <w:b/>
                <w:lang w:val="uk-UA"/>
              </w:rPr>
              <w:t>третьої особи,</w:t>
            </w:r>
            <w:r w:rsidR="00617EA5" w:rsidRPr="004943D5">
              <w:rPr>
                <w:lang w:val="uk-UA"/>
              </w:rPr>
              <w:t xml:space="preserve"> </w:t>
            </w:r>
            <w:r w:rsidRPr="00EA5328">
              <w:rPr>
                <w:lang w:val="uk-UA"/>
              </w:rPr>
              <w:t xml:space="preserve">забезпечує виконання </w:t>
            </w:r>
            <w:r w:rsidR="001955B6" w:rsidRPr="001955B6">
              <w:rPr>
                <w:b/>
                <w:lang w:val="uk-UA"/>
              </w:rPr>
              <w:t>та дотримання</w:t>
            </w:r>
            <w:r w:rsidR="001955B6">
              <w:rPr>
                <w:lang w:val="uk-UA"/>
              </w:rPr>
              <w:t xml:space="preserve"> </w:t>
            </w:r>
            <w:r w:rsidRPr="00EA5328">
              <w:rPr>
                <w:lang w:val="uk-UA"/>
              </w:rPr>
              <w:t>таких технічних вимог:</w:t>
            </w:r>
          </w:p>
          <w:p w:rsidR="001C5224" w:rsidRPr="00EA5328" w:rsidRDefault="001C5224" w:rsidP="001C5224">
            <w:pPr>
              <w:pStyle w:val="rvps2"/>
              <w:spacing w:before="0" w:beforeAutospacing="0" w:after="0" w:afterAutospacing="0"/>
              <w:ind w:firstLine="447"/>
              <w:jc w:val="both"/>
              <w:rPr>
                <w:lang w:val="uk-UA"/>
              </w:rPr>
            </w:pPr>
            <w:r w:rsidRPr="00EA5328">
              <w:rPr>
                <w:lang w:val="uk-UA"/>
              </w:rPr>
              <w:t>виконання налаштувань параметрів обладнання (інвертора) в межах, визначених державними стандартами;</w:t>
            </w:r>
          </w:p>
          <w:p w:rsidR="001C5224" w:rsidRPr="00EA5328" w:rsidRDefault="001C5224" w:rsidP="001C5224">
            <w:pPr>
              <w:pStyle w:val="rvps2"/>
              <w:spacing w:before="0" w:beforeAutospacing="0" w:after="0" w:afterAutospacing="0"/>
              <w:ind w:firstLine="447"/>
              <w:jc w:val="both"/>
              <w:rPr>
                <w:lang w:val="uk-UA"/>
              </w:rPr>
            </w:pPr>
            <w:r w:rsidRPr="00EA5328">
              <w:rPr>
                <w:lang w:val="uk-UA"/>
              </w:rPr>
              <w:t xml:space="preserve">улаштування технічних засобів та/або проведення відповідного налаштування обладнання (інвертора) для забезпечення автоматичного відключення генеруючої електроустановки від електричної мережі ОСП, ОСР та їх користувачів, ОМСР у разі раптового зникнення в ній напруги та для унеможливлення подачі напруги в електричну мережу у разі відсутності в ній напруги (у разі </w:t>
            </w:r>
            <w:r w:rsidRPr="00EA5328">
              <w:rPr>
                <w:lang w:val="uk-UA"/>
              </w:rPr>
              <w:lastRenderedPageBreak/>
              <w:t>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w:t>
            </w:r>
            <w:r w:rsidRPr="00E97954">
              <w:rPr>
                <w:lang w:val="uk-UA"/>
              </w:rPr>
              <w:t>,</w:t>
            </w:r>
            <w:r w:rsidRPr="00EA5328">
              <w:rPr>
                <w:lang w:val="uk-UA"/>
              </w:rPr>
              <w:t xml:space="preserve"> ОМСР);</w:t>
            </w:r>
          </w:p>
          <w:p w:rsidR="001C5224" w:rsidRDefault="001C5224" w:rsidP="001C5224">
            <w:pPr>
              <w:pStyle w:val="rvps2"/>
              <w:spacing w:before="0" w:beforeAutospacing="0" w:after="0" w:afterAutospacing="0"/>
              <w:ind w:firstLine="447"/>
              <w:jc w:val="both"/>
              <w:rPr>
                <w:lang w:val="uk-UA"/>
              </w:rPr>
            </w:pPr>
            <w:r w:rsidRPr="00EA5328">
              <w:rPr>
                <w:lang w:val="uk-UA"/>
              </w:rPr>
              <w:t>улаштування технічних засобів для недопущення відпуску в електричну мережу ОСП, ОСР та їх користувачів, ОМСР електричної енергії, параметри напруги якої не відповідають визначеним державними стандартами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1C5224" w:rsidRPr="00EA5328" w:rsidRDefault="001C5224" w:rsidP="001C5224">
            <w:pPr>
              <w:pStyle w:val="rvps2"/>
              <w:spacing w:before="0" w:beforeAutospacing="0" w:after="0" w:afterAutospacing="0"/>
              <w:ind w:firstLine="447"/>
              <w:jc w:val="both"/>
              <w:rPr>
                <w:lang w:val="uk-UA"/>
              </w:rPr>
            </w:pPr>
            <w:r w:rsidRPr="00EA5328">
              <w:rPr>
                <w:lang w:val="uk-UA"/>
              </w:rPr>
              <w:t>улаштування технічних засобів (</w:t>
            </w:r>
            <w:proofErr w:type="spellStart"/>
            <w:r w:rsidRPr="00EA5328">
              <w:rPr>
                <w:lang w:val="uk-UA"/>
              </w:rPr>
              <w:t>смартметр</w:t>
            </w:r>
            <w:proofErr w:type="spellEnd"/>
            <w:r w:rsidRPr="00EA5328">
              <w:rPr>
                <w:lang w:val="uk-UA"/>
              </w:rPr>
              <w:t>, пристрій для обмеження генерації тощо) та/або проведення відповідного налаштування протиаварійної автоматики для недопущення видачі в електричну мережу ОСП, ОСР та їх користувачів, ОМСР електричної енергії, виробленої генеруючою установкою (у разі встановлення генеруючої установки без можливості відпуску електричної енергії, виробленої такою генеруючою установкою, в електричну мережу ОСП, ОСР та їх користувачів, ОМСР;</w:t>
            </w:r>
          </w:p>
          <w:p w:rsidR="001C5224" w:rsidRPr="002668E8" w:rsidRDefault="001C5224" w:rsidP="002668E8">
            <w:pPr>
              <w:pStyle w:val="rvps2"/>
              <w:spacing w:before="0" w:beforeAutospacing="0" w:after="0" w:afterAutospacing="0"/>
              <w:ind w:firstLine="447"/>
              <w:jc w:val="both"/>
              <w:rPr>
                <w:lang w:val="uk-UA"/>
              </w:rPr>
            </w:pPr>
            <w:r w:rsidRPr="002668E8">
              <w:rPr>
                <w:lang w:val="uk-UA"/>
              </w:rPr>
              <w:t xml:space="preserve">забезпечення місць для опломбування встановлених на виконанням технічних вимог технічних засобів захисту, </w:t>
            </w:r>
            <w:proofErr w:type="spellStart"/>
            <w:r w:rsidRPr="002668E8">
              <w:rPr>
                <w:lang w:val="uk-UA"/>
              </w:rPr>
              <w:t>блокувань</w:t>
            </w:r>
            <w:proofErr w:type="spellEnd"/>
            <w:r w:rsidRPr="002668E8">
              <w:rPr>
                <w:lang w:val="uk-UA"/>
              </w:rPr>
              <w:t xml:space="preserve">, захисної автоматики, контролю </w:t>
            </w:r>
            <w:r w:rsidRPr="00E97954">
              <w:rPr>
                <w:lang w:val="uk-UA"/>
              </w:rPr>
              <w:t>(у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FA3D5F" w:rsidRPr="008D56B3" w:rsidRDefault="001C5224" w:rsidP="002668E8">
            <w:pPr>
              <w:pStyle w:val="rvps2"/>
              <w:spacing w:before="0" w:beforeAutospacing="0" w:after="0" w:afterAutospacing="0"/>
              <w:ind w:firstLine="447"/>
              <w:jc w:val="both"/>
              <w:rPr>
                <w:highlight w:val="yellow"/>
                <w:lang w:val="uk-UA"/>
              </w:rPr>
            </w:pPr>
            <w:r w:rsidRPr="002668E8">
              <w:rPr>
                <w:lang w:val="uk-UA"/>
              </w:rPr>
              <w:t xml:space="preserve">забезпечення комерційного обліку електричної енергії відповідно до вимог Кодексу комерційного обліку </w:t>
            </w:r>
            <w:r w:rsidRPr="00A01C4C">
              <w:rPr>
                <w:lang w:val="uk-UA"/>
              </w:rPr>
              <w:t>(у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r w:rsidR="008D56B3" w:rsidRPr="00A01C4C">
              <w:rPr>
                <w:lang w:val="uk-UA"/>
              </w:rPr>
              <w:t>.</w:t>
            </w:r>
          </w:p>
          <w:p w:rsidR="00AE1A0A" w:rsidRPr="00F8497F" w:rsidRDefault="001C5224" w:rsidP="000D6291">
            <w:pPr>
              <w:pBdr>
                <w:top w:val="nil"/>
                <w:left w:val="nil"/>
                <w:bottom w:val="nil"/>
                <w:right w:val="nil"/>
                <w:between w:val="nil"/>
              </w:pBdr>
              <w:shd w:val="clear" w:color="auto" w:fill="FFFFFF"/>
              <w:spacing w:line="240" w:lineRule="auto"/>
              <w:ind w:firstLine="447"/>
              <w:jc w:val="both"/>
              <w:rPr>
                <w:rFonts w:ascii="Times New Roman" w:eastAsia="Open Sans" w:hAnsi="Times New Roman" w:cs="Times New Roman"/>
                <w:sz w:val="24"/>
                <w:szCs w:val="24"/>
              </w:rPr>
            </w:pPr>
            <w:r w:rsidRPr="002668E8">
              <w:rPr>
                <w:rFonts w:ascii="Times New Roman" w:hAnsi="Times New Roman" w:cs="Times New Roman"/>
                <w:sz w:val="24"/>
                <w:szCs w:val="24"/>
              </w:rPr>
              <w:t>Зазначені технічні вимоги для приєднання (підключення) генеруючої установки споживачем</w:t>
            </w:r>
            <w:r w:rsidR="002668E8" w:rsidRPr="002668E8">
              <w:rPr>
                <w:rFonts w:ascii="Times New Roman" w:hAnsi="Times New Roman" w:cs="Times New Roman"/>
                <w:b/>
                <w:sz w:val="24"/>
                <w:szCs w:val="24"/>
              </w:rPr>
              <w:t>,</w:t>
            </w:r>
            <w:r w:rsidR="002668E8" w:rsidRPr="002668E8">
              <w:rPr>
                <w:b/>
              </w:rPr>
              <w:t xml:space="preserve"> </w:t>
            </w:r>
            <w:r w:rsidR="002668E8" w:rsidRPr="002668E8">
              <w:rPr>
                <w:rFonts w:ascii="Times New Roman" w:hAnsi="Times New Roman" w:cs="Times New Roman"/>
                <w:b/>
                <w:sz w:val="24"/>
                <w:szCs w:val="24"/>
              </w:rPr>
              <w:t>у тому числі активни</w:t>
            </w:r>
            <w:r w:rsidR="000D6291">
              <w:rPr>
                <w:rFonts w:ascii="Times New Roman" w:hAnsi="Times New Roman" w:cs="Times New Roman"/>
                <w:b/>
                <w:sz w:val="24"/>
                <w:szCs w:val="24"/>
              </w:rPr>
              <w:t>м</w:t>
            </w:r>
            <w:r w:rsidR="002668E8" w:rsidRPr="002668E8">
              <w:rPr>
                <w:rFonts w:ascii="Times New Roman" w:hAnsi="Times New Roman" w:cs="Times New Roman"/>
                <w:b/>
                <w:sz w:val="24"/>
                <w:szCs w:val="24"/>
              </w:rPr>
              <w:t xml:space="preserve"> споживач</w:t>
            </w:r>
            <w:r w:rsidR="000D6291">
              <w:rPr>
                <w:rFonts w:ascii="Times New Roman" w:hAnsi="Times New Roman" w:cs="Times New Roman"/>
                <w:b/>
                <w:sz w:val="24"/>
                <w:szCs w:val="24"/>
              </w:rPr>
              <w:t>ем</w:t>
            </w:r>
            <w:r w:rsidR="002668E8" w:rsidRPr="002668E8">
              <w:rPr>
                <w:rFonts w:ascii="Times New Roman" w:hAnsi="Times New Roman" w:cs="Times New Roman"/>
                <w:b/>
                <w:sz w:val="24"/>
                <w:szCs w:val="24"/>
              </w:rPr>
              <w:t xml:space="preserve"> та/або споживач</w:t>
            </w:r>
            <w:r w:rsidR="000D6291">
              <w:rPr>
                <w:rFonts w:ascii="Times New Roman" w:hAnsi="Times New Roman" w:cs="Times New Roman"/>
                <w:b/>
                <w:sz w:val="24"/>
                <w:szCs w:val="24"/>
              </w:rPr>
              <w:t>ем</w:t>
            </w:r>
            <w:r w:rsidR="002668E8" w:rsidRPr="002668E8">
              <w:rPr>
                <w:rFonts w:ascii="Times New Roman" w:hAnsi="Times New Roman" w:cs="Times New Roman"/>
                <w:b/>
                <w:sz w:val="24"/>
                <w:szCs w:val="24"/>
              </w:rPr>
              <w:t xml:space="preserve">, до внутрішніх мереж якого </w:t>
            </w:r>
            <w:r w:rsidR="003E6D02">
              <w:rPr>
                <w:rFonts w:ascii="Times New Roman" w:hAnsi="Times New Roman" w:cs="Times New Roman"/>
                <w:b/>
                <w:sz w:val="24"/>
                <w:szCs w:val="24"/>
              </w:rPr>
              <w:t xml:space="preserve">має бути </w:t>
            </w:r>
            <w:r w:rsidR="002668E8" w:rsidRPr="002668E8">
              <w:rPr>
                <w:rFonts w:ascii="Times New Roman" w:hAnsi="Times New Roman" w:cs="Times New Roman"/>
                <w:b/>
                <w:sz w:val="24"/>
                <w:szCs w:val="24"/>
              </w:rPr>
              <w:t>приєднано генеруючі електроустановки третіх осіб,</w:t>
            </w:r>
            <w:r w:rsidRPr="002668E8">
              <w:rPr>
                <w:rFonts w:ascii="Times New Roman" w:hAnsi="Times New Roman" w:cs="Times New Roman"/>
                <w:sz w:val="24"/>
                <w:szCs w:val="24"/>
              </w:rPr>
              <w:t xml:space="preserve"> оприлюднюються ОСР на власному </w:t>
            </w:r>
            <w:proofErr w:type="spellStart"/>
            <w:r w:rsidRPr="002668E8">
              <w:rPr>
                <w:rFonts w:ascii="Times New Roman" w:hAnsi="Times New Roman" w:cs="Times New Roman"/>
                <w:sz w:val="24"/>
                <w:szCs w:val="24"/>
              </w:rPr>
              <w:t>вебсайті</w:t>
            </w:r>
            <w:proofErr w:type="spellEnd"/>
            <w:r w:rsidRPr="002668E8">
              <w:rPr>
                <w:rFonts w:ascii="Times New Roman" w:hAnsi="Times New Roman" w:cs="Times New Roman"/>
                <w:sz w:val="24"/>
                <w:szCs w:val="24"/>
              </w:rPr>
              <w:t xml:space="preserve"> в мережі Інтернет.</w:t>
            </w:r>
          </w:p>
        </w:tc>
      </w:tr>
      <w:tr w:rsidR="00AE1A0A" w:rsidRPr="002C7DD0" w:rsidTr="00695EB8">
        <w:tc>
          <w:tcPr>
            <w:tcW w:w="809" w:type="dxa"/>
            <w:shd w:val="clear" w:color="auto" w:fill="auto"/>
            <w:tcMar>
              <w:top w:w="100" w:type="dxa"/>
              <w:left w:w="100" w:type="dxa"/>
              <w:bottom w:w="100" w:type="dxa"/>
              <w:right w:w="100" w:type="dxa"/>
            </w:tcMar>
          </w:tcPr>
          <w:p w:rsidR="00AE1A0A" w:rsidRPr="00EA5328" w:rsidRDefault="00EA5328" w:rsidP="00AE1A0A">
            <w:pPr>
              <w:widowControl w:val="0"/>
              <w:pBdr>
                <w:top w:val="nil"/>
                <w:left w:val="nil"/>
                <w:bottom w:val="nil"/>
                <w:right w:val="nil"/>
                <w:between w:val="nil"/>
              </w:pBdr>
              <w:spacing w:line="240" w:lineRule="auto"/>
              <w:rPr>
                <w:rFonts w:ascii="Times New Roman" w:eastAsia="Open Sans" w:hAnsi="Times New Roman" w:cs="Times New Roman"/>
                <w:sz w:val="24"/>
                <w:szCs w:val="24"/>
              </w:rPr>
            </w:pPr>
            <w:r w:rsidRPr="00EA5328">
              <w:rPr>
                <w:rFonts w:ascii="Times New Roman" w:hAnsi="Times New Roman" w:cs="Times New Roman"/>
              </w:rPr>
              <w:lastRenderedPageBreak/>
              <w:t>4.12.3.</w:t>
            </w:r>
          </w:p>
        </w:tc>
        <w:tc>
          <w:tcPr>
            <w:tcW w:w="7088" w:type="dxa"/>
            <w:shd w:val="clear" w:color="auto" w:fill="auto"/>
            <w:tcMar>
              <w:top w:w="100" w:type="dxa"/>
              <w:left w:w="100" w:type="dxa"/>
              <w:bottom w:w="100" w:type="dxa"/>
              <w:right w:w="100" w:type="dxa"/>
            </w:tcMar>
          </w:tcPr>
          <w:p w:rsidR="00EA5328" w:rsidRPr="00EA5328" w:rsidRDefault="00EA5328" w:rsidP="00EA5328">
            <w:pPr>
              <w:pStyle w:val="rvps2"/>
              <w:spacing w:before="0" w:beforeAutospacing="0" w:after="0" w:afterAutospacing="0"/>
              <w:ind w:firstLine="447"/>
              <w:jc w:val="both"/>
              <w:rPr>
                <w:lang w:val="uk-UA"/>
              </w:rPr>
            </w:pPr>
            <w:r w:rsidRPr="00EA5328">
              <w:rPr>
                <w:lang w:val="uk-UA"/>
              </w:rPr>
              <w:t>Про факт встановлення та приєднання (підключення) генеруючої установки у власних електричних мережах і виконання технічних вимог споживач письмово повідомляє ОСР шляхом направлення заяви про встановлення генеруючої установки, форма якої наведена в додатку 11 до цього Кодексу.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 до відповідної заяви споживачем також додається однолінійна схема приєднання (підключення) генеруючої установки з використанням мережевого інвертора.</w:t>
            </w:r>
          </w:p>
          <w:p w:rsidR="00EA5328" w:rsidRPr="00EA5328" w:rsidRDefault="00EA5328" w:rsidP="00EA5328">
            <w:pPr>
              <w:pStyle w:val="rvps2"/>
              <w:spacing w:before="0" w:beforeAutospacing="0" w:after="0" w:afterAutospacing="0"/>
              <w:ind w:firstLine="447"/>
              <w:jc w:val="both"/>
              <w:rPr>
                <w:lang w:val="uk-UA"/>
              </w:rPr>
            </w:pPr>
            <w:r w:rsidRPr="00EA5328">
              <w:rPr>
                <w:lang w:val="uk-UA"/>
              </w:rPr>
              <w:t xml:space="preserve">ОСР має забезпечити можливість подачі споживачем заяви про встановлення генеруючої установки через особистий кабінет споживача на своєму офіційному </w:t>
            </w:r>
            <w:proofErr w:type="spellStart"/>
            <w:r w:rsidRPr="00EA5328">
              <w:rPr>
                <w:lang w:val="uk-UA"/>
              </w:rPr>
              <w:t>вебсайті</w:t>
            </w:r>
            <w:proofErr w:type="spellEnd"/>
            <w:r w:rsidRPr="00EA5328">
              <w:rPr>
                <w:lang w:val="uk-UA"/>
              </w:rPr>
              <w:t xml:space="preserve"> у мережі Інтернет.</w:t>
            </w:r>
          </w:p>
          <w:p w:rsidR="00EA5328" w:rsidRPr="00EA5328" w:rsidRDefault="00EA5328" w:rsidP="00EA5328">
            <w:pPr>
              <w:pStyle w:val="rvps2"/>
              <w:spacing w:before="0" w:beforeAutospacing="0" w:after="0" w:afterAutospacing="0"/>
              <w:ind w:firstLine="447"/>
              <w:jc w:val="both"/>
              <w:rPr>
                <w:lang w:val="uk-UA"/>
              </w:rPr>
            </w:pPr>
            <w:r w:rsidRPr="00EA5328">
              <w:rPr>
                <w:lang w:val="uk-UA"/>
              </w:rPr>
              <w:t>ОСР зобов'язаний перевірити повноту інформації, зазначеної в заяві про встановлення генеруючої установки.</w:t>
            </w:r>
          </w:p>
          <w:p w:rsidR="00AE1A0A" w:rsidRPr="0089705A" w:rsidRDefault="00EA5328" w:rsidP="00EA5328">
            <w:pPr>
              <w:pStyle w:val="rvps2"/>
              <w:spacing w:before="0" w:beforeAutospacing="0" w:after="0" w:afterAutospacing="0"/>
              <w:ind w:firstLine="447"/>
              <w:jc w:val="both"/>
              <w:rPr>
                <w:lang w:val="uk-UA"/>
              </w:rPr>
            </w:pPr>
            <w:r w:rsidRPr="00EA5328">
              <w:rPr>
                <w:lang w:val="uk-UA"/>
              </w:rPr>
              <w:t>У разі відсутності у заяві всієї інформації, яка передбачена формою заяви про встановлення генеруючої установки, та/або подачі споживачем заяви щодо встановлення генеруючої установки потужністю, що не відповідає пункту 4.12.1 цього розділу, ОСР не пізніше 10 робочих днів з наступного робочого дня від дня її реєстрації повертає споживачу заяву про встановлення генеруючої установки у вказаний у цій заяві спосіб з описом виявлених зауважень.</w:t>
            </w:r>
          </w:p>
        </w:tc>
        <w:tc>
          <w:tcPr>
            <w:tcW w:w="7229" w:type="dxa"/>
            <w:shd w:val="clear" w:color="auto" w:fill="auto"/>
            <w:tcMar>
              <w:top w:w="100" w:type="dxa"/>
              <w:left w:w="100" w:type="dxa"/>
              <w:bottom w:w="100" w:type="dxa"/>
              <w:right w:w="100" w:type="dxa"/>
            </w:tcMar>
          </w:tcPr>
          <w:p w:rsidR="00CC7255" w:rsidRPr="0046515D" w:rsidRDefault="00CC7255" w:rsidP="00CC7255">
            <w:pPr>
              <w:pStyle w:val="rvps2"/>
              <w:spacing w:before="0" w:beforeAutospacing="0" w:after="0" w:afterAutospacing="0"/>
              <w:ind w:firstLine="447"/>
              <w:jc w:val="both"/>
              <w:rPr>
                <w:lang w:val="uk-UA"/>
              </w:rPr>
            </w:pPr>
            <w:r w:rsidRPr="0046515D">
              <w:rPr>
                <w:lang w:val="uk-UA"/>
              </w:rPr>
              <w:t xml:space="preserve">Про факт </w:t>
            </w:r>
            <w:r w:rsidRPr="00365A11">
              <w:rPr>
                <w:b/>
                <w:strike/>
                <w:lang w:val="uk-UA"/>
              </w:rPr>
              <w:t>встановлення та</w:t>
            </w:r>
            <w:r w:rsidRPr="0046515D">
              <w:rPr>
                <w:lang w:val="uk-UA"/>
              </w:rPr>
              <w:t xml:space="preserve"> приєднання (підключення) генеруючої установки у власних електричних мережах і виконання технічних вимог споживач</w:t>
            </w:r>
            <w:r w:rsidRPr="0046515D">
              <w:rPr>
                <w:b/>
                <w:lang w:val="uk-UA"/>
              </w:rPr>
              <w:t>, у тому числі активний споживач та/або споживач, до внутрішніх мереж якого</w:t>
            </w:r>
            <w:r w:rsidR="003E6D02">
              <w:rPr>
                <w:b/>
                <w:lang w:val="uk-UA"/>
              </w:rPr>
              <w:t xml:space="preserve"> має бути приєднано </w:t>
            </w:r>
            <w:r w:rsidRPr="0046515D">
              <w:rPr>
                <w:b/>
                <w:lang w:val="uk-UA"/>
              </w:rPr>
              <w:t>генеруючі електроустановки третіх осіб,</w:t>
            </w:r>
            <w:r w:rsidRPr="0046515D">
              <w:rPr>
                <w:lang w:val="uk-UA"/>
              </w:rPr>
              <w:t xml:space="preserve"> письмово повідомляє ОСР шляхом направлення заяви про встановлення генеруючої установки, форма якої наведена в додатку 11 до цього Кодексу.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w:t>
            </w:r>
            <w:r w:rsidR="000D6291">
              <w:rPr>
                <w:lang w:val="uk-UA"/>
              </w:rPr>
              <w:t xml:space="preserve"> </w:t>
            </w:r>
            <w:r w:rsidR="003E6D02">
              <w:rPr>
                <w:b/>
                <w:lang w:val="uk-UA"/>
              </w:rPr>
              <w:t>(крім споживача, до електричних мереж якого приєднано генеруючі установки третьої особи)</w:t>
            </w:r>
            <w:r w:rsidRPr="0046515D">
              <w:rPr>
                <w:lang w:val="uk-UA"/>
              </w:rPr>
              <w:t>, ОМСР, до відповідної заяви споживачем</w:t>
            </w:r>
            <w:r w:rsidRPr="0046515D">
              <w:rPr>
                <w:b/>
                <w:lang w:val="uk-UA"/>
              </w:rPr>
              <w:t xml:space="preserve">, у тому числі активним споживачем </w:t>
            </w:r>
            <w:r w:rsidRPr="0046515D">
              <w:rPr>
                <w:lang w:val="uk-UA"/>
              </w:rPr>
              <w:t xml:space="preserve">також додається однолінійна схема приєднання (підключення) генеруючої установки </w:t>
            </w:r>
            <w:r w:rsidRPr="0046515D">
              <w:rPr>
                <w:b/>
                <w:strike/>
                <w:lang w:val="uk-UA"/>
              </w:rPr>
              <w:t>з використанням мережевого інвертора</w:t>
            </w:r>
            <w:r w:rsidRPr="0046515D">
              <w:rPr>
                <w:lang w:val="uk-UA"/>
              </w:rPr>
              <w:t>.</w:t>
            </w:r>
          </w:p>
          <w:p w:rsidR="00CC7255" w:rsidRPr="0046515D" w:rsidRDefault="00CC7255" w:rsidP="00CC7255">
            <w:pPr>
              <w:pStyle w:val="rvps2"/>
              <w:spacing w:before="0" w:beforeAutospacing="0" w:after="0" w:afterAutospacing="0"/>
              <w:ind w:firstLine="447"/>
              <w:jc w:val="both"/>
              <w:rPr>
                <w:lang w:val="uk-UA"/>
              </w:rPr>
            </w:pPr>
            <w:r w:rsidRPr="0046515D">
              <w:rPr>
                <w:lang w:val="uk-UA"/>
              </w:rPr>
              <w:t>ОСР має забезпечити можливість подачі споживачем</w:t>
            </w:r>
            <w:r w:rsidR="00407CCA" w:rsidRPr="0046515D">
              <w:rPr>
                <w:b/>
                <w:lang w:val="uk-UA"/>
              </w:rPr>
              <w:t xml:space="preserve">, у тому числі активним споживачем та/або споживачем, до внутрішніх мереж якого </w:t>
            </w:r>
            <w:r w:rsidR="005E5A5D">
              <w:rPr>
                <w:b/>
                <w:lang w:val="uk-UA"/>
              </w:rPr>
              <w:t>ма</w:t>
            </w:r>
            <w:r w:rsidR="00FF6BF0">
              <w:rPr>
                <w:b/>
                <w:lang w:val="uk-UA"/>
              </w:rPr>
              <w:t>ють</w:t>
            </w:r>
            <w:r w:rsidR="005E5A5D">
              <w:rPr>
                <w:b/>
                <w:lang w:val="uk-UA"/>
              </w:rPr>
              <w:t xml:space="preserve"> бути </w:t>
            </w:r>
            <w:r w:rsidR="00407CCA" w:rsidRPr="0046515D">
              <w:rPr>
                <w:b/>
                <w:lang w:val="uk-UA"/>
              </w:rPr>
              <w:t>приєднан</w:t>
            </w:r>
            <w:r w:rsidR="00FF6BF0">
              <w:rPr>
                <w:b/>
                <w:lang w:val="uk-UA"/>
              </w:rPr>
              <w:t>і</w:t>
            </w:r>
            <w:r w:rsidR="00407CCA" w:rsidRPr="0046515D">
              <w:rPr>
                <w:b/>
                <w:lang w:val="uk-UA"/>
              </w:rPr>
              <w:t xml:space="preserve"> генеруючі електроустановки третіх осіб,</w:t>
            </w:r>
            <w:r w:rsidR="00407CCA" w:rsidRPr="0046515D">
              <w:rPr>
                <w:lang w:val="uk-UA"/>
              </w:rPr>
              <w:t xml:space="preserve"> </w:t>
            </w:r>
            <w:r w:rsidRPr="0046515D">
              <w:rPr>
                <w:lang w:val="uk-UA"/>
              </w:rPr>
              <w:t xml:space="preserve">заяви про встановлення генеруючої установки через особистий кабінет споживача на своєму офіційному </w:t>
            </w:r>
            <w:proofErr w:type="spellStart"/>
            <w:r w:rsidRPr="0046515D">
              <w:rPr>
                <w:lang w:val="uk-UA"/>
              </w:rPr>
              <w:t>вебсайті</w:t>
            </w:r>
            <w:proofErr w:type="spellEnd"/>
            <w:r w:rsidRPr="0046515D">
              <w:rPr>
                <w:lang w:val="uk-UA"/>
              </w:rPr>
              <w:t xml:space="preserve"> у мережі Інтернет.</w:t>
            </w:r>
          </w:p>
          <w:p w:rsidR="00CC7255" w:rsidRPr="0046515D" w:rsidRDefault="00CC7255" w:rsidP="00CC7255">
            <w:pPr>
              <w:pStyle w:val="rvps2"/>
              <w:spacing w:before="0" w:beforeAutospacing="0" w:after="0" w:afterAutospacing="0"/>
              <w:ind w:firstLine="447"/>
              <w:jc w:val="both"/>
              <w:rPr>
                <w:lang w:val="uk-UA"/>
              </w:rPr>
            </w:pPr>
            <w:r w:rsidRPr="0046515D">
              <w:rPr>
                <w:lang w:val="uk-UA"/>
              </w:rPr>
              <w:t>ОСР зобов'язаний перевірити повноту інформації, зазначеної в заяві про встановлення генеруючої установки.</w:t>
            </w:r>
          </w:p>
          <w:p w:rsidR="00AE1A0A" w:rsidRPr="0046515D" w:rsidRDefault="00CC7255" w:rsidP="00E97954">
            <w:pPr>
              <w:pBdr>
                <w:top w:val="nil"/>
                <w:left w:val="nil"/>
                <w:bottom w:val="nil"/>
                <w:right w:val="nil"/>
                <w:between w:val="nil"/>
              </w:pBdr>
              <w:shd w:val="clear" w:color="auto" w:fill="FFFFFF"/>
              <w:spacing w:line="240" w:lineRule="auto"/>
              <w:ind w:firstLine="496"/>
              <w:jc w:val="both"/>
              <w:rPr>
                <w:rFonts w:ascii="Times New Roman" w:eastAsia="Open Sans" w:hAnsi="Times New Roman" w:cs="Times New Roman"/>
                <w:b/>
                <w:sz w:val="24"/>
                <w:szCs w:val="24"/>
              </w:rPr>
            </w:pPr>
            <w:r w:rsidRPr="0046515D">
              <w:rPr>
                <w:rFonts w:ascii="Times New Roman" w:hAnsi="Times New Roman" w:cs="Times New Roman"/>
                <w:sz w:val="24"/>
                <w:szCs w:val="24"/>
              </w:rPr>
              <w:t>У разі відсутності у заяві всієї інформації, яка передбачена формою заяви про встановлення генеруючої установки, та/або подачі споживачем</w:t>
            </w:r>
            <w:r w:rsidR="00407CCA" w:rsidRPr="0046515D">
              <w:rPr>
                <w:rFonts w:ascii="Times New Roman" w:hAnsi="Times New Roman" w:cs="Times New Roman"/>
                <w:sz w:val="24"/>
                <w:szCs w:val="24"/>
              </w:rPr>
              <w:t xml:space="preserve">, </w:t>
            </w:r>
            <w:r w:rsidR="00407CCA" w:rsidRPr="0046515D">
              <w:rPr>
                <w:rFonts w:ascii="Times New Roman" w:hAnsi="Times New Roman" w:cs="Times New Roman"/>
                <w:b/>
                <w:sz w:val="24"/>
                <w:szCs w:val="24"/>
              </w:rPr>
              <w:t xml:space="preserve">у тому числі активним споживачем та/або споживачем, до внутрішніх мереж якого </w:t>
            </w:r>
            <w:r w:rsidR="005E5A5D">
              <w:rPr>
                <w:rFonts w:ascii="Times New Roman" w:hAnsi="Times New Roman" w:cs="Times New Roman"/>
                <w:b/>
                <w:sz w:val="24"/>
                <w:szCs w:val="24"/>
              </w:rPr>
              <w:t xml:space="preserve">має бути </w:t>
            </w:r>
            <w:r w:rsidR="00407CCA" w:rsidRPr="0046515D">
              <w:rPr>
                <w:rFonts w:ascii="Times New Roman" w:hAnsi="Times New Roman" w:cs="Times New Roman"/>
                <w:b/>
                <w:sz w:val="24"/>
                <w:szCs w:val="24"/>
              </w:rPr>
              <w:t>приєднано генеруючі електроустановки третіх осіб,</w:t>
            </w:r>
            <w:r w:rsidRPr="0046515D">
              <w:rPr>
                <w:rFonts w:ascii="Times New Roman" w:hAnsi="Times New Roman" w:cs="Times New Roman"/>
                <w:sz w:val="24"/>
                <w:szCs w:val="24"/>
              </w:rPr>
              <w:t xml:space="preserve"> заяви щодо встановлення генеруючої установки потужністю, що не відповідає пункту 4.12.1 </w:t>
            </w:r>
            <w:r w:rsidRPr="00FF6BF0">
              <w:rPr>
                <w:rFonts w:ascii="Times New Roman" w:hAnsi="Times New Roman" w:cs="Times New Roman"/>
                <w:b/>
                <w:sz w:val="24"/>
                <w:szCs w:val="24"/>
              </w:rPr>
              <w:t>ц</w:t>
            </w:r>
            <w:r w:rsidR="00FF6BF0" w:rsidRPr="00FF6BF0">
              <w:rPr>
                <w:rFonts w:ascii="Times New Roman" w:hAnsi="Times New Roman" w:cs="Times New Roman"/>
                <w:b/>
                <w:sz w:val="24"/>
                <w:szCs w:val="24"/>
              </w:rPr>
              <w:t>ієї</w:t>
            </w:r>
            <w:r w:rsidRPr="00FF6BF0">
              <w:rPr>
                <w:rFonts w:ascii="Times New Roman" w:hAnsi="Times New Roman" w:cs="Times New Roman"/>
                <w:b/>
                <w:sz w:val="24"/>
                <w:szCs w:val="24"/>
              </w:rPr>
              <w:t xml:space="preserve"> </w:t>
            </w:r>
            <w:r w:rsidR="00FF6BF0" w:rsidRPr="00FF6BF0">
              <w:rPr>
                <w:rFonts w:ascii="Times New Roman" w:hAnsi="Times New Roman" w:cs="Times New Roman"/>
                <w:b/>
                <w:sz w:val="24"/>
                <w:szCs w:val="24"/>
              </w:rPr>
              <w:t>глави</w:t>
            </w:r>
            <w:r w:rsidRPr="0046515D">
              <w:rPr>
                <w:rFonts w:ascii="Times New Roman" w:hAnsi="Times New Roman" w:cs="Times New Roman"/>
                <w:sz w:val="24"/>
                <w:szCs w:val="24"/>
              </w:rPr>
              <w:t>, ОСР не пізніше 10 робочих днів з наступного робочого дня від дня її реєстрації повертає споживачу</w:t>
            </w:r>
            <w:r w:rsidR="00407CCA" w:rsidRPr="0046515D">
              <w:rPr>
                <w:rFonts w:ascii="Times New Roman" w:hAnsi="Times New Roman" w:cs="Times New Roman"/>
                <w:sz w:val="24"/>
                <w:szCs w:val="24"/>
              </w:rPr>
              <w:t xml:space="preserve">, </w:t>
            </w:r>
            <w:r w:rsidR="00407CCA" w:rsidRPr="0046515D">
              <w:rPr>
                <w:rFonts w:ascii="Times New Roman" w:hAnsi="Times New Roman" w:cs="Times New Roman"/>
                <w:b/>
                <w:sz w:val="24"/>
                <w:szCs w:val="24"/>
              </w:rPr>
              <w:t xml:space="preserve">у тому числі активному споживачу та/або споживачу, до внутрішніх мереж якого </w:t>
            </w:r>
            <w:r w:rsidR="005E5A5D">
              <w:rPr>
                <w:rFonts w:ascii="Times New Roman" w:hAnsi="Times New Roman" w:cs="Times New Roman"/>
                <w:b/>
                <w:sz w:val="24"/>
                <w:szCs w:val="24"/>
              </w:rPr>
              <w:t>ма</w:t>
            </w:r>
            <w:r w:rsidR="00FF6BF0">
              <w:rPr>
                <w:rFonts w:ascii="Times New Roman" w:hAnsi="Times New Roman" w:cs="Times New Roman"/>
                <w:b/>
                <w:sz w:val="24"/>
                <w:szCs w:val="24"/>
              </w:rPr>
              <w:t>ють</w:t>
            </w:r>
            <w:r w:rsidR="005E5A5D">
              <w:rPr>
                <w:rFonts w:ascii="Times New Roman" w:hAnsi="Times New Roman" w:cs="Times New Roman"/>
                <w:b/>
                <w:sz w:val="24"/>
                <w:szCs w:val="24"/>
              </w:rPr>
              <w:t xml:space="preserve"> бути </w:t>
            </w:r>
            <w:r w:rsidR="00407CCA" w:rsidRPr="0046515D">
              <w:rPr>
                <w:rFonts w:ascii="Times New Roman" w:hAnsi="Times New Roman" w:cs="Times New Roman"/>
                <w:b/>
                <w:sz w:val="24"/>
                <w:szCs w:val="24"/>
              </w:rPr>
              <w:t>приєднан</w:t>
            </w:r>
            <w:r w:rsidR="00FF6BF0">
              <w:rPr>
                <w:rFonts w:ascii="Times New Roman" w:hAnsi="Times New Roman" w:cs="Times New Roman"/>
                <w:b/>
                <w:sz w:val="24"/>
                <w:szCs w:val="24"/>
              </w:rPr>
              <w:t>і</w:t>
            </w:r>
            <w:r w:rsidR="00407CCA" w:rsidRPr="0046515D">
              <w:rPr>
                <w:rFonts w:ascii="Times New Roman" w:hAnsi="Times New Roman" w:cs="Times New Roman"/>
                <w:b/>
                <w:sz w:val="24"/>
                <w:szCs w:val="24"/>
              </w:rPr>
              <w:t xml:space="preserve"> генеруючі електроустановки третіх осіб,</w:t>
            </w:r>
            <w:r w:rsidR="00407CCA" w:rsidRPr="0046515D">
              <w:rPr>
                <w:rFonts w:ascii="Times New Roman" w:hAnsi="Times New Roman" w:cs="Times New Roman"/>
                <w:sz w:val="24"/>
                <w:szCs w:val="24"/>
              </w:rPr>
              <w:t xml:space="preserve"> </w:t>
            </w:r>
            <w:r w:rsidRPr="0046515D">
              <w:rPr>
                <w:rFonts w:ascii="Times New Roman" w:hAnsi="Times New Roman" w:cs="Times New Roman"/>
                <w:sz w:val="24"/>
                <w:szCs w:val="24"/>
              </w:rPr>
              <w:t>заяву про встановлення генеруючої установки у вказаний у цій заяві спосіб з описом виявлених зауважень.</w:t>
            </w:r>
          </w:p>
        </w:tc>
      </w:tr>
      <w:tr w:rsidR="00AE1A0A" w:rsidRPr="002C7DD0" w:rsidTr="00695EB8">
        <w:tc>
          <w:tcPr>
            <w:tcW w:w="809" w:type="dxa"/>
            <w:shd w:val="clear" w:color="auto" w:fill="auto"/>
            <w:tcMar>
              <w:top w:w="100" w:type="dxa"/>
              <w:left w:w="100" w:type="dxa"/>
              <w:bottom w:w="100" w:type="dxa"/>
              <w:right w:w="100" w:type="dxa"/>
            </w:tcMar>
          </w:tcPr>
          <w:p w:rsidR="00AE1A0A" w:rsidRPr="0046515D" w:rsidRDefault="00EA5328" w:rsidP="00AE1A0A">
            <w:pPr>
              <w:widowControl w:val="0"/>
              <w:pBdr>
                <w:top w:val="nil"/>
                <w:left w:val="nil"/>
                <w:bottom w:val="nil"/>
                <w:right w:val="nil"/>
                <w:between w:val="nil"/>
              </w:pBdr>
              <w:spacing w:line="240" w:lineRule="auto"/>
              <w:rPr>
                <w:rFonts w:ascii="Times New Roman" w:eastAsia="Open Sans" w:hAnsi="Times New Roman" w:cs="Times New Roman"/>
                <w:sz w:val="24"/>
                <w:szCs w:val="24"/>
              </w:rPr>
            </w:pPr>
            <w:r w:rsidRPr="0046515D">
              <w:rPr>
                <w:rFonts w:ascii="Times New Roman" w:hAnsi="Times New Roman" w:cs="Times New Roman"/>
                <w:sz w:val="24"/>
                <w:szCs w:val="24"/>
              </w:rPr>
              <w:lastRenderedPageBreak/>
              <w:t>4.12.4</w:t>
            </w:r>
          </w:p>
        </w:tc>
        <w:tc>
          <w:tcPr>
            <w:tcW w:w="7088" w:type="dxa"/>
            <w:shd w:val="clear" w:color="auto" w:fill="auto"/>
            <w:tcMar>
              <w:top w:w="100" w:type="dxa"/>
              <w:left w:w="100" w:type="dxa"/>
              <w:bottom w:w="100" w:type="dxa"/>
              <w:right w:w="100" w:type="dxa"/>
            </w:tcMar>
          </w:tcPr>
          <w:p w:rsidR="00AE1A0A" w:rsidRPr="0089705A" w:rsidRDefault="00EA5328" w:rsidP="00EA5328">
            <w:pPr>
              <w:pStyle w:val="rvps2"/>
              <w:spacing w:before="0" w:beforeAutospacing="0" w:after="0" w:afterAutospacing="0"/>
              <w:ind w:firstLine="447"/>
              <w:jc w:val="both"/>
              <w:rPr>
                <w:lang w:val="uk-UA"/>
              </w:rPr>
            </w:pPr>
            <w:r w:rsidRPr="00EA5328">
              <w:rPr>
                <w:lang w:val="uk-UA"/>
              </w:rPr>
              <w:t xml:space="preserve">Технічні засоби захисту, </w:t>
            </w:r>
            <w:proofErr w:type="spellStart"/>
            <w:r w:rsidRPr="00EA5328">
              <w:rPr>
                <w:lang w:val="uk-UA"/>
              </w:rPr>
              <w:t>блокувань</w:t>
            </w:r>
            <w:proofErr w:type="spellEnd"/>
            <w:r w:rsidRPr="00EA5328">
              <w:rPr>
                <w:lang w:val="uk-UA"/>
              </w:rPr>
              <w:t>, захисної автоматики, контролю, встановлені споживачем на виконання технічних вимог, визначених у пункті 4.12.2 цієї глави, мають бути опломбовані ОСР в установленому законодавством порядку.</w:t>
            </w:r>
          </w:p>
        </w:tc>
        <w:tc>
          <w:tcPr>
            <w:tcW w:w="7229" w:type="dxa"/>
            <w:shd w:val="clear" w:color="auto" w:fill="auto"/>
            <w:tcMar>
              <w:top w:w="100" w:type="dxa"/>
              <w:left w:w="100" w:type="dxa"/>
              <w:bottom w:w="100" w:type="dxa"/>
              <w:right w:w="100" w:type="dxa"/>
            </w:tcMar>
          </w:tcPr>
          <w:p w:rsidR="00AE1A0A" w:rsidRPr="0046515D" w:rsidRDefault="0046515D" w:rsidP="009F0302">
            <w:pPr>
              <w:pBdr>
                <w:top w:val="nil"/>
                <w:left w:val="nil"/>
                <w:bottom w:val="nil"/>
                <w:right w:val="nil"/>
                <w:between w:val="nil"/>
              </w:pBdr>
              <w:shd w:val="clear" w:color="auto" w:fill="FFFFFF"/>
              <w:spacing w:line="240" w:lineRule="auto"/>
              <w:ind w:firstLine="496"/>
              <w:jc w:val="both"/>
              <w:rPr>
                <w:rFonts w:ascii="Times New Roman" w:eastAsia="Open Sans" w:hAnsi="Times New Roman" w:cs="Times New Roman"/>
                <w:b/>
                <w:sz w:val="24"/>
                <w:szCs w:val="24"/>
              </w:rPr>
            </w:pPr>
            <w:r w:rsidRPr="0046515D">
              <w:rPr>
                <w:rFonts w:ascii="Times New Roman" w:hAnsi="Times New Roman" w:cs="Times New Roman"/>
                <w:sz w:val="24"/>
                <w:szCs w:val="24"/>
              </w:rPr>
              <w:t xml:space="preserve">Технічні засоби захисту, </w:t>
            </w:r>
            <w:proofErr w:type="spellStart"/>
            <w:r w:rsidRPr="0046515D">
              <w:rPr>
                <w:rFonts w:ascii="Times New Roman" w:hAnsi="Times New Roman" w:cs="Times New Roman"/>
                <w:sz w:val="24"/>
                <w:szCs w:val="24"/>
              </w:rPr>
              <w:t>блокувань</w:t>
            </w:r>
            <w:proofErr w:type="spellEnd"/>
            <w:r w:rsidRPr="0046515D">
              <w:rPr>
                <w:rFonts w:ascii="Times New Roman" w:hAnsi="Times New Roman" w:cs="Times New Roman"/>
                <w:sz w:val="24"/>
                <w:szCs w:val="24"/>
              </w:rPr>
              <w:t xml:space="preserve">, захисної автоматики, контролю, встановлені </w:t>
            </w:r>
            <w:r w:rsidRPr="0046515D">
              <w:rPr>
                <w:rFonts w:ascii="Times New Roman" w:hAnsi="Times New Roman" w:cs="Times New Roman"/>
                <w:b/>
                <w:sz w:val="24"/>
                <w:szCs w:val="24"/>
              </w:rPr>
              <w:t xml:space="preserve">активним споживачем та/або споживачем, до внутрішніх мереж якого </w:t>
            </w:r>
            <w:r w:rsidR="005E5A5D">
              <w:rPr>
                <w:rFonts w:ascii="Times New Roman" w:hAnsi="Times New Roman" w:cs="Times New Roman"/>
                <w:b/>
                <w:sz w:val="24"/>
                <w:szCs w:val="24"/>
              </w:rPr>
              <w:t>ма</w:t>
            </w:r>
            <w:r w:rsidR="00FF6BF0">
              <w:rPr>
                <w:rFonts w:ascii="Times New Roman" w:hAnsi="Times New Roman" w:cs="Times New Roman"/>
                <w:b/>
                <w:sz w:val="24"/>
                <w:szCs w:val="24"/>
              </w:rPr>
              <w:t>ють</w:t>
            </w:r>
            <w:r w:rsidR="005E5A5D">
              <w:rPr>
                <w:rFonts w:ascii="Times New Roman" w:hAnsi="Times New Roman" w:cs="Times New Roman"/>
                <w:b/>
                <w:sz w:val="24"/>
                <w:szCs w:val="24"/>
              </w:rPr>
              <w:t xml:space="preserve"> бути </w:t>
            </w:r>
            <w:r w:rsidRPr="0046515D">
              <w:rPr>
                <w:rFonts w:ascii="Times New Roman" w:hAnsi="Times New Roman" w:cs="Times New Roman"/>
                <w:b/>
                <w:sz w:val="24"/>
                <w:szCs w:val="24"/>
              </w:rPr>
              <w:t>приєднан</w:t>
            </w:r>
            <w:r w:rsidR="00FF6BF0">
              <w:rPr>
                <w:rFonts w:ascii="Times New Roman" w:hAnsi="Times New Roman" w:cs="Times New Roman"/>
                <w:b/>
                <w:sz w:val="24"/>
                <w:szCs w:val="24"/>
              </w:rPr>
              <w:t>і</w:t>
            </w:r>
            <w:r w:rsidRPr="0046515D">
              <w:rPr>
                <w:rFonts w:ascii="Times New Roman" w:hAnsi="Times New Roman" w:cs="Times New Roman"/>
                <w:b/>
                <w:sz w:val="24"/>
                <w:szCs w:val="24"/>
              </w:rPr>
              <w:t xml:space="preserve"> генеруючі електроустановки третіх осіб,</w:t>
            </w:r>
            <w:r w:rsidRPr="0046515D">
              <w:rPr>
                <w:rFonts w:ascii="Times New Roman" w:hAnsi="Times New Roman" w:cs="Times New Roman"/>
                <w:sz w:val="24"/>
                <w:szCs w:val="24"/>
              </w:rPr>
              <w:t xml:space="preserve"> на виконання технічних вимог, визначених у пункті 4.12.2 цієї глави, мають бути опломбовані ОСР в установленому законодавством порядку.</w:t>
            </w:r>
          </w:p>
        </w:tc>
      </w:tr>
      <w:tr w:rsidR="00AE1A0A" w:rsidRPr="002C7DD0" w:rsidTr="00695EB8">
        <w:tc>
          <w:tcPr>
            <w:tcW w:w="809" w:type="dxa"/>
            <w:shd w:val="clear" w:color="auto" w:fill="auto"/>
            <w:tcMar>
              <w:top w:w="100" w:type="dxa"/>
              <w:left w:w="100" w:type="dxa"/>
              <w:bottom w:w="100" w:type="dxa"/>
              <w:right w:w="100" w:type="dxa"/>
            </w:tcMar>
          </w:tcPr>
          <w:p w:rsidR="00AE1A0A" w:rsidRPr="0046515D" w:rsidRDefault="00EA5328" w:rsidP="00AE1A0A">
            <w:pPr>
              <w:widowControl w:val="0"/>
              <w:pBdr>
                <w:top w:val="nil"/>
                <w:left w:val="nil"/>
                <w:bottom w:val="nil"/>
                <w:right w:val="nil"/>
                <w:between w:val="nil"/>
              </w:pBdr>
              <w:spacing w:line="240" w:lineRule="auto"/>
              <w:rPr>
                <w:rFonts w:ascii="Times New Roman" w:eastAsia="Open Sans" w:hAnsi="Times New Roman" w:cs="Times New Roman"/>
                <w:sz w:val="24"/>
                <w:szCs w:val="24"/>
              </w:rPr>
            </w:pPr>
            <w:r w:rsidRPr="0046515D">
              <w:rPr>
                <w:rFonts w:ascii="Times New Roman" w:hAnsi="Times New Roman" w:cs="Times New Roman"/>
                <w:sz w:val="24"/>
                <w:szCs w:val="24"/>
              </w:rPr>
              <w:t>4.12.5</w:t>
            </w:r>
          </w:p>
        </w:tc>
        <w:tc>
          <w:tcPr>
            <w:tcW w:w="7088" w:type="dxa"/>
            <w:shd w:val="clear" w:color="auto" w:fill="auto"/>
            <w:tcMar>
              <w:top w:w="100" w:type="dxa"/>
              <w:left w:w="100" w:type="dxa"/>
              <w:bottom w:w="100" w:type="dxa"/>
              <w:right w:w="100" w:type="dxa"/>
            </w:tcMar>
          </w:tcPr>
          <w:p w:rsidR="00EA5328" w:rsidRPr="0046515D" w:rsidRDefault="00EA5328" w:rsidP="00EA5328">
            <w:pPr>
              <w:pStyle w:val="rvps2"/>
              <w:spacing w:before="0" w:beforeAutospacing="0" w:after="0" w:afterAutospacing="0"/>
              <w:ind w:firstLine="447"/>
              <w:jc w:val="both"/>
              <w:rPr>
                <w:lang w:val="uk-UA"/>
              </w:rPr>
            </w:pPr>
            <w:r w:rsidRPr="0046515D">
              <w:rPr>
                <w:lang w:val="uk-UA"/>
              </w:rPr>
              <w:t xml:space="preserve">У разі встановлення споживачем </w:t>
            </w:r>
            <w:bookmarkStart w:id="3" w:name="_Hlk149057725"/>
            <w:r w:rsidRPr="0046515D">
              <w:rPr>
                <w:lang w:val="uk-UA"/>
              </w:rPr>
              <w:t xml:space="preserve">генеруючої установки </w:t>
            </w:r>
            <w:bookmarkEnd w:id="3"/>
            <w:r w:rsidRPr="0046515D">
              <w:rPr>
                <w:lang w:val="uk-UA"/>
              </w:rPr>
              <w:t>з можливістю відпуску електричної енергії, виробленої такою генеруючою установкою, в електричну мережу ОСП, ОСР та їх користувачів, ОМСР, протягом п'яти робочих днів з наступного робочого дня від дня реєстрації заяви про встановлення генеруючої установки ОСР повинен безкоштовно здійснити обстеження генеруючої установки та технічну перевірку вузла/вузлів обліку, яка оформлюється актом про технічну перевірку, у якому зазначається інформація щодо:</w:t>
            </w:r>
          </w:p>
          <w:p w:rsidR="00EA5328" w:rsidRPr="0046515D" w:rsidRDefault="00EA5328" w:rsidP="00EA5328">
            <w:pPr>
              <w:pStyle w:val="rvps2"/>
              <w:spacing w:before="0" w:beforeAutospacing="0" w:after="0" w:afterAutospacing="0"/>
              <w:ind w:firstLine="447"/>
              <w:jc w:val="both"/>
              <w:rPr>
                <w:lang w:val="uk-UA"/>
              </w:rPr>
            </w:pPr>
            <w:r w:rsidRPr="0046515D">
              <w:rPr>
                <w:lang w:val="uk-UA"/>
              </w:rPr>
              <w:t>відповідності потужності встановленої генеруючої установки величині, дозволеній до споживання за договором про приєднання та договором про надання послуг з розподілу електричної енергії;</w:t>
            </w:r>
          </w:p>
          <w:p w:rsidR="00EA5328" w:rsidRPr="0046515D" w:rsidRDefault="00EA5328" w:rsidP="00EA5328">
            <w:pPr>
              <w:pStyle w:val="rvps2"/>
              <w:spacing w:before="0" w:beforeAutospacing="0" w:after="0" w:afterAutospacing="0"/>
              <w:ind w:firstLine="447"/>
              <w:jc w:val="both"/>
              <w:rPr>
                <w:lang w:val="uk-UA"/>
              </w:rPr>
            </w:pPr>
            <w:r w:rsidRPr="0046515D">
              <w:rPr>
                <w:lang w:val="uk-UA"/>
              </w:rPr>
              <w:t>виконання технічних вимог, визначених пунктом 4.12.2 цієї глави;</w:t>
            </w:r>
          </w:p>
          <w:p w:rsidR="00EA5328" w:rsidRPr="0046515D" w:rsidRDefault="00EA5328" w:rsidP="00EA5328">
            <w:pPr>
              <w:pStyle w:val="rvps2"/>
              <w:spacing w:before="0" w:beforeAutospacing="0" w:after="0" w:afterAutospacing="0"/>
              <w:ind w:firstLine="447"/>
              <w:jc w:val="both"/>
              <w:rPr>
                <w:lang w:val="uk-UA"/>
              </w:rPr>
            </w:pPr>
            <w:r w:rsidRPr="0046515D">
              <w:rPr>
                <w:lang w:val="uk-UA"/>
              </w:rPr>
              <w:t>відповідності встановленої генеруючої установки наданій споживачем однолінійній схемі;</w:t>
            </w:r>
          </w:p>
          <w:p w:rsidR="00EA5328" w:rsidRPr="0046515D" w:rsidRDefault="00EA5328" w:rsidP="00EA5328">
            <w:pPr>
              <w:pStyle w:val="rvps2"/>
              <w:spacing w:before="0" w:beforeAutospacing="0" w:after="0" w:afterAutospacing="0"/>
              <w:ind w:firstLine="447"/>
              <w:jc w:val="both"/>
              <w:rPr>
                <w:lang w:val="uk-UA"/>
              </w:rPr>
            </w:pPr>
            <w:r w:rsidRPr="0046515D">
              <w:rPr>
                <w:lang w:val="uk-UA"/>
              </w:rPr>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rsidR="00EA5328" w:rsidRPr="0046515D" w:rsidRDefault="00EA5328" w:rsidP="00EA5328">
            <w:pPr>
              <w:pStyle w:val="rvps2"/>
              <w:spacing w:before="0" w:beforeAutospacing="0" w:after="0" w:afterAutospacing="0"/>
              <w:ind w:firstLine="447"/>
              <w:jc w:val="both"/>
              <w:rPr>
                <w:lang w:val="uk-UA"/>
              </w:rPr>
            </w:pPr>
            <w:r w:rsidRPr="0046515D">
              <w:rPr>
                <w:lang w:val="uk-UA"/>
              </w:rPr>
              <w:t xml:space="preserve">За результатами обстеження встановленої споживачем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 ОСР має опломбувати встановлені на виконання технічних вимог технічні засоби захисту, </w:t>
            </w:r>
            <w:proofErr w:type="spellStart"/>
            <w:r w:rsidRPr="0046515D">
              <w:rPr>
                <w:lang w:val="uk-UA"/>
              </w:rPr>
              <w:t>блокувань</w:t>
            </w:r>
            <w:proofErr w:type="spellEnd"/>
            <w:r w:rsidRPr="0046515D">
              <w:rPr>
                <w:lang w:val="uk-UA"/>
              </w:rPr>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w:t>
            </w:r>
            <w:r w:rsidRPr="0046515D">
              <w:rPr>
                <w:lang w:val="uk-UA"/>
              </w:rPr>
              <w:lastRenderedPageBreak/>
              <w:t xml:space="preserve">та акт про опломбування встановлених на виконання технічних вимог технічних засобів захисту, </w:t>
            </w:r>
            <w:proofErr w:type="spellStart"/>
            <w:r w:rsidRPr="0046515D">
              <w:rPr>
                <w:lang w:val="uk-UA"/>
              </w:rPr>
              <w:t>блокувань</w:t>
            </w:r>
            <w:proofErr w:type="spellEnd"/>
            <w:r w:rsidRPr="0046515D">
              <w:rPr>
                <w:lang w:val="uk-UA"/>
              </w:rPr>
              <w:t>, захисної автоматики, контролю та вузла/вузлів комерційного обліку. Один примірник зазначених актів залишається в ОСР та один надається споживачу.</w:t>
            </w:r>
          </w:p>
          <w:p w:rsidR="00EA5328" w:rsidRPr="0046515D" w:rsidRDefault="00EA5328" w:rsidP="00EA5328">
            <w:pPr>
              <w:pStyle w:val="rvps2"/>
              <w:spacing w:before="0" w:beforeAutospacing="0" w:after="0" w:afterAutospacing="0"/>
              <w:ind w:firstLine="447"/>
              <w:jc w:val="both"/>
              <w:rPr>
                <w:lang w:val="uk-UA"/>
              </w:rPr>
            </w:pPr>
            <w:r w:rsidRPr="0046515D">
              <w:rPr>
                <w:lang w:val="uk-UA"/>
              </w:rPr>
              <w:t>У разі встановлення споживачем генеруючої установки без можливості відпуску електричної енергії, виробленої такою генеруючою установкою, в електричну мережу ОСП, ОСР та їх користувачів, ОМСР, та відсутності зауважень до наданої споживачем заяви про встановлення генеруючої установки ОСР оформлює у порядку, визначеному Правилами роздрібного ринку електричної енергії, у двох примірниках паспорт точки розподілу та направляє один примірник споживачу у спосіб, указаний у цій заяві.</w:t>
            </w:r>
          </w:p>
          <w:p w:rsidR="00EA5328" w:rsidRPr="0046515D" w:rsidRDefault="00EA5328" w:rsidP="00EA5328">
            <w:pPr>
              <w:pStyle w:val="rvps2"/>
              <w:spacing w:before="0" w:beforeAutospacing="0" w:after="0" w:afterAutospacing="0"/>
              <w:ind w:firstLine="447"/>
              <w:jc w:val="both"/>
              <w:rPr>
                <w:lang w:val="uk-UA"/>
              </w:rPr>
            </w:pPr>
            <w:r w:rsidRPr="0046515D">
              <w:rPr>
                <w:lang w:val="uk-UA"/>
              </w:rPr>
              <w:t xml:space="preserve">У паспорті точки розподілу ОСР зазначає інформацію про відповідність встановленої потужності генеруючої установки потужності, зазначеній у договорі споживача про надання послуг з розподілу електричної енергії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 </w:t>
            </w:r>
            <w:bookmarkStart w:id="4" w:name="_Hlk149058106"/>
            <w:r w:rsidRPr="0046515D">
              <w:rPr>
                <w:lang w:val="uk-UA"/>
              </w:rPr>
              <w:t xml:space="preserve">та режим роботи </w:t>
            </w:r>
            <w:bookmarkEnd w:id="4"/>
            <w:r w:rsidRPr="0046515D">
              <w:rPr>
                <w:lang w:val="uk-UA"/>
              </w:rPr>
              <w:t>генеруючої установки (з можливістю відпуску виробленої електричної енергії / без можливості відпуску виробленої електричної енергії в електричну мережу ОСП, ОСР та їх користувачів, ОМСР).</w:t>
            </w:r>
          </w:p>
          <w:p w:rsidR="00AE1A0A" w:rsidRPr="0046515D" w:rsidRDefault="00EA5328" w:rsidP="00EA5328">
            <w:pPr>
              <w:pStyle w:val="rvps2"/>
              <w:spacing w:before="0" w:beforeAutospacing="0" w:after="0" w:afterAutospacing="0"/>
              <w:ind w:firstLine="447"/>
              <w:jc w:val="both"/>
              <w:rPr>
                <w:lang w:val="uk-UA"/>
              </w:rPr>
            </w:pPr>
            <w:r w:rsidRPr="0046515D">
              <w:rPr>
                <w:lang w:val="uk-UA"/>
              </w:rPr>
              <w:t>У разі виявлення ОСР під час обстеження генеруючої установки невідповідності встановленої генеруючої установки вимогам цього Кодексу та/або технічним вимогам, визначеним пунктом 4.12.2 цієї глави, ОСР протягом трьох днів письмово повідомляє про це споживача.</w:t>
            </w:r>
          </w:p>
        </w:tc>
        <w:tc>
          <w:tcPr>
            <w:tcW w:w="7229" w:type="dxa"/>
            <w:shd w:val="clear" w:color="auto" w:fill="auto"/>
            <w:tcMar>
              <w:top w:w="100" w:type="dxa"/>
              <w:left w:w="100" w:type="dxa"/>
              <w:bottom w:w="100" w:type="dxa"/>
              <w:right w:w="100" w:type="dxa"/>
            </w:tcMar>
          </w:tcPr>
          <w:p w:rsidR="0046515D" w:rsidRPr="0046515D" w:rsidRDefault="0046515D" w:rsidP="0046515D">
            <w:pPr>
              <w:pStyle w:val="rvps2"/>
              <w:spacing w:before="0" w:beforeAutospacing="0" w:after="0" w:afterAutospacing="0"/>
              <w:ind w:firstLine="447"/>
              <w:jc w:val="both"/>
              <w:rPr>
                <w:lang w:val="uk-UA"/>
              </w:rPr>
            </w:pPr>
            <w:r w:rsidRPr="0046515D">
              <w:rPr>
                <w:lang w:val="uk-UA"/>
              </w:rPr>
              <w:lastRenderedPageBreak/>
              <w:t>У разі встановлення споживачем генеруючої установки</w:t>
            </w:r>
            <w:bookmarkStart w:id="5" w:name="_Hlk149057752"/>
            <w:r w:rsidR="00D83105" w:rsidRPr="00D83105">
              <w:rPr>
                <w:lang w:val="uk-UA"/>
              </w:rPr>
              <w:t xml:space="preserve">, </w:t>
            </w:r>
            <w:r w:rsidR="00D83105" w:rsidRPr="00D83105">
              <w:rPr>
                <w:b/>
                <w:lang w:val="uk-UA"/>
              </w:rPr>
              <w:t>у тому числі активним споживачем</w:t>
            </w:r>
            <w:r w:rsidR="000B7232" w:rsidRPr="0046515D">
              <w:rPr>
                <w:b/>
                <w:lang w:val="uk-UA"/>
              </w:rPr>
              <w:t xml:space="preserve"> та/або споживачем, до внутрішніх мереж якого </w:t>
            </w:r>
            <w:r w:rsidR="000B7232">
              <w:rPr>
                <w:b/>
                <w:lang w:val="uk-UA"/>
              </w:rPr>
              <w:t>ма</w:t>
            </w:r>
            <w:r w:rsidR="00FF6BF0">
              <w:rPr>
                <w:b/>
                <w:lang w:val="uk-UA"/>
              </w:rPr>
              <w:t>ють</w:t>
            </w:r>
            <w:r w:rsidR="000B7232">
              <w:rPr>
                <w:b/>
                <w:lang w:val="uk-UA"/>
              </w:rPr>
              <w:t xml:space="preserve"> бути </w:t>
            </w:r>
            <w:r w:rsidR="000B7232" w:rsidRPr="0046515D">
              <w:rPr>
                <w:b/>
                <w:lang w:val="uk-UA"/>
              </w:rPr>
              <w:t>приєднан</w:t>
            </w:r>
            <w:r w:rsidR="00FF6BF0">
              <w:rPr>
                <w:b/>
                <w:lang w:val="uk-UA"/>
              </w:rPr>
              <w:t>і</w:t>
            </w:r>
            <w:r w:rsidR="000B7232" w:rsidRPr="0046515D">
              <w:rPr>
                <w:b/>
                <w:lang w:val="uk-UA"/>
              </w:rPr>
              <w:t xml:space="preserve"> генеруючі електроустановки третіх осіб</w:t>
            </w:r>
            <w:r w:rsidR="00D83105" w:rsidRPr="00D83105">
              <w:rPr>
                <w:b/>
                <w:lang w:val="uk-UA"/>
              </w:rPr>
              <w:t>,</w:t>
            </w:r>
            <w:bookmarkEnd w:id="5"/>
            <w:r w:rsidR="00D83105" w:rsidRPr="00D83105">
              <w:rPr>
                <w:lang w:val="uk-UA"/>
              </w:rPr>
              <w:t xml:space="preserve"> </w:t>
            </w:r>
            <w:r w:rsidRPr="0046515D">
              <w:rPr>
                <w:lang w:val="uk-UA"/>
              </w:rPr>
              <w:t>з можливістю відпуску електричної енергії, виробленої такою генеруючою установкою, в електричну мережу ОСП, ОСР та їх користувачів, ОМСР, протягом п'яти робочих днів з наступного робочого дня від дня реєстрації заяви про встановлення генеруючої установки ОСР повинен безкоштовно здійснити обстеження генеруючої установки та технічну перевірку вузла/вузлів обліку, яка оформлюється актом про технічну перевірку, у якому зазначається інформація щодо:</w:t>
            </w:r>
          </w:p>
          <w:p w:rsidR="0046515D" w:rsidRDefault="0046515D" w:rsidP="0046515D">
            <w:pPr>
              <w:pStyle w:val="rvps2"/>
              <w:spacing w:before="0" w:beforeAutospacing="0" w:after="0" w:afterAutospacing="0"/>
              <w:ind w:firstLine="447"/>
              <w:jc w:val="both"/>
              <w:rPr>
                <w:lang w:val="uk-UA"/>
              </w:rPr>
            </w:pPr>
            <w:r w:rsidRPr="0046515D">
              <w:rPr>
                <w:lang w:val="uk-UA"/>
              </w:rPr>
              <w:t>відповідності потужності встановленої генеруючої установки величині, дозволеній до споживання за договором про приєднання та договором про надання послуг з розподілу електричної енергії;</w:t>
            </w:r>
          </w:p>
          <w:p w:rsidR="00D83105" w:rsidRPr="0046515D" w:rsidRDefault="00D83105" w:rsidP="0046515D">
            <w:pPr>
              <w:pStyle w:val="rvps2"/>
              <w:spacing w:before="0" w:beforeAutospacing="0" w:after="0" w:afterAutospacing="0"/>
              <w:ind w:firstLine="447"/>
              <w:jc w:val="both"/>
              <w:rPr>
                <w:lang w:val="uk-UA"/>
              </w:rPr>
            </w:pPr>
            <w:bookmarkStart w:id="6" w:name="_Hlk149057811"/>
            <w:r>
              <w:rPr>
                <w:b/>
                <w:lang w:val="uk-UA"/>
              </w:rPr>
              <w:t>величини д</w:t>
            </w:r>
            <w:r w:rsidRPr="004C24E1">
              <w:rPr>
                <w:b/>
                <w:lang w:val="uk-UA"/>
              </w:rPr>
              <w:t>озволен</w:t>
            </w:r>
            <w:r>
              <w:rPr>
                <w:b/>
                <w:lang w:val="uk-UA"/>
              </w:rPr>
              <w:t>ої</w:t>
            </w:r>
            <w:r w:rsidRPr="004C24E1">
              <w:rPr>
                <w:b/>
                <w:lang w:val="uk-UA"/>
              </w:rPr>
              <w:t xml:space="preserve"> до відпуску в мережу електричн</w:t>
            </w:r>
            <w:r>
              <w:rPr>
                <w:b/>
                <w:lang w:val="uk-UA"/>
              </w:rPr>
              <w:t>ої</w:t>
            </w:r>
            <w:r w:rsidRPr="004C24E1">
              <w:rPr>
                <w:b/>
                <w:lang w:val="uk-UA"/>
              </w:rPr>
              <w:t xml:space="preserve"> потужн</w:t>
            </w:r>
            <w:r>
              <w:rPr>
                <w:b/>
                <w:lang w:val="uk-UA"/>
              </w:rPr>
              <w:t>о</w:t>
            </w:r>
            <w:r w:rsidRPr="004C24E1">
              <w:rPr>
                <w:b/>
                <w:lang w:val="uk-UA"/>
              </w:rPr>
              <w:t>ст</w:t>
            </w:r>
            <w:r>
              <w:rPr>
                <w:b/>
                <w:lang w:val="uk-UA"/>
              </w:rPr>
              <w:t>і</w:t>
            </w:r>
            <w:r w:rsidRPr="004C24E1">
              <w:rPr>
                <w:b/>
                <w:lang w:val="uk-UA"/>
              </w:rPr>
              <w:t xml:space="preserve"> активного споживача</w:t>
            </w:r>
            <w:r w:rsidR="0004322E">
              <w:rPr>
                <w:b/>
                <w:lang w:val="uk-UA"/>
              </w:rPr>
              <w:t xml:space="preserve"> </w:t>
            </w:r>
            <w:r w:rsidR="0004322E" w:rsidRPr="004C24E1">
              <w:rPr>
                <w:b/>
                <w:lang w:val="uk-UA"/>
              </w:rPr>
              <w:t xml:space="preserve">за механізмом </w:t>
            </w:r>
            <w:proofErr w:type="spellStart"/>
            <w:r w:rsidR="0004322E" w:rsidRPr="004C24E1">
              <w:rPr>
                <w:b/>
                <w:lang w:val="uk-UA"/>
              </w:rPr>
              <w:t>самовиробництва</w:t>
            </w:r>
            <w:proofErr w:type="spellEnd"/>
            <w:r w:rsidR="0004322E" w:rsidRPr="004C24E1">
              <w:rPr>
                <w:b/>
                <w:lang w:val="uk-UA"/>
              </w:rPr>
              <w:t xml:space="preserve"> (крім побутового споживача та малого непобутового споживача)</w:t>
            </w:r>
            <w:r>
              <w:rPr>
                <w:b/>
                <w:lang w:val="uk-UA"/>
              </w:rPr>
              <w:t>;</w:t>
            </w:r>
          </w:p>
          <w:bookmarkEnd w:id="6"/>
          <w:p w:rsidR="0046515D" w:rsidRPr="0046515D" w:rsidRDefault="0046515D" w:rsidP="0046515D">
            <w:pPr>
              <w:pStyle w:val="rvps2"/>
              <w:spacing w:before="0" w:beforeAutospacing="0" w:after="0" w:afterAutospacing="0"/>
              <w:ind w:firstLine="447"/>
              <w:jc w:val="both"/>
              <w:rPr>
                <w:lang w:val="uk-UA"/>
              </w:rPr>
            </w:pPr>
            <w:r w:rsidRPr="0046515D">
              <w:rPr>
                <w:lang w:val="uk-UA"/>
              </w:rPr>
              <w:t>виконання технічних вимог, визначених пунктом 4.12.2 цієї глави;</w:t>
            </w:r>
          </w:p>
          <w:p w:rsidR="0046515D" w:rsidRPr="0046515D" w:rsidRDefault="0046515D" w:rsidP="0046515D">
            <w:pPr>
              <w:pStyle w:val="rvps2"/>
              <w:spacing w:before="0" w:beforeAutospacing="0" w:after="0" w:afterAutospacing="0"/>
              <w:ind w:firstLine="447"/>
              <w:jc w:val="both"/>
              <w:rPr>
                <w:lang w:val="uk-UA"/>
              </w:rPr>
            </w:pPr>
            <w:r w:rsidRPr="0046515D">
              <w:rPr>
                <w:lang w:val="uk-UA"/>
              </w:rPr>
              <w:t>відповідності встановленої генеруючої установки наданій споживачем однолінійній схемі;</w:t>
            </w:r>
          </w:p>
          <w:p w:rsidR="0046515D" w:rsidRPr="0046515D" w:rsidRDefault="0046515D" w:rsidP="0046515D">
            <w:pPr>
              <w:pStyle w:val="rvps2"/>
              <w:spacing w:before="0" w:beforeAutospacing="0" w:after="0" w:afterAutospacing="0"/>
              <w:ind w:firstLine="447"/>
              <w:jc w:val="both"/>
              <w:rPr>
                <w:lang w:val="uk-UA"/>
              </w:rPr>
            </w:pPr>
            <w:r w:rsidRPr="0046515D">
              <w:rPr>
                <w:lang w:val="uk-UA"/>
              </w:rPr>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rsidR="0046515D" w:rsidRPr="00372C47" w:rsidRDefault="0046515D" w:rsidP="0046515D">
            <w:pPr>
              <w:pStyle w:val="rvps2"/>
              <w:spacing w:before="0" w:beforeAutospacing="0" w:after="0" w:afterAutospacing="0"/>
              <w:ind w:firstLine="447"/>
              <w:jc w:val="both"/>
              <w:rPr>
                <w:lang w:val="uk-UA"/>
              </w:rPr>
            </w:pPr>
            <w:r w:rsidRPr="0046515D">
              <w:rPr>
                <w:lang w:val="uk-UA"/>
              </w:rPr>
              <w:t xml:space="preserve">За результатами обстеження </w:t>
            </w:r>
            <w:bookmarkStart w:id="7" w:name="_Hlk149057966"/>
            <w:r w:rsidRPr="0046515D">
              <w:rPr>
                <w:lang w:val="uk-UA"/>
              </w:rPr>
              <w:t>встановленої споживачем</w:t>
            </w:r>
            <w:bookmarkStart w:id="8" w:name="_Hlk149057990"/>
            <w:bookmarkEnd w:id="7"/>
            <w:r w:rsidR="00D83105" w:rsidRPr="00D83105">
              <w:rPr>
                <w:lang w:val="uk-UA"/>
              </w:rPr>
              <w:t xml:space="preserve">, </w:t>
            </w:r>
            <w:r w:rsidR="00D83105" w:rsidRPr="00D83105">
              <w:rPr>
                <w:b/>
                <w:lang w:val="uk-UA"/>
              </w:rPr>
              <w:t>у тому числі активним споживачем,</w:t>
            </w:r>
            <w:bookmarkEnd w:id="8"/>
            <w:r w:rsidRPr="0046515D">
              <w:rPr>
                <w:lang w:val="uk-UA"/>
              </w:rPr>
              <w:t xml:space="preserve"> генеруючої установки з можливістю відпуску електричної енергії, виробленої такою генеруючою </w:t>
            </w:r>
            <w:r w:rsidRPr="0046515D">
              <w:rPr>
                <w:lang w:val="uk-UA"/>
              </w:rPr>
              <w:lastRenderedPageBreak/>
              <w:t xml:space="preserve">установкою, в електричну мережу ОСП, ОСР та їх користувачів, ОМСР, ОСР має опломбувати встановлені на виконання технічних вимог технічні засоби захисту, </w:t>
            </w:r>
            <w:proofErr w:type="spellStart"/>
            <w:r w:rsidRPr="0046515D">
              <w:rPr>
                <w:lang w:val="uk-UA"/>
              </w:rPr>
              <w:t>блокувань</w:t>
            </w:r>
            <w:proofErr w:type="spellEnd"/>
            <w:r w:rsidRPr="0046515D">
              <w:rPr>
                <w:lang w:val="uk-UA"/>
              </w:rPr>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46515D">
              <w:rPr>
                <w:lang w:val="uk-UA"/>
              </w:rPr>
              <w:t>блокувань</w:t>
            </w:r>
            <w:proofErr w:type="spellEnd"/>
            <w:r w:rsidRPr="0046515D">
              <w:rPr>
                <w:lang w:val="uk-UA"/>
              </w:rPr>
              <w:t xml:space="preserve">, захисної автоматики, контролю та вузла/вузлів комерційного обліку. Один примірник </w:t>
            </w:r>
            <w:r w:rsidRPr="00372C47">
              <w:rPr>
                <w:lang w:val="uk-UA"/>
              </w:rPr>
              <w:t xml:space="preserve">зазначених актів залишається в ОСР та один </w:t>
            </w:r>
            <w:bookmarkStart w:id="9" w:name="_Hlk149058011"/>
            <w:r w:rsidRPr="00372C47">
              <w:rPr>
                <w:lang w:val="uk-UA"/>
              </w:rPr>
              <w:t>надається споживачу</w:t>
            </w:r>
            <w:bookmarkStart w:id="10" w:name="_Hlk149058044"/>
            <w:bookmarkEnd w:id="9"/>
            <w:r w:rsidR="00D83105" w:rsidRPr="00372C47">
              <w:rPr>
                <w:lang w:val="uk-UA"/>
              </w:rPr>
              <w:t xml:space="preserve">, </w:t>
            </w:r>
            <w:r w:rsidR="00D83105" w:rsidRPr="00372C47">
              <w:rPr>
                <w:b/>
                <w:lang w:val="uk-UA"/>
              </w:rPr>
              <w:t>у тому числі активному споживачу</w:t>
            </w:r>
            <w:bookmarkEnd w:id="10"/>
            <w:r w:rsidRPr="00372C47">
              <w:rPr>
                <w:lang w:val="uk-UA"/>
              </w:rPr>
              <w:t>.</w:t>
            </w:r>
          </w:p>
          <w:p w:rsidR="0046515D" w:rsidRPr="0046515D" w:rsidRDefault="0046515D" w:rsidP="0046515D">
            <w:pPr>
              <w:pStyle w:val="rvps2"/>
              <w:spacing w:before="0" w:beforeAutospacing="0" w:after="0" w:afterAutospacing="0"/>
              <w:ind w:firstLine="447"/>
              <w:jc w:val="both"/>
              <w:rPr>
                <w:lang w:val="uk-UA"/>
              </w:rPr>
            </w:pPr>
            <w:r w:rsidRPr="00372C47">
              <w:rPr>
                <w:lang w:val="uk-UA"/>
              </w:rPr>
              <w:t>У разі встановлення споживачем</w:t>
            </w:r>
            <w:r w:rsidR="00607391" w:rsidRPr="00372C47">
              <w:rPr>
                <w:lang w:val="uk-UA"/>
              </w:rPr>
              <w:t xml:space="preserve"> </w:t>
            </w:r>
            <w:r w:rsidRPr="00372C47">
              <w:rPr>
                <w:lang w:val="uk-UA"/>
              </w:rPr>
              <w:t>генеруючої установки без можливості відпуску електричної енергії, виробленої такою генеруючою установкою, в електричну мережу ОСП, ОСР та їх користувачів, ОМСР</w:t>
            </w:r>
            <w:r w:rsidRPr="0046515D">
              <w:rPr>
                <w:lang w:val="uk-UA"/>
              </w:rPr>
              <w:t>, та відсутності зауважень до наданої споживачем заяви про встановлення генеруючої установки ОСР оформлює у порядку, визначеному Правилами роздрібного ринку електричної енергії, у двох примірниках паспорт точки розподілу та направляє один примірник споживачу у спосіб, указаний у цій заяві.</w:t>
            </w:r>
          </w:p>
          <w:p w:rsidR="0046515D" w:rsidRPr="0046515D" w:rsidRDefault="0046515D" w:rsidP="0046515D">
            <w:pPr>
              <w:pStyle w:val="rvps2"/>
              <w:spacing w:before="0" w:beforeAutospacing="0" w:after="0" w:afterAutospacing="0"/>
              <w:ind w:firstLine="447"/>
              <w:jc w:val="both"/>
              <w:rPr>
                <w:lang w:val="uk-UA"/>
              </w:rPr>
            </w:pPr>
            <w:r w:rsidRPr="0046515D">
              <w:rPr>
                <w:lang w:val="uk-UA"/>
              </w:rPr>
              <w:t>У паспорті точки розподілу ОСР зазначає інформацію про відповідність встановленої потужності генеруючої установки потужності, зазначеній у договорі споживача про надання послуг з розподілу електричної енергії (у разі встановлення генеруючої установки з можливістю відпуску електричної енергії, виробленої такою генеруючою установкою, в електричну мер</w:t>
            </w:r>
            <w:r w:rsidR="00DD127A">
              <w:rPr>
                <w:lang w:val="uk-UA"/>
              </w:rPr>
              <w:t>ежу ОСП, ОСР та їх користувачів</w:t>
            </w:r>
            <w:r w:rsidR="00E97954">
              <w:rPr>
                <w:lang w:val="uk-UA"/>
              </w:rPr>
              <w:t>,</w:t>
            </w:r>
            <w:r w:rsidR="00DD127A" w:rsidRPr="00EA5328">
              <w:rPr>
                <w:lang w:val="uk-UA"/>
              </w:rPr>
              <w:t xml:space="preserve"> </w:t>
            </w:r>
            <w:r w:rsidRPr="0046515D">
              <w:rPr>
                <w:lang w:val="uk-UA"/>
              </w:rPr>
              <w:t>ОМСР</w:t>
            </w:r>
            <w:bookmarkStart w:id="11" w:name="_Hlk149058144"/>
            <w:r w:rsidRPr="0046515D">
              <w:rPr>
                <w:lang w:val="uk-UA"/>
              </w:rPr>
              <w:t>)</w:t>
            </w:r>
            <w:r w:rsidR="00D83105">
              <w:rPr>
                <w:lang w:val="uk-UA"/>
              </w:rPr>
              <w:t>,</w:t>
            </w:r>
            <w:r w:rsidR="00D83105">
              <w:rPr>
                <w:b/>
                <w:lang w:val="uk-UA"/>
              </w:rPr>
              <w:t xml:space="preserve"> величину д</w:t>
            </w:r>
            <w:r w:rsidR="00D83105" w:rsidRPr="004C24E1">
              <w:rPr>
                <w:b/>
                <w:lang w:val="uk-UA"/>
              </w:rPr>
              <w:t>озволен</w:t>
            </w:r>
            <w:r w:rsidR="00D83105">
              <w:rPr>
                <w:b/>
                <w:lang w:val="uk-UA"/>
              </w:rPr>
              <w:t>ої</w:t>
            </w:r>
            <w:r w:rsidR="00D83105" w:rsidRPr="004C24E1">
              <w:rPr>
                <w:b/>
                <w:lang w:val="uk-UA"/>
              </w:rPr>
              <w:t xml:space="preserve"> до відпуску в мережу електричн</w:t>
            </w:r>
            <w:r w:rsidR="00D83105">
              <w:rPr>
                <w:b/>
                <w:lang w:val="uk-UA"/>
              </w:rPr>
              <w:t>ої</w:t>
            </w:r>
            <w:r w:rsidR="00D83105" w:rsidRPr="004C24E1">
              <w:rPr>
                <w:b/>
                <w:lang w:val="uk-UA"/>
              </w:rPr>
              <w:t xml:space="preserve"> потужн</w:t>
            </w:r>
            <w:r w:rsidR="00D83105">
              <w:rPr>
                <w:b/>
                <w:lang w:val="uk-UA"/>
              </w:rPr>
              <w:t>о</w:t>
            </w:r>
            <w:r w:rsidR="00D83105" w:rsidRPr="004C24E1">
              <w:rPr>
                <w:b/>
                <w:lang w:val="uk-UA"/>
              </w:rPr>
              <w:t>ст</w:t>
            </w:r>
            <w:r w:rsidR="00D83105">
              <w:rPr>
                <w:b/>
                <w:lang w:val="uk-UA"/>
              </w:rPr>
              <w:t>і</w:t>
            </w:r>
            <w:r w:rsidR="00D83105" w:rsidRPr="004C24E1">
              <w:rPr>
                <w:b/>
                <w:lang w:val="uk-UA"/>
              </w:rPr>
              <w:t xml:space="preserve"> активного споживача</w:t>
            </w:r>
            <w:r w:rsidR="00C55BCF" w:rsidRPr="004C24E1">
              <w:rPr>
                <w:b/>
                <w:lang w:val="uk-UA"/>
              </w:rPr>
              <w:t xml:space="preserve"> за механізмом </w:t>
            </w:r>
            <w:proofErr w:type="spellStart"/>
            <w:r w:rsidR="00C55BCF" w:rsidRPr="004C24E1">
              <w:rPr>
                <w:b/>
                <w:lang w:val="uk-UA"/>
              </w:rPr>
              <w:t>самовиробництва</w:t>
            </w:r>
            <w:proofErr w:type="spellEnd"/>
            <w:r w:rsidR="00C55BCF" w:rsidRPr="004C24E1">
              <w:rPr>
                <w:b/>
                <w:lang w:val="uk-UA"/>
              </w:rPr>
              <w:t xml:space="preserve"> (крім побутового споживача та малого непобутового споживача)</w:t>
            </w:r>
            <w:bookmarkEnd w:id="11"/>
            <w:r w:rsidRPr="0046515D">
              <w:rPr>
                <w:lang w:val="uk-UA"/>
              </w:rPr>
              <w:t xml:space="preserve"> та режим роботи генеруючої установки (з можливістю відпуску виробленої електричної енергії / без можливості відпуску виробленої електричної енергії в електричну мережу ОСП, ОСР та їх користувачів</w:t>
            </w:r>
            <w:r w:rsidR="00E97954">
              <w:rPr>
                <w:lang w:val="uk-UA"/>
              </w:rPr>
              <w:t>,</w:t>
            </w:r>
            <w:r w:rsidRPr="0046515D">
              <w:rPr>
                <w:lang w:val="uk-UA"/>
              </w:rPr>
              <w:t xml:space="preserve"> ОМСР).</w:t>
            </w:r>
          </w:p>
          <w:p w:rsidR="00AE1A0A" w:rsidRPr="0046515D" w:rsidRDefault="0046515D" w:rsidP="0046515D">
            <w:pPr>
              <w:pBdr>
                <w:top w:val="nil"/>
                <w:left w:val="nil"/>
                <w:bottom w:val="nil"/>
                <w:right w:val="nil"/>
                <w:between w:val="nil"/>
              </w:pBdr>
              <w:shd w:val="clear" w:color="auto" w:fill="FFFFFF"/>
              <w:spacing w:line="240" w:lineRule="auto"/>
              <w:ind w:firstLine="709"/>
              <w:jc w:val="both"/>
              <w:rPr>
                <w:rFonts w:ascii="Times New Roman" w:eastAsia="Open Sans" w:hAnsi="Times New Roman" w:cs="Times New Roman"/>
                <w:sz w:val="24"/>
                <w:szCs w:val="24"/>
              </w:rPr>
            </w:pPr>
            <w:r w:rsidRPr="0046515D">
              <w:rPr>
                <w:rFonts w:ascii="Times New Roman" w:hAnsi="Times New Roman" w:cs="Times New Roman"/>
                <w:sz w:val="24"/>
                <w:szCs w:val="24"/>
              </w:rPr>
              <w:t xml:space="preserve">У разі виявлення ОСР під час обстеження генеруючої установки невідповідності встановленої генеруючої установки вимогам цього Кодексу та/або технічним вимогам, визначеним </w:t>
            </w:r>
            <w:r w:rsidRPr="0046515D">
              <w:rPr>
                <w:rFonts w:ascii="Times New Roman" w:hAnsi="Times New Roman" w:cs="Times New Roman"/>
                <w:sz w:val="24"/>
                <w:szCs w:val="24"/>
              </w:rPr>
              <w:lastRenderedPageBreak/>
              <w:t>пунктом 4.12.2 цієї глави, ОСР протягом трьох днів письмово повідомляє про це споживача.</w:t>
            </w:r>
          </w:p>
        </w:tc>
      </w:tr>
      <w:tr w:rsidR="00E24B29" w:rsidRPr="002C7DD0" w:rsidTr="00695EB8">
        <w:tc>
          <w:tcPr>
            <w:tcW w:w="809" w:type="dxa"/>
            <w:shd w:val="clear" w:color="auto" w:fill="auto"/>
            <w:tcMar>
              <w:top w:w="100" w:type="dxa"/>
              <w:left w:w="100" w:type="dxa"/>
              <w:bottom w:w="100" w:type="dxa"/>
              <w:right w:w="100" w:type="dxa"/>
            </w:tcMar>
          </w:tcPr>
          <w:p w:rsidR="00E24B29" w:rsidRPr="00E24B29" w:rsidRDefault="00E24B29" w:rsidP="00AE1A0A">
            <w:pPr>
              <w:widowControl w:val="0"/>
              <w:pBdr>
                <w:top w:val="nil"/>
                <w:left w:val="nil"/>
                <w:bottom w:val="nil"/>
                <w:right w:val="nil"/>
                <w:between w:val="nil"/>
              </w:pBdr>
              <w:spacing w:line="240" w:lineRule="auto"/>
              <w:rPr>
                <w:rFonts w:ascii="Times New Roman" w:hAnsi="Times New Roman" w:cs="Times New Roman"/>
              </w:rPr>
            </w:pPr>
            <w:r>
              <w:rPr>
                <w:rFonts w:ascii="Times New Roman" w:hAnsi="Times New Roman" w:cs="Times New Roman"/>
                <w:lang w:val="en-US"/>
              </w:rPr>
              <w:lastRenderedPageBreak/>
              <w:t>4</w:t>
            </w:r>
            <w:r>
              <w:rPr>
                <w:rFonts w:ascii="Times New Roman" w:hAnsi="Times New Roman" w:cs="Times New Roman"/>
              </w:rPr>
              <w:t>.12.6</w:t>
            </w:r>
          </w:p>
        </w:tc>
        <w:tc>
          <w:tcPr>
            <w:tcW w:w="7088" w:type="dxa"/>
            <w:shd w:val="clear" w:color="auto" w:fill="auto"/>
            <w:tcMar>
              <w:top w:w="100" w:type="dxa"/>
              <w:left w:w="100" w:type="dxa"/>
              <w:bottom w:w="100" w:type="dxa"/>
              <w:right w:w="100" w:type="dxa"/>
            </w:tcMar>
          </w:tcPr>
          <w:p w:rsidR="00E24B29" w:rsidRPr="00EA5328" w:rsidRDefault="00E24B29" w:rsidP="00EA5328">
            <w:pPr>
              <w:pStyle w:val="rvps2"/>
              <w:spacing w:before="0" w:beforeAutospacing="0" w:after="0" w:afterAutospacing="0"/>
              <w:ind w:firstLine="447"/>
              <w:jc w:val="both"/>
              <w:rPr>
                <w:lang w:val="uk-UA"/>
              </w:rPr>
            </w:pPr>
            <w:r w:rsidRPr="00EA5328">
              <w:rPr>
                <w:lang w:val="uk-UA"/>
              </w:rPr>
              <w:t>Споживач повинен забезпечувати доступ представників ОСР для здійснення обстеження генеруючої установки щодо відповідності її встановлення вимогам цього Кодексу та перевірки впливу на показники якості електричної енергії.</w:t>
            </w:r>
          </w:p>
        </w:tc>
        <w:tc>
          <w:tcPr>
            <w:tcW w:w="7229" w:type="dxa"/>
            <w:shd w:val="clear" w:color="auto" w:fill="auto"/>
            <w:tcMar>
              <w:top w:w="100" w:type="dxa"/>
              <w:left w:w="100" w:type="dxa"/>
              <w:bottom w:w="100" w:type="dxa"/>
              <w:right w:w="100" w:type="dxa"/>
            </w:tcMar>
          </w:tcPr>
          <w:p w:rsidR="00E24B29" w:rsidRPr="00937CE6" w:rsidRDefault="0073714B" w:rsidP="00E24B29">
            <w:pPr>
              <w:pBdr>
                <w:top w:val="nil"/>
                <w:left w:val="nil"/>
                <w:bottom w:val="nil"/>
                <w:right w:val="nil"/>
                <w:between w:val="nil"/>
              </w:pBdr>
              <w:shd w:val="clear" w:color="auto" w:fill="FFFFFF"/>
              <w:spacing w:line="240" w:lineRule="auto"/>
              <w:ind w:firstLine="496"/>
              <w:jc w:val="both"/>
              <w:rPr>
                <w:rFonts w:ascii="Times New Roman" w:hAnsi="Times New Roman" w:cs="Times New Roman"/>
                <w:sz w:val="24"/>
                <w:szCs w:val="24"/>
                <w:highlight w:val="yellow"/>
              </w:rPr>
            </w:pPr>
            <w:r w:rsidRPr="002D3A23">
              <w:rPr>
                <w:rFonts w:ascii="Times New Roman" w:hAnsi="Times New Roman" w:cs="Times New Roman"/>
                <w:sz w:val="24"/>
                <w:szCs w:val="24"/>
              </w:rPr>
              <w:t>Споживач</w:t>
            </w:r>
            <w:r>
              <w:rPr>
                <w:rFonts w:ascii="Times New Roman" w:hAnsi="Times New Roman" w:cs="Times New Roman"/>
                <w:sz w:val="24"/>
                <w:szCs w:val="24"/>
              </w:rPr>
              <w:t xml:space="preserve">, </w:t>
            </w:r>
            <w:r w:rsidRPr="0046515D">
              <w:rPr>
                <w:rFonts w:ascii="Times New Roman" w:hAnsi="Times New Roman" w:cs="Times New Roman"/>
                <w:b/>
                <w:sz w:val="24"/>
                <w:szCs w:val="24"/>
              </w:rPr>
              <w:t>у тому числі активни</w:t>
            </w:r>
            <w:r>
              <w:rPr>
                <w:rFonts w:ascii="Times New Roman" w:hAnsi="Times New Roman" w:cs="Times New Roman"/>
                <w:b/>
                <w:sz w:val="24"/>
                <w:szCs w:val="24"/>
              </w:rPr>
              <w:t>й</w:t>
            </w:r>
            <w:r w:rsidRPr="0046515D">
              <w:rPr>
                <w:rFonts w:ascii="Times New Roman" w:hAnsi="Times New Roman" w:cs="Times New Roman"/>
                <w:b/>
                <w:sz w:val="24"/>
                <w:szCs w:val="24"/>
              </w:rPr>
              <w:t xml:space="preserve"> споживач та/</w:t>
            </w:r>
            <w:r w:rsidRPr="00834A70">
              <w:rPr>
                <w:rFonts w:ascii="Times New Roman" w:hAnsi="Times New Roman" w:cs="Times New Roman"/>
                <w:b/>
                <w:sz w:val="24"/>
                <w:szCs w:val="24"/>
              </w:rPr>
              <w:t>або треті</w:t>
            </w:r>
            <w:r w:rsidRPr="0046515D">
              <w:rPr>
                <w:rFonts w:ascii="Times New Roman" w:hAnsi="Times New Roman" w:cs="Times New Roman"/>
                <w:b/>
                <w:sz w:val="24"/>
                <w:szCs w:val="24"/>
              </w:rPr>
              <w:t xml:space="preserve"> ос</w:t>
            </w:r>
            <w:r>
              <w:rPr>
                <w:rFonts w:ascii="Times New Roman" w:hAnsi="Times New Roman" w:cs="Times New Roman"/>
                <w:b/>
                <w:sz w:val="24"/>
                <w:szCs w:val="24"/>
              </w:rPr>
              <w:t>о</w:t>
            </w:r>
            <w:r w:rsidRPr="0046515D">
              <w:rPr>
                <w:rFonts w:ascii="Times New Roman" w:hAnsi="Times New Roman" w:cs="Times New Roman"/>
                <w:b/>
                <w:sz w:val="24"/>
                <w:szCs w:val="24"/>
              </w:rPr>
              <w:t>б</w:t>
            </w:r>
            <w:r>
              <w:rPr>
                <w:rFonts w:ascii="Times New Roman" w:hAnsi="Times New Roman" w:cs="Times New Roman"/>
                <w:b/>
                <w:sz w:val="24"/>
                <w:szCs w:val="24"/>
              </w:rPr>
              <w:t>и</w:t>
            </w:r>
            <w:r w:rsidRPr="0046515D">
              <w:rPr>
                <w:rFonts w:ascii="Times New Roman" w:hAnsi="Times New Roman" w:cs="Times New Roman"/>
                <w:b/>
                <w:sz w:val="24"/>
                <w:szCs w:val="24"/>
              </w:rPr>
              <w:t>,</w:t>
            </w:r>
            <w:r w:rsidRPr="0046515D">
              <w:rPr>
                <w:rFonts w:ascii="Times New Roman" w:hAnsi="Times New Roman" w:cs="Times New Roman"/>
                <w:sz w:val="24"/>
                <w:szCs w:val="24"/>
              </w:rPr>
              <w:t xml:space="preserve"> </w:t>
            </w:r>
            <w:r w:rsidRPr="003F583D">
              <w:rPr>
                <w:rFonts w:ascii="Times New Roman" w:hAnsi="Times New Roman" w:cs="Times New Roman"/>
                <w:b/>
                <w:sz w:val="24"/>
                <w:szCs w:val="24"/>
              </w:rPr>
              <w:t>повинні</w:t>
            </w:r>
            <w:r w:rsidRPr="002D3A23">
              <w:rPr>
                <w:rFonts w:ascii="Times New Roman" w:hAnsi="Times New Roman" w:cs="Times New Roman"/>
                <w:sz w:val="24"/>
                <w:szCs w:val="24"/>
              </w:rPr>
              <w:t xml:space="preserve"> забезпечувати доступ представників ОСР для здійснення обстеження генеруючої установки щодо відповідності її встановлення вимогам цього Кодексу та перевірки впливу на показники якості електричної енергії.</w:t>
            </w:r>
          </w:p>
        </w:tc>
      </w:tr>
      <w:tr w:rsidR="00AE1A0A" w:rsidRPr="002C7DD0" w:rsidTr="00695EB8">
        <w:tc>
          <w:tcPr>
            <w:tcW w:w="15126" w:type="dxa"/>
            <w:gridSpan w:val="3"/>
            <w:shd w:val="clear" w:color="auto" w:fill="auto"/>
            <w:tcMar>
              <w:top w:w="100" w:type="dxa"/>
              <w:left w:w="100" w:type="dxa"/>
              <w:bottom w:w="100" w:type="dxa"/>
              <w:right w:w="100" w:type="dxa"/>
            </w:tcMar>
          </w:tcPr>
          <w:p w:rsidR="00AE1A0A" w:rsidRPr="00712044" w:rsidRDefault="00EA5328" w:rsidP="00EA5328">
            <w:pPr>
              <w:pBdr>
                <w:top w:val="nil"/>
                <w:left w:val="nil"/>
                <w:bottom w:val="nil"/>
                <w:right w:val="nil"/>
                <w:between w:val="nil"/>
              </w:pBdr>
              <w:shd w:val="clear" w:color="auto" w:fill="FFFFFF"/>
              <w:spacing w:line="240" w:lineRule="auto"/>
              <w:ind w:firstLine="447"/>
              <w:jc w:val="center"/>
              <w:rPr>
                <w:rFonts w:ascii="Times New Roman" w:eastAsia="Open Sans" w:hAnsi="Times New Roman" w:cs="Times New Roman"/>
                <w:sz w:val="24"/>
                <w:szCs w:val="24"/>
              </w:rPr>
            </w:pPr>
            <w:r w:rsidRPr="00712044">
              <w:rPr>
                <w:rFonts w:ascii="Times New Roman" w:eastAsia="Open Sans" w:hAnsi="Times New Roman" w:cs="Times New Roman"/>
                <w:sz w:val="24"/>
                <w:szCs w:val="24"/>
              </w:rPr>
              <w:t>4.13. Особливості приєднання (підключення) УЗЕ Користувача</w:t>
            </w:r>
            <w:r w:rsidR="00712044" w:rsidRPr="00712044">
              <w:rPr>
                <w:rFonts w:ascii="Times New Roman" w:eastAsia="Open Sans" w:hAnsi="Times New Roman" w:cs="Times New Roman"/>
                <w:b/>
                <w:sz w:val="24"/>
                <w:szCs w:val="24"/>
              </w:rPr>
              <w:t>, у тому числі активного споживача та третьої особи,</w:t>
            </w:r>
            <w:r w:rsidRPr="00712044">
              <w:rPr>
                <w:rFonts w:ascii="Times New Roman" w:eastAsia="Open Sans" w:hAnsi="Times New Roman" w:cs="Times New Roman"/>
                <w:sz w:val="24"/>
                <w:szCs w:val="24"/>
              </w:rPr>
              <w:t xml:space="preserve"> у власних електричних мережах</w:t>
            </w:r>
          </w:p>
        </w:tc>
      </w:tr>
      <w:tr w:rsidR="005F2F33" w:rsidRPr="002C7DD0" w:rsidTr="00695EB8">
        <w:tc>
          <w:tcPr>
            <w:tcW w:w="809" w:type="dxa"/>
            <w:shd w:val="clear" w:color="auto" w:fill="auto"/>
            <w:tcMar>
              <w:top w:w="100" w:type="dxa"/>
              <w:left w:w="100" w:type="dxa"/>
              <w:bottom w:w="100" w:type="dxa"/>
              <w:right w:w="100" w:type="dxa"/>
            </w:tcMar>
          </w:tcPr>
          <w:p w:rsidR="005F2F33" w:rsidRPr="00EA5328" w:rsidRDefault="005F2F33" w:rsidP="005F2F33">
            <w:pPr>
              <w:widowControl w:val="0"/>
              <w:pBdr>
                <w:top w:val="nil"/>
                <w:left w:val="nil"/>
                <w:bottom w:val="nil"/>
                <w:right w:val="nil"/>
                <w:between w:val="nil"/>
              </w:pBdr>
              <w:spacing w:line="240" w:lineRule="auto"/>
              <w:rPr>
                <w:rFonts w:ascii="Times New Roman" w:hAnsi="Times New Roman" w:cs="Times New Roman"/>
                <w:sz w:val="24"/>
                <w:szCs w:val="24"/>
              </w:rPr>
            </w:pPr>
            <w:r w:rsidRPr="00EA5328">
              <w:rPr>
                <w:rFonts w:ascii="Times New Roman" w:hAnsi="Times New Roman" w:cs="Times New Roman"/>
              </w:rPr>
              <w:t>4.13.1.</w:t>
            </w:r>
          </w:p>
        </w:tc>
        <w:tc>
          <w:tcPr>
            <w:tcW w:w="7088"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r w:rsidRPr="00EA5328">
              <w:rPr>
                <w:lang w:val="uk-UA"/>
              </w:rPr>
              <w:t>Виробник електричної енергії має право встановити УЗЕ на напрузі приєднання власних електроустановок, призначених для виробництва електричної енергії або комбінованого виробництва електричної та теплової енергії, за умови відбору електричної енергії УЗЕ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p>
          <w:p w:rsidR="005F2F33" w:rsidRPr="00EA5328" w:rsidRDefault="005F2F33" w:rsidP="005F2F33">
            <w:pPr>
              <w:pStyle w:val="rvps2"/>
              <w:spacing w:before="0" w:beforeAutospacing="0" w:after="0" w:afterAutospacing="0"/>
              <w:ind w:firstLine="447"/>
              <w:jc w:val="both"/>
              <w:rPr>
                <w:lang w:val="uk-UA"/>
              </w:rPr>
            </w:pPr>
            <w:r w:rsidRPr="00EA5328">
              <w:rPr>
                <w:lang w:val="uk-UA"/>
              </w:rPr>
              <w:t>У разі встановлення УЗЕ виробниками електричної енергії, яким встановлено "зелений" тариф або які за результатами аукціону набули право на підтримку, такий виробник має забезпечити наявність окремого комерційного обліку електричної енергії, перетікання якої здійснено як до, так і з УЗЕ відповідно до вимог Кодексу комерційного обліку.</w:t>
            </w:r>
          </w:p>
          <w:p w:rsidR="005F2F33" w:rsidRPr="00EA5328" w:rsidRDefault="005F2F33" w:rsidP="005F2F33">
            <w:pPr>
              <w:pStyle w:val="rvps2"/>
              <w:spacing w:before="0" w:beforeAutospacing="0" w:after="0" w:afterAutospacing="0"/>
              <w:ind w:firstLine="447"/>
              <w:jc w:val="both"/>
              <w:rPr>
                <w:lang w:val="uk-UA"/>
              </w:rPr>
            </w:pPr>
            <w:r w:rsidRPr="00EA5328">
              <w:rPr>
                <w:lang w:val="uk-UA"/>
              </w:rPr>
              <w:t>Споживач має право встановити УЗЕ на напрузі приєднання власних струмоприймачів, що не перевищує 20 кВ, якщо:</w:t>
            </w:r>
          </w:p>
          <w:p w:rsidR="005F2F33" w:rsidRPr="00EA5328" w:rsidRDefault="005F2F33" w:rsidP="005F2F33">
            <w:pPr>
              <w:pStyle w:val="rvps2"/>
              <w:spacing w:before="0" w:beforeAutospacing="0" w:after="0" w:afterAutospacing="0"/>
              <w:ind w:firstLine="447"/>
              <w:jc w:val="both"/>
              <w:rPr>
                <w:lang w:val="uk-UA"/>
              </w:rPr>
            </w:pPr>
            <w:r w:rsidRPr="00EA5328">
              <w:rPr>
                <w:lang w:val="uk-UA"/>
              </w:rPr>
              <w:t>у будь-який період часу не здійснює відпуск раніше збереженої в УЗЕ в ОЕС України або в мережі інших суб'єктів господарювання;</w:t>
            </w:r>
          </w:p>
          <w:p w:rsidR="005F2F33" w:rsidRPr="00EA5328" w:rsidRDefault="005F2F33" w:rsidP="005F2F33">
            <w:pPr>
              <w:pStyle w:val="rvps2"/>
              <w:spacing w:before="0" w:beforeAutospacing="0" w:after="0" w:afterAutospacing="0"/>
              <w:ind w:firstLine="447"/>
              <w:jc w:val="both"/>
              <w:rPr>
                <w:lang w:val="uk-UA"/>
              </w:rPr>
            </w:pPr>
            <w:r w:rsidRPr="00EA5328">
              <w:rPr>
                <w:lang w:val="uk-UA"/>
              </w:rPr>
              <w:t xml:space="preserve">у будь-який період часу потужність споживання електричної енергії (у тому числі відбір електричної енергії УЗЕ з мереж ОСР або суб'єкта господарювання) не перевищує договірної потужності </w:t>
            </w:r>
            <w:r w:rsidRPr="00EA5328">
              <w:rPr>
                <w:lang w:val="uk-UA"/>
              </w:rPr>
              <w:lastRenderedPageBreak/>
              <w:t>споживання цього споживача за договором про надання послуг з розподілу електричної енергії.</w:t>
            </w:r>
          </w:p>
          <w:p w:rsidR="005F2F33" w:rsidRPr="00EA5328" w:rsidRDefault="005F2F33" w:rsidP="005F2F33">
            <w:pPr>
              <w:pStyle w:val="rvps2"/>
              <w:spacing w:before="0" w:beforeAutospacing="0" w:after="0" w:afterAutospacing="0"/>
              <w:ind w:firstLine="447"/>
              <w:jc w:val="both"/>
              <w:rPr>
                <w:lang w:val="uk-UA"/>
              </w:rPr>
            </w:pPr>
            <w:r w:rsidRPr="00EA5328">
              <w:rPr>
                <w:lang w:val="uk-UA"/>
              </w:rPr>
              <w:t>Особливості використання УЗЕ споживача визначаються у договорі споживача про надання послуг з розподілу електричної енергії, що укладається відповідно до вимог Правил роздрібного ринку електричної енергії.</w:t>
            </w:r>
          </w:p>
          <w:p w:rsidR="005F2F33" w:rsidRPr="00EA5328" w:rsidRDefault="005F2F33" w:rsidP="005F2F33">
            <w:pPr>
              <w:pStyle w:val="rvps2"/>
              <w:spacing w:before="0" w:beforeAutospacing="0" w:after="0" w:afterAutospacing="0"/>
              <w:ind w:firstLine="447"/>
              <w:jc w:val="both"/>
              <w:rPr>
                <w:lang w:val="uk-UA"/>
              </w:rPr>
            </w:pPr>
            <w:r w:rsidRPr="00EA5328">
              <w:rPr>
                <w:lang w:val="uk-UA"/>
              </w:rPr>
              <w:t>Встановлення та приєднання (підключення) УЗЕ Користувачем повинно здійснюватися після межі балансової належності електроустановок та експлуатаційної відповідальності сторін.</w:t>
            </w:r>
          </w:p>
          <w:p w:rsidR="005F2F33" w:rsidRPr="00DB11A8" w:rsidRDefault="005F2F33" w:rsidP="005F2F33">
            <w:pPr>
              <w:pStyle w:val="rvps2"/>
              <w:spacing w:before="0" w:beforeAutospacing="0" w:after="0" w:afterAutospacing="0"/>
              <w:ind w:firstLine="447"/>
              <w:jc w:val="both"/>
              <w:rPr>
                <w:lang w:val="uk-UA"/>
              </w:rPr>
            </w:pPr>
            <w:r w:rsidRPr="00EA5328">
              <w:rPr>
                <w:lang w:val="uk-UA"/>
              </w:rPr>
              <w:t>Приєднання (підключення) УЗЕ Користувачем у власних електричних мережах здійснюється без отримання/надання послуги з приєднання.</w:t>
            </w:r>
          </w:p>
        </w:tc>
        <w:tc>
          <w:tcPr>
            <w:tcW w:w="7229"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bookmarkStart w:id="12" w:name="_Hlk149058274"/>
            <w:r w:rsidRPr="00EA5328">
              <w:rPr>
                <w:lang w:val="uk-UA"/>
              </w:rPr>
              <w:lastRenderedPageBreak/>
              <w:t>Виробник електричної енергії має право встановити УЗЕ на напрузі приєднання власних електроустановок, призначених для виробництва електричної енергії або комбінованого виробництва електричної та теплової енергії, за умови відбору електричної енергії УЗЕ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p>
          <w:p w:rsidR="005F2F33" w:rsidRPr="00EA5328" w:rsidRDefault="005F2F33" w:rsidP="005F2F33">
            <w:pPr>
              <w:pStyle w:val="rvps2"/>
              <w:spacing w:before="0" w:beforeAutospacing="0" w:after="0" w:afterAutospacing="0"/>
              <w:ind w:firstLine="447"/>
              <w:jc w:val="both"/>
              <w:rPr>
                <w:lang w:val="uk-UA"/>
              </w:rPr>
            </w:pPr>
            <w:r w:rsidRPr="00EA5328">
              <w:rPr>
                <w:lang w:val="uk-UA"/>
              </w:rPr>
              <w:t>У разі встановлення УЗЕ виробниками електричної енергії, яким встановлено "зелений" тариф або які за результатами аукціону набули право на підтримку, такий виробник має забезпечити наявність окремого комерційного обліку електричної енергії, перетікання якої здійснено як до, так і з УЗЕ відповідно до вимог Кодексу комерційного обліку.</w:t>
            </w:r>
          </w:p>
          <w:p w:rsidR="005F2F33" w:rsidRPr="00EA5328" w:rsidRDefault="005F2F33" w:rsidP="005F2F33">
            <w:pPr>
              <w:pStyle w:val="rvps2"/>
              <w:spacing w:before="0" w:beforeAutospacing="0" w:after="0" w:afterAutospacing="0"/>
              <w:ind w:firstLine="447"/>
              <w:jc w:val="both"/>
              <w:rPr>
                <w:lang w:val="uk-UA"/>
              </w:rPr>
            </w:pPr>
            <w:r w:rsidRPr="00EA5328">
              <w:rPr>
                <w:lang w:val="uk-UA"/>
              </w:rPr>
              <w:t>Споживач</w:t>
            </w:r>
            <w:r w:rsidR="00D80BC3" w:rsidRPr="00D80BC3">
              <w:rPr>
                <w:b/>
                <w:lang w:val="uk-UA"/>
              </w:rPr>
              <w:t xml:space="preserve"> </w:t>
            </w:r>
            <w:r w:rsidRPr="00EA5328">
              <w:rPr>
                <w:lang w:val="uk-UA"/>
              </w:rPr>
              <w:t>має право встановити УЗЕ</w:t>
            </w:r>
            <w:r w:rsidR="003644F8" w:rsidRPr="002C41DE">
              <w:rPr>
                <w:b/>
                <w:lang w:val="uk-UA"/>
              </w:rPr>
              <w:t>, у тому числі треті</w:t>
            </w:r>
            <w:r w:rsidR="003644F8">
              <w:rPr>
                <w:b/>
                <w:lang w:val="uk-UA"/>
              </w:rPr>
              <w:t>х</w:t>
            </w:r>
            <w:r w:rsidR="003644F8" w:rsidRPr="002C41DE">
              <w:rPr>
                <w:b/>
                <w:lang w:val="uk-UA"/>
              </w:rPr>
              <w:t xml:space="preserve"> ос</w:t>
            </w:r>
            <w:r w:rsidR="003644F8">
              <w:rPr>
                <w:b/>
                <w:lang w:val="uk-UA"/>
              </w:rPr>
              <w:t>і</w:t>
            </w:r>
            <w:r w:rsidR="003644F8" w:rsidRPr="002C41DE">
              <w:rPr>
                <w:b/>
                <w:lang w:val="uk-UA"/>
              </w:rPr>
              <w:t>б,</w:t>
            </w:r>
            <w:r w:rsidRPr="00EA5328">
              <w:rPr>
                <w:lang w:val="uk-UA"/>
              </w:rPr>
              <w:t xml:space="preserve"> на напрузі приєднання власних струмоприймачів, що не перевищує 20 кВ, якщо:</w:t>
            </w:r>
          </w:p>
          <w:p w:rsidR="005F2F33" w:rsidRDefault="005F2F33" w:rsidP="005F2F33">
            <w:pPr>
              <w:pStyle w:val="rvps2"/>
              <w:spacing w:before="0" w:beforeAutospacing="0" w:after="0" w:afterAutospacing="0"/>
              <w:ind w:firstLine="447"/>
              <w:jc w:val="both"/>
              <w:rPr>
                <w:lang w:val="uk-UA"/>
              </w:rPr>
            </w:pPr>
            <w:r w:rsidRPr="00EA5328">
              <w:rPr>
                <w:lang w:val="uk-UA"/>
              </w:rPr>
              <w:t>у будь-який період часу не здійснює відпуск раніше збереженої в УЗЕ в ОЕС України або в мережі інших суб'єктів господарювання;</w:t>
            </w:r>
          </w:p>
          <w:p w:rsidR="00164F12" w:rsidRPr="006542C7" w:rsidRDefault="006542C7" w:rsidP="00164F12">
            <w:pPr>
              <w:pStyle w:val="rvps2"/>
              <w:spacing w:before="0" w:beforeAutospacing="0" w:after="0" w:afterAutospacing="0"/>
              <w:ind w:firstLine="447"/>
              <w:jc w:val="both"/>
              <w:rPr>
                <w:b/>
                <w:lang w:val="uk-UA"/>
              </w:rPr>
            </w:pPr>
            <w:r w:rsidRPr="006542C7">
              <w:rPr>
                <w:b/>
                <w:lang w:val="uk-UA"/>
              </w:rPr>
              <w:t xml:space="preserve">встановлена потужність УЗЕ третіх осіб не перевищує дозволену до використання потужність споживача </w:t>
            </w:r>
            <w:r w:rsidR="007E0FDD" w:rsidRPr="007E0FDD">
              <w:rPr>
                <w:b/>
                <w:lang w:val="uk-UA"/>
              </w:rPr>
              <w:t>за договором про надання послуг з розподілу електричної енергії</w:t>
            </w:r>
            <w:r w:rsidR="007E0FDD" w:rsidRPr="006542C7">
              <w:rPr>
                <w:b/>
                <w:lang w:val="uk-UA"/>
              </w:rPr>
              <w:t xml:space="preserve"> </w:t>
            </w:r>
            <w:r w:rsidR="00164F12" w:rsidRPr="006542C7">
              <w:rPr>
                <w:b/>
                <w:lang w:val="uk-UA"/>
              </w:rPr>
              <w:t xml:space="preserve">за мінусом </w:t>
            </w:r>
            <w:r w:rsidR="00164F12" w:rsidRPr="006542C7">
              <w:rPr>
                <w:b/>
                <w:lang w:val="uk-UA"/>
              </w:rPr>
              <w:lastRenderedPageBreak/>
              <w:t>величини встановленої потужності власних</w:t>
            </w:r>
            <w:r w:rsidR="00164F12" w:rsidRPr="006542C7">
              <w:rPr>
                <w:lang w:val="uk-UA"/>
              </w:rPr>
              <w:t xml:space="preserve"> </w:t>
            </w:r>
            <w:r w:rsidR="00164F12" w:rsidRPr="006542C7">
              <w:rPr>
                <w:b/>
                <w:lang w:val="uk-UA"/>
              </w:rPr>
              <w:t xml:space="preserve">генеруючих установок та </w:t>
            </w:r>
            <w:r w:rsidRPr="006542C7">
              <w:rPr>
                <w:b/>
                <w:lang w:val="uk-UA"/>
              </w:rPr>
              <w:t>УЗЕ</w:t>
            </w:r>
            <w:r w:rsidR="00164F12" w:rsidRPr="006542C7">
              <w:rPr>
                <w:b/>
                <w:lang w:val="uk-UA"/>
              </w:rPr>
              <w:t xml:space="preserve"> такого споживача відповідно</w:t>
            </w:r>
            <w:r w:rsidRPr="006542C7">
              <w:rPr>
                <w:b/>
                <w:lang w:val="uk-UA"/>
              </w:rPr>
              <w:t>;</w:t>
            </w:r>
          </w:p>
          <w:p w:rsidR="005F2F33" w:rsidRDefault="005F2F33" w:rsidP="005F2F33">
            <w:pPr>
              <w:pStyle w:val="rvps2"/>
              <w:spacing w:before="0" w:beforeAutospacing="0" w:after="0" w:afterAutospacing="0"/>
              <w:ind w:firstLine="447"/>
              <w:jc w:val="both"/>
              <w:rPr>
                <w:lang w:val="uk-UA"/>
              </w:rPr>
            </w:pPr>
            <w:r w:rsidRPr="00EA5328">
              <w:rPr>
                <w:lang w:val="uk-UA"/>
              </w:rPr>
              <w:t>у будь-який період часу потужність споживання електричної енергії (у тому числі відбір електричної енергії УЗЕ з мереж ОСР або суб'єкта господарювання) не перевищує договірної потужності споживання цього споживача</w:t>
            </w:r>
            <w:r w:rsidR="006542C7" w:rsidRPr="006542C7">
              <w:rPr>
                <w:b/>
                <w:lang w:val="uk-UA"/>
              </w:rPr>
              <w:t>, у тому числі</w:t>
            </w:r>
            <w:r w:rsidR="006542C7">
              <w:rPr>
                <w:lang w:val="uk-UA"/>
              </w:rPr>
              <w:t xml:space="preserve"> </w:t>
            </w:r>
            <w:r w:rsidR="006542C7">
              <w:rPr>
                <w:b/>
                <w:lang w:val="uk-UA"/>
              </w:rPr>
              <w:t>споживача, до електричних мереж якого приєднано УЗЕ третьої особи,</w:t>
            </w:r>
            <w:r w:rsidRPr="00EA5328">
              <w:rPr>
                <w:lang w:val="uk-UA"/>
              </w:rPr>
              <w:t xml:space="preserve"> за договором про надання послуг з розподілу електричної енергії.</w:t>
            </w:r>
          </w:p>
          <w:p w:rsidR="00C21463" w:rsidRPr="00C21463" w:rsidRDefault="00C21463" w:rsidP="005F2F33">
            <w:pPr>
              <w:pStyle w:val="rvps2"/>
              <w:spacing w:before="0" w:beforeAutospacing="0" w:after="0" w:afterAutospacing="0"/>
              <w:ind w:firstLine="447"/>
              <w:jc w:val="both"/>
              <w:rPr>
                <w:b/>
                <w:lang w:val="uk-UA"/>
              </w:rPr>
            </w:pPr>
            <w:r w:rsidRPr="00C21463">
              <w:rPr>
                <w:b/>
                <w:lang w:val="uk-UA"/>
              </w:rPr>
              <w:t>Активний споживач має право встановлювати УЗЕ на напрузі приєднання власних струмоприймачів, що не перевищує 20 кВ</w:t>
            </w:r>
            <w:r>
              <w:rPr>
                <w:b/>
                <w:lang w:val="uk-UA"/>
              </w:rPr>
              <w:t xml:space="preserve">, лише </w:t>
            </w:r>
            <w:r w:rsidRPr="00C21463">
              <w:rPr>
                <w:b/>
                <w:lang w:val="uk-UA"/>
              </w:rPr>
              <w:t xml:space="preserve">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w:t>
            </w:r>
            <w:r>
              <w:rPr>
                <w:b/>
                <w:lang w:val="uk-UA"/>
              </w:rPr>
              <w:t>УЗЕ</w:t>
            </w:r>
            <w:r w:rsidRPr="00C21463">
              <w:rPr>
                <w:b/>
                <w:lang w:val="uk-UA"/>
              </w:rPr>
              <w:t>, на організованих сегментах ринку самостійно або у складі агрегованих груп.</w:t>
            </w:r>
          </w:p>
          <w:p w:rsidR="005F2F33" w:rsidRPr="00EA5328" w:rsidRDefault="005F2F33" w:rsidP="005F2F33">
            <w:pPr>
              <w:pStyle w:val="rvps2"/>
              <w:spacing w:before="0" w:beforeAutospacing="0" w:after="0" w:afterAutospacing="0"/>
              <w:ind w:firstLine="447"/>
              <w:jc w:val="both"/>
              <w:rPr>
                <w:lang w:val="uk-UA"/>
              </w:rPr>
            </w:pPr>
            <w:r w:rsidRPr="00EA5328">
              <w:rPr>
                <w:lang w:val="uk-UA"/>
              </w:rPr>
              <w:t>Особливості використання УЗЕ споживача</w:t>
            </w:r>
            <w:r w:rsidR="002C41DE" w:rsidRPr="002C41DE">
              <w:rPr>
                <w:b/>
                <w:lang w:val="uk-UA"/>
              </w:rPr>
              <w:t xml:space="preserve">, у тому числі </w:t>
            </w:r>
            <w:r w:rsidR="00C21463">
              <w:rPr>
                <w:b/>
                <w:lang w:val="uk-UA"/>
              </w:rPr>
              <w:t xml:space="preserve">активним споживачем та/або споживачем, </w:t>
            </w:r>
            <w:r w:rsidR="007E0FDD">
              <w:rPr>
                <w:b/>
                <w:lang w:val="uk-UA"/>
              </w:rPr>
              <w:t xml:space="preserve">до електричних мереж якого приєднано УЗЕ </w:t>
            </w:r>
            <w:r w:rsidR="002C41DE" w:rsidRPr="002C41DE">
              <w:rPr>
                <w:b/>
                <w:lang w:val="uk-UA"/>
              </w:rPr>
              <w:t>треті</w:t>
            </w:r>
            <w:r w:rsidR="007E0FDD">
              <w:rPr>
                <w:b/>
                <w:lang w:val="uk-UA"/>
              </w:rPr>
              <w:t>х</w:t>
            </w:r>
            <w:r w:rsidR="002C41DE" w:rsidRPr="002C41DE">
              <w:rPr>
                <w:b/>
                <w:lang w:val="uk-UA"/>
              </w:rPr>
              <w:t xml:space="preserve"> ос</w:t>
            </w:r>
            <w:r w:rsidR="007E0FDD">
              <w:rPr>
                <w:b/>
                <w:lang w:val="uk-UA"/>
              </w:rPr>
              <w:t>і</w:t>
            </w:r>
            <w:r w:rsidR="002C41DE" w:rsidRPr="002C41DE">
              <w:rPr>
                <w:b/>
                <w:lang w:val="uk-UA"/>
              </w:rPr>
              <w:t>б,</w:t>
            </w:r>
            <w:r w:rsidR="002C41DE" w:rsidRPr="00EA5328">
              <w:rPr>
                <w:lang w:val="uk-UA"/>
              </w:rPr>
              <w:t xml:space="preserve"> </w:t>
            </w:r>
            <w:r w:rsidRPr="00EA5328">
              <w:rPr>
                <w:lang w:val="uk-UA"/>
              </w:rPr>
              <w:t>визначаються у договорі споживача</w:t>
            </w:r>
            <w:r w:rsidR="00A1118C">
              <w:rPr>
                <w:lang w:val="uk-UA"/>
              </w:rPr>
              <w:t xml:space="preserve"> </w:t>
            </w:r>
            <w:r w:rsidRPr="00EA5328">
              <w:rPr>
                <w:lang w:val="uk-UA"/>
              </w:rPr>
              <w:t>про надання послуг з розподілу електричної енергії, що укладається відповідно до вимог Правил роздрібного ринку електричної енергії.</w:t>
            </w:r>
          </w:p>
          <w:p w:rsidR="00355EDC" w:rsidRPr="001E12D2" w:rsidRDefault="00355EDC" w:rsidP="00355EDC">
            <w:pPr>
              <w:pStyle w:val="rvps2"/>
              <w:spacing w:before="0" w:beforeAutospacing="0" w:after="0" w:afterAutospacing="0"/>
              <w:ind w:firstLine="447"/>
              <w:jc w:val="both"/>
              <w:rPr>
                <w:b/>
                <w:lang w:val="uk-UA"/>
              </w:rPr>
            </w:pPr>
            <w:r w:rsidRPr="001E12D2">
              <w:rPr>
                <w:b/>
                <w:lang w:val="uk-UA"/>
              </w:rPr>
              <w:t xml:space="preserve">У разі </w:t>
            </w:r>
            <w:r>
              <w:rPr>
                <w:b/>
                <w:lang w:val="uk-UA"/>
              </w:rPr>
              <w:t>збільшення потужності</w:t>
            </w:r>
            <w:r w:rsidRPr="001E12D2">
              <w:rPr>
                <w:b/>
                <w:lang w:val="uk-UA"/>
              </w:rPr>
              <w:t xml:space="preserve"> встановленої у власних електричних мережах </w:t>
            </w:r>
            <w:r>
              <w:rPr>
                <w:b/>
                <w:lang w:val="uk-UA"/>
              </w:rPr>
              <w:t>УЗЕ</w:t>
            </w:r>
            <w:r w:rsidRPr="001E12D2">
              <w:rPr>
                <w:b/>
                <w:lang w:val="uk-UA"/>
              </w:rPr>
              <w:t xml:space="preserve"> споживачем, у тому числі активним споживачем та</w:t>
            </w:r>
            <w:r>
              <w:rPr>
                <w:b/>
                <w:lang w:val="uk-UA"/>
              </w:rPr>
              <w:t>/або активним споживачем, до електричних мереж якого приєднано УЗЕ третіх осіб,</w:t>
            </w:r>
            <w:r w:rsidRPr="001E12D2">
              <w:rPr>
                <w:b/>
                <w:lang w:val="uk-UA"/>
              </w:rPr>
              <w:t xml:space="preserve"> таки</w:t>
            </w:r>
            <w:r>
              <w:rPr>
                <w:b/>
                <w:lang w:val="uk-UA"/>
              </w:rPr>
              <w:t>й</w:t>
            </w:r>
            <w:r w:rsidRPr="001E12D2">
              <w:rPr>
                <w:b/>
                <w:lang w:val="uk-UA"/>
              </w:rPr>
              <w:t xml:space="preserve"> споживач</w:t>
            </w:r>
            <w:r>
              <w:rPr>
                <w:b/>
                <w:lang w:val="uk-UA"/>
              </w:rPr>
              <w:t xml:space="preserve"> має виконати дії, передбачені пунктами 4.13.2 – 4.13.5 цієї глави. </w:t>
            </w:r>
          </w:p>
          <w:p w:rsidR="005F2F33" w:rsidRPr="00EA5328" w:rsidRDefault="005F2F33" w:rsidP="005F2F33">
            <w:pPr>
              <w:pStyle w:val="rvps2"/>
              <w:spacing w:before="0" w:beforeAutospacing="0" w:after="0" w:afterAutospacing="0"/>
              <w:ind w:firstLine="447"/>
              <w:jc w:val="both"/>
              <w:rPr>
                <w:lang w:val="uk-UA"/>
              </w:rPr>
            </w:pPr>
            <w:r w:rsidRPr="00EA5328">
              <w:rPr>
                <w:lang w:val="uk-UA"/>
              </w:rPr>
              <w:t>Встановлення та приєднання (підключення) УЗЕ Користувачем</w:t>
            </w:r>
            <w:r w:rsidR="002C41DE" w:rsidRPr="002C41DE">
              <w:rPr>
                <w:b/>
                <w:lang w:val="uk-UA"/>
              </w:rPr>
              <w:t xml:space="preserve">, </w:t>
            </w:r>
            <w:r w:rsidR="006346A8" w:rsidRPr="002C41DE">
              <w:rPr>
                <w:b/>
                <w:lang w:val="uk-UA"/>
              </w:rPr>
              <w:t xml:space="preserve">у тому числі </w:t>
            </w:r>
            <w:r w:rsidR="00A1118C">
              <w:rPr>
                <w:b/>
                <w:lang w:val="uk-UA"/>
              </w:rPr>
              <w:t xml:space="preserve">активним споживачем та/або </w:t>
            </w:r>
            <w:r w:rsidR="006346A8">
              <w:rPr>
                <w:b/>
                <w:lang w:val="uk-UA"/>
              </w:rPr>
              <w:t xml:space="preserve">споживачем, до електричних мереж якого має бути приєднано УЗЕ </w:t>
            </w:r>
            <w:r w:rsidR="006346A8" w:rsidRPr="002C41DE">
              <w:rPr>
                <w:b/>
                <w:lang w:val="uk-UA"/>
              </w:rPr>
              <w:t>треті</w:t>
            </w:r>
            <w:r w:rsidR="006346A8">
              <w:rPr>
                <w:b/>
                <w:lang w:val="uk-UA"/>
              </w:rPr>
              <w:t>х</w:t>
            </w:r>
            <w:r w:rsidR="006346A8" w:rsidRPr="002C41DE">
              <w:rPr>
                <w:b/>
                <w:lang w:val="uk-UA"/>
              </w:rPr>
              <w:t xml:space="preserve"> ос</w:t>
            </w:r>
            <w:r w:rsidR="006346A8">
              <w:rPr>
                <w:b/>
                <w:lang w:val="uk-UA"/>
              </w:rPr>
              <w:t>і</w:t>
            </w:r>
            <w:r w:rsidR="006346A8" w:rsidRPr="002C41DE">
              <w:rPr>
                <w:b/>
                <w:lang w:val="uk-UA"/>
              </w:rPr>
              <w:t>б,</w:t>
            </w:r>
            <w:r w:rsidR="006346A8" w:rsidRPr="00EA5328">
              <w:rPr>
                <w:lang w:val="uk-UA"/>
              </w:rPr>
              <w:t xml:space="preserve"> </w:t>
            </w:r>
            <w:r w:rsidRPr="00EA5328">
              <w:rPr>
                <w:lang w:val="uk-UA"/>
              </w:rPr>
              <w:t>повинно здійснюватися після межі балансової належності електроустановок та експлуатаційної відповідальності сторін.</w:t>
            </w:r>
          </w:p>
          <w:p w:rsidR="005F2F33" w:rsidRPr="00DB11A8" w:rsidRDefault="005F2F33" w:rsidP="006346A8">
            <w:pPr>
              <w:pStyle w:val="rvps2"/>
              <w:spacing w:before="0" w:beforeAutospacing="0" w:after="0" w:afterAutospacing="0"/>
              <w:ind w:firstLine="447"/>
              <w:jc w:val="both"/>
              <w:rPr>
                <w:lang w:val="uk-UA"/>
              </w:rPr>
            </w:pPr>
            <w:r w:rsidRPr="00EA5328">
              <w:rPr>
                <w:lang w:val="uk-UA"/>
              </w:rPr>
              <w:t>Приєднання (підключення) УЗЕ Користувачем</w:t>
            </w:r>
            <w:r w:rsidR="006346A8" w:rsidRPr="002C41DE">
              <w:rPr>
                <w:b/>
                <w:lang w:val="uk-UA"/>
              </w:rPr>
              <w:t xml:space="preserve">, у тому числі </w:t>
            </w:r>
            <w:r w:rsidR="00A1118C">
              <w:rPr>
                <w:b/>
                <w:lang w:val="uk-UA"/>
              </w:rPr>
              <w:t xml:space="preserve">активним споживачем та/або </w:t>
            </w:r>
            <w:r w:rsidR="006346A8">
              <w:rPr>
                <w:b/>
                <w:lang w:val="uk-UA"/>
              </w:rPr>
              <w:t xml:space="preserve">споживачем, до електричних мереж якого має бути приєднано УЗЕ </w:t>
            </w:r>
            <w:r w:rsidR="006346A8" w:rsidRPr="002C41DE">
              <w:rPr>
                <w:b/>
                <w:lang w:val="uk-UA"/>
              </w:rPr>
              <w:t>треті</w:t>
            </w:r>
            <w:r w:rsidR="006346A8">
              <w:rPr>
                <w:b/>
                <w:lang w:val="uk-UA"/>
              </w:rPr>
              <w:t>х</w:t>
            </w:r>
            <w:r w:rsidR="006346A8" w:rsidRPr="002C41DE">
              <w:rPr>
                <w:b/>
                <w:lang w:val="uk-UA"/>
              </w:rPr>
              <w:t xml:space="preserve"> ос</w:t>
            </w:r>
            <w:r w:rsidR="006346A8">
              <w:rPr>
                <w:b/>
                <w:lang w:val="uk-UA"/>
              </w:rPr>
              <w:t>і</w:t>
            </w:r>
            <w:r w:rsidR="006346A8" w:rsidRPr="002C41DE">
              <w:rPr>
                <w:b/>
                <w:lang w:val="uk-UA"/>
              </w:rPr>
              <w:t>б,</w:t>
            </w:r>
            <w:r w:rsidR="006346A8" w:rsidRPr="00EA5328">
              <w:rPr>
                <w:lang w:val="uk-UA"/>
              </w:rPr>
              <w:t xml:space="preserve"> </w:t>
            </w:r>
            <w:r w:rsidRPr="00EA5328">
              <w:rPr>
                <w:lang w:val="uk-UA"/>
              </w:rPr>
              <w:t>у власних електричних мережах здійснюється без отримання/надання послуги з приєднання.</w:t>
            </w:r>
            <w:bookmarkEnd w:id="12"/>
          </w:p>
        </w:tc>
      </w:tr>
      <w:tr w:rsidR="005F2F33" w:rsidRPr="002C7DD0" w:rsidTr="00695EB8">
        <w:tc>
          <w:tcPr>
            <w:tcW w:w="809" w:type="dxa"/>
            <w:shd w:val="clear" w:color="auto" w:fill="auto"/>
            <w:tcMar>
              <w:top w:w="100" w:type="dxa"/>
              <w:left w:w="100" w:type="dxa"/>
              <w:bottom w:w="100" w:type="dxa"/>
              <w:right w:w="100" w:type="dxa"/>
            </w:tcMar>
          </w:tcPr>
          <w:p w:rsidR="005F2F33" w:rsidRPr="00EA5328" w:rsidRDefault="005F2F33" w:rsidP="005F2F33">
            <w:pPr>
              <w:widowControl w:val="0"/>
              <w:pBdr>
                <w:top w:val="nil"/>
                <w:left w:val="nil"/>
                <w:bottom w:val="nil"/>
                <w:right w:val="nil"/>
                <w:between w:val="nil"/>
              </w:pBdr>
              <w:spacing w:line="240" w:lineRule="auto"/>
              <w:rPr>
                <w:rFonts w:ascii="Times New Roman" w:eastAsia="Open Sans" w:hAnsi="Times New Roman" w:cs="Times New Roman"/>
                <w:sz w:val="24"/>
                <w:szCs w:val="24"/>
              </w:rPr>
            </w:pPr>
            <w:r w:rsidRPr="00EA5328">
              <w:rPr>
                <w:rFonts w:ascii="Times New Roman" w:hAnsi="Times New Roman" w:cs="Times New Roman"/>
              </w:rPr>
              <w:lastRenderedPageBreak/>
              <w:t>4.13.2.</w:t>
            </w:r>
          </w:p>
        </w:tc>
        <w:tc>
          <w:tcPr>
            <w:tcW w:w="7088"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r w:rsidRPr="00EA5328">
              <w:rPr>
                <w:lang w:val="uk-UA"/>
              </w:rPr>
              <w:t>Для приєднання (підключення) УЗЕ Користувач забезпечує виконання таких технічних вимог:</w:t>
            </w:r>
          </w:p>
          <w:p w:rsidR="005F2F33" w:rsidRPr="00EA5328" w:rsidRDefault="005F2F33" w:rsidP="005F2F33">
            <w:pPr>
              <w:pStyle w:val="rvps2"/>
              <w:spacing w:before="0" w:beforeAutospacing="0" w:after="0" w:afterAutospacing="0"/>
              <w:ind w:firstLine="447"/>
              <w:jc w:val="both"/>
              <w:rPr>
                <w:lang w:val="uk-UA"/>
              </w:rPr>
            </w:pPr>
            <w:r w:rsidRPr="00EA5328">
              <w:rPr>
                <w:lang w:val="uk-UA"/>
              </w:rPr>
              <w:t>у разі приєднання (підключення) УЗЕ споживачем:</w:t>
            </w:r>
          </w:p>
          <w:p w:rsidR="005F2F33" w:rsidRPr="00EA5328" w:rsidRDefault="005F2F33" w:rsidP="005F2F33">
            <w:pPr>
              <w:pStyle w:val="rvps2"/>
              <w:spacing w:before="0" w:beforeAutospacing="0" w:after="0" w:afterAutospacing="0"/>
              <w:ind w:firstLine="447"/>
              <w:jc w:val="both"/>
              <w:rPr>
                <w:lang w:val="uk-UA"/>
              </w:rPr>
            </w:pPr>
            <w:r w:rsidRPr="00EA5328">
              <w:rPr>
                <w:lang w:val="uk-UA"/>
              </w:rPr>
              <w:t>виконання налаштувань параметрів обладнання (інвертора) в межах визначених державними стандартами,</w:t>
            </w:r>
          </w:p>
          <w:p w:rsidR="005F2F33" w:rsidRPr="00EA5328" w:rsidRDefault="005F2F33" w:rsidP="005F2F33">
            <w:pPr>
              <w:pStyle w:val="rvps2"/>
              <w:spacing w:before="0" w:beforeAutospacing="0" w:after="0" w:afterAutospacing="0"/>
              <w:ind w:firstLine="447"/>
              <w:jc w:val="both"/>
              <w:rPr>
                <w:lang w:val="uk-UA"/>
              </w:rPr>
            </w:pPr>
            <w:r w:rsidRPr="00EA5328">
              <w:rPr>
                <w:lang w:val="uk-UA"/>
              </w:rPr>
              <w:t>улаштування технічних засобів та/або проведення відповідного налаштування обладнання (інвертора) для недопущення відпуску в електричну мережу ОСР або мережі інших суб'єктів господарювання раніше збереженої в УЗЕ енергії,</w:t>
            </w:r>
          </w:p>
          <w:p w:rsidR="005F2F33" w:rsidRPr="00EA5328" w:rsidRDefault="005F2F33" w:rsidP="005F2F33">
            <w:pPr>
              <w:pStyle w:val="rvps2"/>
              <w:spacing w:before="0" w:beforeAutospacing="0" w:after="0" w:afterAutospacing="0"/>
              <w:ind w:firstLine="447"/>
              <w:jc w:val="both"/>
              <w:rPr>
                <w:lang w:val="uk-UA"/>
              </w:rPr>
            </w:pPr>
            <w:r w:rsidRPr="00EA5328">
              <w:rPr>
                <w:lang w:val="uk-UA"/>
              </w:rPr>
              <w:t>забезпечення комерційного обліку електричної енергії відповідно до вимог Кодексу комерційного обліку;</w:t>
            </w:r>
          </w:p>
          <w:p w:rsidR="005F2F33" w:rsidRPr="00EA5328" w:rsidRDefault="005F2F33" w:rsidP="005F2F33">
            <w:pPr>
              <w:pStyle w:val="rvps2"/>
              <w:spacing w:before="0" w:beforeAutospacing="0" w:after="0" w:afterAutospacing="0"/>
              <w:ind w:firstLine="447"/>
              <w:jc w:val="both"/>
              <w:rPr>
                <w:lang w:val="uk-UA"/>
              </w:rPr>
            </w:pPr>
            <w:r w:rsidRPr="00EA5328">
              <w:rPr>
                <w:lang w:val="uk-UA"/>
              </w:rPr>
              <w:t>у разі приєднання (підключення) УЗЕ виробником:</w:t>
            </w:r>
          </w:p>
          <w:p w:rsidR="005F2F33" w:rsidRPr="00EA5328" w:rsidRDefault="005F2F33" w:rsidP="005F2F33">
            <w:pPr>
              <w:pStyle w:val="rvps2"/>
              <w:spacing w:before="0" w:beforeAutospacing="0" w:after="0" w:afterAutospacing="0"/>
              <w:ind w:firstLine="447"/>
              <w:jc w:val="both"/>
              <w:rPr>
                <w:lang w:val="uk-UA"/>
              </w:rPr>
            </w:pPr>
            <w:r w:rsidRPr="00EA5328">
              <w:rPr>
                <w:lang w:val="uk-UA"/>
              </w:rPr>
              <w:t>виконання налаштувань параметрів обладнання (інвертора) в межах, визначених державними стандартами,</w:t>
            </w:r>
          </w:p>
          <w:p w:rsidR="005F2F33" w:rsidRPr="00EA5328" w:rsidRDefault="005F2F33" w:rsidP="005F2F33">
            <w:pPr>
              <w:pStyle w:val="rvps2"/>
              <w:spacing w:before="0" w:beforeAutospacing="0" w:after="0" w:afterAutospacing="0"/>
              <w:ind w:firstLine="447"/>
              <w:jc w:val="both"/>
              <w:rPr>
                <w:lang w:val="uk-UA"/>
              </w:rPr>
            </w:pPr>
            <w:r w:rsidRPr="00EA5328">
              <w:rPr>
                <w:lang w:val="uk-UA"/>
              </w:rPr>
              <w:t>улаштування технічних засобів та/або проведення відповідного налаштування обладнання (інвертора) для забезпечення автоматичного відключення УЗЕ і генеруючої електроустановки від електричної мережі ОСП, ОСР та їх користувачів, ОМСР у разі раптового зникнення в ній напруги та унеможливлення подачі напруги в електричну мережу у разі відсутності в ній напруги,</w:t>
            </w:r>
          </w:p>
          <w:p w:rsidR="005F2F33" w:rsidRPr="00EA5328" w:rsidRDefault="005F2F33" w:rsidP="005F2F33">
            <w:pPr>
              <w:pStyle w:val="rvps2"/>
              <w:spacing w:before="0" w:beforeAutospacing="0" w:after="0" w:afterAutospacing="0"/>
              <w:ind w:firstLine="447"/>
              <w:jc w:val="both"/>
              <w:rPr>
                <w:lang w:val="uk-UA"/>
              </w:rPr>
            </w:pPr>
            <w:r w:rsidRPr="00EA5328">
              <w:rPr>
                <w:lang w:val="uk-UA"/>
              </w:rPr>
              <w:t>улаштування технічних засобів для недопущення відпуску в електричну мережу ОСР електричної енергії, параметри якості якої не відповідають визначеним державними стандартами,</w:t>
            </w:r>
          </w:p>
          <w:p w:rsidR="005F2F33" w:rsidRPr="00EA5328" w:rsidRDefault="005F2F33" w:rsidP="005F2F33">
            <w:pPr>
              <w:pStyle w:val="rvps2"/>
              <w:spacing w:before="0" w:beforeAutospacing="0" w:after="0" w:afterAutospacing="0"/>
              <w:ind w:firstLine="447"/>
              <w:jc w:val="both"/>
              <w:rPr>
                <w:lang w:val="uk-UA"/>
              </w:rPr>
            </w:pPr>
            <w:r w:rsidRPr="00EA5328">
              <w:rPr>
                <w:lang w:val="uk-UA"/>
              </w:rPr>
              <w:t>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rsidR="005F2F33" w:rsidRPr="00DB11A8" w:rsidRDefault="005F2F33" w:rsidP="005F2F33">
            <w:pPr>
              <w:pStyle w:val="rvps2"/>
              <w:spacing w:before="0" w:beforeAutospacing="0" w:after="0" w:afterAutospacing="0"/>
              <w:ind w:firstLine="447"/>
              <w:jc w:val="both"/>
              <w:rPr>
                <w:lang w:val="uk-UA"/>
              </w:rPr>
            </w:pPr>
            <w:r w:rsidRPr="00EA5328">
              <w:rPr>
                <w:lang w:val="uk-UA"/>
              </w:rPr>
              <w:t xml:space="preserve">Зазначені технічні вимоги для приєднання (підключення) УЗЕ користувачем оприлюднюються ОСР на власному </w:t>
            </w:r>
            <w:proofErr w:type="spellStart"/>
            <w:r w:rsidRPr="00EA5328">
              <w:rPr>
                <w:lang w:val="uk-UA"/>
              </w:rPr>
              <w:t>вебсайті</w:t>
            </w:r>
            <w:proofErr w:type="spellEnd"/>
            <w:r w:rsidRPr="00EA5328">
              <w:rPr>
                <w:lang w:val="uk-UA"/>
              </w:rPr>
              <w:t xml:space="preserve"> в мережі Інтернет.</w:t>
            </w:r>
          </w:p>
        </w:tc>
        <w:tc>
          <w:tcPr>
            <w:tcW w:w="7229"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bookmarkStart w:id="13" w:name="_Hlk149058399"/>
            <w:r w:rsidRPr="00EA5328">
              <w:rPr>
                <w:lang w:val="uk-UA"/>
              </w:rPr>
              <w:t>Для приєднання (підключення) УЗЕ Користувач</w:t>
            </w:r>
            <w:r w:rsidR="006346A8" w:rsidRPr="002C41DE">
              <w:rPr>
                <w:b/>
                <w:lang w:val="uk-UA"/>
              </w:rPr>
              <w:t xml:space="preserve">, у тому числі </w:t>
            </w:r>
            <w:r w:rsidR="00A1118C">
              <w:rPr>
                <w:b/>
                <w:lang w:val="uk-UA"/>
              </w:rPr>
              <w:t xml:space="preserve">активний споживач та/або </w:t>
            </w:r>
            <w:r w:rsidR="006346A8">
              <w:rPr>
                <w:b/>
                <w:lang w:val="uk-UA"/>
              </w:rPr>
              <w:t>споживач, до електричних мереж якого ма</w:t>
            </w:r>
            <w:r w:rsidR="00FF6BF0">
              <w:rPr>
                <w:b/>
                <w:lang w:val="uk-UA"/>
              </w:rPr>
              <w:t>ють</w:t>
            </w:r>
            <w:r w:rsidR="006346A8">
              <w:rPr>
                <w:b/>
                <w:lang w:val="uk-UA"/>
              </w:rPr>
              <w:t xml:space="preserve"> бути приєднан</w:t>
            </w:r>
            <w:r w:rsidR="00FF6BF0">
              <w:rPr>
                <w:b/>
                <w:lang w:val="uk-UA"/>
              </w:rPr>
              <w:t>і</w:t>
            </w:r>
            <w:r w:rsidR="006346A8">
              <w:rPr>
                <w:b/>
                <w:lang w:val="uk-UA"/>
              </w:rPr>
              <w:t xml:space="preserve"> УЗЕ </w:t>
            </w:r>
            <w:r w:rsidR="006346A8" w:rsidRPr="002C41DE">
              <w:rPr>
                <w:b/>
                <w:lang w:val="uk-UA"/>
              </w:rPr>
              <w:t>треті</w:t>
            </w:r>
            <w:r w:rsidR="006346A8">
              <w:rPr>
                <w:b/>
                <w:lang w:val="uk-UA"/>
              </w:rPr>
              <w:t>х</w:t>
            </w:r>
            <w:r w:rsidR="006346A8" w:rsidRPr="002C41DE">
              <w:rPr>
                <w:b/>
                <w:lang w:val="uk-UA"/>
              </w:rPr>
              <w:t xml:space="preserve"> ос</w:t>
            </w:r>
            <w:r w:rsidR="006346A8">
              <w:rPr>
                <w:b/>
                <w:lang w:val="uk-UA"/>
              </w:rPr>
              <w:t>і</w:t>
            </w:r>
            <w:r w:rsidR="006346A8" w:rsidRPr="002C41DE">
              <w:rPr>
                <w:b/>
                <w:lang w:val="uk-UA"/>
              </w:rPr>
              <w:t>б,</w:t>
            </w:r>
            <w:r w:rsidR="006346A8" w:rsidRPr="00EA5328">
              <w:rPr>
                <w:lang w:val="uk-UA"/>
              </w:rPr>
              <w:t xml:space="preserve"> </w:t>
            </w:r>
            <w:r w:rsidRPr="00EA5328">
              <w:rPr>
                <w:lang w:val="uk-UA"/>
              </w:rPr>
              <w:t>забезпечує виконання</w:t>
            </w:r>
            <w:r w:rsidR="0073714B">
              <w:rPr>
                <w:lang w:val="uk-UA"/>
              </w:rPr>
              <w:t xml:space="preserve"> </w:t>
            </w:r>
            <w:r w:rsidR="0073714B" w:rsidRPr="0073714B">
              <w:rPr>
                <w:b/>
                <w:lang w:val="uk-UA"/>
              </w:rPr>
              <w:t>та дотримання</w:t>
            </w:r>
            <w:r w:rsidRPr="00EA5328">
              <w:rPr>
                <w:lang w:val="uk-UA"/>
              </w:rPr>
              <w:t xml:space="preserve"> таких технічних вимог:</w:t>
            </w:r>
          </w:p>
          <w:bookmarkEnd w:id="13"/>
          <w:p w:rsidR="005F2F33" w:rsidRPr="00EA5328" w:rsidRDefault="005F2F33" w:rsidP="005F2F33">
            <w:pPr>
              <w:pStyle w:val="rvps2"/>
              <w:spacing w:before="0" w:beforeAutospacing="0" w:after="0" w:afterAutospacing="0"/>
              <w:ind w:firstLine="447"/>
              <w:jc w:val="both"/>
              <w:rPr>
                <w:lang w:val="uk-UA"/>
              </w:rPr>
            </w:pPr>
            <w:r w:rsidRPr="00EA5328">
              <w:rPr>
                <w:lang w:val="uk-UA"/>
              </w:rPr>
              <w:t>у разі приєднання (підключення) УЗЕ споживачем</w:t>
            </w:r>
            <w:bookmarkStart w:id="14" w:name="_Hlk149058473"/>
            <w:r w:rsidR="006346A8" w:rsidRPr="002C41DE">
              <w:rPr>
                <w:b/>
                <w:lang w:val="uk-UA"/>
              </w:rPr>
              <w:t xml:space="preserve">, у тому числі </w:t>
            </w:r>
            <w:r w:rsidR="00A1118C">
              <w:rPr>
                <w:b/>
                <w:lang w:val="uk-UA"/>
              </w:rPr>
              <w:t xml:space="preserve">споживачем, </w:t>
            </w:r>
            <w:r w:rsidR="006346A8">
              <w:rPr>
                <w:b/>
                <w:lang w:val="uk-UA"/>
              </w:rPr>
              <w:t xml:space="preserve">до електричних мереж якого має бути приєднано УЗЕ </w:t>
            </w:r>
            <w:r w:rsidR="006346A8" w:rsidRPr="002C41DE">
              <w:rPr>
                <w:b/>
                <w:lang w:val="uk-UA"/>
              </w:rPr>
              <w:t>треті</w:t>
            </w:r>
            <w:r w:rsidR="006346A8">
              <w:rPr>
                <w:b/>
                <w:lang w:val="uk-UA"/>
              </w:rPr>
              <w:t>х</w:t>
            </w:r>
            <w:r w:rsidR="006346A8" w:rsidRPr="002C41DE">
              <w:rPr>
                <w:b/>
                <w:lang w:val="uk-UA"/>
              </w:rPr>
              <w:t xml:space="preserve"> ос</w:t>
            </w:r>
            <w:r w:rsidR="006346A8">
              <w:rPr>
                <w:b/>
                <w:lang w:val="uk-UA"/>
              </w:rPr>
              <w:t>і</w:t>
            </w:r>
            <w:r w:rsidR="006346A8" w:rsidRPr="002C41DE">
              <w:rPr>
                <w:b/>
                <w:lang w:val="uk-UA"/>
              </w:rPr>
              <w:t>б</w:t>
            </w:r>
            <w:bookmarkEnd w:id="14"/>
            <w:r w:rsidRPr="00EA5328">
              <w:rPr>
                <w:lang w:val="uk-UA"/>
              </w:rPr>
              <w:t>:</w:t>
            </w:r>
          </w:p>
          <w:p w:rsidR="005F2F33" w:rsidRPr="00EA5328" w:rsidRDefault="005F2F33" w:rsidP="005F2F33">
            <w:pPr>
              <w:pStyle w:val="rvps2"/>
              <w:spacing w:before="0" w:beforeAutospacing="0" w:after="0" w:afterAutospacing="0"/>
              <w:ind w:firstLine="447"/>
              <w:jc w:val="both"/>
              <w:rPr>
                <w:lang w:val="uk-UA"/>
              </w:rPr>
            </w:pPr>
            <w:r w:rsidRPr="00EA5328">
              <w:rPr>
                <w:lang w:val="uk-UA"/>
              </w:rPr>
              <w:t>виконання налаштувань параметрів обладнання (інвертора) в межах визначених державними стандартами,</w:t>
            </w:r>
          </w:p>
          <w:p w:rsidR="005F2F33" w:rsidRPr="00EA5328" w:rsidRDefault="005F2F33" w:rsidP="005F2F33">
            <w:pPr>
              <w:pStyle w:val="rvps2"/>
              <w:spacing w:before="0" w:beforeAutospacing="0" w:after="0" w:afterAutospacing="0"/>
              <w:ind w:firstLine="447"/>
              <w:jc w:val="both"/>
              <w:rPr>
                <w:lang w:val="uk-UA"/>
              </w:rPr>
            </w:pPr>
            <w:r w:rsidRPr="00EA5328">
              <w:rPr>
                <w:lang w:val="uk-UA"/>
              </w:rPr>
              <w:t xml:space="preserve">улаштування технічних засобів та/або проведення відповідного налаштування обладнання (інвертора) для недопущення відпуску в електричну мережу ОСР або мережі інших суб'єктів господарювання </w:t>
            </w:r>
            <w:bookmarkStart w:id="15" w:name="_Hlk149058711"/>
            <w:r w:rsidR="006346A8">
              <w:rPr>
                <w:b/>
                <w:lang w:val="uk-UA"/>
              </w:rPr>
              <w:t>(крім споживача, до електричних мереж якого приєднано УЗЕ третьої особи)</w:t>
            </w:r>
            <w:bookmarkEnd w:id="15"/>
            <w:r w:rsidR="006346A8">
              <w:rPr>
                <w:lang w:val="uk-UA"/>
              </w:rPr>
              <w:t xml:space="preserve"> </w:t>
            </w:r>
            <w:r w:rsidRPr="00EA5328">
              <w:rPr>
                <w:lang w:val="uk-UA"/>
              </w:rPr>
              <w:t>раніше збереженої в УЗЕ енергії,</w:t>
            </w:r>
          </w:p>
          <w:p w:rsidR="005F2F33" w:rsidRPr="00EA5328" w:rsidRDefault="005F2F33" w:rsidP="005F2F33">
            <w:pPr>
              <w:pStyle w:val="rvps2"/>
              <w:spacing w:before="0" w:beforeAutospacing="0" w:after="0" w:afterAutospacing="0"/>
              <w:ind w:firstLine="447"/>
              <w:jc w:val="both"/>
              <w:rPr>
                <w:lang w:val="uk-UA"/>
              </w:rPr>
            </w:pPr>
            <w:r w:rsidRPr="00EA5328">
              <w:rPr>
                <w:lang w:val="uk-UA"/>
              </w:rPr>
              <w:t>забезпечення комерційного обліку електричної енергії відповідно до вимог Кодексу комерційного обліку;</w:t>
            </w:r>
          </w:p>
          <w:p w:rsidR="005F2F33" w:rsidRPr="00C21463" w:rsidRDefault="005F2F33" w:rsidP="005F2F33">
            <w:pPr>
              <w:pStyle w:val="rvps2"/>
              <w:spacing w:before="0" w:beforeAutospacing="0" w:after="0" w:afterAutospacing="0"/>
              <w:ind w:firstLine="447"/>
              <w:jc w:val="both"/>
              <w:rPr>
                <w:b/>
                <w:lang w:val="uk-UA"/>
              </w:rPr>
            </w:pPr>
            <w:r w:rsidRPr="00EA5328">
              <w:rPr>
                <w:lang w:val="uk-UA"/>
              </w:rPr>
              <w:t>у разі приєднання (підключення) УЗЕ виробником</w:t>
            </w:r>
            <w:r w:rsidR="00C21463">
              <w:rPr>
                <w:lang w:val="uk-UA"/>
              </w:rPr>
              <w:t xml:space="preserve"> </w:t>
            </w:r>
            <w:bookmarkStart w:id="16" w:name="_Hlk149058770"/>
            <w:r w:rsidR="00C21463" w:rsidRPr="00C21463">
              <w:rPr>
                <w:b/>
                <w:lang w:val="uk-UA"/>
              </w:rPr>
              <w:t>та/або активн</w:t>
            </w:r>
            <w:r w:rsidR="00C21463">
              <w:rPr>
                <w:b/>
                <w:lang w:val="uk-UA"/>
              </w:rPr>
              <w:t>им</w:t>
            </w:r>
            <w:r w:rsidR="00C21463" w:rsidRPr="00C21463">
              <w:rPr>
                <w:b/>
                <w:lang w:val="uk-UA"/>
              </w:rPr>
              <w:t xml:space="preserve"> споживач</w:t>
            </w:r>
            <w:r w:rsidR="00C21463">
              <w:rPr>
                <w:b/>
                <w:lang w:val="uk-UA"/>
              </w:rPr>
              <w:t>ем</w:t>
            </w:r>
            <w:bookmarkEnd w:id="16"/>
            <w:r w:rsidRPr="00FD3BF3">
              <w:rPr>
                <w:lang w:val="uk-UA"/>
              </w:rPr>
              <w:t>:</w:t>
            </w:r>
          </w:p>
          <w:p w:rsidR="005F2F33" w:rsidRPr="00EA5328" w:rsidRDefault="005F2F33" w:rsidP="005F2F33">
            <w:pPr>
              <w:pStyle w:val="rvps2"/>
              <w:spacing w:before="0" w:beforeAutospacing="0" w:after="0" w:afterAutospacing="0"/>
              <w:ind w:firstLine="447"/>
              <w:jc w:val="both"/>
              <w:rPr>
                <w:lang w:val="uk-UA"/>
              </w:rPr>
            </w:pPr>
            <w:r w:rsidRPr="00EA5328">
              <w:rPr>
                <w:lang w:val="uk-UA"/>
              </w:rPr>
              <w:t>виконання налаштувань параметрів обладнання (інвертора) в межах, визначених державними стандартами,</w:t>
            </w:r>
          </w:p>
          <w:p w:rsidR="005F2F33" w:rsidRPr="00EA5328" w:rsidRDefault="005F2F33" w:rsidP="005F2F33">
            <w:pPr>
              <w:pStyle w:val="rvps2"/>
              <w:spacing w:before="0" w:beforeAutospacing="0" w:after="0" w:afterAutospacing="0"/>
              <w:ind w:firstLine="447"/>
              <w:jc w:val="both"/>
              <w:rPr>
                <w:lang w:val="uk-UA"/>
              </w:rPr>
            </w:pPr>
            <w:r w:rsidRPr="00EA5328">
              <w:rPr>
                <w:lang w:val="uk-UA"/>
              </w:rPr>
              <w:t xml:space="preserve">улаштування технічних засобів та/або проведення відповідного налаштування обладнання (інвертора) для забезпечення автоматичного відключення УЗЕ </w:t>
            </w:r>
            <w:r w:rsidR="00C21463" w:rsidRPr="00C21463">
              <w:rPr>
                <w:b/>
                <w:lang w:val="uk-UA"/>
              </w:rPr>
              <w:t>та/або</w:t>
            </w:r>
            <w:r w:rsidRPr="00EA5328">
              <w:rPr>
                <w:lang w:val="uk-UA"/>
              </w:rPr>
              <w:t xml:space="preserve"> генеруючої електроустановки від електричної мережі ОСП, ОСР та їх користувачів, ОМСР у разі раптового зникнення в ній напруги та унеможливлення подачі напруги в електричну мережу у разі відсутності в ній напруги,</w:t>
            </w:r>
          </w:p>
          <w:p w:rsidR="005F2F33" w:rsidRDefault="005F2F33" w:rsidP="005F2F33">
            <w:pPr>
              <w:pStyle w:val="rvps2"/>
              <w:spacing w:before="0" w:beforeAutospacing="0" w:after="0" w:afterAutospacing="0"/>
              <w:ind w:firstLine="447"/>
              <w:jc w:val="both"/>
              <w:rPr>
                <w:lang w:val="uk-UA"/>
              </w:rPr>
            </w:pPr>
            <w:r w:rsidRPr="00EA5328">
              <w:rPr>
                <w:lang w:val="uk-UA"/>
              </w:rPr>
              <w:t>улаштування технічних засобів для недопущення відпуску в електричну мережу ОСР електричної енергії, параметри якості якої не відповідають визначеним державними стандартами,</w:t>
            </w:r>
          </w:p>
          <w:p w:rsidR="005F2F33" w:rsidRPr="00EA5328" w:rsidRDefault="005F2F33" w:rsidP="005F2F33">
            <w:pPr>
              <w:pStyle w:val="rvps2"/>
              <w:spacing w:before="0" w:beforeAutospacing="0" w:after="0" w:afterAutospacing="0"/>
              <w:ind w:firstLine="447"/>
              <w:jc w:val="both"/>
              <w:rPr>
                <w:lang w:val="uk-UA"/>
              </w:rPr>
            </w:pPr>
            <w:r w:rsidRPr="00EA5328">
              <w:rPr>
                <w:lang w:val="uk-UA"/>
              </w:rPr>
              <w:t>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rsidR="005F2F33" w:rsidRPr="00DB11A8" w:rsidRDefault="005F2F33" w:rsidP="00A1118C">
            <w:pPr>
              <w:pStyle w:val="rvps2"/>
              <w:spacing w:before="0" w:beforeAutospacing="0" w:after="0" w:afterAutospacing="0"/>
              <w:ind w:firstLine="447"/>
              <w:jc w:val="both"/>
              <w:rPr>
                <w:lang w:val="uk-UA"/>
              </w:rPr>
            </w:pPr>
            <w:r w:rsidRPr="00EA5328">
              <w:rPr>
                <w:lang w:val="uk-UA"/>
              </w:rPr>
              <w:t xml:space="preserve">Зазначені технічні вимоги для приєднання (підключення) УЗЕ </w:t>
            </w:r>
            <w:bookmarkStart w:id="17" w:name="_Hlk149058933"/>
            <w:r w:rsidR="00A1118C" w:rsidRPr="00A1118C">
              <w:rPr>
                <w:b/>
                <w:lang w:val="uk-UA"/>
              </w:rPr>
              <w:t>К</w:t>
            </w:r>
            <w:r w:rsidRPr="00A1118C">
              <w:rPr>
                <w:b/>
                <w:lang w:val="uk-UA"/>
              </w:rPr>
              <w:t>ористувачем</w:t>
            </w:r>
            <w:r w:rsidR="00F56CE9" w:rsidRPr="00A1118C">
              <w:rPr>
                <w:b/>
                <w:lang w:val="uk-UA"/>
              </w:rPr>
              <w:t>,</w:t>
            </w:r>
            <w:r w:rsidR="00F56CE9" w:rsidRPr="002C41DE">
              <w:rPr>
                <w:b/>
                <w:lang w:val="uk-UA"/>
              </w:rPr>
              <w:t xml:space="preserve"> у тому числі </w:t>
            </w:r>
            <w:r w:rsidR="00A1118C">
              <w:rPr>
                <w:b/>
                <w:lang w:val="uk-UA"/>
              </w:rPr>
              <w:t xml:space="preserve">активним споживачем та/або </w:t>
            </w:r>
            <w:r w:rsidR="00F56CE9">
              <w:rPr>
                <w:b/>
                <w:lang w:val="uk-UA"/>
              </w:rPr>
              <w:lastRenderedPageBreak/>
              <w:t>споживачем, до електричних мереж якого ма</w:t>
            </w:r>
            <w:r w:rsidR="00FF6BF0">
              <w:rPr>
                <w:b/>
                <w:lang w:val="uk-UA"/>
              </w:rPr>
              <w:t>ють</w:t>
            </w:r>
            <w:r w:rsidR="00F56CE9">
              <w:rPr>
                <w:b/>
                <w:lang w:val="uk-UA"/>
              </w:rPr>
              <w:t xml:space="preserve"> бути приєднан</w:t>
            </w:r>
            <w:r w:rsidR="00FF6BF0">
              <w:rPr>
                <w:b/>
                <w:lang w:val="uk-UA"/>
              </w:rPr>
              <w:t>і</w:t>
            </w:r>
            <w:r w:rsidR="00F56CE9">
              <w:rPr>
                <w:b/>
                <w:lang w:val="uk-UA"/>
              </w:rPr>
              <w:t xml:space="preserve"> УЗЕ </w:t>
            </w:r>
            <w:r w:rsidR="00F56CE9" w:rsidRPr="002C41DE">
              <w:rPr>
                <w:b/>
                <w:lang w:val="uk-UA"/>
              </w:rPr>
              <w:t>треті</w:t>
            </w:r>
            <w:r w:rsidR="00F56CE9">
              <w:rPr>
                <w:b/>
                <w:lang w:val="uk-UA"/>
              </w:rPr>
              <w:t>х</w:t>
            </w:r>
            <w:r w:rsidR="00F56CE9" w:rsidRPr="002C41DE">
              <w:rPr>
                <w:b/>
                <w:lang w:val="uk-UA"/>
              </w:rPr>
              <w:t xml:space="preserve"> ос</w:t>
            </w:r>
            <w:r w:rsidR="00F56CE9">
              <w:rPr>
                <w:b/>
                <w:lang w:val="uk-UA"/>
              </w:rPr>
              <w:t>і</w:t>
            </w:r>
            <w:r w:rsidR="00F56CE9" w:rsidRPr="002C41DE">
              <w:rPr>
                <w:b/>
                <w:lang w:val="uk-UA"/>
              </w:rPr>
              <w:t>б,</w:t>
            </w:r>
            <w:bookmarkEnd w:id="17"/>
            <w:r w:rsidRPr="00EA5328">
              <w:rPr>
                <w:lang w:val="uk-UA"/>
              </w:rPr>
              <w:t xml:space="preserve"> оприлюднюються ОСР на власному </w:t>
            </w:r>
            <w:proofErr w:type="spellStart"/>
            <w:r w:rsidRPr="00EA5328">
              <w:rPr>
                <w:lang w:val="uk-UA"/>
              </w:rPr>
              <w:t>веб</w:t>
            </w:r>
            <w:bookmarkStart w:id="18" w:name="_GoBack"/>
            <w:bookmarkEnd w:id="18"/>
            <w:r w:rsidRPr="00EA5328">
              <w:rPr>
                <w:lang w:val="uk-UA"/>
              </w:rPr>
              <w:t>сайті</w:t>
            </w:r>
            <w:proofErr w:type="spellEnd"/>
            <w:r w:rsidRPr="00EA5328">
              <w:rPr>
                <w:lang w:val="uk-UA"/>
              </w:rPr>
              <w:t xml:space="preserve"> в мережі Інтернет.</w:t>
            </w:r>
          </w:p>
        </w:tc>
      </w:tr>
      <w:tr w:rsidR="005F2F33" w:rsidRPr="002C7DD0" w:rsidTr="00695EB8">
        <w:tc>
          <w:tcPr>
            <w:tcW w:w="809" w:type="dxa"/>
            <w:shd w:val="clear" w:color="auto" w:fill="auto"/>
            <w:tcMar>
              <w:top w:w="100" w:type="dxa"/>
              <w:left w:w="100" w:type="dxa"/>
              <w:bottom w:w="100" w:type="dxa"/>
              <w:right w:w="100" w:type="dxa"/>
            </w:tcMar>
          </w:tcPr>
          <w:p w:rsidR="005F2F33" w:rsidRPr="00EA5328" w:rsidRDefault="005F2F33" w:rsidP="005F2F33">
            <w:pPr>
              <w:widowControl w:val="0"/>
              <w:pBdr>
                <w:top w:val="nil"/>
                <w:left w:val="nil"/>
                <w:bottom w:val="nil"/>
                <w:right w:val="nil"/>
                <w:between w:val="nil"/>
              </w:pBdr>
              <w:spacing w:line="240" w:lineRule="auto"/>
              <w:rPr>
                <w:rFonts w:ascii="Times New Roman" w:hAnsi="Times New Roman" w:cs="Times New Roman"/>
                <w:sz w:val="24"/>
                <w:szCs w:val="24"/>
              </w:rPr>
            </w:pPr>
            <w:r w:rsidRPr="00EA5328">
              <w:rPr>
                <w:rFonts w:ascii="Times New Roman" w:hAnsi="Times New Roman" w:cs="Times New Roman"/>
              </w:rPr>
              <w:lastRenderedPageBreak/>
              <w:t>4.13.3.</w:t>
            </w:r>
          </w:p>
        </w:tc>
        <w:tc>
          <w:tcPr>
            <w:tcW w:w="7088"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r w:rsidRPr="00EA5328">
              <w:rPr>
                <w:lang w:val="uk-UA"/>
              </w:rPr>
              <w:t>Про факт встановлення та приєднання (підключення) УЗЕ у власних електричних мережах і виконання технічних вимог Користувач письмово повідомляє ОСР шляхом направлення заяви про встановлення УЗЕ, форма якої наведена у додатку 12 до цього Кодексу. У разі встановлення УЗЕ виробником електричної енергії до відповідної заяви виробником також додається однолінійна схема приєднання (підключення) УЗЕ.</w:t>
            </w:r>
          </w:p>
          <w:p w:rsidR="005F2F33" w:rsidRPr="00EA5328" w:rsidRDefault="005F2F33" w:rsidP="005F2F33">
            <w:pPr>
              <w:pStyle w:val="rvps2"/>
              <w:spacing w:before="0" w:beforeAutospacing="0" w:after="0" w:afterAutospacing="0"/>
              <w:ind w:firstLine="447"/>
              <w:jc w:val="both"/>
              <w:rPr>
                <w:lang w:val="uk-UA"/>
              </w:rPr>
            </w:pPr>
            <w:r w:rsidRPr="00EA5328">
              <w:rPr>
                <w:lang w:val="uk-UA"/>
              </w:rPr>
              <w:t>ОСР має забезпечити можливість подачі Користувачем заяви про встановлення УЗЕ через особистий кабінет споживача на своєму офіційному сайті у мережі Інтернет.</w:t>
            </w:r>
          </w:p>
          <w:p w:rsidR="005F2F33" w:rsidRPr="00EA5328" w:rsidRDefault="005F2F33" w:rsidP="005F2F33">
            <w:pPr>
              <w:pStyle w:val="rvps2"/>
              <w:spacing w:before="0" w:beforeAutospacing="0" w:after="0" w:afterAutospacing="0"/>
              <w:ind w:firstLine="447"/>
              <w:jc w:val="both"/>
              <w:rPr>
                <w:lang w:val="uk-UA"/>
              </w:rPr>
            </w:pPr>
            <w:r w:rsidRPr="00EA5328">
              <w:rPr>
                <w:lang w:val="uk-UA"/>
              </w:rPr>
              <w:t>ОСР зобов'язаний перевірити повноту інформації, зазначеної в заяві про встановлення УЗЕ.</w:t>
            </w:r>
          </w:p>
          <w:p w:rsidR="005F2F33" w:rsidRPr="00EA5328" w:rsidRDefault="005F2F33" w:rsidP="005F2F33">
            <w:pPr>
              <w:pStyle w:val="rvps2"/>
              <w:spacing w:before="0" w:beforeAutospacing="0" w:after="0" w:afterAutospacing="0"/>
              <w:ind w:firstLine="447"/>
              <w:jc w:val="both"/>
              <w:rPr>
                <w:lang w:val="uk-UA"/>
              </w:rPr>
            </w:pPr>
            <w:r w:rsidRPr="00EA5328">
              <w:rPr>
                <w:lang w:val="uk-UA"/>
              </w:rPr>
              <w:t>У разі відсутності у заяві всієї інформації, яка передбачена формою заяви про встановлення УЗЕ, ОСР не пізніше 10 робочих днів з наступного робочого дня від дня її реєстрації повертає Користувачу заяву про встановлення УЗЕ у вказаний у цій заяві спосіб з описом виявлених зауважень.</w:t>
            </w:r>
          </w:p>
        </w:tc>
        <w:tc>
          <w:tcPr>
            <w:tcW w:w="7229"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r w:rsidRPr="00EA5328">
              <w:rPr>
                <w:lang w:val="uk-UA"/>
              </w:rPr>
              <w:t xml:space="preserve">Про факт </w:t>
            </w:r>
            <w:r w:rsidRPr="0073714B">
              <w:rPr>
                <w:b/>
                <w:strike/>
                <w:lang w:val="uk-UA"/>
              </w:rPr>
              <w:t>встановлення та</w:t>
            </w:r>
            <w:r w:rsidRPr="00EA5328">
              <w:rPr>
                <w:lang w:val="uk-UA"/>
              </w:rPr>
              <w:t xml:space="preserve"> приєднання (підключення) УЗЕ у власних електричних мережах і виконання технічних вимог Користувач</w:t>
            </w:r>
            <w:bookmarkStart w:id="19" w:name="_Hlk149059035"/>
            <w:r w:rsidR="00F56CE9" w:rsidRPr="002C41DE">
              <w:rPr>
                <w:b/>
                <w:lang w:val="uk-UA"/>
              </w:rPr>
              <w:t xml:space="preserve">, у тому числі </w:t>
            </w:r>
            <w:r w:rsidR="00A1118C">
              <w:rPr>
                <w:b/>
                <w:lang w:val="uk-UA"/>
              </w:rPr>
              <w:t xml:space="preserve">активний споживач та/або </w:t>
            </w:r>
            <w:r w:rsidR="00F56CE9">
              <w:rPr>
                <w:b/>
                <w:lang w:val="uk-UA"/>
              </w:rPr>
              <w:t xml:space="preserve">споживач, до електричних мереж якого має бути приєднано УЗЕ </w:t>
            </w:r>
            <w:r w:rsidR="00F56CE9" w:rsidRPr="002C41DE">
              <w:rPr>
                <w:b/>
                <w:lang w:val="uk-UA"/>
              </w:rPr>
              <w:t>треті</w:t>
            </w:r>
            <w:r w:rsidR="00F56CE9">
              <w:rPr>
                <w:b/>
                <w:lang w:val="uk-UA"/>
              </w:rPr>
              <w:t>х</w:t>
            </w:r>
            <w:r w:rsidR="00F56CE9" w:rsidRPr="002C41DE">
              <w:rPr>
                <w:b/>
                <w:lang w:val="uk-UA"/>
              </w:rPr>
              <w:t xml:space="preserve"> ос</w:t>
            </w:r>
            <w:r w:rsidR="00F56CE9">
              <w:rPr>
                <w:b/>
                <w:lang w:val="uk-UA"/>
              </w:rPr>
              <w:t>і</w:t>
            </w:r>
            <w:r w:rsidR="00F56CE9" w:rsidRPr="002C41DE">
              <w:rPr>
                <w:b/>
                <w:lang w:val="uk-UA"/>
              </w:rPr>
              <w:t>б,</w:t>
            </w:r>
            <w:r w:rsidRPr="00EA5328">
              <w:rPr>
                <w:lang w:val="uk-UA"/>
              </w:rPr>
              <w:t xml:space="preserve"> </w:t>
            </w:r>
            <w:bookmarkEnd w:id="19"/>
            <w:r w:rsidRPr="00EA5328">
              <w:rPr>
                <w:lang w:val="uk-UA"/>
              </w:rPr>
              <w:t>письмово повідомляє ОСР шляхом направлення заяви про встановлення УЗЕ, форма якої наведена у додатку 12 до цього Кодексу. У разі встановлення УЗЕ виробником електричної енергії до відповідної заяви виробником також додається однолінійна схема приєднання (підключення) УЗЕ.</w:t>
            </w:r>
          </w:p>
          <w:p w:rsidR="005F2F33" w:rsidRPr="00EA5328" w:rsidRDefault="005F2F33" w:rsidP="005F2F33">
            <w:pPr>
              <w:pStyle w:val="rvps2"/>
              <w:spacing w:before="0" w:beforeAutospacing="0" w:after="0" w:afterAutospacing="0"/>
              <w:ind w:firstLine="447"/>
              <w:jc w:val="both"/>
              <w:rPr>
                <w:lang w:val="uk-UA"/>
              </w:rPr>
            </w:pPr>
            <w:r w:rsidRPr="00EA5328">
              <w:rPr>
                <w:lang w:val="uk-UA"/>
              </w:rPr>
              <w:t>ОСР має забезпечити можливість подачі Користувачем</w:t>
            </w:r>
            <w:bookmarkStart w:id="20" w:name="_Hlk149059097"/>
            <w:r w:rsidR="00F56CE9" w:rsidRPr="002C41DE">
              <w:rPr>
                <w:b/>
                <w:lang w:val="uk-UA"/>
              </w:rPr>
              <w:t xml:space="preserve">, у тому числі </w:t>
            </w:r>
            <w:r w:rsidR="00A1118C">
              <w:rPr>
                <w:b/>
                <w:lang w:val="uk-UA"/>
              </w:rPr>
              <w:t xml:space="preserve">активним споживачем та/або </w:t>
            </w:r>
            <w:r w:rsidR="00F56CE9">
              <w:rPr>
                <w:b/>
                <w:lang w:val="uk-UA"/>
              </w:rPr>
              <w:t xml:space="preserve">споживачем, до електричних мереж якого має бути приєднано УЗЕ </w:t>
            </w:r>
            <w:r w:rsidR="00F56CE9" w:rsidRPr="002C41DE">
              <w:rPr>
                <w:b/>
                <w:lang w:val="uk-UA"/>
              </w:rPr>
              <w:t>треті</w:t>
            </w:r>
            <w:r w:rsidR="00F56CE9">
              <w:rPr>
                <w:b/>
                <w:lang w:val="uk-UA"/>
              </w:rPr>
              <w:t>х</w:t>
            </w:r>
            <w:r w:rsidR="00F56CE9" w:rsidRPr="002C41DE">
              <w:rPr>
                <w:b/>
                <w:lang w:val="uk-UA"/>
              </w:rPr>
              <w:t xml:space="preserve"> ос</w:t>
            </w:r>
            <w:r w:rsidR="00F56CE9">
              <w:rPr>
                <w:b/>
                <w:lang w:val="uk-UA"/>
              </w:rPr>
              <w:t>і</w:t>
            </w:r>
            <w:r w:rsidR="00F56CE9" w:rsidRPr="002C41DE">
              <w:rPr>
                <w:b/>
                <w:lang w:val="uk-UA"/>
              </w:rPr>
              <w:t>б,</w:t>
            </w:r>
            <w:bookmarkEnd w:id="20"/>
            <w:r w:rsidRPr="00EA5328">
              <w:rPr>
                <w:lang w:val="uk-UA"/>
              </w:rPr>
              <w:t xml:space="preserve"> заяви про встановлення УЗЕ через особистий кабінет споживача на своєму офіційному сайті у мережі Інтернет.</w:t>
            </w:r>
          </w:p>
          <w:p w:rsidR="005F2F33" w:rsidRPr="00EA5328" w:rsidRDefault="005F2F33" w:rsidP="005F2F33">
            <w:pPr>
              <w:pStyle w:val="rvps2"/>
              <w:spacing w:before="0" w:beforeAutospacing="0" w:after="0" w:afterAutospacing="0"/>
              <w:ind w:firstLine="447"/>
              <w:jc w:val="both"/>
              <w:rPr>
                <w:lang w:val="uk-UA"/>
              </w:rPr>
            </w:pPr>
            <w:r w:rsidRPr="00EA5328">
              <w:rPr>
                <w:lang w:val="uk-UA"/>
              </w:rPr>
              <w:t>ОСР зобов'язаний перевірити повноту інформації, зазначеної в заяві про встановлення УЗЕ.</w:t>
            </w:r>
          </w:p>
          <w:p w:rsidR="005F2F33" w:rsidRPr="00EA5328" w:rsidRDefault="005F2F33" w:rsidP="00A1118C">
            <w:pPr>
              <w:pStyle w:val="rvps2"/>
              <w:spacing w:before="0" w:beforeAutospacing="0" w:after="0" w:afterAutospacing="0"/>
              <w:ind w:firstLine="447"/>
              <w:jc w:val="both"/>
              <w:rPr>
                <w:lang w:val="uk-UA"/>
              </w:rPr>
            </w:pPr>
            <w:r w:rsidRPr="00EA5328">
              <w:rPr>
                <w:lang w:val="uk-UA"/>
              </w:rPr>
              <w:t>У разі відсутності у заяві всієї інформації, яка передбачена формою заяви про встановлення УЗЕ, ОСР не пізніше 10 робочих днів з наступного робочого дня від дня її реєстрації повертає Користувачу</w:t>
            </w:r>
            <w:r w:rsidR="00F56CE9" w:rsidRPr="002C41DE">
              <w:rPr>
                <w:b/>
                <w:lang w:val="uk-UA"/>
              </w:rPr>
              <w:t xml:space="preserve">, у тому числі </w:t>
            </w:r>
            <w:r w:rsidR="00A1118C">
              <w:rPr>
                <w:b/>
                <w:lang w:val="uk-UA"/>
              </w:rPr>
              <w:t xml:space="preserve">активному споживачу та/або </w:t>
            </w:r>
            <w:r w:rsidR="00F56CE9">
              <w:rPr>
                <w:b/>
                <w:lang w:val="uk-UA"/>
              </w:rPr>
              <w:t xml:space="preserve">споживачу, до електричних мереж якого має бути приєднано УЗЕ </w:t>
            </w:r>
            <w:r w:rsidR="00F56CE9" w:rsidRPr="002C41DE">
              <w:rPr>
                <w:b/>
                <w:lang w:val="uk-UA"/>
              </w:rPr>
              <w:t>треті</w:t>
            </w:r>
            <w:r w:rsidR="00F56CE9">
              <w:rPr>
                <w:b/>
                <w:lang w:val="uk-UA"/>
              </w:rPr>
              <w:t>х</w:t>
            </w:r>
            <w:r w:rsidR="00F56CE9" w:rsidRPr="002C41DE">
              <w:rPr>
                <w:b/>
                <w:lang w:val="uk-UA"/>
              </w:rPr>
              <w:t xml:space="preserve"> ос</w:t>
            </w:r>
            <w:r w:rsidR="00F56CE9">
              <w:rPr>
                <w:b/>
                <w:lang w:val="uk-UA"/>
              </w:rPr>
              <w:t>і</w:t>
            </w:r>
            <w:r w:rsidR="00F56CE9" w:rsidRPr="002C41DE">
              <w:rPr>
                <w:b/>
                <w:lang w:val="uk-UA"/>
              </w:rPr>
              <w:t>б,</w:t>
            </w:r>
            <w:r w:rsidRPr="00EA5328">
              <w:rPr>
                <w:lang w:val="uk-UA"/>
              </w:rPr>
              <w:t xml:space="preserve"> заяву про встановлення УЗЕ у вказаний у цій заяві спосіб з описом виявлених зауважень.</w:t>
            </w:r>
          </w:p>
        </w:tc>
      </w:tr>
      <w:tr w:rsidR="005F2F33" w:rsidRPr="002C7DD0" w:rsidTr="00695EB8">
        <w:tc>
          <w:tcPr>
            <w:tcW w:w="809" w:type="dxa"/>
            <w:shd w:val="clear" w:color="auto" w:fill="auto"/>
            <w:tcMar>
              <w:top w:w="100" w:type="dxa"/>
              <w:left w:w="100" w:type="dxa"/>
              <w:bottom w:w="100" w:type="dxa"/>
              <w:right w:w="100" w:type="dxa"/>
            </w:tcMar>
          </w:tcPr>
          <w:p w:rsidR="005F2F33" w:rsidRPr="00712044" w:rsidRDefault="005F2F33" w:rsidP="005F2F33">
            <w:pPr>
              <w:widowControl w:val="0"/>
              <w:pBdr>
                <w:top w:val="nil"/>
                <w:left w:val="nil"/>
                <w:bottom w:val="nil"/>
                <w:right w:val="nil"/>
                <w:between w:val="nil"/>
              </w:pBdr>
              <w:spacing w:line="240" w:lineRule="auto"/>
              <w:rPr>
                <w:rFonts w:ascii="Times New Roman" w:hAnsi="Times New Roman" w:cs="Times New Roman"/>
                <w:sz w:val="24"/>
                <w:szCs w:val="24"/>
              </w:rPr>
            </w:pPr>
            <w:r w:rsidRPr="00712044">
              <w:rPr>
                <w:rStyle w:val="rvts0"/>
                <w:rFonts w:ascii="Times New Roman" w:hAnsi="Times New Roman" w:cs="Times New Roman"/>
              </w:rPr>
              <w:t>4.13.4.</w:t>
            </w:r>
          </w:p>
        </w:tc>
        <w:tc>
          <w:tcPr>
            <w:tcW w:w="7088"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r w:rsidRPr="00EA5328">
              <w:rPr>
                <w:rStyle w:val="rvts0"/>
                <w:lang w:val="uk-UA"/>
              </w:rPr>
              <w:t xml:space="preserve">Технічні засоби захисту, </w:t>
            </w:r>
            <w:proofErr w:type="spellStart"/>
            <w:r w:rsidRPr="00EA5328">
              <w:rPr>
                <w:rStyle w:val="rvts0"/>
                <w:lang w:val="uk-UA"/>
              </w:rPr>
              <w:t>блокувань</w:t>
            </w:r>
            <w:proofErr w:type="spellEnd"/>
            <w:r w:rsidRPr="00EA5328">
              <w:rPr>
                <w:rStyle w:val="rvts0"/>
                <w:lang w:val="uk-UA"/>
              </w:rPr>
              <w:t xml:space="preserve">, захисної автоматики, контролю, встановлені Користувачем на виконання технічних вимог, визначених у </w:t>
            </w:r>
            <w:r w:rsidRPr="00712044">
              <w:rPr>
                <w:rStyle w:val="rvts0"/>
                <w:lang w:val="uk-UA"/>
              </w:rPr>
              <w:t>пункті 4.13.2</w:t>
            </w:r>
            <w:r w:rsidRPr="00EA5328">
              <w:rPr>
                <w:rStyle w:val="rvts0"/>
                <w:lang w:val="uk-UA"/>
              </w:rPr>
              <w:t xml:space="preserve"> цієї глави, мають бути опломбовані ОСР в установленому законодавством порядку.</w:t>
            </w:r>
          </w:p>
        </w:tc>
        <w:tc>
          <w:tcPr>
            <w:tcW w:w="7229"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r w:rsidRPr="00EA5328">
              <w:rPr>
                <w:rStyle w:val="rvts0"/>
                <w:lang w:val="uk-UA"/>
              </w:rPr>
              <w:t xml:space="preserve">Технічні засоби захисту, </w:t>
            </w:r>
            <w:proofErr w:type="spellStart"/>
            <w:r w:rsidRPr="00EA5328">
              <w:rPr>
                <w:rStyle w:val="rvts0"/>
                <w:lang w:val="uk-UA"/>
              </w:rPr>
              <w:t>блокувань</w:t>
            </w:r>
            <w:proofErr w:type="spellEnd"/>
            <w:r w:rsidRPr="00EA5328">
              <w:rPr>
                <w:rStyle w:val="rvts0"/>
                <w:lang w:val="uk-UA"/>
              </w:rPr>
              <w:t>, захисної автоматики, контролю, встановлені Користувачем</w:t>
            </w:r>
            <w:bookmarkStart w:id="21" w:name="_Hlk149059388"/>
            <w:r w:rsidR="00F56CE9" w:rsidRPr="002C41DE">
              <w:rPr>
                <w:b/>
                <w:lang w:val="uk-UA"/>
              </w:rPr>
              <w:t xml:space="preserve">, у тому числі </w:t>
            </w:r>
            <w:r w:rsidR="00A1118C">
              <w:rPr>
                <w:b/>
                <w:lang w:val="uk-UA"/>
              </w:rPr>
              <w:t xml:space="preserve">активним споживачем та/або </w:t>
            </w:r>
            <w:r w:rsidR="00F56CE9">
              <w:rPr>
                <w:b/>
                <w:lang w:val="uk-UA"/>
              </w:rPr>
              <w:t xml:space="preserve">споживачем, до електричних мереж якого має бути приєднано УЗЕ </w:t>
            </w:r>
            <w:r w:rsidR="00F56CE9" w:rsidRPr="002C41DE">
              <w:rPr>
                <w:b/>
                <w:lang w:val="uk-UA"/>
              </w:rPr>
              <w:t>треті</w:t>
            </w:r>
            <w:r w:rsidR="00F56CE9">
              <w:rPr>
                <w:b/>
                <w:lang w:val="uk-UA"/>
              </w:rPr>
              <w:t>х</w:t>
            </w:r>
            <w:r w:rsidR="00F56CE9" w:rsidRPr="002C41DE">
              <w:rPr>
                <w:b/>
                <w:lang w:val="uk-UA"/>
              </w:rPr>
              <w:t xml:space="preserve"> ос</w:t>
            </w:r>
            <w:r w:rsidR="00F56CE9">
              <w:rPr>
                <w:b/>
                <w:lang w:val="uk-UA"/>
              </w:rPr>
              <w:t>і</w:t>
            </w:r>
            <w:r w:rsidR="00F56CE9" w:rsidRPr="002C41DE">
              <w:rPr>
                <w:b/>
                <w:lang w:val="uk-UA"/>
              </w:rPr>
              <w:t>б,</w:t>
            </w:r>
            <w:bookmarkEnd w:id="21"/>
            <w:r w:rsidRPr="00EA5328">
              <w:rPr>
                <w:rStyle w:val="rvts0"/>
                <w:lang w:val="uk-UA"/>
              </w:rPr>
              <w:t xml:space="preserve"> на виконання технічних вимог, визначених у </w:t>
            </w:r>
            <w:r w:rsidRPr="00712044">
              <w:rPr>
                <w:rStyle w:val="rvts0"/>
                <w:lang w:val="uk-UA"/>
              </w:rPr>
              <w:t>пункті 4.13.2</w:t>
            </w:r>
            <w:r w:rsidRPr="00EA5328">
              <w:rPr>
                <w:rStyle w:val="rvts0"/>
                <w:lang w:val="uk-UA"/>
              </w:rPr>
              <w:t xml:space="preserve"> цієї глави, мають бути опломбовані ОСР в установленому законодавством порядку.</w:t>
            </w:r>
          </w:p>
        </w:tc>
      </w:tr>
      <w:tr w:rsidR="005F2F33" w:rsidRPr="002C7DD0" w:rsidTr="00695EB8">
        <w:tc>
          <w:tcPr>
            <w:tcW w:w="809" w:type="dxa"/>
            <w:shd w:val="clear" w:color="auto" w:fill="auto"/>
            <w:tcMar>
              <w:top w:w="100" w:type="dxa"/>
              <w:left w:w="100" w:type="dxa"/>
              <w:bottom w:w="100" w:type="dxa"/>
              <w:right w:w="100" w:type="dxa"/>
            </w:tcMar>
          </w:tcPr>
          <w:p w:rsidR="005F2F33" w:rsidRPr="00712044" w:rsidRDefault="005F2F33" w:rsidP="005F2F33">
            <w:pPr>
              <w:widowControl w:val="0"/>
              <w:pBdr>
                <w:top w:val="nil"/>
                <w:left w:val="nil"/>
                <w:bottom w:val="nil"/>
                <w:right w:val="nil"/>
                <w:between w:val="nil"/>
              </w:pBdr>
              <w:spacing w:line="240" w:lineRule="auto"/>
              <w:rPr>
                <w:rFonts w:ascii="Times New Roman" w:hAnsi="Times New Roman" w:cs="Times New Roman"/>
                <w:sz w:val="24"/>
                <w:szCs w:val="24"/>
              </w:rPr>
            </w:pPr>
            <w:r w:rsidRPr="00712044">
              <w:rPr>
                <w:rFonts w:ascii="Times New Roman" w:hAnsi="Times New Roman" w:cs="Times New Roman"/>
              </w:rPr>
              <w:lastRenderedPageBreak/>
              <w:t>4.13.5.</w:t>
            </w:r>
          </w:p>
        </w:tc>
        <w:tc>
          <w:tcPr>
            <w:tcW w:w="7088"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r w:rsidRPr="00EA5328">
              <w:rPr>
                <w:lang w:val="uk-UA"/>
              </w:rPr>
              <w:t>У разі встановлення УЗЕ виробником електричної енергії, протягом 5 робочих днів, починаючи з наступного дня від дати реєстрації заяви про оформлення паспорта точки розподілу у зв'язку із встановленням УЗЕ, ОСР повинен безкоштовно здійснити обстеження УЗЕ та технічну перевірку вузла/вузлів обліку, яка оформлюється актом про технічну перевірку, у якому зазначається інформація щодо:</w:t>
            </w:r>
          </w:p>
          <w:p w:rsidR="005F2F33" w:rsidRPr="00EA5328" w:rsidRDefault="005F2F33" w:rsidP="005F2F33">
            <w:pPr>
              <w:pStyle w:val="rvps2"/>
              <w:spacing w:before="0" w:beforeAutospacing="0" w:after="0" w:afterAutospacing="0"/>
              <w:ind w:firstLine="447"/>
              <w:jc w:val="both"/>
              <w:rPr>
                <w:lang w:val="uk-UA"/>
              </w:rPr>
            </w:pPr>
            <w:bookmarkStart w:id="22" w:name="n4557"/>
            <w:bookmarkEnd w:id="22"/>
            <w:r w:rsidRPr="00EA5328">
              <w:rPr>
                <w:lang w:val="uk-UA"/>
              </w:rPr>
              <w:t xml:space="preserve">виконання технічних вимог, визначених </w:t>
            </w:r>
            <w:r w:rsidRPr="00712044">
              <w:rPr>
                <w:lang w:val="uk-UA"/>
              </w:rPr>
              <w:t>пунктом 4.13.2</w:t>
            </w:r>
            <w:r w:rsidRPr="00EA5328">
              <w:rPr>
                <w:lang w:val="uk-UA"/>
              </w:rPr>
              <w:t xml:space="preserve"> цієї глави;</w:t>
            </w:r>
          </w:p>
          <w:p w:rsidR="005F2F33" w:rsidRPr="00EA5328" w:rsidRDefault="005F2F33" w:rsidP="005F2F33">
            <w:pPr>
              <w:pStyle w:val="rvps2"/>
              <w:spacing w:before="0" w:beforeAutospacing="0" w:after="0" w:afterAutospacing="0"/>
              <w:ind w:firstLine="447"/>
              <w:jc w:val="both"/>
              <w:rPr>
                <w:lang w:val="uk-UA"/>
              </w:rPr>
            </w:pPr>
            <w:bookmarkStart w:id="23" w:name="n4558"/>
            <w:bookmarkEnd w:id="23"/>
            <w:r w:rsidRPr="00EA5328">
              <w:rPr>
                <w:lang w:val="uk-UA"/>
              </w:rPr>
              <w:t>відповідності встановленої УЗЕ наданій виробником однолінійній схемі;</w:t>
            </w:r>
          </w:p>
          <w:p w:rsidR="005F2F33" w:rsidRPr="00EA5328" w:rsidRDefault="005F2F33" w:rsidP="005F2F33">
            <w:pPr>
              <w:pStyle w:val="rvps2"/>
              <w:spacing w:before="0" w:beforeAutospacing="0" w:after="0" w:afterAutospacing="0"/>
              <w:ind w:firstLine="447"/>
              <w:jc w:val="both"/>
              <w:rPr>
                <w:lang w:val="uk-UA"/>
              </w:rPr>
            </w:pPr>
            <w:bookmarkStart w:id="24" w:name="n4559"/>
            <w:bookmarkEnd w:id="24"/>
            <w:r w:rsidRPr="00EA5328">
              <w:rPr>
                <w:lang w:val="uk-UA"/>
              </w:rPr>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rsidR="005F2F33" w:rsidRPr="00EA5328" w:rsidRDefault="005F2F33" w:rsidP="005F2F33">
            <w:pPr>
              <w:pStyle w:val="rvps2"/>
              <w:spacing w:before="0" w:beforeAutospacing="0" w:after="0" w:afterAutospacing="0"/>
              <w:ind w:firstLine="447"/>
              <w:jc w:val="both"/>
              <w:rPr>
                <w:lang w:val="uk-UA"/>
              </w:rPr>
            </w:pPr>
            <w:bookmarkStart w:id="25" w:name="n4560"/>
            <w:bookmarkEnd w:id="25"/>
            <w:r w:rsidRPr="00EA5328">
              <w:rPr>
                <w:lang w:val="uk-UA"/>
              </w:rPr>
              <w:t xml:space="preserve">За результатами обстеження встановленої виробником електричної енергії УЗЕ ОСР має опломбувати встановлені на виконання технічних вимог технічні засоби захисту, </w:t>
            </w:r>
            <w:proofErr w:type="spellStart"/>
            <w:r w:rsidRPr="00EA5328">
              <w:rPr>
                <w:lang w:val="uk-UA"/>
              </w:rPr>
              <w:t>блокувань</w:t>
            </w:r>
            <w:proofErr w:type="spellEnd"/>
            <w:r w:rsidRPr="00EA5328">
              <w:rPr>
                <w:lang w:val="uk-UA"/>
              </w:rPr>
              <w:t xml:space="preserve">, захисної автоматики, контролю та вузол/вузли комерційного обліку, оформити у порядку, визначеному </w:t>
            </w:r>
            <w:r w:rsidRPr="00712044">
              <w:rPr>
                <w:lang w:val="uk-UA"/>
              </w:rPr>
              <w:t>Правилами роздрібного ринку електричної енергії</w:t>
            </w:r>
            <w:r w:rsidRPr="00EA5328">
              <w:rPr>
                <w:lang w:val="uk-UA"/>
              </w:rPr>
              <w:t xml:space="preserve">,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EA5328">
              <w:rPr>
                <w:lang w:val="uk-UA"/>
              </w:rPr>
              <w:t>блокувань</w:t>
            </w:r>
            <w:proofErr w:type="spellEnd"/>
            <w:r w:rsidRPr="00EA5328">
              <w:rPr>
                <w:lang w:val="uk-UA"/>
              </w:rPr>
              <w:t>, захисної автоматики, контролю та вузла/вузлів комерційного обліку. Один примірник зазначених актів залишається в ОСР та один надається виробнику.</w:t>
            </w:r>
          </w:p>
          <w:p w:rsidR="005F2F33" w:rsidRPr="00EA5328" w:rsidRDefault="005F2F33" w:rsidP="005F2F33">
            <w:pPr>
              <w:pStyle w:val="rvps2"/>
              <w:spacing w:before="0" w:beforeAutospacing="0" w:after="0" w:afterAutospacing="0"/>
              <w:ind w:firstLine="447"/>
              <w:jc w:val="both"/>
              <w:rPr>
                <w:lang w:val="uk-UA"/>
              </w:rPr>
            </w:pPr>
            <w:bookmarkStart w:id="26" w:name="n4561"/>
            <w:bookmarkEnd w:id="26"/>
            <w:r w:rsidRPr="00EA5328">
              <w:rPr>
                <w:lang w:val="uk-UA"/>
              </w:rPr>
              <w:t xml:space="preserve">У разі встановлення УЗЕ споживачем та відсутності зауважень до наданої ним заяви про встановлення УЗЕ ОСР оформлює у порядку, визначеному </w:t>
            </w:r>
            <w:r w:rsidRPr="00712044">
              <w:rPr>
                <w:lang w:val="uk-UA"/>
              </w:rPr>
              <w:t>Правилами роздрібного ринку електричної енергії</w:t>
            </w:r>
            <w:r w:rsidRPr="00EA5328">
              <w:rPr>
                <w:lang w:val="uk-UA"/>
              </w:rPr>
              <w:t>, у двох примірниках паспорт точки розподілу та направляє один примірник споживачу у спосіб, указаний у цій заяві.</w:t>
            </w:r>
          </w:p>
          <w:p w:rsidR="005F2F33" w:rsidRPr="00EA5328" w:rsidRDefault="005F2F33" w:rsidP="005F2F33">
            <w:pPr>
              <w:pStyle w:val="rvps2"/>
              <w:spacing w:before="0" w:beforeAutospacing="0" w:after="0" w:afterAutospacing="0"/>
              <w:ind w:firstLine="447"/>
              <w:jc w:val="both"/>
              <w:rPr>
                <w:lang w:val="uk-UA"/>
              </w:rPr>
            </w:pPr>
            <w:bookmarkStart w:id="27" w:name="n4562"/>
            <w:bookmarkEnd w:id="27"/>
            <w:r w:rsidRPr="00EA5328">
              <w:rPr>
                <w:lang w:val="uk-UA"/>
              </w:rPr>
              <w:t xml:space="preserve">У паспорті точки розподілу ОCР зазначає інформацію про відповідність максимальної потужності відбору та відпуску УЗЕ, потужності, зазначеній у договорі про надання послуг з розподілу електричної енергії, режиму роботи УЗЕ та наявність технічних засобів для недопущення відпуску в електричну мережу ОСР або </w:t>
            </w:r>
            <w:r w:rsidRPr="00EA5328">
              <w:rPr>
                <w:lang w:val="uk-UA"/>
              </w:rPr>
              <w:lastRenderedPageBreak/>
              <w:t>мережі інших суб'єктів господарювання раніше збереженої в УЗЕ енергії (у разі встановлення УЗЕ споживачем).</w:t>
            </w:r>
          </w:p>
          <w:p w:rsidR="005F2F33" w:rsidRPr="00EA5328" w:rsidRDefault="005F2F33" w:rsidP="005F2F33">
            <w:pPr>
              <w:pStyle w:val="rvps2"/>
              <w:spacing w:before="0" w:beforeAutospacing="0" w:after="0" w:afterAutospacing="0"/>
              <w:ind w:firstLine="447"/>
              <w:jc w:val="both"/>
              <w:rPr>
                <w:lang w:val="uk-UA"/>
              </w:rPr>
            </w:pPr>
            <w:bookmarkStart w:id="28" w:name="n4563"/>
            <w:bookmarkEnd w:id="28"/>
            <w:r w:rsidRPr="00EA5328">
              <w:rPr>
                <w:lang w:val="uk-UA"/>
              </w:rPr>
              <w:t xml:space="preserve">У разі виявлення ОСР під час обстеження УЗЕ невідповідності встановленої УЗЕ вимогам цього Кодексу та/або технічним вимогам, визначеним </w:t>
            </w:r>
            <w:r w:rsidRPr="00712044">
              <w:rPr>
                <w:lang w:val="uk-UA"/>
              </w:rPr>
              <w:t>пунктом 4.13.2</w:t>
            </w:r>
            <w:r w:rsidRPr="00EA5328">
              <w:rPr>
                <w:lang w:val="uk-UA"/>
              </w:rPr>
              <w:t xml:space="preserve"> цієї глави, ОСР протягом трьох днів письмово повідомляє про це </w:t>
            </w:r>
            <w:bookmarkStart w:id="29" w:name="_Hlk149059699"/>
            <w:r w:rsidRPr="00EA5328">
              <w:rPr>
                <w:lang w:val="uk-UA"/>
              </w:rPr>
              <w:t>Користувача</w:t>
            </w:r>
            <w:bookmarkEnd w:id="29"/>
            <w:r w:rsidRPr="00EA5328">
              <w:rPr>
                <w:lang w:val="uk-UA"/>
              </w:rPr>
              <w:t>.</w:t>
            </w:r>
          </w:p>
        </w:tc>
        <w:tc>
          <w:tcPr>
            <w:tcW w:w="7229"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r w:rsidRPr="00EA5328">
              <w:rPr>
                <w:lang w:val="uk-UA"/>
              </w:rPr>
              <w:lastRenderedPageBreak/>
              <w:t>У разі встановлення УЗЕ виробником електричної енергії, протягом 5 робочих днів, починаючи з наступного дня від дати реєстрації заяви про оформлення паспорта точки розподілу у зв'язку із встановленням УЗЕ, ОСР повинен безкоштовно здійснити обстеження УЗЕ та технічну перевірку вузла/вузлів обліку, яка оформлюється актом про технічну перевірку, у якому зазначається інформація щодо:</w:t>
            </w:r>
          </w:p>
          <w:p w:rsidR="005F2F33" w:rsidRPr="00EA5328" w:rsidRDefault="005F2F33" w:rsidP="005F2F33">
            <w:pPr>
              <w:pStyle w:val="rvps2"/>
              <w:spacing w:before="0" w:beforeAutospacing="0" w:after="0" w:afterAutospacing="0"/>
              <w:ind w:firstLine="447"/>
              <w:jc w:val="both"/>
              <w:rPr>
                <w:lang w:val="uk-UA"/>
              </w:rPr>
            </w:pPr>
            <w:r w:rsidRPr="00EA5328">
              <w:rPr>
                <w:lang w:val="uk-UA"/>
              </w:rPr>
              <w:t xml:space="preserve">виконання технічних вимог, визначених </w:t>
            </w:r>
            <w:r w:rsidRPr="00712044">
              <w:rPr>
                <w:lang w:val="uk-UA"/>
              </w:rPr>
              <w:t>пунктом 4.13.2</w:t>
            </w:r>
            <w:r w:rsidRPr="00EA5328">
              <w:rPr>
                <w:lang w:val="uk-UA"/>
              </w:rPr>
              <w:t xml:space="preserve"> цієї глави;</w:t>
            </w:r>
          </w:p>
          <w:p w:rsidR="005F2F33" w:rsidRPr="00EA5328" w:rsidRDefault="005F2F33" w:rsidP="005F2F33">
            <w:pPr>
              <w:pStyle w:val="rvps2"/>
              <w:spacing w:before="0" w:beforeAutospacing="0" w:after="0" w:afterAutospacing="0"/>
              <w:ind w:firstLine="447"/>
              <w:jc w:val="both"/>
              <w:rPr>
                <w:lang w:val="uk-UA"/>
              </w:rPr>
            </w:pPr>
            <w:r w:rsidRPr="00EA5328">
              <w:rPr>
                <w:lang w:val="uk-UA"/>
              </w:rPr>
              <w:t>відповідності встановленої УЗЕ наданій виробником однолінійній схемі;</w:t>
            </w:r>
          </w:p>
          <w:p w:rsidR="005F2F33" w:rsidRPr="00EA5328" w:rsidRDefault="005F2F33" w:rsidP="005F2F33">
            <w:pPr>
              <w:pStyle w:val="rvps2"/>
              <w:spacing w:before="0" w:beforeAutospacing="0" w:after="0" w:afterAutospacing="0"/>
              <w:ind w:firstLine="447"/>
              <w:jc w:val="both"/>
              <w:rPr>
                <w:lang w:val="uk-UA"/>
              </w:rPr>
            </w:pPr>
            <w:r w:rsidRPr="00EA5328">
              <w:rPr>
                <w:lang w:val="uk-UA"/>
              </w:rPr>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rsidR="005F2F33" w:rsidRPr="00EA5328" w:rsidRDefault="005F2F33" w:rsidP="005F2F33">
            <w:pPr>
              <w:pStyle w:val="rvps2"/>
              <w:spacing w:before="0" w:beforeAutospacing="0" w:after="0" w:afterAutospacing="0"/>
              <w:ind w:firstLine="447"/>
              <w:jc w:val="both"/>
              <w:rPr>
                <w:lang w:val="uk-UA"/>
              </w:rPr>
            </w:pPr>
            <w:r w:rsidRPr="00EA5328">
              <w:rPr>
                <w:lang w:val="uk-UA"/>
              </w:rPr>
              <w:t xml:space="preserve">За результатами обстеження встановленої виробником електричної енергії УЗЕ ОСР має опломбувати встановлені на виконання технічних вимог технічні засоби захисту, </w:t>
            </w:r>
            <w:proofErr w:type="spellStart"/>
            <w:r w:rsidRPr="00EA5328">
              <w:rPr>
                <w:lang w:val="uk-UA"/>
              </w:rPr>
              <w:t>блокувань</w:t>
            </w:r>
            <w:proofErr w:type="spellEnd"/>
            <w:r w:rsidRPr="00EA5328">
              <w:rPr>
                <w:lang w:val="uk-UA"/>
              </w:rPr>
              <w:t xml:space="preserve">, захисної автоматики, контролю та вузол/вузли комерційного обліку, оформити у порядку, визначеному </w:t>
            </w:r>
            <w:r w:rsidRPr="00712044">
              <w:rPr>
                <w:lang w:val="uk-UA"/>
              </w:rPr>
              <w:t>Правилами роздрібного ринку електричної енергії</w:t>
            </w:r>
            <w:r w:rsidRPr="00EA5328">
              <w:rPr>
                <w:lang w:val="uk-UA"/>
              </w:rPr>
              <w:t xml:space="preserve">,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EA5328">
              <w:rPr>
                <w:lang w:val="uk-UA"/>
              </w:rPr>
              <w:t>блокувань</w:t>
            </w:r>
            <w:proofErr w:type="spellEnd"/>
            <w:r w:rsidRPr="00EA5328">
              <w:rPr>
                <w:lang w:val="uk-UA"/>
              </w:rPr>
              <w:t>, захисної автоматики, контролю та вузла/вузлів комерційного обліку. Один примірник зазначених актів залишається в ОСР та один надається виробнику.</w:t>
            </w:r>
          </w:p>
          <w:p w:rsidR="005F2F33" w:rsidRPr="00EA5328" w:rsidRDefault="005F2F33" w:rsidP="005F2F33">
            <w:pPr>
              <w:pStyle w:val="rvps2"/>
              <w:spacing w:before="0" w:beforeAutospacing="0" w:after="0" w:afterAutospacing="0"/>
              <w:ind w:firstLine="447"/>
              <w:jc w:val="both"/>
              <w:rPr>
                <w:lang w:val="uk-UA"/>
              </w:rPr>
            </w:pPr>
            <w:r w:rsidRPr="00EA5328">
              <w:rPr>
                <w:lang w:val="uk-UA"/>
              </w:rPr>
              <w:t>У разі встановлення УЗЕ споживачем</w:t>
            </w:r>
            <w:r w:rsidR="00F56CE9" w:rsidRPr="002C41DE">
              <w:rPr>
                <w:b/>
                <w:lang w:val="uk-UA"/>
              </w:rPr>
              <w:t xml:space="preserve">, у тому числі </w:t>
            </w:r>
            <w:r w:rsidR="00A1118C">
              <w:rPr>
                <w:b/>
                <w:lang w:val="uk-UA"/>
              </w:rPr>
              <w:t xml:space="preserve">активним споживачем та/або </w:t>
            </w:r>
            <w:r w:rsidR="00F56CE9">
              <w:rPr>
                <w:b/>
                <w:lang w:val="uk-UA"/>
              </w:rPr>
              <w:t xml:space="preserve">споживачем, до електричних мереж якого має бути приєднано УЗЕ </w:t>
            </w:r>
            <w:r w:rsidR="00F56CE9" w:rsidRPr="002C41DE">
              <w:rPr>
                <w:b/>
                <w:lang w:val="uk-UA"/>
              </w:rPr>
              <w:t>треті</w:t>
            </w:r>
            <w:r w:rsidR="00F56CE9">
              <w:rPr>
                <w:b/>
                <w:lang w:val="uk-UA"/>
              </w:rPr>
              <w:t>х</w:t>
            </w:r>
            <w:r w:rsidR="00F56CE9" w:rsidRPr="002C41DE">
              <w:rPr>
                <w:b/>
                <w:lang w:val="uk-UA"/>
              </w:rPr>
              <w:t xml:space="preserve"> ос</w:t>
            </w:r>
            <w:r w:rsidR="00F56CE9">
              <w:rPr>
                <w:b/>
                <w:lang w:val="uk-UA"/>
              </w:rPr>
              <w:t>і</w:t>
            </w:r>
            <w:r w:rsidR="00F56CE9" w:rsidRPr="002C41DE">
              <w:rPr>
                <w:b/>
                <w:lang w:val="uk-UA"/>
              </w:rPr>
              <w:t>б,</w:t>
            </w:r>
            <w:r w:rsidRPr="00EA5328">
              <w:rPr>
                <w:lang w:val="uk-UA"/>
              </w:rPr>
              <w:t xml:space="preserve"> та відсутності зауважень до наданої ним заяви про встановлення УЗЕ ОСР оформлює у порядку, визначеному </w:t>
            </w:r>
            <w:r w:rsidRPr="00712044">
              <w:rPr>
                <w:lang w:val="uk-UA"/>
              </w:rPr>
              <w:t>Правилами роздрібного ринку електричної енергії</w:t>
            </w:r>
            <w:r w:rsidRPr="00EA5328">
              <w:rPr>
                <w:lang w:val="uk-UA"/>
              </w:rPr>
              <w:t>, у двох примірниках паспорт точки розподілу та направляє один примірник споживачу у спосіб, указаний у цій заяві.</w:t>
            </w:r>
          </w:p>
          <w:p w:rsidR="005F2F33" w:rsidRPr="00EA5328" w:rsidRDefault="005F2F33" w:rsidP="005F2F33">
            <w:pPr>
              <w:pStyle w:val="rvps2"/>
              <w:spacing w:before="0" w:beforeAutospacing="0" w:after="0" w:afterAutospacing="0"/>
              <w:ind w:firstLine="447"/>
              <w:jc w:val="both"/>
              <w:rPr>
                <w:lang w:val="uk-UA"/>
              </w:rPr>
            </w:pPr>
            <w:r w:rsidRPr="00EA5328">
              <w:rPr>
                <w:lang w:val="uk-UA"/>
              </w:rPr>
              <w:t xml:space="preserve">У паспорті точки розподілу ОCР зазначає інформацію про відповідність максимальної потужності відбору та відпуску УЗЕ, потужності, зазначеній у договорі про надання послуг з розподілу </w:t>
            </w:r>
            <w:r w:rsidRPr="00EA5328">
              <w:rPr>
                <w:lang w:val="uk-UA"/>
              </w:rPr>
              <w:lastRenderedPageBreak/>
              <w:t xml:space="preserve">електричної енергії, режиму роботи УЗЕ та наявність технічних засобів для недопущення відпуску в електричну мережу ОСР або мережі інших </w:t>
            </w:r>
            <w:bookmarkStart w:id="30" w:name="_Hlk149059644"/>
            <w:r w:rsidRPr="00EA5328">
              <w:rPr>
                <w:lang w:val="uk-UA"/>
              </w:rPr>
              <w:t>суб'єктів господарювання</w:t>
            </w:r>
            <w:r w:rsidR="00CF3E33">
              <w:rPr>
                <w:lang w:val="uk-UA"/>
              </w:rPr>
              <w:t xml:space="preserve"> </w:t>
            </w:r>
            <w:bookmarkStart w:id="31" w:name="_Hlk149059678"/>
            <w:bookmarkEnd w:id="30"/>
            <w:r w:rsidR="00CF3E33">
              <w:rPr>
                <w:b/>
                <w:lang w:val="uk-UA"/>
              </w:rPr>
              <w:t>(крім споживача, до електричних мереж якого приєднано УЗЕ третьої особи)</w:t>
            </w:r>
            <w:bookmarkEnd w:id="31"/>
            <w:r w:rsidR="00CF3E33" w:rsidRPr="00EA5328">
              <w:rPr>
                <w:lang w:val="uk-UA"/>
              </w:rPr>
              <w:t xml:space="preserve"> </w:t>
            </w:r>
            <w:r w:rsidRPr="00EA5328">
              <w:rPr>
                <w:lang w:val="uk-UA"/>
              </w:rPr>
              <w:t xml:space="preserve"> раніше</w:t>
            </w:r>
            <w:r w:rsidR="00F56CE9">
              <w:rPr>
                <w:lang w:val="uk-UA"/>
              </w:rPr>
              <w:t xml:space="preserve"> </w:t>
            </w:r>
            <w:r w:rsidRPr="00EA5328">
              <w:rPr>
                <w:lang w:val="uk-UA"/>
              </w:rPr>
              <w:t>збереженої в УЗЕ енергії (у разі встановлення УЗЕ споживачем).</w:t>
            </w:r>
          </w:p>
          <w:p w:rsidR="005F2F33" w:rsidRPr="00EA5328" w:rsidRDefault="005F2F33" w:rsidP="005F2F33">
            <w:pPr>
              <w:pStyle w:val="rvps2"/>
              <w:spacing w:before="0" w:beforeAutospacing="0" w:after="0" w:afterAutospacing="0"/>
              <w:ind w:firstLine="447"/>
              <w:jc w:val="both"/>
              <w:rPr>
                <w:lang w:val="uk-UA"/>
              </w:rPr>
            </w:pPr>
            <w:r w:rsidRPr="00EA5328">
              <w:rPr>
                <w:lang w:val="uk-UA"/>
              </w:rPr>
              <w:t xml:space="preserve">У разі виявлення ОСР під час обстеження УЗЕ невідповідності встановленої УЗЕ вимогам цього Кодексу та/або технічним вимогам, визначеним </w:t>
            </w:r>
            <w:r w:rsidRPr="00712044">
              <w:rPr>
                <w:lang w:val="uk-UA"/>
              </w:rPr>
              <w:t>пунктом 4.13.2</w:t>
            </w:r>
            <w:r w:rsidRPr="00EA5328">
              <w:rPr>
                <w:lang w:val="uk-UA"/>
              </w:rPr>
              <w:t xml:space="preserve"> цієї глави, ОСР протягом трьох днів письмово повідомляє про це Користувача</w:t>
            </w:r>
            <w:r w:rsidR="00F56CE9" w:rsidRPr="002C41DE">
              <w:rPr>
                <w:b/>
                <w:lang w:val="uk-UA"/>
              </w:rPr>
              <w:t xml:space="preserve">, у тому числі </w:t>
            </w:r>
            <w:r w:rsidR="00A1118C">
              <w:rPr>
                <w:b/>
                <w:lang w:val="uk-UA"/>
              </w:rPr>
              <w:t xml:space="preserve">активним споживачем та/або </w:t>
            </w:r>
            <w:r w:rsidR="00F56CE9">
              <w:rPr>
                <w:b/>
                <w:lang w:val="uk-UA"/>
              </w:rPr>
              <w:t xml:space="preserve">споживачем, до електричних мереж якого має бути приєднано УЗЕ </w:t>
            </w:r>
            <w:r w:rsidR="00F56CE9" w:rsidRPr="002C41DE">
              <w:rPr>
                <w:b/>
                <w:lang w:val="uk-UA"/>
              </w:rPr>
              <w:t>треті</w:t>
            </w:r>
            <w:r w:rsidR="00F56CE9">
              <w:rPr>
                <w:b/>
                <w:lang w:val="uk-UA"/>
              </w:rPr>
              <w:t>х</w:t>
            </w:r>
            <w:r w:rsidR="00F56CE9" w:rsidRPr="002C41DE">
              <w:rPr>
                <w:b/>
                <w:lang w:val="uk-UA"/>
              </w:rPr>
              <w:t xml:space="preserve"> ос</w:t>
            </w:r>
            <w:r w:rsidR="00F56CE9">
              <w:rPr>
                <w:b/>
                <w:lang w:val="uk-UA"/>
              </w:rPr>
              <w:t>і</w:t>
            </w:r>
            <w:r w:rsidR="00F56CE9" w:rsidRPr="002C41DE">
              <w:rPr>
                <w:b/>
                <w:lang w:val="uk-UA"/>
              </w:rPr>
              <w:t>б</w:t>
            </w:r>
            <w:r w:rsidRPr="00EA5328">
              <w:rPr>
                <w:lang w:val="uk-UA"/>
              </w:rPr>
              <w:t>.</w:t>
            </w:r>
          </w:p>
        </w:tc>
      </w:tr>
      <w:tr w:rsidR="005F2F33" w:rsidRPr="002C7DD0" w:rsidTr="00695EB8">
        <w:tc>
          <w:tcPr>
            <w:tcW w:w="809" w:type="dxa"/>
            <w:shd w:val="clear" w:color="auto" w:fill="auto"/>
            <w:tcMar>
              <w:top w:w="100" w:type="dxa"/>
              <w:left w:w="100" w:type="dxa"/>
              <w:bottom w:w="100" w:type="dxa"/>
              <w:right w:w="100" w:type="dxa"/>
            </w:tcMar>
          </w:tcPr>
          <w:p w:rsidR="005F2F33" w:rsidRPr="00712044" w:rsidRDefault="005F2F33" w:rsidP="005F2F33">
            <w:pPr>
              <w:widowControl w:val="0"/>
              <w:pBdr>
                <w:top w:val="nil"/>
                <w:left w:val="nil"/>
                <w:bottom w:val="nil"/>
                <w:right w:val="nil"/>
                <w:between w:val="nil"/>
              </w:pBdr>
              <w:spacing w:line="240" w:lineRule="auto"/>
              <w:rPr>
                <w:rFonts w:ascii="Times New Roman" w:hAnsi="Times New Roman" w:cs="Times New Roman"/>
                <w:sz w:val="24"/>
                <w:szCs w:val="24"/>
              </w:rPr>
            </w:pPr>
            <w:r w:rsidRPr="00712044">
              <w:rPr>
                <w:rStyle w:val="rvts0"/>
                <w:rFonts w:ascii="Times New Roman" w:hAnsi="Times New Roman" w:cs="Times New Roman"/>
              </w:rPr>
              <w:lastRenderedPageBreak/>
              <w:t>4.13.6.</w:t>
            </w:r>
          </w:p>
        </w:tc>
        <w:tc>
          <w:tcPr>
            <w:tcW w:w="7088"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r w:rsidRPr="00EA5328">
              <w:rPr>
                <w:rStyle w:val="rvts0"/>
                <w:lang w:val="uk-UA"/>
              </w:rPr>
              <w:t>Користувач повинен забезпечувати доступ представників ОСР для здійснення обстеження УЗЕ щодо відповідності її встановлення вимогам цього Кодексу та перевірки впливу на показники якості електричної енергії.</w:t>
            </w:r>
          </w:p>
        </w:tc>
        <w:tc>
          <w:tcPr>
            <w:tcW w:w="7229" w:type="dxa"/>
            <w:shd w:val="clear" w:color="auto" w:fill="auto"/>
            <w:tcMar>
              <w:top w:w="100" w:type="dxa"/>
              <w:left w:w="100" w:type="dxa"/>
              <w:bottom w:w="100" w:type="dxa"/>
              <w:right w:w="100" w:type="dxa"/>
            </w:tcMar>
          </w:tcPr>
          <w:p w:rsidR="005F2F33" w:rsidRPr="00EA5328" w:rsidRDefault="005F2F33" w:rsidP="005F2F33">
            <w:pPr>
              <w:pStyle w:val="rvps2"/>
              <w:spacing w:before="0" w:beforeAutospacing="0" w:after="0" w:afterAutospacing="0"/>
              <w:ind w:firstLine="447"/>
              <w:jc w:val="both"/>
              <w:rPr>
                <w:lang w:val="uk-UA"/>
              </w:rPr>
            </w:pPr>
            <w:r w:rsidRPr="00EA5328">
              <w:rPr>
                <w:rStyle w:val="rvts0"/>
                <w:lang w:val="uk-UA"/>
              </w:rPr>
              <w:t>Користувач повинен забезпечувати доступ представників ОСР для здійснення обстеження УЗЕ щодо відповідності її встановлення вимогам цього Кодексу та перевірки впливу на показники якості електричної енергії.</w:t>
            </w:r>
          </w:p>
        </w:tc>
      </w:tr>
      <w:tr w:rsidR="00E95E70" w:rsidRPr="002C7DD0" w:rsidTr="00695EB8">
        <w:trPr>
          <w:trHeight w:val="486"/>
        </w:trPr>
        <w:tc>
          <w:tcPr>
            <w:tcW w:w="15126" w:type="dxa"/>
            <w:gridSpan w:val="3"/>
            <w:shd w:val="clear" w:color="auto" w:fill="auto"/>
            <w:tcMar>
              <w:top w:w="100" w:type="dxa"/>
              <w:left w:w="100" w:type="dxa"/>
              <w:bottom w:w="100" w:type="dxa"/>
              <w:right w:w="100" w:type="dxa"/>
            </w:tcMar>
          </w:tcPr>
          <w:p w:rsidR="00E95E70" w:rsidRPr="00FF6BF0" w:rsidRDefault="00E95E70" w:rsidP="00E95E70">
            <w:pPr>
              <w:pStyle w:val="rvps2"/>
              <w:spacing w:before="0" w:beforeAutospacing="0" w:after="0" w:afterAutospacing="0"/>
              <w:ind w:firstLine="447"/>
              <w:jc w:val="center"/>
              <w:rPr>
                <w:b/>
                <w:lang w:val="uk-UA"/>
              </w:rPr>
            </w:pPr>
          </w:p>
          <w:p w:rsidR="00E95E70" w:rsidRPr="00E95E70" w:rsidRDefault="00E95E70" w:rsidP="00E95E70">
            <w:pPr>
              <w:pStyle w:val="rvps2"/>
              <w:spacing w:before="0" w:beforeAutospacing="0" w:after="0" w:afterAutospacing="0"/>
              <w:ind w:firstLine="447"/>
              <w:jc w:val="center"/>
              <w:rPr>
                <w:rStyle w:val="rvts0"/>
                <w:lang w:val="ru-RU"/>
              </w:rPr>
            </w:pPr>
            <w:r w:rsidRPr="009F69CB">
              <w:rPr>
                <w:b/>
              </w:rPr>
              <w:t>XI</w:t>
            </w:r>
            <w:r w:rsidRPr="00E95E70">
              <w:rPr>
                <w:b/>
                <w:lang w:val="ru-RU"/>
              </w:rPr>
              <w:t xml:space="preserve">. </w:t>
            </w:r>
            <w:r w:rsidRPr="00E95E70">
              <w:rPr>
                <w:lang w:val="ru-RU"/>
              </w:rPr>
              <w:t xml:space="preserve"> </w:t>
            </w:r>
            <w:r w:rsidRPr="00E95E70">
              <w:rPr>
                <w:b/>
                <w:lang w:val="ru-RU"/>
              </w:rPr>
              <w:t xml:space="preserve">Доступ до </w:t>
            </w:r>
            <w:proofErr w:type="spellStart"/>
            <w:r w:rsidRPr="00E95E70">
              <w:rPr>
                <w:b/>
                <w:lang w:val="ru-RU"/>
              </w:rPr>
              <w:t>системи</w:t>
            </w:r>
            <w:proofErr w:type="spellEnd"/>
            <w:r w:rsidRPr="00E95E70">
              <w:rPr>
                <w:b/>
                <w:lang w:val="ru-RU"/>
              </w:rPr>
              <w:t xml:space="preserve"> </w:t>
            </w:r>
            <w:proofErr w:type="spellStart"/>
            <w:r w:rsidRPr="00E95E70">
              <w:rPr>
                <w:b/>
                <w:lang w:val="ru-RU"/>
              </w:rPr>
              <w:t>розподілу</w:t>
            </w:r>
            <w:proofErr w:type="spellEnd"/>
            <w:r w:rsidRPr="00E95E70">
              <w:rPr>
                <w:b/>
                <w:lang w:val="ru-RU"/>
              </w:rPr>
              <w:t xml:space="preserve"> та </w:t>
            </w:r>
            <w:proofErr w:type="spellStart"/>
            <w:r w:rsidRPr="00E95E70">
              <w:rPr>
                <w:b/>
                <w:lang w:val="ru-RU"/>
              </w:rPr>
              <w:t>послуги</w:t>
            </w:r>
            <w:proofErr w:type="spellEnd"/>
            <w:r w:rsidRPr="00E95E70">
              <w:rPr>
                <w:b/>
                <w:lang w:val="ru-RU"/>
              </w:rPr>
              <w:t xml:space="preserve"> з </w:t>
            </w:r>
            <w:proofErr w:type="spellStart"/>
            <w:r w:rsidRPr="00E95E70">
              <w:rPr>
                <w:b/>
                <w:lang w:val="ru-RU"/>
              </w:rPr>
              <w:t>розподілу</w:t>
            </w:r>
            <w:proofErr w:type="spellEnd"/>
            <w:r w:rsidRPr="00E95E70">
              <w:rPr>
                <w:b/>
                <w:lang w:val="ru-RU"/>
              </w:rPr>
              <w:t xml:space="preserve"> </w:t>
            </w:r>
            <w:proofErr w:type="spellStart"/>
            <w:r w:rsidRPr="00E95E70">
              <w:rPr>
                <w:b/>
                <w:lang w:val="ru-RU"/>
              </w:rPr>
              <w:t>електричної</w:t>
            </w:r>
            <w:proofErr w:type="spellEnd"/>
            <w:r w:rsidRPr="00E95E70">
              <w:rPr>
                <w:b/>
                <w:lang w:val="ru-RU"/>
              </w:rPr>
              <w:t xml:space="preserve"> </w:t>
            </w:r>
            <w:proofErr w:type="spellStart"/>
            <w:r w:rsidRPr="00E95E70">
              <w:rPr>
                <w:b/>
                <w:lang w:val="ru-RU"/>
              </w:rPr>
              <w:t>енергії</w:t>
            </w:r>
            <w:proofErr w:type="spellEnd"/>
          </w:p>
        </w:tc>
      </w:tr>
      <w:tr w:rsidR="00E95E70" w:rsidRPr="002C7DD0" w:rsidTr="00695EB8">
        <w:tc>
          <w:tcPr>
            <w:tcW w:w="809" w:type="dxa"/>
            <w:shd w:val="clear" w:color="auto" w:fill="auto"/>
            <w:tcMar>
              <w:top w:w="100" w:type="dxa"/>
              <w:left w:w="100" w:type="dxa"/>
              <w:bottom w:w="100" w:type="dxa"/>
              <w:right w:w="100" w:type="dxa"/>
            </w:tcMar>
          </w:tcPr>
          <w:p w:rsidR="00E95E70" w:rsidRPr="00712044" w:rsidRDefault="00E95E70" w:rsidP="00E95E70">
            <w:pPr>
              <w:widowControl w:val="0"/>
              <w:pBdr>
                <w:top w:val="nil"/>
                <w:left w:val="nil"/>
                <w:bottom w:val="nil"/>
                <w:right w:val="nil"/>
                <w:between w:val="nil"/>
              </w:pBdr>
              <w:spacing w:line="240" w:lineRule="auto"/>
              <w:rPr>
                <w:rStyle w:val="rvts0"/>
                <w:rFonts w:ascii="Times New Roman" w:hAnsi="Times New Roman" w:cs="Times New Roman"/>
              </w:rPr>
            </w:pPr>
            <w:r w:rsidRPr="009A7CBF">
              <w:rPr>
                <w:rFonts w:ascii="Times New Roman" w:hAnsi="Times New Roman" w:cs="Times New Roman"/>
                <w:sz w:val="24"/>
                <w:szCs w:val="24"/>
              </w:rPr>
              <w:t>11.1.1.</w:t>
            </w:r>
          </w:p>
        </w:tc>
        <w:tc>
          <w:tcPr>
            <w:tcW w:w="7088" w:type="dxa"/>
            <w:shd w:val="clear" w:color="auto" w:fill="auto"/>
            <w:tcMar>
              <w:top w:w="100" w:type="dxa"/>
              <w:left w:w="100" w:type="dxa"/>
              <w:bottom w:w="100" w:type="dxa"/>
              <w:right w:w="100" w:type="dxa"/>
            </w:tcMar>
          </w:tcPr>
          <w:p w:rsidR="00E95E70" w:rsidRPr="009F69CB" w:rsidRDefault="00E95E70" w:rsidP="00E95E70">
            <w:pPr>
              <w:spacing w:line="240" w:lineRule="auto"/>
              <w:jc w:val="both"/>
              <w:rPr>
                <w:rFonts w:ascii="Times New Roman" w:hAnsi="Times New Roman" w:cs="Times New Roman"/>
                <w:sz w:val="24"/>
                <w:szCs w:val="24"/>
              </w:rPr>
            </w:pPr>
            <w:r w:rsidRPr="009A7CBF">
              <w:rPr>
                <w:rFonts w:ascii="Times New Roman" w:hAnsi="Times New Roman" w:cs="Times New Roman"/>
                <w:sz w:val="24"/>
                <w:szCs w:val="24"/>
              </w:rPr>
              <w:t xml:space="preserve">Цей розділ визначає загальні умови надання доступу до системи розподілу та умови надання послуг з розподілу електричної енергії та поширюється на ОСР та Користувачів (споживачів, </w:t>
            </w:r>
            <w:proofErr w:type="spellStart"/>
            <w:r w:rsidRPr="009A7CBF">
              <w:rPr>
                <w:rFonts w:ascii="Times New Roman" w:hAnsi="Times New Roman" w:cs="Times New Roman"/>
                <w:sz w:val="24"/>
                <w:szCs w:val="24"/>
              </w:rPr>
              <w:t>електропостачальників</w:t>
            </w:r>
            <w:proofErr w:type="spellEnd"/>
            <w:r w:rsidRPr="009A7CBF">
              <w:rPr>
                <w:rFonts w:ascii="Times New Roman" w:hAnsi="Times New Roman" w:cs="Times New Roman"/>
                <w:sz w:val="24"/>
                <w:szCs w:val="24"/>
              </w:rPr>
              <w:t>, виробників, операторів УЗЕ), ОМСР а також споживачів, що приєднані до електричних мереж інших власників, які не є ОСР.</w:t>
            </w:r>
          </w:p>
        </w:tc>
        <w:tc>
          <w:tcPr>
            <w:tcW w:w="7229" w:type="dxa"/>
            <w:shd w:val="clear" w:color="auto" w:fill="auto"/>
            <w:tcMar>
              <w:top w:w="100" w:type="dxa"/>
              <w:left w:w="100" w:type="dxa"/>
              <w:bottom w:w="100" w:type="dxa"/>
              <w:right w:w="100" w:type="dxa"/>
            </w:tcMar>
          </w:tcPr>
          <w:p w:rsidR="00E95E70" w:rsidRPr="009F69CB" w:rsidRDefault="00E95E70" w:rsidP="00E95E70">
            <w:pPr>
              <w:spacing w:line="240" w:lineRule="auto"/>
              <w:jc w:val="both"/>
              <w:rPr>
                <w:rFonts w:ascii="Times New Roman" w:hAnsi="Times New Roman" w:cs="Times New Roman"/>
                <w:sz w:val="24"/>
                <w:szCs w:val="24"/>
              </w:rPr>
            </w:pPr>
            <w:r w:rsidRPr="00353DBC">
              <w:rPr>
                <w:rFonts w:ascii="Times New Roman" w:hAnsi="Times New Roman" w:cs="Times New Roman"/>
                <w:sz w:val="24"/>
                <w:szCs w:val="24"/>
              </w:rPr>
              <w:t>Цей розділ визначає загальні умови надання доступу до системи розподілу та умови надання послуг з розподілу електричної енергії та поширюється на ОСР та Користувачів (споживачів</w:t>
            </w:r>
            <w:r>
              <w:rPr>
                <w:rFonts w:ascii="Times New Roman" w:hAnsi="Times New Roman" w:cs="Times New Roman"/>
                <w:sz w:val="24"/>
                <w:szCs w:val="24"/>
              </w:rPr>
              <w:t xml:space="preserve"> </w:t>
            </w:r>
            <w:r w:rsidRPr="0001788D">
              <w:rPr>
                <w:rFonts w:ascii="Times New Roman" w:hAnsi="Times New Roman" w:cs="Times New Roman"/>
                <w:b/>
                <w:bCs/>
                <w:sz w:val="24"/>
                <w:szCs w:val="24"/>
              </w:rPr>
              <w:t xml:space="preserve">(в тому числі </w:t>
            </w:r>
            <w:r w:rsidRPr="0001788D">
              <w:rPr>
                <w:rFonts w:ascii="Times New Roman" w:hAnsi="Times New Roman" w:cs="Times New Roman"/>
                <w:b/>
                <w:sz w:val="24"/>
                <w:szCs w:val="24"/>
              </w:rPr>
              <w:t>активних споживачів)</w:t>
            </w:r>
            <w:r w:rsidRPr="00353DBC">
              <w:rPr>
                <w:rFonts w:ascii="Times New Roman" w:hAnsi="Times New Roman" w:cs="Times New Roman"/>
                <w:sz w:val="24"/>
                <w:szCs w:val="24"/>
              </w:rPr>
              <w:t xml:space="preserve">, </w:t>
            </w:r>
            <w:proofErr w:type="spellStart"/>
            <w:r w:rsidRPr="00353DBC">
              <w:rPr>
                <w:rFonts w:ascii="Times New Roman" w:hAnsi="Times New Roman" w:cs="Times New Roman"/>
                <w:sz w:val="24"/>
                <w:szCs w:val="24"/>
              </w:rPr>
              <w:t>електропостачальників</w:t>
            </w:r>
            <w:proofErr w:type="spellEnd"/>
            <w:r w:rsidRPr="00353DBC">
              <w:rPr>
                <w:rFonts w:ascii="Times New Roman" w:hAnsi="Times New Roman" w:cs="Times New Roman"/>
                <w:sz w:val="24"/>
                <w:szCs w:val="24"/>
              </w:rPr>
              <w:t>, виробників, операторів УЗЕ), ОМСР а також споживачів, що приєднані до електричних мереж інших власників, які не є ОСР.</w:t>
            </w:r>
          </w:p>
        </w:tc>
      </w:tr>
      <w:tr w:rsidR="00E95E70" w:rsidRPr="002C7DD0" w:rsidTr="00695EB8">
        <w:tc>
          <w:tcPr>
            <w:tcW w:w="809" w:type="dxa"/>
            <w:shd w:val="clear" w:color="auto" w:fill="auto"/>
            <w:tcMar>
              <w:top w:w="100" w:type="dxa"/>
              <w:left w:w="100" w:type="dxa"/>
              <w:bottom w:w="100" w:type="dxa"/>
              <w:right w:w="100" w:type="dxa"/>
            </w:tcMar>
          </w:tcPr>
          <w:p w:rsidR="00E95E70" w:rsidRPr="00712044" w:rsidRDefault="00E95E70" w:rsidP="00E95E70">
            <w:pPr>
              <w:widowControl w:val="0"/>
              <w:pBdr>
                <w:top w:val="nil"/>
                <w:left w:val="nil"/>
                <w:bottom w:val="nil"/>
                <w:right w:val="nil"/>
                <w:between w:val="nil"/>
              </w:pBdr>
              <w:spacing w:line="240" w:lineRule="auto"/>
              <w:rPr>
                <w:rStyle w:val="rvts0"/>
                <w:rFonts w:ascii="Times New Roman" w:hAnsi="Times New Roman" w:cs="Times New Roman"/>
              </w:rPr>
            </w:pPr>
            <w:r w:rsidRPr="00FD756E">
              <w:rPr>
                <w:rFonts w:ascii="Times New Roman" w:eastAsia="Times New Roman" w:hAnsi="Times New Roman" w:cs="Times New Roman"/>
                <w:color w:val="333333"/>
                <w:sz w:val="24"/>
                <w:szCs w:val="24"/>
              </w:rPr>
              <w:t>11.2.2.</w:t>
            </w:r>
          </w:p>
        </w:tc>
        <w:tc>
          <w:tcPr>
            <w:tcW w:w="7088" w:type="dxa"/>
            <w:shd w:val="clear" w:color="auto" w:fill="auto"/>
            <w:tcMar>
              <w:top w:w="100" w:type="dxa"/>
              <w:left w:w="100" w:type="dxa"/>
              <w:bottom w:w="100" w:type="dxa"/>
              <w:right w:w="100" w:type="dxa"/>
            </w:tcMar>
          </w:tcPr>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r w:rsidRPr="00E95E70">
              <w:rPr>
                <w:rFonts w:ascii="Times New Roman" w:eastAsia="Times New Roman" w:hAnsi="Times New Roman" w:cs="Times New Roman"/>
                <w:sz w:val="24"/>
                <w:szCs w:val="24"/>
              </w:rPr>
              <w:t xml:space="preserve">Послуги з розподілу електричної енергії надаються ОСР споживачу та </w:t>
            </w:r>
            <w:proofErr w:type="spellStart"/>
            <w:r w:rsidRPr="00E95E70">
              <w:rPr>
                <w:rFonts w:ascii="Times New Roman" w:eastAsia="Times New Roman" w:hAnsi="Times New Roman" w:cs="Times New Roman"/>
                <w:sz w:val="24"/>
                <w:szCs w:val="24"/>
              </w:rPr>
              <w:t>електропостачальнику</w:t>
            </w:r>
            <w:proofErr w:type="spellEnd"/>
            <w:r w:rsidRPr="00E95E70">
              <w:rPr>
                <w:rFonts w:ascii="Times New Roman" w:eastAsia="Times New Roman" w:hAnsi="Times New Roman" w:cs="Times New Roman"/>
                <w:sz w:val="24"/>
                <w:szCs w:val="24"/>
              </w:rPr>
              <w:t xml:space="preserve"> на підставі договорів, укладених відповідно до умов </w:t>
            </w:r>
            <w:hyperlink r:id="rId7" w:anchor="n1950" w:tgtFrame="_blank" w:history="1">
              <w:r w:rsidRPr="00E95E70">
                <w:rPr>
                  <w:rFonts w:ascii="Times New Roman" w:eastAsia="Times New Roman" w:hAnsi="Times New Roman" w:cs="Times New Roman"/>
                  <w:sz w:val="24"/>
                  <w:szCs w:val="24"/>
                  <w:u w:val="single"/>
                </w:rPr>
                <w:t>Правил роздрібного ринку електричної енергії</w:t>
              </w:r>
            </w:hyperlink>
            <w:r w:rsidRPr="00E95E70">
              <w:rPr>
                <w:rFonts w:ascii="Times New Roman" w:eastAsia="Times New Roman" w:hAnsi="Times New Roman" w:cs="Times New Roman"/>
                <w:sz w:val="24"/>
                <w:szCs w:val="24"/>
              </w:rPr>
              <w:t>.</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bookmarkStart w:id="32" w:name="n4113"/>
            <w:bookmarkEnd w:id="32"/>
            <w:r w:rsidRPr="00E95E70">
              <w:rPr>
                <w:rFonts w:ascii="Times New Roman" w:eastAsia="Times New Roman" w:hAnsi="Times New Roman" w:cs="Times New Roman"/>
                <w:sz w:val="24"/>
                <w:szCs w:val="24"/>
              </w:rPr>
              <w:t>Вартість послуг з розподілу електричної енергії визначається:</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bookmarkStart w:id="33" w:name="n4114"/>
            <w:bookmarkEnd w:id="33"/>
            <w:r w:rsidRPr="00E95E70">
              <w:rPr>
                <w:rFonts w:ascii="Times New Roman" w:eastAsia="Times New Roman" w:hAnsi="Times New Roman" w:cs="Times New Roman"/>
                <w:sz w:val="24"/>
                <w:szCs w:val="24"/>
              </w:rPr>
              <w:t xml:space="preserve">для споживачів електричної енергії, які купують електричну енергію в </w:t>
            </w:r>
            <w:proofErr w:type="spellStart"/>
            <w:r w:rsidRPr="00E95E70">
              <w:rPr>
                <w:rFonts w:ascii="Times New Roman" w:eastAsia="Times New Roman" w:hAnsi="Times New Roman" w:cs="Times New Roman"/>
                <w:sz w:val="24"/>
                <w:szCs w:val="24"/>
              </w:rPr>
              <w:t>електропостачальника</w:t>
            </w:r>
            <w:proofErr w:type="spellEnd"/>
            <w:r w:rsidRPr="00E95E70">
              <w:rPr>
                <w:rFonts w:ascii="Times New Roman" w:eastAsia="Times New Roman" w:hAnsi="Times New Roman" w:cs="Times New Roman"/>
                <w:sz w:val="24"/>
                <w:szCs w:val="24"/>
              </w:rPr>
              <w:t xml:space="preserve"> за </w:t>
            </w:r>
            <w:hyperlink r:id="rId8" w:anchor="n1950" w:tgtFrame="_blank" w:history="1">
              <w:r w:rsidRPr="00E95E70">
                <w:rPr>
                  <w:rFonts w:ascii="Times New Roman" w:eastAsia="Times New Roman" w:hAnsi="Times New Roman" w:cs="Times New Roman"/>
                  <w:sz w:val="24"/>
                  <w:szCs w:val="24"/>
                  <w:u w:val="single"/>
                </w:rPr>
                <w:t xml:space="preserve">Правилами роздрібного ринку </w:t>
              </w:r>
              <w:r w:rsidRPr="00E95E70">
                <w:rPr>
                  <w:rFonts w:ascii="Times New Roman" w:eastAsia="Times New Roman" w:hAnsi="Times New Roman" w:cs="Times New Roman"/>
                  <w:sz w:val="24"/>
                  <w:szCs w:val="24"/>
                  <w:u w:val="single"/>
                </w:rPr>
                <w:lastRenderedPageBreak/>
                <w:t>електричної енергії</w:t>
              </w:r>
            </w:hyperlink>
            <w:r w:rsidRPr="00E95E70">
              <w:rPr>
                <w:rFonts w:ascii="Times New Roman" w:eastAsia="Times New Roman" w:hAnsi="Times New Roman" w:cs="Times New Roman"/>
                <w:sz w:val="24"/>
                <w:szCs w:val="24"/>
              </w:rPr>
              <w:t> та відповідно до договору споживача про надання послуг з розподілу електричної енергії самостійно (напряму) оплачують послуги з розподілу електричної енергії ОСР, - на підставі даних щодо обсягів споживання електричної енергії цими споживачами (з урахуванням втрат електричної енергії в мережах споживача);</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b/>
                <w:bCs/>
                <w:sz w:val="24"/>
                <w:szCs w:val="24"/>
              </w:rPr>
            </w:pPr>
            <w:r w:rsidRPr="00E95E70">
              <w:rPr>
                <w:rFonts w:ascii="Times New Roman" w:eastAsia="Times New Roman" w:hAnsi="Times New Roman" w:cs="Times New Roman"/>
                <w:b/>
                <w:bCs/>
                <w:sz w:val="24"/>
                <w:szCs w:val="24"/>
              </w:rPr>
              <w:t>Абзац відсутній</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b/>
                <w:sz w:val="24"/>
                <w:szCs w:val="24"/>
              </w:rPr>
            </w:pPr>
            <w:r w:rsidRPr="00E95E70">
              <w:rPr>
                <w:rFonts w:ascii="Times New Roman" w:eastAsia="Times New Roman" w:hAnsi="Times New Roman" w:cs="Times New Roman"/>
                <w:b/>
                <w:sz w:val="24"/>
                <w:szCs w:val="24"/>
              </w:rPr>
              <w:t>Абзац відсутній</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bookmarkStart w:id="34" w:name="n4115"/>
            <w:bookmarkEnd w:id="34"/>
            <w:r w:rsidRPr="00E95E70">
              <w:rPr>
                <w:rFonts w:ascii="Times New Roman" w:eastAsia="Times New Roman" w:hAnsi="Times New Roman" w:cs="Times New Roman"/>
                <w:sz w:val="24"/>
                <w:szCs w:val="24"/>
              </w:rPr>
              <w:t xml:space="preserve">для </w:t>
            </w:r>
            <w:proofErr w:type="spellStart"/>
            <w:r w:rsidRPr="00E95E70">
              <w:rPr>
                <w:rFonts w:ascii="Times New Roman" w:eastAsia="Times New Roman" w:hAnsi="Times New Roman" w:cs="Times New Roman"/>
                <w:sz w:val="24"/>
                <w:szCs w:val="24"/>
              </w:rPr>
              <w:t>електропостачальників</w:t>
            </w:r>
            <w:proofErr w:type="spellEnd"/>
            <w:r w:rsidRPr="00E95E70">
              <w:rPr>
                <w:rFonts w:ascii="Times New Roman" w:eastAsia="Times New Roman" w:hAnsi="Times New Roman" w:cs="Times New Roman"/>
                <w:sz w:val="24"/>
                <w:szCs w:val="24"/>
              </w:rPr>
              <w:t xml:space="preserve"> – на підставі даних щодо обсягів споживання електричної енергії за всією сукупністю споживачів </w:t>
            </w:r>
            <w:proofErr w:type="spellStart"/>
            <w:r w:rsidRPr="00E95E70">
              <w:rPr>
                <w:rFonts w:ascii="Times New Roman" w:eastAsia="Times New Roman" w:hAnsi="Times New Roman" w:cs="Times New Roman"/>
                <w:sz w:val="24"/>
                <w:szCs w:val="24"/>
              </w:rPr>
              <w:t>електропостачальника</w:t>
            </w:r>
            <w:proofErr w:type="spellEnd"/>
            <w:r w:rsidRPr="00E95E70">
              <w:rPr>
                <w:rFonts w:ascii="Times New Roman" w:eastAsia="Times New Roman" w:hAnsi="Times New Roman" w:cs="Times New Roman"/>
                <w:sz w:val="24"/>
                <w:szCs w:val="24"/>
              </w:rPr>
              <w:t xml:space="preserve">, електроустановки яких приєднані до мереж на території ліцензованої діяльності цього оператора системи розподілу, які згідно з умовами договорів про постачання електричної енергії (комерційними пропозиціями </w:t>
            </w:r>
            <w:proofErr w:type="spellStart"/>
            <w:r w:rsidRPr="00E95E70">
              <w:rPr>
                <w:rFonts w:ascii="Times New Roman" w:eastAsia="Times New Roman" w:hAnsi="Times New Roman" w:cs="Times New Roman"/>
                <w:sz w:val="24"/>
                <w:szCs w:val="24"/>
              </w:rPr>
              <w:t>електропостачальника</w:t>
            </w:r>
            <w:proofErr w:type="spellEnd"/>
            <w:r w:rsidRPr="00E95E70">
              <w:rPr>
                <w:rFonts w:ascii="Times New Roman" w:eastAsia="Times New Roman" w:hAnsi="Times New Roman" w:cs="Times New Roman"/>
                <w:sz w:val="24"/>
                <w:szCs w:val="24"/>
              </w:rPr>
              <w:t xml:space="preserve">) оплачують послуги з розподілу електричної енергії через </w:t>
            </w:r>
            <w:proofErr w:type="spellStart"/>
            <w:r w:rsidRPr="00E95E70">
              <w:rPr>
                <w:rFonts w:ascii="Times New Roman" w:eastAsia="Times New Roman" w:hAnsi="Times New Roman" w:cs="Times New Roman"/>
                <w:sz w:val="24"/>
                <w:szCs w:val="24"/>
              </w:rPr>
              <w:t>електропостачальника</w:t>
            </w:r>
            <w:proofErr w:type="spellEnd"/>
            <w:r w:rsidRPr="00E95E70">
              <w:rPr>
                <w:rFonts w:ascii="Times New Roman" w:eastAsia="Times New Roman" w:hAnsi="Times New Roman" w:cs="Times New Roman"/>
                <w:sz w:val="24"/>
                <w:szCs w:val="24"/>
              </w:rPr>
              <w:t>;</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b/>
                <w:sz w:val="24"/>
                <w:szCs w:val="24"/>
              </w:rPr>
            </w:pPr>
            <w:r w:rsidRPr="00E95E70">
              <w:rPr>
                <w:rFonts w:ascii="Times New Roman" w:eastAsia="Times New Roman" w:hAnsi="Times New Roman" w:cs="Times New Roman"/>
                <w:b/>
                <w:sz w:val="24"/>
                <w:szCs w:val="24"/>
              </w:rPr>
              <w:t>Абзац відсутній</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bookmarkStart w:id="35" w:name="n4215"/>
            <w:bookmarkEnd w:id="35"/>
            <w:r w:rsidRPr="00E95E70">
              <w:rPr>
                <w:rFonts w:ascii="Times New Roman" w:eastAsia="Times New Roman" w:hAnsi="Times New Roman" w:cs="Times New Roman"/>
                <w:sz w:val="24"/>
                <w:szCs w:val="24"/>
              </w:rPr>
              <w:t>для ОМСР - на підставі даних щодо обсягів електричної енергії, що надходить у мережі МСР, у тому числі споживання всіх користувачів МСР та ОМСР. Обсяг споживання електричної енергії ОМСР визначається як різниця між обсягом електричної енергії, який надходить у мережі МСР, та сумарним обсягом споживання всіх користувачів МСР за відповідний розрахунковий період. Обсяг споживання електричної енергії ОМСР включає витрати електричної енергії в технологічних електричних мережах МСР та власне споживання ОМСР;</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r w:rsidRPr="00E95E70">
              <w:rPr>
                <w:rFonts w:ascii="Times New Roman" w:eastAsia="Times New Roman" w:hAnsi="Times New Roman" w:cs="Times New Roman"/>
                <w:sz w:val="24"/>
                <w:szCs w:val="24"/>
              </w:rPr>
              <w:t>для операторів УЗЕ - на підставі даних щодо обсягу абсолютної величини різниці між місячним відбором та місячним відпуском електричної енергії УЗЕ за відповідний розрахунковий період.</w:t>
            </w:r>
          </w:p>
          <w:p w:rsidR="00E95E70" w:rsidRPr="00E95E70" w:rsidRDefault="00E95E70" w:rsidP="00E95E70">
            <w:pPr>
              <w:spacing w:line="240" w:lineRule="auto"/>
              <w:jc w:val="both"/>
              <w:rPr>
                <w:rFonts w:ascii="Times New Roman" w:hAnsi="Times New Roman" w:cs="Times New Roman"/>
                <w:sz w:val="24"/>
                <w:szCs w:val="24"/>
              </w:rPr>
            </w:pPr>
          </w:p>
        </w:tc>
        <w:tc>
          <w:tcPr>
            <w:tcW w:w="7229" w:type="dxa"/>
            <w:shd w:val="clear" w:color="auto" w:fill="auto"/>
            <w:tcMar>
              <w:top w:w="100" w:type="dxa"/>
              <w:left w:w="100" w:type="dxa"/>
              <w:bottom w:w="100" w:type="dxa"/>
              <w:right w:w="100" w:type="dxa"/>
            </w:tcMar>
          </w:tcPr>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r w:rsidRPr="00E95E70">
              <w:rPr>
                <w:rFonts w:ascii="Times New Roman" w:eastAsia="Times New Roman" w:hAnsi="Times New Roman" w:cs="Times New Roman"/>
                <w:sz w:val="24"/>
                <w:szCs w:val="24"/>
              </w:rPr>
              <w:lastRenderedPageBreak/>
              <w:t xml:space="preserve">Послуги з розподілу електричної енергії надаються ОСР споживачу та </w:t>
            </w:r>
            <w:proofErr w:type="spellStart"/>
            <w:r w:rsidRPr="00E95E70">
              <w:rPr>
                <w:rFonts w:ascii="Times New Roman" w:eastAsia="Times New Roman" w:hAnsi="Times New Roman" w:cs="Times New Roman"/>
                <w:sz w:val="24"/>
                <w:szCs w:val="24"/>
              </w:rPr>
              <w:t>електропостачальнику</w:t>
            </w:r>
            <w:proofErr w:type="spellEnd"/>
            <w:r w:rsidRPr="00E95E70">
              <w:rPr>
                <w:rFonts w:ascii="Times New Roman" w:eastAsia="Times New Roman" w:hAnsi="Times New Roman" w:cs="Times New Roman"/>
                <w:sz w:val="24"/>
                <w:szCs w:val="24"/>
              </w:rPr>
              <w:t xml:space="preserve"> на підставі договорів, укладених відповідно до умов </w:t>
            </w:r>
            <w:hyperlink r:id="rId9" w:anchor="n1950" w:tgtFrame="_blank" w:history="1">
              <w:r w:rsidRPr="00E95E70">
                <w:rPr>
                  <w:rFonts w:ascii="Times New Roman" w:eastAsia="Times New Roman" w:hAnsi="Times New Roman" w:cs="Times New Roman"/>
                  <w:sz w:val="24"/>
                  <w:szCs w:val="24"/>
                  <w:u w:val="single"/>
                </w:rPr>
                <w:t>Правил роздрібного ринку електричної енергії</w:t>
              </w:r>
            </w:hyperlink>
            <w:r w:rsidRPr="00E95E70">
              <w:rPr>
                <w:rFonts w:ascii="Times New Roman" w:eastAsia="Times New Roman" w:hAnsi="Times New Roman" w:cs="Times New Roman"/>
                <w:sz w:val="24"/>
                <w:szCs w:val="24"/>
              </w:rPr>
              <w:t>.</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r w:rsidRPr="00E95E70">
              <w:rPr>
                <w:rFonts w:ascii="Times New Roman" w:eastAsia="Times New Roman" w:hAnsi="Times New Roman" w:cs="Times New Roman"/>
                <w:sz w:val="24"/>
                <w:szCs w:val="24"/>
              </w:rPr>
              <w:t>Вартість послуг з розподілу електричної енергії визначається:</w:t>
            </w:r>
          </w:p>
          <w:p w:rsidR="00E95E70" w:rsidRPr="00E95E70" w:rsidRDefault="00E95E70" w:rsidP="00E95E70">
            <w:pPr>
              <w:shd w:val="clear" w:color="auto" w:fill="FFFFFF"/>
              <w:spacing w:line="240" w:lineRule="auto"/>
              <w:jc w:val="both"/>
              <w:rPr>
                <w:rFonts w:ascii="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r w:rsidRPr="00E95E70">
              <w:rPr>
                <w:rFonts w:ascii="Times New Roman" w:eastAsia="Times New Roman" w:hAnsi="Times New Roman" w:cs="Times New Roman"/>
                <w:sz w:val="24"/>
                <w:szCs w:val="24"/>
              </w:rPr>
              <w:t xml:space="preserve">для споживачів електричної енергії,  які купують електричну енергію в </w:t>
            </w:r>
            <w:proofErr w:type="spellStart"/>
            <w:r w:rsidRPr="00E95E70">
              <w:rPr>
                <w:rFonts w:ascii="Times New Roman" w:eastAsia="Times New Roman" w:hAnsi="Times New Roman" w:cs="Times New Roman"/>
                <w:sz w:val="24"/>
                <w:szCs w:val="24"/>
              </w:rPr>
              <w:t>електропостачальника</w:t>
            </w:r>
            <w:proofErr w:type="spellEnd"/>
            <w:r w:rsidRPr="00E95E70">
              <w:rPr>
                <w:rFonts w:ascii="Times New Roman" w:eastAsia="Times New Roman" w:hAnsi="Times New Roman" w:cs="Times New Roman"/>
                <w:sz w:val="24"/>
                <w:szCs w:val="24"/>
              </w:rPr>
              <w:t xml:space="preserve"> за </w:t>
            </w:r>
            <w:hyperlink r:id="rId10" w:anchor="n1950" w:tgtFrame="_blank" w:history="1">
              <w:r w:rsidRPr="00E95E70">
                <w:rPr>
                  <w:rFonts w:ascii="Times New Roman" w:eastAsia="Times New Roman" w:hAnsi="Times New Roman" w:cs="Times New Roman"/>
                  <w:sz w:val="24"/>
                  <w:szCs w:val="24"/>
                  <w:u w:val="single"/>
                </w:rPr>
                <w:t xml:space="preserve">Правилами роздрібного ринку </w:t>
              </w:r>
              <w:r w:rsidRPr="00E95E70">
                <w:rPr>
                  <w:rFonts w:ascii="Times New Roman" w:eastAsia="Times New Roman" w:hAnsi="Times New Roman" w:cs="Times New Roman"/>
                  <w:sz w:val="24"/>
                  <w:szCs w:val="24"/>
                  <w:u w:val="single"/>
                </w:rPr>
                <w:lastRenderedPageBreak/>
                <w:t>електричної енергії</w:t>
              </w:r>
            </w:hyperlink>
            <w:r w:rsidRPr="00E95E70">
              <w:rPr>
                <w:rFonts w:ascii="Times New Roman" w:eastAsia="Times New Roman" w:hAnsi="Times New Roman" w:cs="Times New Roman"/>
                <w:sz w:val="24"/>
                <w:szCs w:val="24"/>
              </w:rPr>
              <w:t> та відповідно до договору споживача про надання послуг з розподілу електричної енергії самостійно (напряму) оплачують послуги з розподілу електричної енергії ОСР, - на підставі даних щодо обсягів споживання електричної енергії цими споживачами (з урахуванням втрат електричної енергії в мережах споживача);</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b/>
                <w:bCs/>
                <w:sz w:val="24"/>
                <w:szCs w:val="24"/>
              </w:rPr>
            </w:pPr>
            <w:r w:rsidRPr="00E95E70">
              <w:rPr>
                <w:rFonts w:ascii="Times New Roman" w:hAnsi="Times New Roman" w:cs="Times New Roman"/>
                <w:b/>
                <w:bCs/>
                <w:sz w:val="24"/>
                <w:szCs w:val="24"/>
              </w:rPr>
              <w:t>для споживачів електричної енергії (крім активних споживачів, які встановили установку зберігання енергії), які купують електричну енергію для власного споживання за двосторонніми договорами та на організованих сегментах ринку, -</w:t>
            </w:r>
            <w:r w:rsidRPr="00E95E70">
              <w:rPr>
                <w:rFonts w:ascii="Times New Roman" w:eastAsia="Times New Roman" w:hAnsi="Times New Roman" w:cs="Times New Roman"/>
                <w:b/>
                <w:bCs/>
                <w:sz w:val="24"/>
                <w:szCs w:val="24"/>
              </w:rPr>
              <w:t xml:space="preserve"> на підставі даних щодо обсягів споживання електричної енергії цими споживачами по точках приєднання, по яких оператором системи є цей ОСР (з урахуванням втрат електричної енергії в мережах споживача);</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b/>
                <w:sz w:val="24"/>
                <w:szCs w:val="24"/>
              </w:rPr>
            </w:pPr>
            <w:r w:rsidRPr="00E95E70">
              <w:rPr>
                <w:rFonts w:ascii="Times New Roman" w:eastAsia="Times New Roman" w:hAnsi="Times New Roman" w:cs="Times New Roman"/>
                <w:b/>
                <w:sz w:val="24"/>
                <w:szCs w:val="24"/>
              </w:rPr>
              <w:t>для активних споживачів, які встановили установку зберігання енергії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rsidR="00E95E70" w:rsidRPr="00E95E70" w:rsidRDefault="00E95E70" w:rsidP="00E95E70">
            <w:pPr>
              <w:shd w:val="clear" w:color="auto" w:fill="FFFFFF"/>
              <w:spacing w:line="240" w:lineRule="auto"/>
              <w:jc w:val="both"/>
              <w:rPr>
                <w:rFonts w:ascii="Times New Roman" w:eastAsia="Times New Roman" w:hAnsi="Times New Roman" w:cs="Times New Roman"/>
                <w:b/>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r w:rsidRPr="00E95E70">
              <w:rPr>
                <w:rFonts w:ascii="Times New Roman" w:eastAsia="Times New Roman" w:hAnsi="Times New Roman" w:cs="Times New Roman"/>
                <w:sz w:val="24"/>
                <w:szCs w:val="24"/>
              </w:rPr>
              <w:t xml:space="preserve">для </w:t>
            </w:r>
            <w:proofErr w:type="spellStart"/>
            <w:r w:rsidRPr="00E95E70">
              <w:rPr>
                <w:rFonts w:ascii="Times New Roman" w:eastAsia="Times New Roman" w:hAnsi="Times New Roman" w:cs="Times New Roman"/>
                <w:sz w:val="24"/>
                <w:szCs w:val="24"/>
              </w:rPr>
              <w:t>електропостачальників</w:t>
            </w:r>
            <w:proofErr w:type="spellEnd"/>
            <w:r w:rsidRPr="00E95E70">
              <w:rPr>
                <w:rFonts w:ascii="Times New Roman" w:eastAsia="Times New Roman" w:hAnsi="Times New Roman" w:cs="Times New Roman"/>
                <w:sz w:val="24"/>
                <w:szCs w:val="24"/>
              </w:rPr>
              <w:t xml:space="preserve"> </w:t>
            </w:r>
            <w:r w:rsidRPr="00E95E70">
              <w:rPr>
                <w:rFonts w:ascii="Times New Roman" w:eastAsia="Times New Roman" w:hAnsi="Times New Roman" w:cs="Times New Roman"/>
                <w:b/>
                <w:sz w:val="24"/>
                <w:szCs w:val="24"/>
              </w:rPr>
              <w:t>(крім випадків здійснення постачання активним споживачам, що встановили УЗЕ)</w:t>
            </w:r>
            <w:r w:rsidRPr="00E95E70">
              <w:rPr>
                <w:rFonts w:ascii="Times New Roman" w:eastAsia="Times New Roman" w:hAnsi="Times New Roman" w:cs="Times New Roman"/>
                <w:sz w:val="24"/>
                <w:szCs w:val="24"/>
              </w:rPr>
              <w:t xml:space="preserve"> – на підставі даних щодо обсягів споживання електричної енергії </w:t>
            </w:r>
            <w:r w:rsidRPr="00E95E70">
              <w:rPr>
                <w:rFonts w:ascii="Times New Roman" w:eastAsia="Times New Roman" w:hAnsi="Times New Roman" w:cs="Times New Roman"/>
                <w:b/>
                <w:bCs/>
                <w:sz w:val="24"/>
                <w:szCs w:val="24"/>
              </w:rPr>
              <w:t xml:space="preserve"> по точках приєднання, по яких оператором системи є цей ОСР, </w:t>
            </w:r>
            <w:r w:rsidRPr="00E95E70">
              <w:rPr>
                <w:rFonts w:ascii="Times New Roman" w:eastAsia="Times New Roman" w:hAnsi="Times New Roman" w:cs="Times New Roman"/>
                <w:sz w:val="24"/>
                <w:szCs w:val="24"/>
              </w:rPr>
              <w:t xml:space="preserve"> за всією сукупністю споживачів </w:t>
            </w:r>
            <w:proofErr w:type="spellStart"/>
            <w:r w:rsidRPr="00E95E70">
              <w:rPr>
                <w:rFonts w:ascii="Times New Roman" w:eastAsia="Times New Roman" w:hAnsi="Times New Roman" w:cs="Times New Roman"/>
                <w:sz w:val="24"/>
                <w:szCs w:val="24"/>
              </w:rPr>
              <w:t>електропостачальника</w:t>
            </w:r>
            <w:proofErr w:type="spellEnd"/>
            <w:r w:rsidRPr="00E95E70">
              <w:rPr>
                <w:rFonts w:ascii="Times New Roman" w:eastAsia="Times New Roman" w:hAnsi="Times New Roman" w:cs="Times New Roman"/>
                <w:sz w:val="24"/>
                <w:szCs w:val="24"/>
              </w:rPr>
              <w:t xml:space="preserve"> </w:t>
            </w:r>
            <w:r w:rsidRPr="00E95E70">
              <w:rPr>
                <w:rFonts w:ascii="Times New Roman" w:eastAsia="Times New Roman" w:hAnsi="Times New Roman" w:cs="Times New Roman"/>
                <w:b/>
                <w:bCs/>
                <w:sz w:val="24"/>
                <w:szCs w:val="24"/>
              </w:rPr>
              <w:t>(крім</w:t>
            </w:r>
            <w:r w:rsidRPr="00E95E70">
              <w:rPr>
                <w:rFonts w:ascii="Times New Roman" w:eastAsia="Times New Roman" w:hAnsi="Times New Roman" w:cs="Times New Roman"/>
                <w:sz w:val="24"/>
                <w:szCs w:val="24"/>
              </w:rPr>
              <w:t xml:space="preserve"> </w:t>
            </w:r>
            <w:r w:rsidRPr="00E95E70">
              <w:rPr>
                <w:rFonts w:ascii="Times New Roman" w:eastAsia="Times New Roman" w:hAnsi="Times New Roman" w:cs="Times New Roman"/>
                <w:b/>
                <w:sz w:val="24"/>
                <w:szCs w:val="24"/>
              </w:rPr>
              <w:t xml:space="preserve"> активних споживачів, що встановили УЗЕ),</w:t>
            </w:r>
            <w:r w:rsidRPr="00E95E70">
              <w:rPr>
                <w:rFonts w:ascii="Times New Roman" w:eastAsia="Times New Roman" w:hAnsi="Times New Roman" w:cs="Times New Roman"/>
                <w:sz w:val="24"/>
                <w:szCs w:val="24"/>
              </w:rPr>
              <w:t xml:space="preserve"> </w:t>
            </w:r>
            <w:r w:rsidRPr="00E95E70">
              <w:t xml:space="preserve"> </w:t>
            </w:r>
            <w:r w:rsidRPr="00E95E70">
              <w:rPr>
                <w:rFonts w:ascii="Times New Roman" w:eastAsia="Times New Roman" w:hAnsi="Times New Roman" w:cs="Times New Roman"/>
                <w:strike/>
                <w:sz w:val="24"/>
                <w:szCs w:val="24"/>
              </w:rPr>
              <w:t>електроустановки яких приєднані до мереж на території ліцензованої діяльності цього оператора системи розподілу</w:t>
            </w:r>
            <w:r w:rsidRPr="00E95E70">
              <w:rPr>
                <w:rFonts w:ascii="Times New Roman" w:eastAsia="Times New Roman" w:hAnsi="Times New Roman" w:cs="Times New Roman"/>
                <w:sz w:val="24"/>
                <w:szCs w:val="24"/>
              </w:rPr>
              <w:t xml:space="preserve">, які згідно з умовами договорів про постачання електричної енергії (комерційними пропозиціями </w:t>
            </w:r>
            <w:proofErr w:type="spellStart"/>
            <w:r w:rsidRPr="00E95E70">
              <w:rPr>
                <w:rFonts w:ascii="Times New Roman" w:eastAsia="Times New Roman" w:hAnsi="Times New Roman" w:cs="Times New Roman"/>
                <w:sz w:val="24"/>
                <w:szCs w:val="24"/>
              </w:rPr>
              <w:t>електропостачальника</w:t>
            </w:r>
            <w:proofErr w:type="spellEnd"/>
            <w:r w:rsidRPr="00E95E70">
              <w:rPr>
                <w:rFonts w:ascii="Times New Roman" w:eastAsia="Times New Roman" w:hAnsi="Times New Roman" w:cs="Times New Roman"/>
                <w:sz w:val="24"/>
                <w:szCs w:val="24"/>
              </w:rPr>
              <w:t xml:space="preserve">) оплачують послуги з розподілу електричної енергії через </w:t>
            </w:r>
            <w:proofErr w:type="spellStart"/>
            <w:r w:rsidRPr="00E95E70">
              <w:rPr>
                <w:rFonts w:ascii="Times New Roman" w:eastAsia="Times New Roman" w:hAnsi="Times New Roman" w:cs="Times New Roman"/>
                <w:sz w:val="24"/>
                <w:szCs w:val="24"/>
              </w:rPr>
              <w:t>електропостачальника</w:t>
            </w:r>
            <w:proofErr w:type="spellEnd"/>
            <w:r w:rsidRPr="00E95E70">
              <w:rPr>
                <w:rFonts w:ascii="Times New Roman" w:eastAsia="Times New Roman" w:hAnsi="Times New Roman" w:cs="Times New Roman"/>
                <w:sz w:val="24"/>
                <w:szCs w:val="24"/>
              </w:rPr>
              <w:t>;</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pacing w:line="240" w:lineRule="auto"/>
              <w:jc w:val="both"/>
              <w:rPr>
                <w:rFonts w:ascii="Times New Roman" w:hAnsi="Times New Roman" w:cs="Times New Roman"/>
                <w:b/>
                <w:sz w:val="24"/>
                <w:szCs w:val="24"/>
              </w:rPr>
            </w:pPr>
            <w:r w:rsidRPr="00E95E70">
              <w:rPr>
                <w:rFonts w:ascii="Times New Roman" w:hAnsi="Times New Roman" w:cs="Times New Roman"/>
                <w:b/>
                <w:sz w:val="24"/>
                <w:szCs w:val="24"/>
              </w:rPr>
              <w:t xml:space="preserve">для </w:t>
            </w:r>
            <w:proofErr w:type="spellStart"/>
            <w:r w:rsidRPr="00E95E70">
              <w:rPr>
                <w:rFonts w:ascii="Times New Roman" w:hAnsi="Times New Roman" w:cs="Times New Roman"/>
                <w:b/>
                <w:sz w:val="24"/>
                <w:szCs w:val="24"/>
              </w:rPr>
              <w:t>електропостачальників</w:t>
            </w:r>
            <w:proofErr w:type="spellEnd"/>
            <w:r w:rsidRPr="00E95E70">
              <w:rPr>
                <w:rFonts w:ascii="Times New Roman" w:hAnsi="Times New Roman" w:cs="Times New Roman"/>
                <w:b/>
                <w:sz w:val="24"/>
                <w:szCs w:val="24"/>
              </w:rPr>
              <w:t>, що здійснюють постачання електричної енергії активним споживачам, що встановили УЗЕ,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r w:rsidRPr="00E95E70">
              <w:rPr>
                <w:rFonts w:ascii="Times New Roman" w:eastAsia="Times New Roman" w:hAnsi="Times New Roman" w:cs="Times New Roman"/>
                <w:sz w:val="24"/>
                <w:szCs w:val="24"/>
              </w:rPr>
              <w:t>для ОМСР - на підставі даних щодо обсягів електричної енергії, що надходить у мережі МСР, у тому числі споживання всіх користувачів МСР та ОМСР. Обсяг споживання електричної енергії ОМСР визначається як різниця між обсягом електричної енергії, який надходить у мережі МСР, та сумарним обсягом споживання всіх користувачів МСР за відповідний розрахунковий період. Обсяг споживання електричної енергії ОМСР включає витрати електричної енергії в технологічних електричних мережах МСР та власне споживання ОМСР;</w:t>
            </w: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p>
          <w:p w:rsidR="00E95E70" w:rsidRPr="00E95E70" w:rsidRDefault="00E95E70" w:rsidP="00E95E70">
            <w:pPr>
              <w:shd w:val="clear" w:color="auto" w:fill="FFFFFF"/>
              <w:spacing w:line="240" w:lineRule="auto"/>
              <w:jc w:val="both"/>
              <w:rPr>
                <w:rFonts w:ascii="Times New Roman" w:eastAsia="Times New Roman" w:hAnsi="Times New Roman" w:cs="Times New Roman"/>
                <w:sz w:val="24"/>
                <w:szCs w:val="24"/>
              </w:rPr>
            </w:pPr>
            <w:r w:rsidRPr="00E95E70">
              <w:rPr>
                <w:rFonts w:ascii="Times New Roman" w:eastAsia="Times New Roman" w:hAnsi="Times New Roman" w:cs="Times New Roman"/>
                <w:sz w:val="24"/>
                <w:szCs w:val="24"/>
              </w:rPr>
              <w:t>для операторів УЗЕ - на підставі даних щодо обсягу абсолютної величини різниці між місячним відбором та місячним відпуском електричної енергії УЗЕ за відповідний розрахунковий період.</w:t>
            </w:r>
          </w:p>
          <w:p w:rsidR="00E95E70" w:rsidRPr="00E95E70" w:rsidRDefault="00E95E70" w:rsidP="00E95E70">
            <w:pPr>
              <w:spacing w:line="240" w:lineRule="auto"/>
              <w:jc w:val="both"/>
              <w:rPr>
                <w:rFonts w:ascii="Times New Roman" w:hAnsi="Times New Roman" w:cs="Times New Roman"/>
                <w:sz w:val="24"/>
                <w:szCs w:val="24"/>
              </w:rPr>
            </w:pPr>
          </w:p>
        </w:tc>
      </w:tr>
      <w:tr w:rsidR="00E95E70" w:rsidRPr="002C7DD0" w:rsidTr="00695EB8">
        <w:tc>
          <w:tcPr>
            <w:tcW w:w="15126" w:type="dxa"/>
            <w:gridSpan w:val="3"/>
            <w:shd w:val="clear" w:color="auto" w:fill="auto"/>
            <w:tcMar>
              <w:top w:w="100" w:type="dxa"/>
              <w:left w:w="100" w:type="dxa"/>
              <w:bottom w:w="100" w:type="dxa"/>
              <w:right w:w="100" w:type="dxa"/>
            </w:tcMar>
          </w:tcPr>
          <w:p w:rsidR="00E95E70" w:rsidRPr="00885907" w:rsidRDefault="00E95E70" w:rsidP="00E95E70">
            <w:pPr>
              <w:pBdr>
                <w:top w:val="nil"/>
                <w:left w:val="nil"/>
                <w:bottom w:val="nil"/>
                <w:right w:val="nil"/>
                <w:between w:val="nil"/>
              </w:pBdr>
              <w:shd w:val="clear" w:color="auto" w:fill="FFFFFF"/>
              <w:spacing w:line="240" w:lineRule="auto"/>
              <w:ind w:firstLine="709"/>
              <w:jc w:val="center"/>
              <w:rPr>
                <w:rFonts w:ascii="Times New Roman" w:hAnsi="Times New Roman" w:cs="Times New Roman"/>
                <w:b/>
                <w:sz w:val="24"/>
                <w:szCs w:val="24"/>
              </w:rPr>
            </w:pPr>
            <w:r w:rsidRPr="00885907">
              <w:rPr>
                <w:rFonts w:ascii="Times New Roman" w:hAnsi="Times New Roman" w:cs="Times New Roman"/>
                <w:b/>
                <w:sz w:val="24"/>
                <w:szCs w:val="24"/>
              </w:rPr>
              <w:lastRenderedPageBreak/>
              <w:t>Додаток 8</w:t>
            </w:r>
          </w:p>
          <w:p w:rsidR="00E95E70" w:rsidRDefault="00E95E70" w:rsidP="00E95E70">
            <w:pPr>
              <w:pBdr>
                <w:top w:val="nil"/>
                <w:left w:val="nil"/>
                <w:bottom w:val="nil"/>
                <w:right w:val="nil"/>
                <w:between w:val="nil"/>
              </w:pBdr>
              <w:shd w:val="clear" w:color="auto" w:fill="FFFFFF"/>
              <w:spacing w:line="240" w:lineRule="auto"/>
              <w:ind w:firstLine="709"/>
              <w:jc w:val="center"/>
              <w:rPr>
                <w:rFonts w:ascii="Times New Roman" w:hAnsi="Times New Roman" w:cs="Times New Roman"/>
                <w:b/>
                <w:sz w:val="24"/>
                <w:szCs w:val="24"/>
              </w:rPr>
            </w:pPr>
            <w:r w:rsidRPr="00885907">
              <w:rPr>
                <w:rFonts w:ascii="Times New Roman" w:hAnsi="Times New Roman" w:cs="Times New Roman"/>
                <w:b/>
                <w:sz w:val="24"/>
                <w:szCs w:val="24"/>
              </w:rPr>
              <w:t>до Кодексу систем розподілу</w:t>
            </w:r>
          </w:p>
          <w:p w:rsidR="00E95E70" w:rsidRPr="00885907" w:rsidRDefault="00E95E70" w:rsidP="00E95E70">
            <w:pPr>
              <w:pBdr>
                <w:top w:val="nil"/>
                <w:left w:val="nil"/>
                <w:bottom w:val="nil"/>
                <w:right w:val="nil"/>
                <w:between w:val="nil"/>
              </w:pBdr>
              <w:shd w:val="clear" w:color="auto" w:fill="FFFFFF"/>
              <w:spacing w:line="240" w:lineRule="auto"/>
              <w:ind w:firstLine="709"/>
              <w:jc w:val="center"/>
              <w:rPr>
                <w:rFonts w:ascii="Times New Roman" w:hAnsi="Times New Roman" w:cs="Times New Roman"/>
                <w:b/>
                <w:sz w:val="24"/>
                <w:szCs w:val="24"/>
              </w:rPr>
            </w:pPr>
            <w:r w:rsidRPr="00885907">
              <w:rPr>
                <w:rFonts w:ascii="Times New Roman" w:hAnsi="Times New Roman" w:cs="Times New Roman"/>
                <w:b/>
                <w:sz w:val="24"/>
                <w:szCs w:val="24"/>
              </w:rPr>
              <w:t>ТЕХНІЧНІ УМОВИ НЕСТАНДАРТНОГО ПРИЄДНАННЯ</w:t>
            </w:r>
          </w:p>
          <w:p w:rsidR="00E95E70" w:rsidRPr="00DB11A8" w:rsidRDefault="00E95E70" w:rsidP="00E95E70">
            <w:pPr>
              <w:pBdr>
                <w:top w:val="nil"/>
                <w:left w:val="nil"/>
                <w:bottom w:val="nil"/>
                <w:right w:val="nil"/>
                <w:between w:val="nil"/>
              </w:pBdr>
              <w:shd w:val="clear" w:color="auto" w:fill="FFFFFF"/>
              <w:spacing w:line="240" w:lineRule="auto"/>
              <w:ind w:firstLine="709"/>
              <w:jc w:val="center"/>
              <w:rPr>
                <w:rFonts w:ascii="Times New Roman" w:hAnsi="Times New Roman" w:cs="Times New Roman"/>
                <w:b/>
                <w:sz w:val="24"/>
                <w:szCs w:val="24"/>
              </w:rPr>
            </w:pPr>
            <w:r w:rsidRPr="00885907">
              <w:rPr>
                <w:rFonts w:ascii="Times New Roman" w:hAnsi="Times New Roman" w:cs="Times New Roman"/>
                <w:b/>
                <w:sz w:val="24"/>
                <w:szCs w:val="24"/>
              </w:rPr>
              <w:t>до електричних мереж електроустановок</w:t>
            </w:r>
          </w:p>
        </w:tc>
      </w:tr>
      <w:tr w:rsidR="00E95E70" w:rsidRPr="002C7DD0" w:rsidTr="00695EB8">
        <w:tc>
          <w:tcPr>
            <w:tcW w:w="15126" w:type="dxa"/>
            <w:gridSpan w:val="3"/>
            <w:shd w:val="clear" w:color="auto" w:fill="auto"/>
            <w:tcMar>
              <w:top w:w="100" w:type="dxa"/>
              <w:left w:w="100" w:type="dxa"/>
              <w:bottom w:w="100" w:type="dxa"/>
              <w:right w:w="100" w:type="dxa"/>
            </w:tcMar>
          </w:tcPr>
          <w:p w:rsidR="00E95E70" w:rsidRPr="00D22FE4" w:rsidRDefault="00E95E70" w:rsidP="00E95E70">
            <w:pPr>
              <w:pStyle w:val="rvps2"/>
              <w:spacing w:before="0" w:beforeAutospacing="0" w:after="0" w:afterAutospacing="0"/>
              <w:ind w:firstLine="447"/>
              <w:jc w:val="center"/>
              <w:rPr>
                <w:b/>
                <w:lang w:val="uk-UA"/>
              </w:rPr>
            </w:pPr>
            <w:r w:rsidRPr="00885907">
              <w:rPr>
                <w:b/>
                <w:lang w:val="uk-UA"/>
              </w:rPr>
              <w:t>IІ. Вимоги до електроустановок ОСП/ОСР</w:t>
            </w:r>
          </w:p>
        </w:tc>
      </w:tr>
      <w:tr w:rsidR="00E95E70" w:rsidRPr="002C7DD0" w:rsidTr="00695EB8">
        <w:tc>
          <w:tcPr>
            <w:tcW w:w="809" w:type="dxa"/>
            <w:shd w:val="clear" w:color="auto" w:fill="auto"/>
            <w:tcMar>
              <w:top w:w="100" w:type="dxa"/>
              <w:left w:w="100" w:type="dxa"/>
              <w:bottom w:w="100" w:type="dxa"/>
              <w:right w:w="100" w:type="dxa"/>
            </w:tcMar>
          </w:tcPr>
          <w:p w:rsidR="00E95E70" w:rsidRPr="00C010F7" w:rsidRDefault="00E95E70" w:rsidP="00E95E70">
            <w:pPr>
              <w:widowControl w:val="0"/>
              <w:pBdr>
                <w:top w:val="nil"/>
                <w:left w:val="nil"/>
                <w:bottom w:val="nil"/>
                <w:right w:val="nil"/>
                <w:between w:val="nil"/>
              </w:pBdr>
              <w:spacing w:line="240" w:lineRule="auto"/>
              <w:rPr>
                <w:rFonts w:ascii="Times New Roman" w:eastAsia="Open Sans" w:hAnsi="Times New Roman" w:cs="Times New Roman"/>
                <w:sz w:val="24"/>
                <w:szCs w:val="24"/>
              </w:rPr>
            </w:pPr>
          </w:p>
        </w:tc>
        <w:tc>
          <w:tcPr>
            <w:tcW w:w="7088" w:type="dxa"/>
            <w:shd w:val="clear" w:color="auto" w:fill="auto"/>
            <w:tcMar>
              <w:top w:w="100" w:type="dxa"/>
              <w:left w:w="100" w:type="dxa"/>
              <w:bottom w:w="100" w:type="dxa"/>
              <w:right w:w="100" w:type="dxa"/>
            </w:tcMar>
          </w:tcPr>
          <w:p w:rsidR="00E95E70" w:rsidRPr="00885907" w:rsidRDefault="00E95E70" w:rsidP="00E95E70">
            <w:pPr>
              <w:pStyle w:val="rvps2"/>
              <w:spacing w:before="0" w:beforeAutospacing="0" w:after="0" w:afterAutospacing="0"/>
              <w:ind w:firstLine="380"/>
              <w:jc w:val="both"/>
              <w:rPr>
                <w:lang w:val="uk-UA"/>
              </w:rPr>
            </w:pPr>
            <w:r w:rsidRPr="00885907">
              <w:rPr>
                <w:lang w:val="uk-UA"/>
              </w:rPr>
              <w:t xml:space="preserve">1. Для одержання потужності в точці приєднання </w:t>
            </w:r>
            <w:proofErr w:type="spellStart"/>
            <w:r w:rsidRPr="00885907">
              <w:rPr>
                <w:lang w:val="uk-UA"/>
              </w:rPr>
              <w:t>проєктна</w:t>
            </w:r>
            <w:proofErr w:type="spellEnd"/>
            <w:r w:rsidRPr="00885907">
              <w:rPr>
                <w:lang w:val="uk-UA"/>
              </w:rPr>
              <w:t xml:space="preserve"> документація від точки забезпечення потужності до точки приєднання має передбачати:</w:t>
            </w:r>
          </w:p>
          <w:p w:rsidR="00E95E70" w:rsidRPr="00885907"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p w:rsidR="00E95E70" w:rsidRPr="00885907" w:rsidRDefault="00E95E70" w:rsidP="00E95E70">
            <w:pPr>
              <w:pStyle w:val="rvps2"/>
              <w:spacing w:before="0" w:beforeAutospacing="0" w:after="0" w:afterAutospacing="0"/>
              <w:ind w:firstLine="380"/>
              <w:jc w:val="both"/>
              <w:rPr>
                <w:lang w:val="uk-UA"/>
              </w:rPr>
            </w:pPr>
            <w:r w:rsidRPr="00885907">
              <w:rPr>
                <w:lang w:val="uk-UA"/>
              </w:rPr>
              <w:lastRenderedPageBreak/>
              <w:t>1.1. Вимоги до електромереж основного та резервного живлення:</w:t>
            </w:r>
          </w:p>
          <w:p w:rsidR="00E95E70" w:rsidRPr="00885907"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p w:rsidR="00E95E70" w:rsidRPr="00885907" w:rsidRDefault="00E95E70" w:rsidP="00E95E70">
            <w:pPr>
              <w:pStyle w:val="rvps2"/>
              <w:spacing w:before="0" w:beforeAutospacing="0" w:after="0" w:afterAutospacing="0"/>
              <w:ind w:firstLine="380"/>
              <w:jc w:val="both"/>
              <w:rPr>
                <w:lang w:val="uk-UA"/>
              </w:rPr>
            </w:pPr>
            <w:r w:rsidRPr="00885907">
              <w:rPr>
                <w:lang w:val="uk-UA"/>
              </w:rPr>
              <w:t>1.2. Вимоги до релейного захисту й автоматики, компенсації струмів однофазного замикання в мережах з ізольованою нейтраллю тощо:</w:t>
            </w:r>
          </w:p>
          <w:p w:rsidR="00E95E70" w:rsidRPr="00885907"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p w:rsidR="00E95E70" w:rsidRPr="00885907" w:rsidRDefault="00E95E70" w:rsidP="00E95E70">
            <w:pPr>
              <w:pStyle w:val="rvps2"/>
              <w:spacing w:before="0" w:beforeAutospacing="0" w:after="0" w:afterAutospacing="0"/>
              <w:ind w:firstLine="380"/>
              <w:jc w:val="both"/>
              <w:rPr>
                <w:lang w:val="uk-UA"/>
              </w:rPr>
            </w:pPr>
            <w:r w:rsidRPr="00885907">
              <w:rPr>
                <w:lang w:val="uk-UA"/>
              </w:rPr>
              <w:t>1.3. Вимоги до телемеханіки та зв'язку:</w:t>
            </w:r>
          </w:p>
          <w:p w:rsidR="00E95E70" w:rsidRPr="00885907"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p w:rsidR="00E95E70" w:rsidRPr="00885907" w:rsidRDefault="00E95E70" w:rsidP="00E95E70">
            <w:pPr>
              <w:pStyle w:val="rvps2"/>
              <w:spacing w:before="0" w:beforeAutospacing="0" w:after="0" w:afterAutospacing="0"/>
              <w:ind w:firstLine="380"/>
              <w:jc w:val="both"/>
              <w:rPr>
                <w:lang w:val="uk-UA"/>
              </w:rPr>
            </w:pPr>
            <w:r w:rsidRPr="00885907">
              <w:rPr>
                <w:lang w:val="uk-UA"/>
              </w:rPr>
              <w:t>1.4. Вимоги до ізоляції, захисту від перенапруги:</w:t>
            </w:r>
          </w:p>
          <w:p w:rsidR="00E95E70" w:rsidRPr="00885907"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p w:rsidR="00E95E70" w:rsidRPr="00885907" w:rsidRDefault="00E95E70" w:rsidP="00E95E70">
            <w:pPr>
              <w:pStyle w:val="rvps2"/>
              <w:spacing w:before="0" w:beforeAutospacing="0" w:after="0" w:afterAutospacing="0"/>
              <w:ind w:firstLine="380"/>
              <w:jc w:val="both"/>
              <w:rPr>
                <w:lang w:val="uk-UA"/>
              </w:rPr>
            </w:pPr>
            <w:r w:rsidRPr="00885907">
              <w:rPr>
                <w:lang w:val="uk-UA"/>
              </w:rPr>
              <w:t>1.5. Вимоги чинних нормативно-технічних документів у частині забезпечення критеріїв видачі/споживання електричної потужності (мають містити обґрунтування включення таких вимог та посилання на відповідні чинні документи):</w:t>
            </w:r>
          </w:p>
          <w:p w:rsidR="00E95E70" w:rsidRPr="00885907"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p w:rsidR="00E95E70" w:rsidRPr="00885907" w:rsidRDefault="00E95E70" w:rsidP="00E95E70">
            <w:pPr>
              <w:pStyle w:val="rvps2"/>
              <w:spacing w:before="0" w:beforeAutospacing="0" w:after="0" w:afterAutospacing="0"/>
              <w:ind w:firstLine="380"/>
              <w:jc w:val="both"/>
              <w:rPr>
                <w:lang w:val="uk-UA"/>
              </w:rPr>
            </w:pPr>
            <w:r w:rsidRPr="00885907">
              <w:rPr>
                <w:lang w:val="uk-UA"/>
              </w:rPr>
              <w:t>2. Найближча точка в існуючих мережах оператора системи розподілу, від якої відповідно до норм проєктування може бути забезпечена потреба Замовника в заявленій потужності:</w:t>
            </w:r>
          </w:p>
          <w:p w:rsidR="00E95E70" w:rsidRPr="00DB11A8"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tc>
        <w:tc>
          <w:tcPr>
            <w:tcW w:w="7229" w:type="dxa"/>
            <w:shd w:val="clear" w:color="auto" w:fill="auto"/>
            <w:tcMar>
              <w:top w:w="100" w:type="dxa"/>
              <w:left w:w="100" w:type="dxa"/>
              <w:bottom w:w="100" w:type="dxa"/>
              <w:right w:w="100" w:type="dxa"/>
            </w:tcMar>
          </w:tcPr>
          <w:p w:rsidR="00E95E70" w:rsidRPr="00885907" w:rsidRDefault="00E95E70" w:rsidP="00E95E70">
            <w:pPr>
              <w:pStyle w:val="rvps2"/>
              <w:spacing w:before="0" w:beforeAutospacing="0" w:after="0" w:afterAutospacing="0"/>
              <w:ind w:firstLine="380"/>
              <w:jc w:val="both"/>
              <w:rPr>
                <w:lang w:val="uk-UA"/>
              </w:rPr>
            </w:pPr>
            <w:r w:rsidRPr="00885907">
              <w:rPr>
                <w:lang w:val="uk-UA"/>
              </w:rPr>
              <w:lastRenderedPageBreak/>
              <w:t xml:space="preserve">1. Для одержання потужності в точці приєднання </w:t>
            </w:r>
            <w:proofErr w:type="spellStart"/>
            <w:r w:rsidRPr="00885907">
              <w:rPr>
                <w:lang w:val="uk-UA"/>
              </w:rPr>
              <w:t>проєктна</w:t>
            </w:r>
            <w:proofErr w:type="spellEnd"/>
            <w:r w:rsidRPr="00885907">
              <w:rPr>
                <w:lang w:val="uk-UA"/>
              </w:rPr>
              <w:t xml:space="preserve"> документація від точки забезпечення потужності до точки приєднання має передбачати:</w:t>
            </w:r>
          </w:p>
          <w:p w:rsidR="00E95E70" w:rsidRPr="00885907" w:rsidRDefault="00E95E70" w:rsidP="00E95E70">
            <w:pPr>
              <w:pStyle w:val="rvps2"/>
              <w:spacing w:before="0" w:beforeAutospacing="0" w:after="0" w:afterAutospacing="0"/>
              <w:jc w:val="both"/>
              <w:rPr>
                <w:b/>
                <w:lang w:val="uk-UA"/>
              </w:rPr>
            </w:pPr>
            <w:r w:rsidRPr="00885907">
              <w:rPr>
                <w:b/>
                <w:lang w:val="uk-UA"/>
              </w:rPr>
              <w:t xml:space="preserve">Заходи із створення потужності: </w:t>
            </w:r>
          </w:p>
          <w:p w:rsidR="00E95E70" w:rsidRPr="00885907" w:rsidRDefault="00E95E70" w:rsidP="00E95E70">
            <w:pPr>
              <w:pStyle w:val="rvps2"/>
              <w:spacing w:before="0" w:beforeAutospacing="0" w:after="0" w:afterAutospacing="0"/>
              <w:jc w:val="both"/>
              <w:rPr>
                <w:b/>
                <w:lang w:val="uk-UA"/>
              </w:rPr>
            </w:pPr>
            <w:r w:rsidRPr="00885907">
              <w:rPr>
                <w:b/>
                <w:lang w:val="uk-UA"/>
              </w:rPr>
              <w:lastRenderedPageBreak/>
              <w:t>________________________________________________________;</w:t>
            </w:r>
          </w:p>
          <w:p w:rsidR="00E95E70" w:rsidRPr="00885907" w:rsidRDefault="00E95E70" w:rsidP="00E95E70">
            <w:pPr>
              <w:pStyle w:val="rvps2"/>
              <w:spacing w:before="0" w:beforeAutospacing="0" w:after="0" w:afterAutospacing="0"/>
              <w:jc w:val="both"/>
              <w:rPr>
                <w:b/>
                <w:lang w:val="uk-UA"/>
              </w:rPr>
            </w:pPr>
            <w:r w:rsidRPr="00885907">
              <w:rPr>
                <w:b/>
                <w:lang w:val="uk-UA"/>
              </w:rPr>
              <w:t xml:space="preserve">Заходи з будівництва лінійної частини приєднання: </w:t>
            </w:r>
          </w:p>
          <w:p w:rsidR="00E95E70" w:rsidRPr="00885907" w:rsidRDefault="00E95E70" w:rsidP="00E95E70">
            <w:pPr>
              <w:pStyle w:val="rvps2"/>
              <w:spacing w:before="0" w:beforeAutospacing="0" w:after="0" w:afterAutospacing="0"/>
              <w:jc w:val="both"/>
              <w:rPr>
                <w:b/>
                <w:lang w:val="uk-UA"/>
              </w:rPr>
            </w:pPr>
            <w:r w:rsidRPr="00885907">
              <w:rPr>
                <w:b/>
                <w:lang w:val="uk-UA"/>
              </w:rPr>
              <w:t>________________________________________________________;</w:t>
            </w:r>
          </w:p>
          <w:p w:rsidR="00E95E70" w:rsidRDefault="00E95E70" w:rsidP="00E95E70">
            <w:pPr>
              <w:pStyle w:val="rvps2"/>
              <w:spacing w:before="0" w:beforeAutospacing="0" w:after="0" w:afterAutospacing="0"/>
              <w:jc w:val="both"/>
              <w:rPr>
                <w:b/>
                <w:lang w:val="uk-UA"/>
              </w:rPr>
            </w:pPr>
          </w:p>
          <w:p w:rsidR="00E95E70" w:rsidRPr="00885907" w:rsidRDefault="00E95E70" w:rsidP="00E95E70">
            <w:pPr>
              <w:pStyle w:val="rvps2"/>
              <w:spacing w:before="0" w:beforeAutospacing="0" w:after="0" w:afterAutospacing="0"/>
              <w:jc w:val="both"/>
              <w:rPr>
                <w:b/>
                <w:lang w:val="uk-UA"/>
              </w:rPr>
            </w:pPr>
            <w:r w:rsidRPr="00885907">
              <w:rPr>
                <w:b/>
                <w:lang w:val="uk-UA"/>
              </w:rPr>
              <w:t xml:space="preserve">Заходи із створення потужності: </w:t>
            </w:r>
          </w:p>
          <w:p w:rsidR="00E95E70" w:rsidRPr="00885907" w:rsidRDefault="00E95E70" w:rsidP="00E95E70">
            <w:pPr>
              <w:pStyle w:val="rvps2"/>
              <w:spacing w:before="0" w:beforeAutospacing="0" w:after="0" w:afterAutospacing="0"/>
              <w:ind w:firstLine="380"/>
              <w:jc w:val="both"/>
              <w:rPr>
                <w:lang w:val="uk-UA"/>
              </w:rPr>
            </w:pPr>
            <w:r w:rsidRPr="00885907">
              <w:rPr>
                <w:lang w:val="uk-UA"/>
              </w:rPr>
              <w:t>1.1. Вимоги до електромереж основного та резервного живлення:</w:t>
            </w:r>
          </w:p>
          <w:p w:rsidR="00E95E70" w:rsidRPr="00885907"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p w:rsidR="00E95E70" w:rsidRPr="00885907" w:rsidRDefault="00E95E70" w:rsidP="00E95E70">
            <w:pPr>
              <w:pStyle w:val="rvps2"/>
              <w:spacing w:before="0" w:beforeAutospacing="0" w:after="0" w:afterAutospacing="0"/>
              <w:ind w:firstLine="380"/>
              <w:jc w:val="both"/>
              <w:rPr>
                <w:lang w:val="uk-UA"/>
              </w:rPr>
            </w:pPr>
            <w:r w:rsidRPr="00885907">
              <w:rPr>
                <w:lang w:val="uk-UA"/>
              </w:rPr>
              <w:t>1.2. Вимоги до релейного захисту й автоматики, компенсації струмів однофазного замикання в мережах з ізольованою нейтраллю тощо:</w:t>
            </w:r>
          </w:p>
          <w:p w:rsidR="00E95E70" w:rsidRPr="00885907"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p w:rsidR="00E95E70" w:rsidRPr="00885907" w:rsidRDefault="00E95E70" w:rsidP="00E95E70">
            <w:pPr>
              <w:pStyle w:val="rvps2"/>
              <w:spacing w:before="0" w:beforeAutospacing="0" w:after="0" w:afterAutospacing="0"/>
              <w:ind w:firstLine="380"/>
              <w:jc w:val="both"/>
              <w:rPr>
                <w:lang w:val="uk-UA"/>
              </w:rPr>
            </w:pPr>
            <w:r w:rsidRPr="00885907">
              <w:rPr>
                <w:lang w:val="uk-UA"/>
              </w:rPr>
              <w:t>1.3. Вимоги до телемеханіки та зв'язку:</w:t>
            </w:r>
          </w:p>
          <w:p w:rsidR="00E95E70" w:rsidRPr="00885907"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p w:rsidR="00E95E70" w:rsidRPr="00885907" w:rsidRDefault="00E95E70" w:rsidP="00E95E70">
            <w:pPr>
              <w:pStyle w:val="rvps2"/>
              <w:spacing w:before="0" w:beforeAutospacing="0" w:after="0" w:afterAutospacing="0"/>
              <w:ind w:firstLine="380"/>
              <w:jc w:val="both"/>
              <w:rPr>
                <w:lang w:val="uk-UA"/>
              </w:rPr>
            </w:pPr>
            <w:r w:rsidRPr="00885907">
              <w:rPr>
                <w:lang w:val="uk-UA"/>
              </w:rPr>
              <w:t>1.4. Вимоги до ізоляції, захисту від перенапруги:</w:t>
            </w:r>
          </w:p>
          <w:p w:rsidR="00E95E70" w:rsidRPr="00885907"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p w:rsidR="00E95E70" w:rsidRPr="00885907" w:rsidRDefault="00E95E70" w:rsidP="00E95E70">
            <w:pPr>
              <w:pStyle w:val="rvps2"/>
              <w:spacing w:before="0" w:beforeAutospacing="0" w:after="0" w:afterAutospacing="0"/>
              <w:ind w:firstLine="380"/>
              <w:jc w:val="both"/>
              <w:rPr>
                <w:lang w:val="uk-UA"/>
              </w:rPr>
            </w:pPr>
            <w:r w:rsidRPr="00885907">
              <w:rPr>
                <w:lang w:val="uk-UA"/>
              </w:rPr>
              <w:t>1.5. Вимоги чинних нормативно-технічних документів у частині забезпечення критеріїв видачі/споживання електричної потужності (мають містити обґрунтування включення таких вимог та посилання на відповідні чинні документи):</w:t>
            </w:r>
          </w:p>
          <w:p w:rsidR="00E95E70" w:rsidRDefault="00E95E70" w:rsidP="00E95E70">
            <w:pPr>
              <w:pStyle w:val="rvps2"/>
              <w:spacing w:before="0" w:beforeAutospacing="0" w:after="0" w:afterAutospacing="0"/>
              <w:jc w:val="both"/>
              <w:rPr>
                <w:lang w:val="uk-UA"/>
              </w:rPr>
            </w:pPr>
            <w:r w:rsidRPr="00885907">
              <w:rPr>
                <w:lang w:val="uk-UA"/>
              </w:rPr>
              <w:t>________________________________________________________.</w:t>
            </w:r>
          </w:p>
          <w:p w:rsidR="00E95E70" w:rsidRDefault="00E95E70" w:rsidP="00E95E70">
            <w:pPr>
              <w:pStyle w:val="rvps2"/>
              <w:spacing w:before="0" w:beforeAutospacing="0" w:after="0" w:afterAutospacing="0"/>
              <w:jc w:val="both"/>
              <w:rPr>
                <w:b/>
                <w:lang w:val="uk-UA"/>
              </w:rPr>
            </w:pPr>
          </w:p>
          <w:p w:rsidR="00E95E70" w:rsidRPr="00885907" w:rsidRDefault="00E95E70" w:rsidP="00E95E70">
            <w:pPr>
              <w:pStyle w:val="rvps2"/>
              <w:spacing w:before="0" w:beforeAutospacing="0" w:after="0" w:afterAutospacing="0"/>
              <w:jc w:val="both"/>
              <w:rPr>
                <w:b/>
                <w:lang w:val="uk-UA"/>
              </w:rPr>
            </w:pPr>
            <w:r w:rsidRPr="00885907">
              <w:rPr>
                <w:b/>
                <w:lang w:val="uk-UA"/>
              </w:rPr>
              <w:t xml:space="preserve">Заходи з </w:t>
            </w:r>
            <w:r>
              <w:rPr>
                <w:b/>
                <w:lang w:val="uk-UA"/>
              </w:rPr>
              <w:t>будівництва лінійної частини приєднання</w:t>
            </w:r>
            <w:r w:rsidRPr="00885907">
              <w:rPr>
                <w:b/>
                <w:lang w:val="uk-UA"/>
              </w:rPr>
              <w:t xml:space="preserve">: </w:t>
            </w:r>
          </w:p>
          <w:p w:rsidR="00E95E70" w:rsidRPr="00F32938" w:rsidRDefault="00E95E70" w:rsidP="00E95E70">
            <w:pPr>
              <w:pStyle w:val="rvps2"/>
              <w:spacing w:before="0" w:beforeAutospacing="0" w:after="0" w:afterAutospacing="0"/>
              <w:ind w:firstLine="380"/>
              <w:jc w:val="both"/>
              <w:rPr>
                <w:b/>
                <w:lang w:val="uk-UA"/>
              </w:rPr>
            </w:pPr>
            <w:r w:rsidRPr="00F32938">
              <w:rPr>
                <w:b/>
                <w:lang w:val="uk-UA"/>
              </w:rPr>
              <w:t>1.</w:t>
            </w:r>
            <w:r w:rsidRPr="00290698">
              <w:rPr>
                <w:b/>
                <w:lang w:val="ru-RU"/>
              </w:rPr>
              <w:t>6</w:t>
            </w:r>
            <w:r w:rsidRPr="00F32938">
              <w:rPr>
                <w:b/>
                <w:lang w:val="uk-UA"/>
              </w:rPr>
              <w:t>. Вимоги до електромереж основного та резервного живлення:</w:t>
            </w:r>
          </w:p>
          <w:p w:rsidR="00E95E70" w:rsidRPr="00F32938" w:rsidRDefault="00E95E70" w:rsidP="00E95E70">
            <w:pPr>
              <w:pStyle w:val="rvps2"/>
              <w:spacing w:before="0" w:beforeAutospacing="0" w:after="0" w:afterAutospacing="0"/>
              <w:jc w:val="both"/>
              <w:rPr>
                <w:b/>
                <w:lang w:val="uk-UA"/>
              </w:rPr>
            </w:pPr>
            <w:r w:rsidRPr="00F32938">
              <w:rPr>
                <w:b/>
                <w:lang w:val="uk-UA"/>
              </w:rPr>
              <w:t>________________________________________________________.</w:t>
            </w:r>
          </w:p>
          <w:p w:rsidR="00E95E70" w:rsidRPr="00F32938" w:rsidRDefault="00E95E70" w:rsidP="00E95E70">
            <w:pPr>
              <w:pStyle w:val="rvps2"/>
              <w:spacing w:before="0" w:beforeAutospacing="0" w:after="0" w:afterAutospacing="0"/>
              <w:ind w:firstLine="380"/>
              <w:jc w:val="both"/>
              <w:rPr>
                <w:b/>
                <w:lang w:val="uk-UA"/>
              </w:rPr>
            </w:pPr>
            <w:r w:rsidRPr="00F32938">
              <w:rPr>
                <w:b/>
                <w:lang w:val="uk-UA"/>
              </w:rPr>
              <w:t>1.</w:t>
            </w:r>
            <w:r w:rsidRPr="00290698">
              <w:rPr>
                <w:b/>
                <w:lang w:val="ru-RU"/>
              </w:rPr>
              <w:t>7</w:t>
            </w:r>
            <w:r w:rsidRPr="00F32938">
              <w:rPr>
                <w:b/>
                <w:lang w:val="uk-UA"/>
              </w:rPr>
              <w:t>. Вимоги до релейного захисту й автоматики, компенсації струмів однофазного замикання в мережах з ізольованою нейтраллю тощо:</w:t>
            </w:r>
          </w:p>
          <w:p w:rsidR="00E95E70" w:rsidRPr="00F32938" w:rsidRDefault="00E95E70" w:rsidP="00E95E70">
            <w:pPr>
              <w:pStyle w:val="rvps2"/>
              <w:spacing w:before="0" w:beforeAutospacing="0" w:after="0" w:afterAutospacing="0"/>
              <w:jc w:val="both"/>
              <w:rPr>
                <w:b/>
                <w:lang w:val="uk-UA"/>
              </w:rPr>
            </w:pPr>
            <w:r w:rsidRPr="00F32938">
              <w:rPr>
                <w:b/>
                <w:lang w:val="uk-UA"/>
              </w:rPr>
              <w:t>________________________________________________________.</w:t>
            </w:r>
          </w:p>
          <w:p w:rsidR="00E95E70" w:rsidRPr="00F32938" w:rsidRDefault="00E95E70" w:rsidP="00E95E70">
            <w:pPr>
              <w:pStyle w:val="rvps2"/>
              <w:spacing w:before="0" w:beforeAutospacing="0" w:after="0" w:afterAutospacing="0"/>
              <w:ind w:firstLine="380"/>
              <w:jc w:val="both"/>
              <w:rPr>
                <w:b/>
                <w:lang w:val="uk-UA"/>
              </w:rPr>
            </w:pPr>
            <w:r w:rsidRPr="00F32938">
              <w:rPr>
                <w:b/>
                <w:lang w:val="uk-UA"/>
              </w:rPr>
              <w:t>1.</w:t>
            </w:r>
            <w:r w:rsidRPr="00290698">
              <w:rPr>
                <w:b/>
                <w:lang w:val="ru-RU"/>
              </w:rPr>
              <w:t>8</w:t>
            </w:r>
            <w:r w:rsidRPr="00F32938">
              <w:rPr>
                <w:b/>
                <w:lang w:val="uk-UA"/>
              </w:rPr>
              <w:t>. Вимоги до телемеханіки та зв'язку:</w:t>
            </w:r>
          </w:p>
          <w:p w:rsidR="00E95E70" w:rsidRPr="00F32938" w:rsidRDefault="00E95E70" w:rsidP="00E95E70">
            <w:pPr>
              <w:pStyle w:val="rvps2"/>
              <w:spacing w:before="0" w:beforeAutospacing="0" w:after="0" w:afterAutospacing="0"/>
              <w:jc w:val="both"/>
              <w:rPr>
                <w:b/>
                <w:lang w:val="uk-UA"/>
              </w:rPr>
            </w:pPr>
            <w:r w:rsidRPr="00F32938">
              <w:rPr>
                <w:b/>
                <w:lang w:val="uk-UA"/>
              </w:rPr>
              <w:t>________________________________________________________.</w:t>
            </w:r>
          </w:p>
          <w:p w:rsidR="00E95E70" w:rsidRPr="00F32938" w:rsidRDefault="00E95E70" w:rsidP="00E95E70">
            <w:pPr>
              <w:pStyle w:val="rvps2"/>
              <w:spacing w:before="0" w:beforeAutospacing="0" w:after="0" w:afterAutospacing="0"/>
              <w:ind w:firstLine="380"/>
              <w:jc w:val="both"/>
              <w:rPr>
                <w:b/>
                <w:lang w:val="uk-UA"/>
              </w:rPr>
            </w:pPr>
            <w:r w:rsidRPr="00F32938">
              <w:rPr>
                <w:b/>
                <w:lang w:val="uk-UA"/>
              </w:rPr>
              <w:t>1.</w:t>
            </w:r>
            <w:r w:rsidRPr="00290698">
              <w:rPr>
                <w:b/>
                <w:lang w:val="ru-RU"/>
              </w:rPr>
              <w:t>9</w:t>
            </w:r>
            <w:r w:rsidRPr="00F32938">
              <w:rPr>
                <w:b/>
                <w:lang w:val="uk-UA"/>
              </w:rPr>
              <w:t>. Вимоги до ізоляції, захисту від перенапруги:</w:t>
            </w:r>
          </w:p>
          <w:p w:rsidR="00E95E70" w:rsidRPr="00F32938" w:rsidRDefault="00E95E70" w:rsidP="00E95E70">
            <w:pPr>
              <w:pStyle w:val="rvps2"/>
              <w:spacing w:before="0" w:beforeAutospacing="0" w:after="0" w:afterAutospacing="0"/>
              <w:jc w:val="both"/>
              <w:rPr>
                <w:b/>
                <w:lang w:val="uk-UA"/>
              </w:rPr>
            </w:pPr>
            <w:r w:rsidRPr="00F32938">
              <w:rPr>
                <w:b/>
                <w:lang w:val="uk-UA"/>
              </w:rPr>
              <w:t>________________________________________________________.</w:t>
            </w:r>
          </w:p>
          <w:p w:rsidR="00E95E70" w:rsidRPr="00F32938" w:rsidRDefault="00E95E70" w:rsidP="00E95E70">
            <w:pPr>
              <w:pStyle w:val="rvps2"/>
              <w:spacing w:before="0" w:beforeAutospacing="0" w:after="0" w:afterAutospacing="0"/>
              <w:ind w:firstLine="380"/>
              <w:jc w:val="both"/>
              <w:rPr>
                <w:b/>
                <w:lang w:val="uk-UA"/>
              </w:rPr>
            </w:pPr>
            <w:r w:rsidRPr="00F32938">
              <w:rPr>
                <w:b/>
                <w:lang w:val="uk-UA"/>
              </w:rPr>
              <w:t>1.</w:t>
            </w:r>
            <w:r w:rsidRPr="00E95E70">
              <w:rPr>
                <w:b/>
                <w:lang w:val="uk-UA"/>
              </w:rPr>
              <w:t>10</w:t>
            </w:r>
            <w:r w:rsidRPr="00F32938">
              <w:rPr>
                <w:b/>
                <w:lang w:val="uk-UA"/>
              </w:rPr>
              <w:t xml:space="preserve">. Вимоги чинних нормативно-технічних документів у частині забезпечення критеріїв видачі/споживання електричної </w:t>
            </w:r>
            <w:r w:rsidRPr="00F32938">
              <w:rPr>
                <w:b/>
                <w:lang w:val="uk-UA"/>
              </w:rPr>
              <w:lastRenderedPageBreak/>
              <w:t>потужності (мають містити обґрунтування включення таких вимог та посилання на відповідні чинні документи):</w:t>
            </w:r>
          </w:p>
          <w:p w:rsidR="00E95E70" w:rsidRPr="00F32938" w:rsidRDefault="00E95E70" w:rsidP="00E95E70">
            <w:pPr>
              <w:pStyle w:val="rvps2"/>
              <w:spacing w:before="0" w:beforeAutospacing="0" w:after="0" w:afterAutospacing="0"/>
              <w:jc w:val="both"/>
              <w:rPr>
                <w:b/>
                <w:lang w:val="uk-UA"/>
              </w:rPr>
            </w:pPr>
            <w:r w:rsidRPr="00F32938">
              <w:rPr>
                <w:b/>
                <w:lang w:val="uk-UA"/>
              </w:rPr>
              <w:t>________________________________________________________.</w:t>
            </w:r>
          </w:p>
          <w:p w:rsidR="00E95E70" w:rsidRPr="00F32938" w:rsidRDefault="00E95E70" w:rsidP="00E95E70">
            <w:pPr>
              <w:pStyle w:val="rvps2"/>
              <w:spacing w:before="0" w:beforeAutospacing="0" w:after="0" w:afterAutospacing="0"/>
              <w:jc w:val="both"/>
              <w:rPr>
                <w:b/>
                <w:lang w:val="uk-UA"/>
              </w:rPr>
            </w:pPr>
          </w:p>
          <w:p w:rsidR="00E95E70" w:rsidRPr="00885907" w:rsidRDefault="00E95E70" w:rsidP="00E95E70">
            <w:pPr>
              <w:pStyle w:val="rvps2"/>
              <w:spacing w:before="0" w:beforeAutospacing="0" w:after="0" w:afterAutospacing="0"/>
              <w:ind w:firstLine="380"/>
              <w:jc w:val="both"/>
              <w:rPr>
                <w:lang w:val="uk-UA"/>
              </w:rPr>
            </w:pPr>
            <w:r w:rsidRPr="00885907">
              <w:rPr>
                <w:lang w:val="uk-UA"/>
              </w:rPr>
              <w:t>2. Найближча точка в існуючих мережах оператора системи розподілу, від якої відповідно до норм проєктування може бути забезпечена потреба Замовника в заявленій потужності:</w:t>
            </w:r>
          </w:p>
          <w:p w:rsidR="00E95E70" w:rsidRPr="003B506D" w:rsidRDefault="00E95E70" w:rsidP="00E95E70">
            <w:pPr>
              <w:pStyle w:val="rvps2"/>
              <w:spacing w:before="0" w:beforeAutospacing="0" w:after="0" w:afterAutospacing="0"/>
              <w:ind w:firstLine="447"/>
              <w:jc w:val="both"/>
              <w:rPr>
                <w:b/>
                <w:lang w:val="uk-UA"/>
              </w:rPr>
            </w:pPr>
            <w:r w:rsidRPr="00885907">
              <w:rPr>
                <w:lang w:val="uk-UA"/>
              </w:rPr>
              <w:t>_____________________________________________________.</w:t>
            </w:r>
          </w:p>
        </w:tc>
      </w:tr>
    </w:tbl>
    <w:p w:rsidR="00C63990" w:rsidRDefault="00C63990" w:rsidP="0073714B">
      <w:pPr>
        <w:spacing w:line="240" w:lineRule="auto"/>
        <w:rPr>
          <w:rFonts w:ascii="Times New Roman" w:eastAsia="Exo 2" w:hAnsi="Times New Roman" w:cs="Times New Roman"/>
          <w:b/>
          <w:sz w:val="28"/>
          <w:szCs w:val="28"/>
        </w:rPr>
      </w:pPr>
    </w:p>
    <w:sectPr w:rsidR="00C63990" w:rsidSect="0033600B">
      <w:headerReference w:type="even" r:id="rId11"/>
      <w:headerReference w:type="default" r:id="rId12"/>
      <w:footerReference w:type="even" r:id="rId13"/>
      <w:footerReference w:type="default" r:id="rId14"/>
      <w:headerReference w:type="first" r:id="rId15"/>
      <w:footerReference w:type="first" r:id="rId16"/>
      <w:pgSz w:w="16838" w:h="11906" w:orient="landscape"/>
      <w:pgMar w:top="284" w:right="1440" w:bottom="426"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6DF4" w:rsidRDefault="00836DF4">
      <w:pPr>
        <w:spacing w:line="240" w:lineRule="auto"/>
      </w:pPr>
      <w:r>
        <w:separator/>
      </w:r>
    </w:p>
  </w:endnote>
  <w:endnote w:type="continuationSeparator" w:id="0">
    <w:p w:rsidR="00836DF4" w:rsidRDefault="00836D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Exo 2">
    <w:altName w:val="Courier New"/>
    <w:charset w:val="CC"/>
    <w:family w:val="auto"/>
    <w:pitch w:val="variable"/>
    <w:sig w:usb0="00000001" w:usb1="00000000"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E2A" w:rsidRDefault="00EF2E2A">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E2A" w:rsidRDefault="00EF2E2A">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E2A" w:rsidRDefault="00EF2E2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6DF4" w:rsidRDefault="00836DF4">
      <w:pPr>
        <w:spacing w:line="240" w:lineRule="auto"/>
      </w:pPr>
      <w:r>
        <w:separator/>
      </w:r>
    </w:p>
  </w:footnote>
  <w:footnote w:type="continuationSeparator" w:id="0">
    <w:p w:rsidR="00836DF4" w:rsidRDefault="00836D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E2A" w:rsidRDefault="00EF2E2A">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BAA" w:rsidRDefault="00636BAA">
    <w:pPr>
      <w:tabs>
        <w:tab w:val="center" w:pos="4819"/>
        <w:tab w:val="right" w:pos="9639"/>
      </w:tabs>
      <w:spacing w:line="240" w:lineRule="auto"/>
      <w:rPr>
        <w:rFonts w:ascii="Calibri" w:eastAsia="Calibri" w:hAnsi="Calibri" w:cs="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E2A" w:rsidRDefault="00EF2E2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BB6"/>
    <w:rsid w:val="0000105E"/>
    <w:rsid w:val="000019C1"/>
    <w:rsid w:val="00004513"/>
    <w:rsid w:val="00006A8C"/>
    <w:rsid w:val="000117F9"/>
    <w:rsid w:val="0001351D"/>
    <w:rsid w:val="00016AEF"/>
    <w:rsid w:val="00017736"/>
    <w:rsid w:val="00021729"/>
    <w:rsid w:val="000219EC"/>
    <w:rsid w:val="000226C2"/>
    <w:rsid w:val="000239C1"/>
    <w:rsid w:val="00024480"/>
    <w:rsid w:val="00025F26"/>
    <w:rsid w:val="00030EC5"/>
    <w:rsid w:val="00033B78"/>
    <w:rsid w:val="000340B1"/>
    <w:rsid w:val="00035DB7"/>
    <w:rsid w:val="00041B44"/>
    <w:rsid w:val="0004322E"/>
    <w:rsid w:val="0005178C"/>
    <w:rsid w:val="000541FB"/>
    <w:rsid w:val="0005480E"/>
    <w:rsid w:val="00055F00"/>
    <w:rsid w:val="000616C1"/>
    <w:rsid w:val="00063038"/>
    <w:rsid w:val="00070BC4"/>
    <w:rsid w:val="00072EF0"/>
    <w:rsid w:val="00075E64"/>
    <w:rsid w:val="00080610"/>
    <w:rsid w:val="00084125"/>
    <w:rsid w:val="000867E3"/>
    <w:rsid w:val="000901A6"/>
    <w:rsid w:val="000918C6"/>
    <w:rsid w:val="00095699"/>
    <w:rsid w:val="000A5B1D"/>
    <w:rsid w:val="000B238C"/>
    <w:rsid w:val="000B426D"/>
    <w:rsid w:val="000B6DEE"/>
    <w:rsid w:val="000B7232"/>
    <w:rsid w:val="000C7571"/>
    <w:rsid w:val="000C762B"/>
    <w:rsid w:val="000D12E9"/>
    <w:rsid w:val="000D3B4E"/>
    <w:rsid w:val="000D5970"/>
    <w:rsid w:val="000D6291"/>
    <w:rsid w:val="000E04DB"/>
    <w:rsid w:val="000E14AA"/>
    <w:rsid w:val="000E3651"/>
    <w:rsid w:val="00100500"/>
    <w:rsid w:val="001008F2"/>
    <w:rsid w:val="001008FE"/>
    <w:rsid w:val="00101366"/>
    <w:rsid w:val="00102C7F"/>
    <w:rsid w:val="001061DF"/>
    <w:rsid w:val="00111C72"/>
    <w:rsid w:val="001132D3"/>
    <w:rsid w:val="00113860"/>
    <w:rsid w:val="0011687F"/>
    <w:rsid w:val="00125B18"/>
    <w:rsid w:val="00130FA0"/>
    <w:rsid w:val="001326E5"/>
    <w:rsid w:val="001345D3"/>
    <w:rsid w:val="001374C7"/>
    <w:rsid w:val="00140C65"/>
    <w:rsid w:val="00146811"/>
    <w:rsid w:val="00150132"/>
    <w:rsid w:val="00150B78"/>
    <w:rsid w:val="00153D93"/>
    <w:rsid w:val="00160E3C"/>
    <w:rsid w:val="00164F12"/>
    <w:rsid w:val="00165B9D"/>
    <w:rsid w:val="00167A71"/>
    <w:rsid w:val="001703D5"/>
    <w:rsid w:val="00170908"/>
    <w:rsid w:val="00171533"/>
    <w:rsid w:val="00176544"/>
    <w:rsid w:val="0018066E"/>
    <w:rsid w:val="001829E7"/>
    <w:rsid w:val="0019285F"/>
    <w:rsid w:val="001955B6"/>
    <w:rsid w:val="00196E82"/>
    <w:rsid w:val="001A0A08"/>
    <w:rsid w:val="001A3CB0"/>
    <w:rsid w:val="001A7A46"/>
    <w:rsid w:val="001B3381"/>
    <w:rsid w:val="001B34E0"/>
    <w:rsid w:val="001B67EA"/>
    <w:rsid w:val="001C2212"/>
    <w:rsid w:val="001C38EC"/>
    <w:rsid w:val="001C5224"/>
    <w:rsid w:val="001C572F"/>
    <w:rsid w:val="001C5DC1"/>
    <w:rsid w:val="001D276E"/>
    <w:rsid w:val="001E12D2"/>
    <w:rsid w:val="001E1A31"/>
    <w:rsid w:val="001F08CE"/>
    <w:rsid w:val="001F1462"/>
    <w:rsid w:val="001F4333"/>
    <w:rsid w:val="001F5A9B"/>
    <w:rsid w:val="001F5FB4"/>
    <w:rsid w:val="001F6AC5"/>
    <w:rsid w:val="001F7352"/>
    <w:rsid w:val="001F79BC"/>
    <w:rsid w:val="00203994"/>
    <w:rsid w:val="00205891"/>
    <w:rsid w:val="002128C8"/>
    <w:rsid w:val="00213A56"/>
    <w:rsid w:val="00216645"/>
    <w:rsid w:val="00216895"/>
    <w:rsid w:val="00220FFE"/>
    <w:rsid w:val="00221419"/>
    <w:rsid w:val="0022428A"/>
    <w:rsid w:val="002257B9"/>
    <w:rsid w:val="00227466"/>
    <w:rsid w:val="0023317D"/>
    <w:rsid w:val="00233BA6"/>
    <w:rsid w:val="00234FEA"/>
    <w:rsid w:val="002353BE"/>
    <w:rsid w:val="002362C8"/>
    <w:rsid w:val="00236CD0"/>
    <w:rsid w:val="00240436"/>
    <w:rsid w:val="00240C92"/>
    <w:rsid w:val="0024135D"/>
    <w:rsid w:val="00241EF2"/>
    <w:rsid w:val="00245538"/>
    <w:rsid w:val="0025000F"/>
    <w:rsid w:val="00251ADA"/>
    <w:rsid w:val="0026027E"/>
    <w:rsid w:val="00260AE5"/>
    <w:rsid w:val="00265393"/>
    <w:rsid w:val="002668E8"/>
    <w:rsid w:val="00270CFB"/>
    <w:rsid w:val="00273BFE"/>
    <w:rsid w:val="002759B1"/>
    <w:rsid w:val="00276AD2"/>
    <w:rsid w:val="002812C6"/>
    <w:rsid w:val="002825B5"/>
    <w:rsid w:val="002848C2"/>
    <w:rsid w:val="00287F0B"/>
    <w:rsid w:val="00290698"/>
    <w:rsid w:val="00290F1C"/>
    <w:rsid w:val="00292605"/>
    <w:rsid w:val="00293A36"/>
    <w:rsid w:val="00293ED6"/>
    <w:rsid w:val="0029528A"/>
    <w:rsid w:val="00295404"/>
    <w:rsid w:val="002A220D"/>
    <w:rsid w:val="002A224C"/>
    <w:rsid w:val="002A60B9"/>
    <w:rsid w:val="002B1C93"/>
    <w:rsid w:val="002B1CAA"/>
    <w:rsid w:val="002B3047"/>
    <w:rsid w:val="002B6201"/>
    <w:rsid w:val="002B7283"/>
    <w:rsid w:val="002C3B07"/>
    <w:rsid w:val="002C41DE"/>
    <w:rsid w:val="002C57B6"/>
    <w:rsid w:val="002C7DD0"/>
    <w:rsid w:val="002D3A23"/>
    <w:rsid w:val="002D5E91"/>
    <w:rsid w:val="002D6F69"/>
    <w:rsid w:val="002E47ED"/>
    <w:rsid w:val="002E6717"/>
    <w:rsid w:val="002F0DAD"/>
    <w:rsid w:val="002F0F8A"/>
    <w:rsid w:val="002F3BED"/>
    <w:rsid w:val="002F46B5"/>
    <w:rsid w:val="002F53F9"/>
    <w:rsid w:val="00310B31"/>
    <w:rsid w:val="00315C4C"/>
    <w:rsid w:val="00327A30"/>
    <w:rsid w:val="0033600B"/>
    <w:rsid w:val="00341150"/>
    <w:rsid w:val="00342325"/>
    <w:rsid w:val="00342E16"/>
    <w:rsid w:val="00347E33"/>
    <w:rsid w:val="00351037"/>
    <w:rsid w:val="0035195A"/>
    <w:rsid w:val="00352B90"/>
    <w:rsid w:val="00355EDC"/>
    <w:rsid w:val="003604C1"/>
    <w:rsid w:val="00363839"/>
    <w:rsid w:val="003644F8"/>
    <w:rsid w:val="00365832"/>
    <w:rsid w:val="00365A11"/>
    <w:rsid w:val="00365DE9"/>
    <w:rsid w:val="003666F5"/>
    <w:rsid w:val="00372C47"/>
    <w:rsid w:val="003747D7"/>
    <w:rsid w:val="0038156D"/>
    <w:rsid w:val="00392B5F"/>
    <w:rsid w:val="003A35DA"/>
    <w:rsid w:val="003A7CAA"/>
    <w:rsid w:val="003B35C4"/>
    <w:rsid w:val="003B46A6"/>
    <w:rsid w:val="003B506D"/>
    <w:rsid w:val="003D76FF"/>
    <w:rsid w:val="003E06C5"/>
    <w:rsid w:val="003E272B"/>
    <w:rsid w:val="003E52AD"/>
    <w:rsid w:val="003E55C1"/>
    <w:rsid w:val="003E6091"/>
    <w:rsid w:val="003E6B19"/>
    <w:rsid w:val="003E6D02"/>
    <w:rsid w:val="003E7DA2"/>
    <w:rsid w:val="003F449F"/>
    <w:rsid w:val="003F4DF6"/>
    <w:rsid w:val="003F583D"/>
    <w:rsid w:val="00400B75"/>
    <w:rsid w:val="004055F7"/>
    <w:rsid w:val="00405E0C"/>
    <w:rsid w:val="00405F46"/>
    <w:rsid w:val="0040796F"/>
    <w:rsid w:val="00407CCA"/>
    <w:rsid w:val="00411BA7"/>
    <w:rsid w:val="0041462A"/>
    <w:rsid w:val="00420C71"/>
    <w:rsid w:val="0042150E"/>
    <w:rsid w:val="004239A8"/>
    <w:rsid w:val="00424173"/>
    <w:rsid w:val="00427435"/>
    <w:rsid w:val="00430914"/>
    <w:rsid w:val="00436AC6"/>
    <w:rsid w:val="00441CA9"/>
    <w:rsid w:val="00446646"/>
    <w:rsid w:val="00450F91"/>
    <w:rsid w:val="00453B30"/>
    <w:rsid w:val="00453F1A"/>
    <w:rsid w:val="0045488A"/>
    <w:rsid w:val="004559DF"/>
    <w:rsid w:val="00460800"/>
    <w:rsid w:val="004629BA"/>
    <w:rsid w:val="00463059"/>
    <w:rsid w:val="0046515D"/>
    <w:rsid w:val="004703DF"/>
    <w:rsid w:val="00474490"/>
    <w:rsid w:val="00474762"/>
    <w:rsid w:val="00484234"/>
    <w:rsid w:val="00484CDA"/>
    <w:rsid w:val="0049033D"/>
    <w:rsid w:val="00490F98"/>
    <w:rsid w:val="00492947"/>
    <w:rsid w:val="004943D5"/>
    <w:rsid w:val="00495075"/>
    <w:rsid w:val="004A0A13"/>
    <w:rsid w:val="004A2CA3"/>
    <w:rsid w:val="004A4EDF"/>
    <w:rsid w:val="004A6133"/>
    <w:rsid w:val="004A6528"/>
    <w:rsid w:val="004B78D7"/>
    <w:rsid w:val="004C24E1"/>
    <w:rsid w:val="004C3F93"/>
    <w:rsid w:val="004C4306"/>
    <w:rsid w:val="004C6013"/>
    <w:rsid w:val="004C7C6F"/>
    <w:rsid w:val="004D2166"/>
    <w:rsid w:val="004D344E"/>
    <w:rsid w:val="004E2FF9"/>
    <w:rsid w:val="004E4B2A"/>
    <w:rsid w:val="004E5C1E"/>
    <w:rsid w:val="004E5E1E"/>
    <w:rsid w:val="004F2B8F"/>
    <w:rsid w:val="004F3A70"/>
    <w:rsid w:val="004F64A5"/>
    <w:rsid w:val="005009CC"/>
    <w:rsid w:val="0050180A"/>
    <w:rsid w:val="0050381C"/>
    <w:rsid w:val="005054FF"/>
    <w:rsid w:val="005063B0"/>
    <w:rsid w:val="0051680F"/>
    <w:rsid w:val="00517BB8"/>
    <w:rsid w:val="00523092"/>
    <w:rsid w:val="0052765A"/>
    <w:rsid w:val="00531DB8"/>
    <w:rsid w:val="00532A8D"/>
    <w:rsid w:val="00537627"/>
    <w:rsid w:val="0054146F"/>
    <w:rsid w:val="00541745"/>
    <w:rsid w:val="005461EA"/>
    <w:rsid w:val="00546D0B"/>
    <w:rsid w:val="00552C66"/>
    <w:rsid w:val="00561631"/>
    <w:rsid w:val="0056377E"/>
    <w:rsid w:val="00565D9D"/>
    <w:rsid w:val="00566E8D"/>
    <w:rsid w:val="005741C1"/>
    <w:rsid w:val="005751CB"/>
    <w:rsid w:val="00577411"/>
    <w:rsid w:val="00583D67"/>
    <w:rsid w:val="005A2A43"/>
    <w:rsid w:val="005A4524"/>
    <w:rsid w:val="005B66CC"/>
    <w:rsid w:val="005C0340"/>
    <w:rsid w:val="005C0FBC"/>
    <w:rsid w:val="005C58AA"/>
    <w:rsid w:val="005C6FD6"/>
    <w:rsid w:val="005D1726"/>
    <w:rsid w:val="005D7607"/>
    <w:rsid w:val="005E103A"/>
    <w:rsid w:val="005E28D8"/>
    <w:rsid w:val="005E3E84"/>
    <w:rsid w:val="005E444A"/>
    <w:rsid w:val="005E5A5D"/>
    <w:rsid w:val="005F2F33"/>
    <w:rsid w:val="005F3374"/>
    <w:rsid w:val="005F37A7"/>
    <w:rsid w:val="006015B7"/>
    <w:rsid w:val="00601F74"/>
    <w:rsid w:val="00603553"/>
    <w:rsid w:val="00606CE8"/>
    <w:rsid w:val="00607391"/>
    <w:rsid w:val="0061051F"/>
    <w:rsid w:val="00611617"/>
    <w:rsid w:val="006121E4"/>
    <w:rsid w:val="00613ED4"/>
    <w:rsid w:val="00617EA5"/>
    <w:rsid w:val="00634138"/>
    <w:rsid w:val="006346A8"/>
    <w:rsid w:val="006359DA"/>
    <w:rsid w:val="00636BAA"/>
    <w:rsid w:val="00642E56"/>
    <w:rsid w:val="006441B9"/>
    <w:rsid w:val="006473E3"/>
    <w:rsid w:val="00647E62"/>
    <w:rsid w:val="00653B8D"/>
    <w:rsid w:val="00653BA8"/>
    <w:rsid w:val="006542C7"/>
    <w:rsid w:val="00654CED"/>
    <w:rsid w:val="00661675"/>
    <w:rsid w:val="006640A7"/>
    <w:rsid w:val="0067157C"/>
    <w:rsid w:val="0068078A"/>
    <w:rsid w:val="006822D9"/>
    <w:rsid w:val="00691707"/>
    <w:rsid w:val="00695EB8"/>
    <w:rsid w:val="0069682A"/>
    <w:rsid w:val="006A2E2B"/>
    <w:rsid w:val="006B13BF"/>
    <w:rsid w:val="006B218E"/>
    <w:rsid w:val="006B5AC7"/>
    <w:rsid w:val="006B5F14"/>
    <w:rsid w:val="006C2904"/>
    <w:rsid w:val="006C40CD"/>
    <w:rsid w:val="006C5944"/>
    <w:rsid w:val="006D0B3E"/>
    <w:rsid w:val="006D7093"/>
    <w:rsid w:val="006E1C99"/>
    <w:rsid w:val="006E1CFE"/>
    <w:rsid w:val="006F5F93"/>
    <w:rsid w:val="006F6235"/>
    <w:rsid w:val="00700D38"/>
    <w:rsid w:val="007027E7"/>
    <w:rsid w:val="00705F40"/>
    <w:rsid w:val="00712044"/>
    <w:rsid w:val="007124BB"/>
    <w:rsid w:val="00715BC6"/>
    <w:rsid w:val="00720C8C"/>
    <w:rsid w:val="0072620B"/>
    <w:rsid w:val="00731DDE"/>
    <w:rsid w:val="00732F9A"/>
    <w:rsid w:val="0073714B"/>
    <w:rsid w:val="00741E41"/>
    <w:rsid w:val="00746954"/>
    <w:rsid w:val="00746BB6"/>
    <w:rsid w:val="007479D4"/>
    <w:rsid w:val="007541DB"/>
    <w:rsid w:val="007547DE"/>
    <w:rsid w:val="00756F4F"/>
    <w:rsid w:val="00757AD9"/>
    <w:rsid w:val="00764D9C"/>
    <w:rsid w:val="00770BE9"/>
    <w:rsid w:val="00771D5A"/>
    <w:rsid w:val="00781177"/>
    <w:rsid w:val="0078194D"/>
    <w:rsid w:val="00781F0A"/>
    <w:rsid w:val="00782A19"/>
    <w:rsid w:val="00784AC0"/>
    <w:rsid w:val="0078572A"/>
    <w:rsid w:val="00786E24"/>
    <w:rsid w:val="00787AB3"/>
    <w:rsid w:val="00795199"/>
    <w:rsid w:val="007A4C72"/>
    <w:rsid w:val="007A4F85"/>
    <w:rsid w:val="007A6B62"/>
    <w:rsid w:val="007B13AD"/>
    <w:rsid w:val="007B4C91"/>
    <w:rsid w:val="007B5D03"/>
    <w:rsid w:val="007B7BA3"/>
    <w:rsid w:val="007C3273"/>
    <w:rsid w:val="007C7423"/>
    <w:rsid w:val="007D227C"/>
    <w:rsid w:val="007D3C59"/>
    <w:rsid w:val="007E0FDD"/>
    <w:rsid w:val="007E2469"/>
    <w:rsid w:val="007E55CD"/>
    <w:rsid w:val="007F01B0"/>
    <w:rsid w:val="007F0CC7"/>
    <w:rsid w:val="00804DBF"/>
    <w:rsid w:val="00806BF4"/>
    <w:rsid w:val="00811F1B"/>
    <w:rsid w:val="00813733"/>
    <w:rsid w:val="0082047C"/>
    <w:rsid w:val="008248E0"/>
    <w:rsid w:val="00830A7D"/>
    <w:rsid w:val="0083408A"/>
    <w:rsid w:val="00834A70"/>
    <w:rsid w:val="0083545E"/>
    <w:rsid w:val="00836699"/>
    <w:rsid w:val="00836DF4"/>
    <w:rsid w:val="00846187"/>
    <w:rsid w:val="008511DC"/>
    <w:rsid w:val="00851589"/>
    <w:rsid w:val="00853235"/>
    <w:rsid w:val="00856EE5"/>
    <w:rsid w:val="00857500"/>
    <w:rsid w:val="00857FB9"/>
    <w:rsid w:val="008600CE"/>
    <w:rsid w:val="00864637"/>
    <w:rsid w:val="008752BF"/>
    <w:rsid w:val="008802DF"/>
    <w:rsid w:val="00883A7D"/>
    <w:rsid w:val="00885907"/>
    <w:rsid w:val="0089046C"/>
    <w:rsid w:val="00893593"/>
    <w:rsid w:val="00893885"/>
    <w:rsid w:val="00894318"/>
    <w:rsid w:val="0089705A"/>
    <w:rsid w:val="008B09F7"/>
    <w:rsid w:val="008B1674"/>
    <w:rsid w:val="008B4311"/>
    <w:rsid w:val="008B7E92"/>
    <w:rsid w:val="008C401E"/>
    <w:rsid w:val="008C4172"/>
    <w:rsid w:val="008C646F"/>
    <w:rsid w:val="008D0777"/>
    <w:rsid w:val="008D56B3"/>
    <w:rsid w:val="008D6F0F"/>
    <w:rsid w:val="008E3A53"/>
    <w:rsid w:val="008E42F1"/>
    <w:rsid w:val="008E518A"/>
    <w:rsid w:val="008F6584"/>
    <w:rsid w:val="008F73FF"/>
    <w:rsid w:val="009169C7"/>
    <w:rsid w:val="00916F53"/>
    <w:rsid w:val="00921C9A"/>
    <w:rsid w:val="009267F1"/>
    <w:rsid w:val="00926C46"/>
    <w:rsid w:val="00927836"/>
    <w:rsid w:val="00937CE6"/>
    <w:rsid w:val="00941311"/>
    <w:rsid w:val="00944DCB"/>
    <w:rsid w:val="00965563"/>
    <w:rsid w:val="009663E4"/>
    <w:rsid w:val="00972543"/>
    <w:rsid w:val="00975BC1"/>
    <w:rsid w:val="0098777F"/>
    <w:rsid w:val="009923C2"/>
    <w:rsid w:val="00993BEF"/>
    <w:rsid w:val="00995C76"/>
    <w:rsid w:val="00996F32"/>
    <w:rsid w:val="009A4CF1"/>
    <w:rsid w:val="009A6BF5"/>
    <w:rsid w:val="009B06CD"/>
    <w:rsid w:val="009B1002"/>
    <w:rsid w:val="009B4CD5"/>
    <w:rsid w:val="009B5E9D"/>
    <w:rsid w:val="009B6866"/>
    <w:rsid w:val="009B7F15"/>
    <w:rsid w:val="009C5EC3"/>
    <w:rsid w:val="009D22C6"/>
    <w:rsid w:val="009D3442"/>
    <w:rsid w:val="009D6CBF"/>
    <w:rsid w:val="009E142F"/>
    <w:rsid w:val="009E5AC4"/>
    <w:rsid w:val="009E69DE"/>
    <w:rsid w:val="009F0302"/>
    <w:rsid w:val="00A01C4C"/>
    <w:rsid w:val="00A04A7D"/>
    <w:rsid w:val="00A04AAB"/>
    <w:rsid w:val="00A06A03"/>
    <w:rsid w:val="00A1118C"/>
    <w:rsid w:val="00A17191"/>
    <w:rsid w:val="00A303C0"/>
    <w:rsid w:val="00A31A37"/>
    <w:rsid w:val="00A33342"/>
    <w:rsid w:val="00A33418"/>
    <w:rsid w:val="00A379E7"/>
    <w:rsid w:val="00A4200E"/>
    <w:rsid w:val="00A43A25"/>
    <w:rsid w:val="00A55B85"/>
    <w:rsid w:val="00A56566"/>
    <w:rsid w:val="00A6355E"/>
    <w:rsid w:val="00A71A9D"/>
    <w:rsid w:val="00A76013"/>
    <w:rsid w:val="00A76F31"/>
    <w:rsid w:val="00A810FC"/>
    <w:rsid w:val="00A8696D"/>
    <w:rsid w:val="00A9100D"/>
    <w:rsid w:val="00A934C3"/>
    <w:rsid w:val="00AB5EF4"/>
    <w:rsid w:val="00AB662C"/>
    <w:rsid w:val="00AC44DA"/>
    <w:rsid w:val="00AC5E5B"/>
    <w:rsid w:val="00AE12A1"/>
    <w:rsid w:val="00AE1A0A"/>
    <w:rsid w:val="00AE6FB5"/>
    <w:rsid w:val="00AF622D"/>
    <w:rsid w:val="00AF6D23"/>
    <w:rsid w:val="00B120E5"/>
    <w:rsid w:val="00B134D5"/>
    <w:rsid w:val="00B1386E"/>
    <w:rsid w:val="00B16F41"/>
    <w:rsid w:val="00B17AC8"/>
    <w:rsid w:val="00B17C45"/>
    <w:rsid w:val="00B25DEC"/>
    <w:rsid w:val="00B27E54"/>
    <w:rsid w:val="00B27F42"/>
    <w:rsid w:val="00B36641"/>
    <w:rsid w:val="00B36819"/>
    <w:rsid w:val="00B3749C"/>
    <w:rsid w:val="00B40344"/>
    <w:rsid w:val="00B50128"/>
    <w:rsid w:val="00B51AA6"/>
    <w:rsid w:val="00B62D57"/>
    <w:rsid w:val="00B65730"/>
    <w:rsid w:val="00B7037E"/>
    <w:rsid w:val="00B7370D"/>
    <w:rsid w:val="00B77430"/>
    <w:rsid w:val="00B81B3E"/>
    <w:rsid w:val="00B82C1E"/>
    <w:rsid w:val="00B92175"/>
    <w:rsid w:val="00B975E4"/>
    <w:rsid w:val="00BA753C"/>
    <w:rsid w:val="00BB0DEB"/>
    <w:rsid w:val="00BB1E7C"/>
    <w:rsid w:val="00BB3C15"/>
    <w:rsid w:val="00BB5DC5"/>
    <w:rsid w:val="00BB61DE"/>
    <w:rsid w:val="00BC12EE"/>
    <w:rsid w:val="00BC4756"/>
    <w:rsid w:val="00BC4816"/>
    <w:rsid w:val="00BD0447"/>
    <w:rsid w:val="00BD51DE"/>
    <w:rsid w:val="00BF32CE"/>
    <w:rsid w:val="00BF3C41"/>
    <w:rsid w:val="00C006E3"/>
    <w:rsid w:val="00C010F7"/>
    <w:rsid w:val="00C03C11"/>
    <w:rsid w:val="00C046AD"/>
    <w:rsid w:val="00C055EE"/>
    <w:rsid w:val="00C066D2"/>
    <w:rsid w:val="00C0791B"/>
    <w:rsid w:val="00C108E3"/>
    <w:rsid w:val="00C11290"/>
    <w:rsid w:val="00C1570B"/>
    <w:rsid w:val="00C21463"/>
    <w:rsid w:val="00C234B5"/>
    <w:rsid w:val="00C25274"/>
    <w:rsid w:val="00C26A0B"/>
    <w:rsid w:val="00C35BF7"/>
    <w:rsid w:val="00C36524"/>
    <w:rsid w:val="00C36C13"/>
    <w:rsid w:val="00C41CC9"/>
    <w:rsid w:val="00C430A4"/>
    <w:rsid w:val="00C4328B"/>
    <w:rsid w:val="00C45816"/>
    <w:rsid w:val="00C46807"/>
    <w:rsid w:val="00C5351A"/>
    <w:rsid w:val="00C55BCF"/>
    <w:rsid w:val="00C573FD"/>
    <w:rsid w:val="00C61155"/>
    <w:rsid w:val="00C61BF7"/>
    <w:rsid w:val="00C62009"/>
    <w:rsid w:val="00C62098"/>
    <w:rsid w:val="00C62115"/>
    <w:rsid w:val="00C635B5"/>
    <w:rsid w:val="00C63990"/>
    <w:rsid w:val="00C645E8"/>
    <w:rsid w:val="00C719D0"/>
    <w:rsid w:val="00C806DA"/>
    <w:rsid w:val="00C821E1"/>
    <w:rsid w:val="00C82789"/>
    <w:rsid w:val="00C87031"/>
    <w:rsid w:val="00C94FE5"/>
    <w:rsid w:val="00C9521F"/>
    <w:rsid w:val="00C95957"/>
    <w:rsid w:val="00C9607E"/>
    <w:rsid w:val="00CA544C"/>
    <w:rsid w:val="00CA7455"/>
    <w:rsid w:val="00CB1E83"/>
    <w:rsid w:val="00CB2B3A"/>
    <w:rsid w:val="00CB388D"/>
    <w:rsid w:val="00CC22D1"/>
    <w:rsid w:val="00CC5E1D"/>
    <w:rsid w:val="00CC5E8D"/>
    <w:rsid w:val="00CC7255"/>
    <w:rsid w:val="00CD0E4E"/>
    <w:rsid w:val="00CD7A07"/>
    <w:rsid w:val="00CE1F8A"/>
    <w:rsid w:val="00CE21F2"/>
    <w:rsid w:val="00CE3113"/>
    <w:rsid w:val="00CE79DB"/>
    <w:rsid w:val="00CF3E33"/>
    <w:rsid w:val="00D01BD0"/>
    <w:rsid w:val="00D047E0"/>
    <w:rsid w:val="00D07630"/>
    <w:rsid w:val="00D10077"/>
    <w:rsid w:val="00D11A85"/>
    <w:rsid w:val="00D12B54"/>
    <w:rsid w:val="00D15CF8"/>
    <w:rsid w:val="00D22FE4"/>
    <w:rsid w:val="00D23928"/>
    <w:rsid w:val="00D26992"/>
    <w:rsid w:val="00D30E76"/>
    <w:rsid w:val="00D350DB"/>
    <w:rsid w:val="00D3600A"/>
    <w:rsid w:val="00D418D5"/>
    <w:rsid w:val="00D468D8"/>
    <w:rsid w:val="00D57FC7"/>
    <w:rsid w:val="00D60341"/>
    <w:rsid w:val="00D62675"/>
    <w:rsid w:val="00D63F39"/>
    <w:rsid w:val="00D65D90"/>
    <w:rsid w:val="00D72768"/>
    <w:rsid w:val="00D73729"/>
    <w:rsid w:val="00D754ED"/>
    <w:rsid w:val="00D77481"/>
    <w:rsid w:val="00D80BC3"/>
    <w:rsid w:val="00D83105"/>
    <w:rsid w:val="00D8462B"/>
    <w:rsid w:val="00D84E0F"/>
    <w:rsid w:val="00D84E67"/>
    <w:rsid w:val="00D90C03"/>
    <w:rsid w:val="00D91BCB"/>
    <w:rsid w:val="00D933E3"/>
    <w:rsid w:val="00DA003B"/>
    <w:rsid w:val="00DA0C2E"/>
    <w:rsid w:val="00DA1A0C"/>
    <w:rsid w:val="00DA63E3"/>
    <w:rsid w:val="00DA73C5"/>
    <w:rsid w:val="00DB11A8"/>
    <w:rsid w:val="00DB21A8"/>
    <w:rsid w:val="00DB7E08"/>
    <w:rsid w:val="00DC62E3"/>
    <w:rsid w:val="00DC7221"/>
    <w:rsid w:val="00DD127A"/>
    <w:rsid w:val="00DD5220"/>
    <w:rsid w:val="00DD5AB7"/>
    <w:rsid w:val="00DE0B44"/>
    <w:rsid w:val="00DE5A9B"/>
    <w:rsid w:val="00DF3C6F"/>
    <w:rsid w:val="00DF49CD"/>
    <w:rsid w:val="00E01EA5"/>
    <w:rsid w:val="00E03496"/>
    <w:rsid w:val="00E0663F"/>
    <w:rsid w:val="00E13DC3"/>
    <w:rsid w:val="00E17CA4"/>
    <w:rsid w:val="00E24B29"/>
    <w:rsid w:val="00E24F84"/>
    <w:rsid w:val="00E50DDB"/>
    <w:rsid w:val="00E573B5"/>
    <w:rsid w:val="00E71A03"/>
    <w:rsid w:val="00E75ED6"/>
    <w:rsid w:val="00E80CA7"/>
    <w:rsid w:val="00E87E83"/>
    <w:rsid w:val="00E921C7"/>
    <w:rsid w:val="00E933E5"/>
    <w:rsid w:val="00E95782"/>
    <w:rsid w:val="00E959EE"/>
    <w:rsid w:val="00E95E70"/>
    <w:rsid w:val="00E97245"/>
    <w:rsid w:val="00E97954"/>
    <w:rsid w:val="00EA1DDA"/>
    <w:rsid w:val="00EA3ACF"/>
    <w:rsid w:val="00EA5328"/>
    <w:rsid w:val="00EA57B2"/>
    <w:rsid w:val="00EA78E2"/>
    <w:rsid w:val="00EB660D"/>
    <w:rsid w:val="00EB7D49"/>
    <w:rsid w:val="00EC0917"/>
    <w:rsid w:val="00EC4F72"/>
    <w:rsid w:val="00EC5D97"/>
    <w:rsid w:val="00EC6C90"/>
    <w:rsid w:val="00ED6096"/>
    <w:rsid w:val="00ED7D81"/>
    <w:rsid w:val="00EE50A6"/>
    <w:rsid w:val="00EF069D"/>
    <w:rsid w:val="00EF2E2A"/>
    <w:rsid w:val="00EF42D0"/>
    <w:rsid w:val="00EF63FC"/>
    <w:rsid w:val="00EF7E3B"/>
    <w:rsid w:val="00F00066"/>
    <w:rsid w:val="00F000BA"/>
    <w:rsid w:val="00F006DA"/>
    <w:rsid w:val="00F0413F"/>
    <w:rsid w:val="00F100CF"/>
    <w:rsid w:val="00F1219D"/>
    <w:rsid w:val="00F20534"/>
    <w:rsid w:val="00F31F96"/>
    <w:rsid w:val="00F324FC"/>
    <w:rsid w:val="00F32938"/>
    <w:rsid w:val="00F33E89"/>
    <w:rsid w:val="00F34B93"/>
    <w:rsid w:val="00F378CE"/>
    <w:rsid w:val="00F42FD9"/>
    <w:rsid w:val="00F452FF"/>
    <w:rsid w:val="00F523ED"/>
    <w:rsid w:val="00F56CE9"/>
    <w:rsid w:val="00F636C3"/>
    <w:rsid w:val="00F72DE8"/>
    <w:rsid w:val="00F80D42"/>
    <w:rsid w:val="00F8497F"/>
    <w:rsid w:val="00F870E4"/>
    <w:rsid w:val="00F90677"/>
    <w:rsid w:val="00F91093"/>
    <w:rsid w:val="00F9443E"/>
    <w:rsid w:val="00F952F7"/>
    <w:rsid w:val="00FA1DCE"/>
    <w:rsid w:val="00FA3321"/>
    <w:rsid w:val="00FA3D5F"/>
    <w:rsid w:val="00FA64F5"/>
    <w:rsid w:val="00FB2454"/>
    <w:rsid w:val="00FB3E8F"/>
    <w:rsid w:val="00FB3F4E"/>
    <w:rsid w:val="00FB45FC"/>
    <w:rsid w:val="00FB4FAD"/>
    <w:rsid w:val="00FC0C58"/>
    <w:rsid w:val="00FC26FB"/>
    <w:rsid w:val="00FD24EF"/>
    <w:rsid w:val="00FD3103"/>
    <w:rsid w:val="00FD35AA"/>
    <w:rsid w:val="00FD3BF3"/>
    <w:rsid w:val="00FD6622"/>
    <w:rsid w:val="00FE6363"/>
    <w:rsid w:val="00FF2EB7"/>
    <w:rsid w:val="00FF4599"/>
    <w:rsid w:val="00FF6BF0"/>
    <w:rsid w:val="00FF7F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7FE4D0"/>
  <w15:chartTrackingRefBased/>
  <w15:docId w15:val="{D3AD3E8A-C2C9-6B41-AF82-C4ECC7B80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51CC"/>
    <w:pPr>
      <w:spacing w:line="276" w:lineRule="auto"/>
    </w:pPr>
    <w:rPr>
      <w:sz w:val="22"/>
      <w:szCs w:val="22"/>
    </w:rPr>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pPr>
      <w:spacing w:line="276" w:lineRule="auto"/>
    </w:pPr>
    <w:rPr>
      <w:sz w:val="22"/>
      <w:szCs w:val="22"/>
    </w:rPr>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1">
    <w:name w:val="Table Normal1"/>
    <w:pPr>
      <w:spacing w:line="276" w:lineRule="auto"/>
    </w:pPr>
    <w:rPr>
      <w:sz w:val="22"/>
      <w:szCs w:val="22"/>
    </w:rPr>
    <w:tblPr>
      <w:tblCellMar>
        <w:top w:w="0" w:type="dxa"/>
        <w:left w:w="0" w:type="dxa"/>
        <w:bottom w:w="0" w:type="dxa"/>
        <w:right w:w="0" w:type="dxa"/>
      </w:tblCellMar>
    </w:tblPr>
  </w:style>
  <w:style w:type="paragraph" w:styleId="a4">
    <w:name w:val="Subtitle"/>
    <w:basedOn w:val="a"/>
    <w:next w:val="a"/>
    <w:pPr>
      <w:keepNext/>
      <w:keepLines/>
      <w:spacing w:after="320"/>
    </w:pPr>
    <w:rPr>
      <w:color w:val="666666"/>
      <w:sz w:val="30"/>
      <w:szCs w:val="30"/>
    </w:rPr>
  </w:style>
  <w:style w:type="table" w:customStyle="1" w:styleId="30">
    <w:name w:val="3"/>
    <w:basedOn w:val="TableNormal1"/>
    <w:tblPr>
      <w:tblStyleRowBandSize w:val="1"/>
      <w:tblStyleColBandSize w:val="1"/>
      <w:tblCellMar>
        <w:top w:w="100" w:type="dxa"/>
        <w:left w:w="100" w:type="dxa"/>
        <w:bottom w:w="100" w:type="dxa"/>
        <w:right w:w="100" w:type="dxa"/>
      </w:tblCellMar>
    </w:tblPr>
  </w:style>
  <w:style w:type="table" w:customStyle="1" w:styleId="20">
    <w:name w:val="2"/>
    <w:basedOn w:val="TableNormal1"/>
    <w:tblPr>
      <w:tblStyleRowBandSize w:val="1"/>
      <w:tblStyleColBandSize w:val="1"/>
      <w:tblCellMar>
        <w:top w:w="100" w:type="dxa"/>
        <w:left w:w="100" w:type="dxa"/>
        <w:bottom w:w="100" w:type="dxa"/>
        <w:right w:w="100" w:type="dxa"/>
      </w:tblCellMar>
    </w:tblPr>
  </w:style>
  <w:style w:type="paragraph" w:customStyle="1" w:styleId="rvps2">
    <w:name w:val="rvps2"/>
    <w:basedOn w:val="a"/>
    <w:rsid w:val="005D3CB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46">
    <w:name w:val="rvts46"/>
    <w:basedOn w:val="a0"/>
    <w:rsid w:val="005D3CB6"/>
  </w:style>
  <w:style w:type="character" w:customStyle="1" w:styleId="rvts11">
    <w:name w:val="rvts11"/>
    <w:basedOn w:val="a0"/>
    <w:rsid w:val="005D3CB6"/>
  </w:style>
  <w:style w:type="character" w:styleId="a5">
    <w:name w:val="Hyperlink"/>
    <w:uiPriority w:val="99"/>
    <w:semiHidden/>
    <w:unhideWhenUsed/>
    <w:rsid w:val="005D3CB6"/>
    <w:rPr>
      <w:color w:val="0000FF"/>
      <w:u w:val="single"/>
    </w:rPr>
  </w:style>
  <w:style w:type="paragraph" w:styleId="a6">
    <w:name w:val="List Paragraph"/>
    <w:basedOn w:val="a"/>
    <w:uiPriority w:val="34"/>
    <w:qFormat/>
    <w:rsid w:val="00646517"/>
    <w:pPr>
      <w:ind w:left="720"/>
      <w:contextualSpacing/>
    </w:pPr>
  </w:style>
  <w:style w:type="table" w:customStyle="1" w:styleId="10">
    <w:name w:val="1"/>
    <w:basedOn w:val="TableNormal1"/>
    <w:tblPr>
      <w:tblStyleRowBandSize w:val="1"/>
      <w:tblStyleColBandSize w:val="1"/>
      <w:tblCellMar>
        <w:top w:w="100" w:type="dxa"/>
        <w:left w:w="100" w:type="dxa"/>
        <w:bottom w:w="100" w:type="dxa"/>
        <w:right w:w="100" w:type="dxa"/>
      </w:tblCellMar>
    </w:tblPr>
  </w:style>
  <w:style w:type="paragraph" w:styleId="a7">
    <w:name w:val="Balloon Text"/>
    <w:basedOn w:val="a"/>
    <w:link w:val="a8"/>
    <w:uiPriority w:val="99"/>
    <w:semiHidden/>
    <w:unhideWhenUsed/>
    <w:rsid w:val="003A7CAA"/>
    <w:pPr>
      <w:spacing w:line="240" w:lineRule="auto"/>
    </w:pPr>
    <w:rPr>
      <w:rFonts w:ascii="Tahoma" w:hAnsi="Tahoma" w:cs="Tahoma"/>
      <w:sz w:val="16"/>
      <w:szCs w:val="16"/>
    </w:rPr>
  </w:style>
  <w:style w:type="character" w:customStyle="1" w:styleId="a8">
    <w:name w:val="Текст у виносці Знак"/>
    <w:link w:val="a7"/>
    <w:uiPriority w:val="99"/>
    <w:semiHidden/>
    <w:rsid w:val="003A7CAA"/>
    <w:rPr>
      <w:rFonts w:ascii="Tahoma" w:hAnsi="Tahoma" w:cs="Tahoma"/>
      <w:sz w:val="16"/>
      <w:szCs w:val="16"/>
    </w:rPr>
  </w:style>
  <w:style w:type="paragraph" w:styleId="a9">
    <w:name w:val="header"/>
    <w:basedOn w:val="a"/>
    <w:link w:val="aa"/>
    <w:uiPriority w:val="99"/>
    <w:unhideWhenUsed/>
    <w:rsid w:val="0033600B"/>
    <w:pPr>
      <w:tabs>
        <w:tab w:val="center" w:pos="4819"/>
        <w:tab w:val="right" w:pos="9639"/>
      </w:tabs>
    </w:pPr>
  </w:style>
  <w:style w:type="character" w:customStyle="1" w:styleId="aa">
    <w:name w:val="Верхній колонтитул Знак"/>
    <w:link w:val="a9"/>
    <w:uiPriority w:val="99"/>
    <w:rsid w:val="0033600B"/>
    <w:rPr>
      <w:sz w:val="22"/>
      <w:szCs w:val="22"/>
    </w:rPr>
  </w:style>
  <w:style w:type="paragraph" w:styleId="ab">
    <w:name w:val="footer"/>
    <w:basedOn w:val="a"/>
    <w:link w:val="ac"/>
    <w:uiPriority w:val="99"/>
    <w:unhideWhenUsed/>
    <w:rsid w:val="0033600B"/>
    <w:pPr>
      <w:tabs>
        <w:tab w:val="center" w:pos="4819"/>
        <w:tab w:val="right" w:pos="9639"/>
      </w:tabs>
    </w:pPr>
  </w:style>
  <w:style w:type="character" w:customStyle="1" w:styleId="ac">
    <w:name w:val="Нижній колонтитул Знак"/>
    <w:link w:val="ab"/>
    <w:uiPriority w:val="99"/>
    <w:rsid w:val="0033600B"/>
    <w:rPr>
      <w:sz w:val="22"/>
      <w:szCs w:val="22"/>
    </w:rPr>
  </w:style>
  <w:style w:type="character" w:customStyle="1" w:styleId="rvts0">
    <w:name w:val="rvts0"/>
    <w:rsid w:val="003D76FF"/>
  </w:style>
  <w:style w:type="character" w:customStyle="1" w:styleId="rvts23">
    <w:name w:val="rvts23"/>
    <w:rsid w:val="0083408A"/>
  </w:style>
  <w:style w:type="character" w:customStyle="1" w:styleId="rvts9">
    <w:name w:val="rvts9"/>
    <w:rsid w:val="0083408A"/>
  </w:style>
  <w:style w:type="paragraph" w:customStyle="1" w:styleId="TableParagraph">
    <w:name w:val="Table Paragraph"/>
    <w:basedOn w:val="a"/>
    <w:uiPriority w:val="1"/>
    <w:qFormat/>
    <w:rsid w:val="00F90677"/>
    <w:pPr>
      <w:widowControl w:val="0"/>
      <w:autoSpaceDE w:val="0"/>
      <w:autoSpaceDN w:val="0"/>
      <w:spacing w:line="240" w:lineRule="auto"/>
      <w:ind w:left="107"/>
    </w:pPr>
    <w:rPr>
      <w:rFonts w:ascii="Times New Roman" w:eastAsia="Times New Roman" w:hAnsi="Times New Roman" w:cs="Times New Roman"/>
      <w:lang w:val="en-US" w:eastAsia="en-US"/>
    </w:rPr>
  </w:style>
  <w:style w:type="character" w:customStyle="1" w:styleId="st42">
    <w:name w:val="st42"/>
    <w:uiPriority w:val="99"/>
    <w:rsid w:val="00F90677"/>
    <w:rPr>
      <w:color w:val="000000"/>
    </w:rPr>
  </w:style>
  <w:style w:type="character" w:customStyle="1" w:styleId="rvts15">
    <w:name w:val="rvts15"/>
    <w:rsid w:val="00F90677"/>
  </w:style>
  <w:style w:type="character" w:customStyle="1" w:styleId="rvts44">
    <w:name w:val="rvts44"/>
    <w:rsid w:val="00883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9080">
      <w:bodyDiv w:val="1"/>
      <w:marLeft w:val="0"/>
      <w:marRight w:val="0"/>
      <w:marTop w:val="0"/>
      <w:marBottom w:val="0"/>
      <w:divBdr>
        <w:top w:val="none" w:sz="0" w:space="0" w:color="auto"/>
        <w:left w:val="none" w:sz="0" w:space="0" w:color="auto"/>
        <w:bottom w:val="none" w:sz="0" w:space="0" w:color="auto"/>
        <w:right w:val="none" w:sz="0" w:space="0" w:color="auto"/>
      </w:divBdr>
    </w:div>
    <w:div w:id="464391444">
      <w:bodyDiv w:val="1"/>
      <w:marLeft w:val="0"/>
      <w:marRight w:val="0"/>
      <w:marTop w:val="0"/>
      <w:marBottom w:val="0"/>
      <w:divBdr>
        <w:top w:val="none" w:sz="0" w:space="0" w:color="auto"/>
        <w:left w:val="none" w:sz="0" w:space="0" w:color="auto"/>
        <w:bottom w:val="none" w:sz="0" w:space="0" w:color="auto"/>
        <w:right w:val="none" w:sz="0" w:space="0" w:color="auto"/>
      </w:divBdr>
    </w:div>
    <w:div w:id="544562962">
      <w:bodyDiv w:val="1"/>
      <w:marLeft w:val="0"/>
      <w:marRight w:val="0"/>
      <w:marTop w:val="0"/>
      <w:marBottom w:val="0"/>
      <w:divBdr>
        <w:top w:val="none" w:sz="0" w:space="0" w:color="auto"/>
        <w:left w:val="none" w:sz="0" w:space="0" w:color="auto"/>
        <w:bottom w:val="none" w:sz="0" w:space="0" w:color="auto"/>
        <w:right w:val="none" w:sz="0" w:space="0" w:color="auto"/>
      </w:divBdr>
      <w:divsChild>
        <w:div w:id="923301966">
          <w:marLeft w:val="0"/>
          <w:marRight w:val="0"/>
          <w:marTop w:val="0"/>
          <w:marBottom w:val="0"/>
          <w:divBdr>
            <w:top w:val="none" w:sz="0" w:space="0" w:color="auto"/>
            <w:left w:val="none" w:sz="0" w:space="0" w:color="auto"/>
            <w:bottom w:val="none" w:sz="0" w:space="0" w:color="auto"/>
            <w:right w:val="none" w:sz="0" w:space="0" w:color="auto"/>
          </w:divBdr>
        </w:div>
        <w:div w:id="1842508662">
          <w:marLeft w:val="0"/>
          <w:marRight w:val="0"/>
          <w:marTop w:val="0"/>
          <w:marBottom w:val="0"/>
          <w:divBdr>
            <w:top w:val="none" w:sz="0" w:space="0" w:color="auto"/>
            <w:left w:val="none" w:sz="0" w:space="0" w:color="auto"/>
            <w:bottom w:val="none" w:sz="0" w:space="0" w:color="auto"/>
            <w:right w:val="none" w:sz="0" w:space="0" w:color="auto"/>
          </w:divBdr>
        </w:div>
      </w:divsChild>
    </w:div>
    <w:div w:id="702561056">
      <w:bodyDiv w:val="1"/>
      <w:marLeft w:val="0"/>
      <w:marRight w:val="0"/>
      <w:marTop w:val="0"/>
      <w:marBottom w:val="0"/>
      <w:divBdr>
        <w:top w:val="none" w:sz="0" w:space="0" w:color="auto"/>
        <w:left w:val="none" w:sz="0" w:space="0" w:color="auto"/>
        <w:bottom w:val="none" w:sz="0" w:space="0" w:color="auto"/>
        <w:right w:val="none" w:sz="0" w:space="0" w:color="auto"/>
      </w:divBdr>
      <w:divsChild>
        <w:div w:id="429086817">
          <w:marLeft w:val="0"/>
          <w:marRight w:val="0"/>
          <w:marTop w:val="0"/>
          <w:marBottom w:val="0"/>
          <w:divBdr>
            <w:top w:val="none" w:sz="0" w:space="0" w:color="auto"/>
            <w:left w:val="none" w:sz="0" w:space="0" w:color="auto"/>
            <w:bottom w:val="none" w:sz="0" w:space="0" w:color="auto"/>
            <w:right w:val="none" w:sz="0" w:space="0" w:color="auto"/>
          </w:divBdr>
        </w:div>
        <w:div w:id="1567187502">
          <w:marLeft w:val="0"/>
          <w:marRight w:val="0"/>
          <w:marTop w:val="0"/>
          <w:marBottom w:val="0"/>
          <w:divBdr>
            <w:top w:val="none" w:sz="0" w:space="0" w:color="auto"/>
            <w:left w:val="none" w:sz="0" w:space="0" w:color="auto"/>
            <w:bottom w:val="none" w:sz="0" w:space="0" w:color="auto"/>
            <w:right w:val="none" w:sz="0" w:space="0" w:color="auto"/>
          </w:divBdr>
        </w:div>
      </w:divsChild>
    </w:div>
    <w:div w:id="920215547">
      <w:bodyDiv w:val="1"/>
      <w:marLeft w:val="0"/>
      <w:marRight w:val="0"/>
      <w:marTop w:val="0"/>
      <w:marBottom w:val="0"/>
      <w:divBdr>
        <w:top w:val="none" w:sz="0" w:space="0" w:color="auto"/>
        <w:left w:val="none" w:sz="0" w:space="0" w:color="auto"/>
        <w:bottom w:val="none" w:sz="0" w:space="0" w:color="auto"/>
        <w:right w:val="none" w:sz="0" w:space="0" w:color="auto"/>
      </w:divBdr>
      <w:divsChild>
        <w:div w:id="1725906936">
          <w:marLeft w:val="0"/>
          <w:marRight w:val="0"/>
          <w:marTop w:val="0"/>
          <w:marBottom w:val="0"/>
          <w:divBdr>
            <w:top w:val="none" w:sz="0" w:space="0" w:color="auto"/>
            <w:left w:val="none" w:sz="0" w:space="0" w:color="auto"/>
            <w:bottom w:val="none" w:sz="0" w:space="0" w:color="auto"/>
            <w:right w:val="none" w:sz="0" w:space="0" w:color="auto"/>
          </w:divBdr>
        </w:div>
        <w:div w:id="1999504370">
          <w:marLeft w:val="0"/>
          <w:marRight w:val="0"/>
          <w:marTop w:val="0"/>
          <w:marBottom w:val="0"/>
          <w:divBdr>
            <w:top w:val="none" w:sz="0" w:space="0" w:color="auto"/>
            <w:left w:val="none" w:sz="0" w:space="0" w:color="auto"/>
            <w:bottom w:val="none" w:sz="0" w:space="0" w:color="auto"/>
            <w:right w:val="none" w:sz="0" w:space="0" w:color="auto"/>
          </w:divBdr>
        </w:div>
      </w:divsChild>
    </w:div>
    <w:div w:id="934097698">
      <w:bodyDiv w:val="1"/>
      <w:marLeft w:val="0"/>
      <w:marRight w:val="0"/>
      <w:marTop w:val="0"/>
      <w:marBottom w:val="0"/>
      <w:divBdr>
        <w:top w:val="none" w:sz="0" w:space="0" w:color="auto"/>
        <w:left w:val="none" w:sz="0" w:space="0" w:color="auto"/>
        <w:bottom w:val="none" w:sz="0" w:space="0" w:color="auto"/>
        <w:right w:val="none" w:sz="0" w:space="0" w:color="auto"/>
      </w:divBdr>
    </w:div>
    <w:div w:id="1007444000">
      <w:bodyDiv w:val="1"/>
      <w:marLeft w:val="0"/>
      <w:marRight w:val="0"/>
      <w:marTop w:val="0"/>
      <w:marBottom w:val="0"/>
      <w:divBdr>
        <w:top w:val="none" w:sz="0" w:space="0" w:color="auto"/>
        <w:left w:val="none" w:sz="0" w:space="0" w:color="auto"/>
        <w:bottom w:val="none" w:sz="0" w:space="0" w:color="auto"/>
        <w:right w:val="none" w:sz="0" w:space="0" w:color="auto"/>
      </w:divBdr>
    </w:div>
    <w:div w:id="1025788518">
      <w:bodyDiv w:val="1"/>
      <w:marLeft w:val="0"/>
      <w:marRight w:val="0"/>
      <w:marTop w:val="0"/>
      <w:marBottom w:val="0"/>
      <w:divBdr>
        <w:top w:val="none" w:sz="0" w:space="0" w:color="auto"/>
        <w:left w:val="none" w:sz="0" w:space="0" w:color="auto"/>
        <w:bottom w:val="none" w:sz="0" w:space="0" w:color="auto"/>
        <w:right w:val="none" w:sz="0" w:space="0" w:color="auto"/>
      </w:divBdr>
    </w:div>
    <w:div w:id="1039166659">
      <w:bodyDiv w:val="1"/>
      <w:marLeft w:val="0"/>
      <w:marRight w:val="0"/>
      <w:marTop w:val="0"/>
      <w:marBottom w:val="0"/>
      <w:divBdr>
        <w:top w:val="none" w:sz="0" w:space="0" w:color="auto"/>
        <w:left w:val="none" w:sz="0" w:space="0" w:color="auto"/>
        <w:bottom w:val="none" w:sz="0" w:space="0" w:color="auto"/>
        <w:right w:val="none" w:sz="0" w:space="0" w:color="auto"/>
      </w:divBdr>
    </w:div>
    <w:div w:id="1075080717">
      <w:bodyDiv w:val="1"/>
      <w:marLeft w:val="0"/>
      <w:marRight w:val="0"/>
      <w:marTop w:val="0"/>
      <w:marBottom w:val="0"/>
      <w:divBdr>
        <w:top w:val="none" w:sz="0" w:space="0" w:color="auto"/>
        <w:left w:val="none" w:sz="0" w:space="0" w:color="auto"/>
        <w:bottom w:val="none" w:sz="0" w:space="0" w:color="auto"/>
        <w:right w:val="none" w:sz="0" w:space="0" w:color="auto"/>
      </w:divBdr>
    </w:div>
    <w:div w:id="1119370625">
      <w:bodyDiv w:val="1"/>
      <w:marLeft w:val="0"/>
      <w:marRight w:val="0"/>
      <w:marTop w:val="0"/>
      <w:marBottom w:val="0"/>
      <w:divBdr>
        <w:top w:val="none" w:sz="0" w:space="0" w:color="auto"/>
        <w:left w:val="none" w:sz="0" w:space="0" w:color="auto"/>
        <w:bottom w:val="none" w:sz="0" w:space="0" w:color="auto"/>
        <w:right w:val="none" w:sz="0" w:space="0" w:color="auto"/>
      </w:divBdr>
    </w:div>
    <w:div w:id="1448964573">
      <w:bodyDiv w:val="1"/>
      <w:marLeft w:val="0"/>
      <w:marRight w:val="0"/>
      <w:marTop w:val="0"/>
      <w:marBottom w:val="0"/>
      <w:divBdr>
        <w:top w:val="none" w:sz="0" w:space="0" w:color="auto"/>
        <w:left w:val="none" w:sz="0" w:space="0" w:color="auto"/>
        <w:bottom w:val="none" w:sz="0" w:space="0" w:color="auto"/>
        <w:right w:val="none" w:sz="0" w:space="0" w:color="auto"/>
      </w:divBdr>
      <w:divsChild>
        <w:div w:id="516237637">
          <w:marLeft w:val="0"/>
          <w:marRight w:val="0"/>
          <w:marTop w:val="0"/>
          <w:marBottom w:val="0"/>
          <w:divBdr>
            <w:top w:val="none" w:sz="0" w:space="0" w:color="auto"/>
            <w:left w:val="none" w:sz="0" w:space="0" w:color="auto"/>
            <w:bottom w:val="none" w:sz="0" w:space="0" w:color="auto"/>
            <w:right w:val="none" w:sz="0" w:space="0" w:color="auto"/>
          </w:divBdr>
        </w:div>
        <w:div w:id="1620333636">
          <w:marLeft w:val="0"/>
          <w:marRight w:val="0"/>
          <w:marTop w:val="0"/>
          <w:marBottom w:val="0"/>
          <w:divBdr>
            <w:top w:val="none" w:sz="0" w:space="0" w:color="auto"/>
            <w:left w:val="none" w:sz="0" w:space="0" w:color="auto"/>
            <w:bottom w:val="none" w:sz="0" w:space="0" w:color="auto"/>
            <w:right w:val="none" w:sz="0" w:space="0" w:color="auto"/>
          </w:divBdr>
        </w:div>
      </w:divsChild>
    </w:div>
    <w:div w:id="1484812726">
      <w:bodyDiv w:val="1"/>
      <w:marLeft w:val="0"/>
      <w:marRight w:val="0"/>
      <w:marTop w:val="0"/>
      <w:marBottom w:val="0"/>
      <w:divBdr>
        <w:top w:val="none" w:sz="0" w:space="0" w:color="auto"/>
        <w:left w:val="none" w:sz="0" w:space="0" w:color="auto"/>
        <w:bottom w:val="none" w:sz="0" w:space="0" w:color="auto"/>
        <w:right w:val="none" w:sz="0" w:space="0" w:color="auto"/>
      </w:divBdr>
      <w:divsChild>
        <w:div w:id="479736624">
          <w:marLeft w:val="0"/>
          <w:marRight w:val="0"/>
          <w:marTop w:val="0"/>
          <w:marBottom w:val="0"/>
          <w:divBdr>
            <w:top w:val="none" w:sz="0" w:space="0" w:color="auto"/>
            <w:left w:val="none" w:sz="0" w:space="0" w:color="auto"/>
            <w:bottom w:val="none" w:sz="0" w:space="0" w:color="auto"/>
            <w:right w:val="none" w:sz="0" w:space="0" w:color="auto"/>
          </w:divBdr>
        </w:div>
        <w:div w:id="1512646890">
          <w:marLeft w:val="0"/>
          <w:marRight w:val="0"/>
          <w:marTop w:val="0"/>
          <w:marBottom w:val="0"/>
          <w:divBdr>
            <w:top w:val="none" w:sz="0" w:space="0" w:color="auto"/>
            <w:left w:val="none" w:sz="0" w:space="0" w:color="auto"/>
            <w:bottom w:val="none" w:sz="0" w:space="0" w:color="auto"/>
            <w:right w:val="none" w:sz="0" w:space="0" w:color="auto"/>
          </w:divBdr>
        </w:div>
      </w:divsChild>
    </w:div>
    <w:div w:id="1711686289">
      <w:bodyDiv w:val="1"/>
      <w:marLeft w:val="0"/>
      <w:marRight w:val="0"/>
      <w:marTop w:val="0"/>
      <w:marBottom w:val="0"/>
      <w:divBdr>
        <w:top w:val="none" w:sz="0" w:space="0" w:color="auto"/>
        <w:left w:val="none" w:sz="0" w:space="0" w:color="auto"/>
        <w:bottom w:val="none" w:sz="0" w:space="0" w:color="auto"/>
        <w:right w:val="none" w:sz="0" w:space="0" w:color="auto"/>
      </w:divBdr>
    </w:div>
    <w:div w:id="1791241409">
      <w:bodyDiv w:val="1"/>
      <w:marLeft w:val="0"/>
      <w:marRight w:val="0"/>
      <w:marTop w:val="0"/>
      <w:marBottom w:val="0"/>
      <w:divBdr>
        <w:top w:val="none" w:sz="0" w:space="0" w:color="auto"/>
        <w:left w:val="none" w:sz="0" w:space="0" w:color="auto"/>
        <w:bottom w:val="none" w:sz="0" w:space="0" w:color="auto"/>
        <w:right w:val="none" w:sz="0" w:space="0" w:color="auto"/>
      </w:divBdr>
    </w:div>
    <w:div w:id="1962033348">
      <w:bodyDiv w:val="1"/>
      <w:marLeft w:val="0"/>
      <w:marRight w:val="0"/>
      <w:marTop w:val="0"/>
      <w:marBottom w:val="0"/>
      <w:divBdr>
        <w:top w:val="none" w:sz="0" w:space="0" w:color="auto"/>
        <w:left w:val="none" w:sz="0" w:space="0" w:color="auto"/>
        <w:bottom w:val="none" w:sz="0" w:space="0" w:color="auto"/>
        <w:right w:val="none" w:sz="0" w:space="0" w:color="auto"/>
      </w:divBdr>
    </w:div>
    <w:div w:id="2104177992">
      <w:bodyDiv w:val="1"/>
      <w:marLeft w:val="0"/>
      <w:marRight w:val="0"/>
      <w:marTop w:val="0"/>
      <w:marBottom w:val="0"/>
      <w:divBdr>
        <w:top w:val="none" w:sz="0" w:space="0" w:color="auto"/>
        <w:left w:val="none" w:sz="0" w:space="0" w:color="auto"/>
        <w:bottom w:val="none" w:sz="0" w:space="0" w:color="auto"/>
        <w:right w:val="none" w:sz="0" w:space="0" w:color="auto"/>
      </w:divBdr>
      <w:divsChild>
        <w:div w:id="378555590">
          <w:marLeft w:val="0"/>
          <w:marRight w:val="0"/>
          <w:marTop w:val="0"/>
          <w:marBottom w:val="0"/>
          <w:divBdr>
            <w:top w:val="none" w:sz="0" w:space="0" w:color="auto"/>
            <w:left w:val="none" w:sz="0" w:space="0" w:color="auto"/>
            <w:bottom w:val="none" w:sz="0" w:space="0" w:color="auto"/>
            <w:right w:val="none" w:sz="0" w:space="0" w:color="auto"/>
          </w:divBdr>
        </w:div>
        <w:div w:id="1758165104">
          <w:marLeft w:val="0"/>
          <w:marRight w:val="0"/>
          <w:marTop w:val="0"/>
          <w:marBottom w:val="0"/>
          <w:divBdr>
            <w:top w:val="none" w:sz="0" w:space="0" w:color="auto"/>
            <w:left w:val="none" w:sz="0" w:space="0" w:color="auto"/>
            <w:bottom w:val="none" w:sz="0" w:space="0" w:color="auto"/>
            <w:right w:val="none" w:sz="0" w:space="0" w:color="auto"/>
          </w:divBdr>
        </w:div>
        <w:div w:id="1951626835">
          <w:marLeft w:val="0"/>
          <w:marRight w:val="0"/>
          <w:marTop w:val="0"/>
          <w:marBottom w:val="0"/>
          <w:divBdr>
            <w:top w:val="none" w:sz="0" w:space="0" w:color="auto"/>
            <w:left w:val="none" w:sz="0" w:space="0" w:color="auto"/>
            <w:bottom w:val="none" w:sz="0" w:space="0" w:color="auto"/>
            <w:right w:val="none" w:sz="0" w:space="0" w:color="auto"/>
          </w:divBdr>
        </w:div>
        <w:div w:id="20023453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2874-18"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v0312874-18"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zakon.rada.gov.ua/laws/show/v0312874-18" TargetMode="External"/><Relationship Id="rId4" Type="http://schemas.openxmlformats.org/officeDocument/2006/relationships/webSettings" Target="webSettings.xml"/><Relationship Id="rId9" Type="http://schemas.openxmlformats.org/officeDocument/2006/relationships/hyperlink" Target="https://zakon.rada.gov.ua/laws/show/v0312874-18"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3POkdQ7/tvc3awEpuZn/u/AFDA==">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1640</TotalTime>
  <Pages>24</Pages>
  <Words>44057</Words>
  <Characters>25113</Characters>
  <Application>Microsoft Office Word</Application>
  <DocSecurity>0</DocSecurity>
  <Lines>209</Lines>
  <Paragraphs>138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Kravchuk_SV</dc:creator>
  <cp:keywords/>
  <cp:lastModifiedBy>Максим Кічковський</cp:lastModifiedBy>
  <cp:revision>53</cp:revision>
  <cp:lastPrinted>2023-10-26T08:03:00Z</cp:lastPrinted>
  <dcterms:created xsi:type="dcterms:W3CDTF">2023-09-12T10:49:00Z</dcterms:created>
  <dcterms:modified xsi:type="dcterms:W3CDTF">2023-11-01T13:28:00Z</dcterms:modified>
</cp:coreProperties>
</file>