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8E5147E" w:rsidR="001A39CF" w:rsidRPr="00EA7CD2" w:rsidRDefault="001C76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A7C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Обґрунтування</w:t>
      </w:r>
    </w:p>
    <w:p w14:paraId="00000002" w14:textId="2E025B2F" w:rsidR="001A39CF" w:rsidRPr="00EA7CD2" w:rsidRDefault="001C76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A7C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схвалення проєкту рішення НКРЕКП, що має ознаки регуляторного акта, – постанови НКРЕКП «</w:t>
      </w:r>
      <w:bookmarkStart w:id="0" w:name="_Hlk149224727"/>
      <w:r w:rsidRPr="00EA7C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339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затвердження</w:t>
      </w:r>
      <w:r w:rsidR="00F82F8C" w:rsidRPr="00EA7C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339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</w:t>
      </w:r>
      <w:r w:rsidR="00F82F8C" w:rsidRPr="00EA7C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мін </w:t>
      </w:r>
      <w:r w:rsidRPr="00EA7C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до деяких постанов </w:t>
      </w:r>
      <w:r w:rsidR="006339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НКРЕКП</w:t>
      </w:r>
      <w:bookmarkEnd w:id="0"/>
      <w:r w:rsidRPr="00EA7C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p w14:paraId="00000003" w14:textId="77777777" w:rsidR="001A39CF" w:rsidRPr="00EA7CD2" w:rsidRDefault="001A3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4709FF0" w14:textId="77777777" w:rsidR="004E6BE2" w:rsidRPr="006339B0" w:rsidRDefault="004E6BE2" w:rsidP="004E6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eading=h.gjdgxs" w:colFirst="0" w:colLast="0"/>
      <w:bookmarkEnd w:id="1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30 червня 2023 року Верховною Радою України прийнято Закон України «Про внесення змін до деяких законів України щодо відновлення та «зеленої» трансформації енергетичної системи України» № 3220-IX (далі – Закон № 3220-IX), який 24 липня 2023 року підписано Президентом України.</w:t>
      </w:r>
    </w:p>
    <w:p w14:paraId="5FB49333" w14:textId="3BD94F7D" w:rsidR="004E6BE2" w:rsidRPr="006339B0" w:rsidRDefault="004E6BE2" w:rsidP="004E6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Відповідно до пункту 3 розділу ІІ Закону № 3220-IX Національній комісії, що здійснює державне регулювання у сферах енергетики та комунальних послуг (далі – НКРЕКП, Регулятор), необхідно протягом п’яти місяців з дня набрання ним чинності привести свої нормативно-правові акти у відповідність із </w:t>
      </w:r>
      <w:bookmarkStart w:id="2" w:name="_GoBack"/>
      <w:bookmarkEnd w:id="2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Законом</w:t>
      </w:r>
      <w:r w:rsidR="000C187A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№ 3220-IX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35CF8D90" w14:textId="77DD2AE4" w:rsidR="001B187C" w:rsidRPr="006339B0" w:rsidRDefault="001B187C" w:rsidP="004F23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Положення</w:t>
      </w:r>
      <w:r w:rsidR="008A5555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ми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Закону № 3220-IX передбач</w:t>
      </w:r>
      <w:r w:rsidR="008A5555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ено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зокрема функціонування на ринку електричної енергії </w:t>
      </w:r>
      <w:proofErr w:type="spellStart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агрегаторів</w:t>
      </w:r>
      <w:proofErr w:type="spellEnd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, активних споживачів, операторів малої системи розподілу</w:t>
      </w:r>
      <w:r w:rsidR="00DB17F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3E4EB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 також </w:t>
      </w:r>
      <w:r w:rsidR="008A5555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передбачено</w:t>
      </w:r>
      <w:r w:rsidR="00DB17F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3E4EB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що</w:t>
      </w:r>
      <w:r w:rsidR="00DB17F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E4EB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правила агрегації визначають</w:t>
      </w:r>
      <w:r w:rsidR="000C187A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ся</w:t>
      </w:r>
      <w:r w:rsidR="003E4EB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равила</w:t>
      </w:r>
      <w:r w:rsidR="000C187A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ми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ринку</w:t>
      </w:r>
      <w:r w:rsidR="00DB17F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288086D2" w14:textId="3913DBE5" w:rsidR="00F75C2A" w:rsidRPr="006339B0" w:rsidRDefault="003D19E7" w:rsidP="003E4E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 положень</w:t>
      </w:r>
      <w:r w:rsidR="00F75C2A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З</w:t>
      </w:r>
      <w:r w:rsidR="003E4EB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акон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у</w:t>
      </w:r>
      <w:r w:rsidR="003E4EB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F75C2A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«Про ринок електричної енергії» Правила ринку</w:t>
      </w:r>
      <w:r w:rsidR="003E4EB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F75C2A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E4EB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затверджені постановою НКРЕКП від 14 березня 2018 року №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 </w:t>
      </w:r>
      <w:r w:rsidR="003E4EB0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307 (далі – Правила ринку), </w:t>
      </w:r>
      <w:r w:rsidR="00F75C2A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розробляються і адмініструються оператором системи передачі та затверджуються Регулятором.</w:t>
      </w:r>
    </w:p>
    <w:p w14:paraId="401B1CC1" w14:textId="6B5DC645" w:rsidR="000C187A" w:rsidRPr="006339B0" w:rsidRDefault="000C18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НЕК «УКРЕНЕРГО» листом від 29.09.2023 № 01/49333 надано Регулятору проєкт змін до Правил ринку, спрямований на імплементацію положень Закону </w:t>
      </w:r>
      <w:r w:rsidR="009A32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№3220-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en-US"/>
        </w:rPr>
        <w:t>IX</w:t>
      </w:r>
      <w:r w:rsidRPr="006339B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25AA1F3" w14:textId="3EB9D4D1" w:rsidR="003E4EB0" w:rsidRPr="006339B0" w:rsidRDefault="003E4EB0" w:rsidP="003E4E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огляду на викладене, з метою приведення нормативно-правових актів НКРЕКП у відповідність до положень Закону № 3220-IX та </w:t>
      </w:r>
      <w:r w:rsidR="000C187A" w:rsidRPr="006339B0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spellStart"/>
      <w:r w:rsidR="000C187A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раховуючи</w:t>
      </w:r>
      <w:proofErr w:type="spellEnd"/>
      <w:r w:rsidR="000C187A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надані НЕК «Укренерго» 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пропозиції, Департаментом енергоринку розроблено </w:t>
      </w:r>
      <w:proofErr w:type="spellStart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проєкт</w:t>
      </w:r>
      <w:proofErr w:type="spellEnd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постанови «</w:t>
      </w:r>
      <w:r w:rsidR="009A32E9" w:rsidRPr="009A32E9">
        <w:rPr>
          <w:rFonts w:ascii="Times New Roman" w:eastAsia="Times New Roman" w:hAnsi="Times New Roman" w:cs="Times New Roman"/>
          <w:sz w:val="26"/>
          <w:szCs w:val="26"/>
          <w:lang w:val="uk-UA"/>
        </w:rPr>
        <w:t>Про затвердження Змін до деяких постанов НКРЕКП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(далі – </w:t>
      </w:r>
      <w:proofErr w:type="spellStart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Проєкт</w:t>
      </w:r>
      <w:proofErr w:type="spellEnd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постанови), яким передбачено внесення змін до Правил ринку та Правил ринку «на добу наперед» та внутрішньодобового ринку, затверджених постановою НКРЕКП від 14 березня 2018 року № 308 (далі – Правила ринку РДН/ВДР), у частині </w:t>
      </w:r>
      <w:bookmarkStart w:id="3" w:name="_Hlk148519201"/>
      <w:r w:rsidR="003D19E7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визначення особливостей участі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 ринку електричної енергії </w:t>
      </w:r>
      <w:proofErr w:type="spellStart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агрегаторів</w:t>
      </w:r>
      <w:proofErr w:type="spellEnd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, активних споживачів</w:t>
      </w:r>
      <w:r w:rsidR="000C187A"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операторів малої системи розподілу.</w:t>
      </w:r>
    </w:p>
    <w:bookmarkEnd w:id="3"/>
    <w:p w14:paraId="5A03B7C0" w14:textId="77777777" w:rsidR="003E4EB0" w:rsidRPr="006339B0" w:rsidRDefault="003E4EB0" w:rsidP="003E4E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Враховуючи зазначене, Департаментом енергоринку пропонується: </w:t>
      </w:r>
    </w:p>
    <w:p w14:paraId="5BAD1DBC" w14:textId="488B6481" w:rsidR="003E4EB0" w:rsidRPr="006339B0" w:rsidRDefault="003E4EB0" w:rsidP="003E4E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1. Схвалити проєкт постанови НКРЕКП «</w:t>
      </w:r>
      <w:r w:rsidR="009A32E9" w:rsidRPr="009A32E9">
        <w:rPr>
          <w:rFonts w:ascii="Times New Roman" w:eastAsia="Times New Roman" w:hAnsi="Times New Roman" w:cs="Times New Roman"/>
          <w:sz w:val="26"/>
          <w:szCs w:val="26"/>
          <w:lang w:val="uk-UA"/>
        </w:rPr>
        <w:t>Про затвердження Змін до деяких постанов НКРЕКП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», що має ознаки регуляторного акта.</w:t>
      </w:r>
    </w:p>
    <w:p w14:paraId="1B5A9F19" w14:textId="6D62BD3A" w:rsidR="003E4EB0" w:rsidRPr="006339B0" w:rsidRDefault="003E4EB0" w:rsidP="003E4E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2. Оприлюднити проєкт постанови НКРЕКП «</w:t>
      </w:r>
      <w:r w:rsidR="009A32E9" w:rsidRPr="009A32E9">
        <w:rPr>
          <w:rFonts w:ascii="Times New Roman" w:eastAsia="Times New Roman" w:hAnsi="Times New Roman" w:cs="Times New Roman"/>
          <w:sz w:val="26"/>
          <w:szCs w:val="26"/>
          <w:lang w:val="uk-UA"/>
        </w:rPr>
        <w:t>Про затвердження Змін до деяких постанов НКРЕКП</w:t>
      </w:r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</w:t>
      </w:r>
      <w:proofErr w:type="spellStart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>вебсайті</w:t>
      </w:r>
      <w:proofErr w:type="spellEnd"/>
      <w:r w:rsidRPr="006339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НКРЕКП (http://nerc.gov.ua) з метою одержання зауважень і пропозицій.</w:t>
      </w:r>
    </w:p>
    <w:p w14:paraId="7E9647D6" w14:textId="77777777" w:rsidR="003E4EB0" w:rsidRPr="00EA7CD2" w:rsidRDefault="003E4EB0" w:rsidP="003E4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64EE110" w14:textId="77777777" w:rsidR="003E4EB0" w:rsidRPr="00EA7CD2" w:rsidRDefault="003E4EB0" w:rsidP="003E4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B1D1A9F" w14:textId="77777777" w:rsidR="003E4EB0" w:rsidRPr="00FF1CFA" w:rsidRDefault="003E4EB0" w:rsidP="003E4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F1C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Директор</w:t>
      </w:r>
    </w:p>
    <w:p w14:paraId="2693309D" w14:textId="77777777" w:rsidR="003E4EB0" w:rsidRPr="00FF1CFA" w:rsidRDefault="003E4EB0" w:rsidP="003E4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F1C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Департаменту енергоринку </w:t>
      </w:r>
      <w:r w:rsidRPr="00FF1C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F1C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F1C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F1C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F1C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F1C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Ілля СІДОРОВ</w:t>
      </w:r>
    </w:p>
    <w:p w14:paraId="20490957" w14:textId="77777777" w:rsidR="005013CA" w:rsidRPr="005013CA" w:rsidRDefault="005013CA" w:rsidP="001031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5013CA" w:rsidRPr="005013CA" w:rsidSect="006339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567" w:bottom="993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002B1" w14:textId="77777777" w:rsidR="00200B3A" w:rsidRDefault="00200B3A">
      <w:pPr>
        <w:spacing w:after="0" w:line="240" w:lineRule="auto"/>
      </w:pPr>
      <w:r>
        <w:separator/>
      </w:r>
    </w:p>
  </w:endnote>
  <w:endnote w:type="continuationSeparator" w:id="0">
    <w:p w14:paraId="7679E6FE" w14:textId="77777777" w:rsidR="00200B3A" w:rsidRDefault="00200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6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8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7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8D379" w14:textId="77777777" w:rsidR="00200B3A" w:rsidRDefault="00200B3A">
      <w:pPr>
        <w:spacing w:after="0" w:line="240" w:lineRule="auto"/>
      </w:pPr>
      <w:r>
        <w:separator/>
      </w:r>
    </w:p>
  </w:footnote>
  <w:footnote w:type="continuationSeparator" w:id="0">
    <w:p w14:paraId="47973BEB" w14:textId="77777777" w:rsidR="00200B3A" w:rsidRDefault="00200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4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3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5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9CF"/>
    <w:rsid w:val="000577EB"/>
    <w:rsid w:val="000821BC"/>
    <w:rsid w:val="000C187A"/>
    <w:rsid w:val="0010315F"/>
    <w:rsid w:val="00130B1B"/>
    <w:rsid w:val="001A39CF"/>
    <w:rsid w:val="001B187C"/>
    <w:rsid w:val="001C76C0"/>
    <w:rsid w:val="00200B3A"/>
    <w:rsid w:val="002A4317"/>
    <w:rsid w:val="002B4728"/>
    <w:rsid w:val="002F1D15"/>
    <w:rsid w:val="00317569"/>
    <w:rsid w:val="00327B9E"/>
    <w:rsid w:val="003D19E7"/>
    <w:rsid w:val="003E4EB0"/>
    <w:rsid w:val="004132E7"/>
    <w:rsid w:val="00431C95"/>
    <w:rsid w:val="004B5C78"/>
    <w:rsid w:val="004E6BE2"/>
    <w:rsid w:val="004F2383"/>
    <w:rsid w:val="005013CA"/>
    <w:rsid w:val="005C7D21"/>
    <w:rsid w:val="00610EAE"/>
    <w:rsid w:val="00612BCE"/>
    <w:rsid w:val="006339B0"/>
    <w:rsid w:val="0075179C"/>
    <w:rsid w:val="00755B41"/>
    <w:rsid w:val="007B55F3"/>
    <w:rsid w:val="007E1040"/>
    <w:rsid w:val="0080144B"/>
    <w:rsid w:val="008662EB"/>
    <w:rsid w:val="00893818"/>
    <w:rsid w:val="008A5555"/>
    <w:rsid w:val="008C0125"/>
    <w:rsid w:val="008D3C13"/>
    <w:rsid w:val="00914E47"/>
    <w:rsid w:val="00921923"/>
    <w:rsid w:val="00971695"/>
    <w:rsid w:val="009A32E9"/>
    <w:rsid w:val="00A976A7"/>
    <w:rsid w:val="00AB0A05"/>
    <w:rsid w:val="00AE6AF9"/>
    <w:rsid w:val="00B43331"/>
    <w:rsid w:val="00BA0822"/>
    <w:rsid w:val="00BA4A5F"/>
    <w:rsid w:val="00BB46FE"/>
    <w:rsid w:val="00BD4AEE"/>
    <w:rsid w:val="00D5439F"/>
    <w:rsid w:val="00DA397E"/>
    <w:rsid w:val="00DB17F0"/>
    <w:rsid w:val="00E967BC"/>
    <w:rsid w:val="00EA7CD2"/>
    <w:rsid w:val="00EB6FD1"/>
    <w:rsid w:val="00EE206B"/>
    <w:rsid w:val="00EF1349"/>
    <w:rsid w:val="00F44B7D"/>
    <w:rsid w:val="00F45D42"/>
    <w:rsid w:val="00F53FD9"/>
    <w:rsid w:val="00F75C2A"/>
    <w:rsid w:val="00F82F8C"/>
    <w:rsid w:val="00FB2BFB"/>
    <w:rsid w:val="00FF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7D07"/>
  <w15:docId w15:val="{996AE1EC-24BF-4B33-9742-08E6E063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9A6"/>
    <w:rPr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D3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D38CC"/>
    <w:rPr>
      <w:lang w:val="ru-RU"/>
    </w:rPr>
  </w:style>
  <w:style w:type="paragraph" w:styleId="a6">
    <w:name w:val="Body Text Indent"/>
    <w:basedOn w:val="a"/>
    <w:link w:val="a7"/>
    <w:uiPriority w:val="99"/>
    <w:rsid w:val="00AD38CC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7">
    <w:name w:val="Основний текст з відступом Знак"/>
    <w:basedOn w:val="a0"/>
    <w:link w:val="a6"/>
    <w:uiPriority w:val="99"/>
    <w:rsid w:val="00AD38CC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647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025A82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4E22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E22AF"/>
    <w:rPr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AC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AC518A"/>
    <w:rPr>
      <w:rFonts w:ascii="Segoe UI" w:hAnsi="Segoe UI" w:cs="Segoe UI"/>
      <w:sz w:val="18"/>
      <w:szCs w:val="18"/>
      <w:lang w:val="ru-RU"/>
    </w:rPr>
  </w:style>
  <w:style w:type="paragraph" w:styleId="ad">
    <w:name w:val="Normal (Web)"/>
    <w:basedOn w:val="a"/>
    <w:uiPriority w:val="99"/>
    <w:unhideWhenUsed/>
    <w:rsid w:val="0028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fontstyle01">
    <w:name w:val="fontstyle01"/>
    <w:basedOn w:val="a0"/>
    <w:rsid w:val="00923EC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Hyperlink"/>
    <w:basedOn w:val="a0"/>
    <w:uiPriority w:val="99"/>
    <w:unhideWhenUsed/>
    <w:rsid w:val="00DB7443"/>
    <w:rPr>
      <w:color w:val="0563C1" w:themeColor="hyperlink"/>
      <w:u w:val="single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0">
    <w:name w:val="Revision"/>
    <w:hidden/>
    <w:uiPriority w:val="99"/>
    <w:semiHidden/>
    <w:rsid w:val="00F45D42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9oK5cAbojola/XQgILewGHZqg==">CgMxLjAyCGguZ2pkZ3hzMg5oLnMzZHVyZjJtcDRxYjgAciExbUtpczh4Yk52MkJDLUxKcE9xbXlKR2FQcVlKVGhHMEQ=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Буратинський</dc:creator>
  <cp:lastModifiedBy>Любов Плахута</cp:lastModifiedBy>
  <cp:revision>33</cp:revision>
  <cp:lastPrinted>2023-08-09T15:16:00Z</cp:lastPrinted>
  <dcterms:created xsi:type="dcterms:W3CDTF">2023-08-09T14:21:00Z</dcterms:created>
  <dcterms:modified xsi:type="dcterms:W3CDTF">2023-10-26T12:26:00Z</dcterms:modified>
</cp:coreProperties>
</file>