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009" w:rsidRPr="00394A3B" w:rsidRDefault="00930009" w:rsidP="005E384A">
      <w:pPr>
        <w:pStyle w:val="af0"/>
        <w:ind w:firstLine="0"/>
        <w:rPr>
          <w:szCs w:val="28"/>
        </w:rPr>
      </w:pPr>
      <w:r w:rsidRPr="00394A3B">
        <w:rPr>
          <w:szCs w:val="28"/>
        </w:rPr>
        <w:t xml:space="preserve">АНАЛІЗ ВПЛИВУ </w:t>
      </w:r>
    </w:p>
    <w:p w:rsidR="008C24EC" w:rsidRDefault="00DF08E5" w:rsidP="005E384A">
      <w:pPr>
        <w:pStyle w:val="af0"/>
        <w:ind w:firstLine="0"/>
        <w:rPr>
          <w:szCs w:val="28"/>
        </w:rPr>
      </w:pPr>
      <w:proofErr w:type="spellStart"/>
      <w:r w:rsidRPr="00394A3B">
        <w:rPr>
          <w:szCs w:val="28"/>
        </w:rPr>
        <w:t>про</w:t>
      </w:r>
      <w:r w:rsidR="009839B5" w:rsidRPr="00394A3B">
        <w:rPr>
          <w:szCs w:val="28"/>
        </w:rPr>
        <w:t>є</w:t>
      </w:r>
      <w:r w:rsidRPr="00394A3B">
        <w:rPr>
          <w:szCs w:val="28"/>
        </w:rPr>
        <w:t>кту</w:t>
      </w:r>
      <w:proofErr w:type="spellEnd"/>
      <w:r w:rsidRPr="00394A3B">
        <w:rPr>
          <w:szCs w:val="28"/>
        </w:rPr>
        <w:t xml:space="preserve"> постанови НКРЕКП «</w:t>
      </w:r>
      <w:r w:rsidR="00E82B78" w:rsidRPr="00FB784D">
        <w:rPr>
          <w:szCs w:val="28"/>
        </w:rPr>
        <w:t xml:space="preserve">Про затвердження Порядку функціонування платформ </w:t>
      </w:r>
      <w:proofErr w:type="spellStart"/>
      <w:r w:rsidR="00E82B78" w:rsidRPr="00FB784D">
        <w:rPr>
          <w:szCs w:val="28"/>
        </w:rPr>
        <w:t>інсайдерської</w:t>
      </w:r>
      <w:proofErr w:type="spellEnd"/>
      <w:r w:rsidR="00E82B78" w:rsidRPr="00FB784D">
        <w:rPr>
          <w:szCs w:val="28"/>
        </w:rPr>
        <w:t xml:space="preserve"> інформації</w:t>
      </w:r>
      <w:r w:rsidR="001E744F">
        <w:rPr>
          <w:bCs/>
          <w:iCs/>
          <w:szCs w:val="28"/>
        </w:rPr>
        <w:t>»</w:t>
      </w:r>
      <w:r w:rsidR="00930009" w:rsidRPr="00394A3B">
        <w:rPr>
          <w:szCs w:val="28"/>
        </w:rPr>
        <w:t xml:space="preserve">, </w:t>
      </w:r>
    </w:p>
    <w:p w:rsidR="00930009" w:rsidRPr="00394A3B" w:rsidRDefault="00930009" w:rsidP="005E384A">
      <w:pPr>
        <w:pStyle w:val="af0"/>
        <w:ind w:firstLine="0"/>
        <w:rPr>
          <w:szCs w:val="28"/>
        </w:rPr>
      </w:pPr>
      <w:r w:rsidRPr="00394A3B">
        <w:rPr>
          <w:szCs w:val="28"/>
        </w:rPr>
        <w:t xml:space="preserve">що має ознаки регуляторного </w:t>
      </w:r>
      <w:proofErr w:type="spellStart"/>
      <w:r w:rsidRPr="00394A3B">
        <w:rPr>
          <w:szCs w:val="28"/>
        </w:rPr>
        <w:t>акта</w:t>
      </w:r>
      <w:proofErr w:type="spellEnd"/>
    </w:p>
    <w:p w:rsidR="00D970DC" w:rsidRPr="00B56917" w:rsidRDefault="00D970DC" w:rsidP="005E384A">
      <w:pPr>
        <w:jc w:val="center"/>
        <w:rPr>
          <w:sz w:val="28"/>
          <w:szCs w:val="28"/>
        </w:rPr>
      </w:pPr>
    </w:p>
    <w:p w:rsidR="00D56E59" w:rsidRDefault="005E5499" w:rsidP="005E384A">
      <w:pPr>
        <w:jc w:val="center"/>
        <w:rPr>
          <w:b/>
          <w:sz w:val="28"/>
          <w:szCs w:val="28"/>
        </w:rPr>
      </w:pPr>
      <w:r w:rsidRPr="00B56917">
        <w:rPr>
          <w:b/>
          <w:sz w:val="28"/>
          <w:szCs w:val="28"/>
          <w:lang w:val="ru-RU"/>
        </w:rPr>
        <w:t>I</w:t>
      </w:r>
      <w:r w:rsidRPr="00B56917">
        <w:rPr>
          <w:b/>
          <w:sz w:val="28"/>
          <w:szCs w:val="28"/>
        </w:rPr>
        <w:t xml:space="preserve">. </w:t>
      </w:r>
      <w:r w:rsidR="000F7214" w:rsidRPr="00B56917">
        <w:rPr>
          <w:b/>
          <w:sz w:val="28"/>
          <w:szCs w:val="28"/>
        </w:rPr>
        <w:t>Визначення</w:t>
      </w:r>
      <w:r w:rsidR="00486641" w:rsidRPr="00B56917">
        <w:rPr>
          <w:b/>
          <w:sz w:val="28"/>
          <w:szCs w:val="28"/>
        </w:rPr>
        <w:t xml:space="preserve"> проблеми</w:t>
      </w:r>
    </w:p>
    <w:p w:rsidR="00424A33" w:rsidRDefault="00424A33" w:rsidP="005E384A">
      <w:pPr>
        <w:jc w:val="center"/>
        <w:rPr>
          <w:b/>
          <w:sz w:val="28"/>
          <w:szCs w:val="28"/>
        </w:rPr>
      </w:pPr>
    </w:p>
    <w:p w:rsidR="00A25E0B" w:rsidRPr="00A25E0B" w:rsidRDefault="00A25E0B" w:rsidP="00A25E0B">
      <w:pPr>
        <w:spacing w:line="259" w:lineRule="auto"/>
        <w:ind w:firstLine="709"/>
        <w:jc w:val="both"/>
        <w:rPr>
          <w:sz w:val="28"/>
          <w:szCs w:val="28"/>
        </w:rPr>
      </w:pPr>
      <w:r w:rsidRPr="00A25E0B">
        <w:rPr>
          <w:sz w:val="28"/>
          <w:szCs w:val="28"/>
        </w:rPr>
        <w:t xml:space="preserve"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 (далі – Закон),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 </w:t>
      </w:r>
    </w:p>
    <w:p w:rsidR="00A25E0B" w:rsidRPr="00A25E0B" w:rsidRDefault="00A25E0B" w:rsidP="00A25E0B">
      <w:pPr>
        <w:spacing w:line="259" w:lineRule="auto"/>
        <w:ind w:firstLine="709"/>
        <w:jc w:val="both"/>
        <w:rPr>
          <w:sz w:val="28"/>
          <w:szCs w:val="28"/>
        </w:rPr>
      </w:pPr>
      <w:r w:rsidRPr="00A25E0B">
        <w:rPr>
          <w:sz w:val="28"/>
          <w:szCs w:val="28"/>
        </w:rPr>
        <w:t>Відповідно до пункту 15</w:t>
      </w:r>
      <w:r w:rsidR="00CD213F">
        <w:rPr>
          <w:sz w:val="28"/>
          <w:szCs w:val="28"/>
          <w:vertAlign w:val="superscript"/>
        </w:rPr>
        <w:t>4</w:t>
      </w:r>
      <w:r w:rsidRPr="00A25E0B">
        <w:rPr>
          <w:sz w:val="28"/>
          <w:szCs w:val="28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 до повноважень Національної комісії, що здійснює державне регулювання у сферах енергетики та комунальних послуг (далі – НКРЕКП, Регулятор), належить, крім іншого, </w:t>
      </w:r>
      <w:r w:rsidR="00186A89" w:rsidRPr="00186A89">
        <w:rPr>
          <w:sz w:val="28"/>
          <w:szCs w:val="28"/>
        </w:rPr>
        <w:t>затвердж</w:t>
      </w:r>
      <w:r w:rsidR="00E91ABE">
        <w:rPr>
          <w:sz w:val="28"/>
          <w:szCs w:val="28"/>
        </w:rPr>
        <w:t>ення</w:t>
      </w:r>
      <w:r w:rsidR="00186A89" w:rsidRPr="00186A89">
        <w:rPr>
          <w:sz w:val="28"/>
          <w:szCs w:val="28"/>
        </w:rPr>
        <w:t xml:space="preserve"> поряд</w:t>
      </w:r>
      <w:r w:rsidR="00E91ABE">
        <w:rPr>
          <w:sz w:val="28"/>
          <w:szCs w:val="28"/>
        </w:rPr>
        <w:t>ку</w:t>
      </w:r>
      <w:r w:rsidR="00186A89" w:rsidRPr="00186A89">
        <w:rPr>
          <w:sz w:val="28"/>
          <w:szCs w:val="28"/>
        </w:rPr>
        <w:t xml:space="preserve"> функціонування платформ </w:t>
      </w:r>
      <w:proofErr w:type="spellStart"/>
      <w:r w:rsidR="00186A89" w:rsidRPr="00186A89">
        <w:rPr>
          <w:sz w:val="28"/>
          <w:szCs w:val="28"/>
        </w:rPr>
        <w:t>інсайдерської</w:t>
      </w:r>
      <w:proofErr w:type="spellEnd"/>
      <w:r w:rsidR="00186A89" w:rsidRPr="00186A89">
        <w:rPr>
          <w:sz w:val="28"/>
          <w:szCs w:val="28"/>
        </w:rPr>
        <w:t xml:space="preserve"> інформації</w:t>
      </w:r>
      <w:r w:rsidRPr="00A25E0B">
        <w:rPr>
          <w:sz w:val="28"/>
          <w:szCs w:val="28"/>
        </w:rPr>
        <w:t xml:space="preserve">. </w:t>
      </w:r>
    </w:p>
    <w:p w:rsidR="00A76EB8" w:rsidRDefault="00A25E0B" w:rsidP="00A25E0B">
      <w:pPr>
        <w:spacing w:line="259" w:lineRule="auto"/>
        <w:ind w:firstLine="709"/>
        <w:jc w:val="both"/>
        <w:rPr>
          <w:sz w:val="28"/>
          <w:szCs w:val="28"/>
        </w:rPr>
      </w:pPr>
      <w:r w:rsidRPr="00A25E0B">
        <w:rPr>
          <w:sz w:val="28"/>
          <w:szCs w:val="28"/>
        </w:rPr>
        <w:t xml:space="preserve">Згідно з </w:t>
      </w:r>
      <w:r w:rsidR="00852FB7">
        <w:rPr>
          <w:sz w:val="28"/>
          <w:szCs w:val="28"/>
        </w:rPr>
        <w:t>під</w:t>
      </w:r>
      <w:r w:rsidRPr="00A25E0B">
        <w:rPr>
          <w:sz w:val="28"/>
          <w:szCs w:val="28"/>
        </w:rPr>
        <w:t xml:space="preserve">пунктом 3 </w:t>
      </w:r>
      <w:r w:rsidR="00852FB7">
        <w:rPr>
          <w:sz w:val="28"/>
          <w:szCs w:val="28"/>
        </w:rPr>
        <w:t>пункту</w:t>
      </w:r>
      <w:r w:rsidR="00852FB7" w:rsidRPr="00A25E0B">
        <w:rPr>
          <w:sz w:val="28"/>
          <w:szCs w:val="28"/>
        </w:rPr>
        <w:t xml:space="preserve"> </w:t>
      </w:r>
      <w:r w:rsidR="00852FB7">
        <w:rPr>
          <w:sz w:val="28"/>
          <w:szCs w:val="28"/>
        </w:rPr>
        <w:t>2</w:t>
      </w:r>
      <w:r w:rsidR="00852FB7" w:rsidRPr="00A25E0B">
        <w:rPr>
          <w:sz w:val="28"/>
          <w:szCs w:val="28"/>
        </w:rPr>
        <w:t xml:space="preserve"> </w:t>
      </w:r>
      <w:r w:rsidRPr="00A25E0B">
        <w:rPr>
          <w:sz w:val="28"/>
          <w:szCs w:val="28"/>
        </w:rPr>
        <w:t xml:space="preserve">розділу ІІ «Прикінцеві та перехідні положення» Закону,  НКРЕКП протягом дев’яти місяців має привести свої нормативно-правові акти у відповідність із цим Законом. </w:t>
      </w:r>
    </w:p>
    <w:p w:rsidR="00984EC3" w:rsidRDefault="00984EC3" w:rsidP="00F608A8">
      <w:pPr>
        <w:spacing w:line="259" w:lineRule="auto"/>
        <w:ind w:firstLine="709"/>
        <w:jc w:val="both"/>
        <w:rPr>
          <w:sz w:val="28"/>
          <w:szCs w:val="28"/>
        </w:rPr>
      </w:pPr>
      <w:r w:rsidRPr="00984EC3">
        <w:rPr>
          <w:sz w:val="28"/>
          <w:szCs w:val="28"/>
        </w:rPr>
        <w:t xml:space="preserve">На виконання вимог законодавства </w:t>
      </w:r>
      <w:r>
        <w:rPr>
          <w:sz w:val="28"/>
          <w:szCs w:val="28"/>
          <w:lang w:val="ru-RU"/>
        </w:rPr>
        <w:t>Регулятором</w:t>
      </w:r>
      <w:r w:rsidRPr="00984EC3">
        <w:rPr>
          <w:sz w:val="28"/>
          <w:szCs w:val="28"/>
        </w:rPr>
        <w:t xml:space="preserve"> підготовлений </w:t>
      </w:r>
      <w:proofErr w:type="spellStart"/>
      <w:r w:rsidRPr="00984EC3">
        <w:rPr>
          <w:sz w:val="28"/>
          <w:szCs w:val="28"/>
        </w:rPr>
        <w:t>проєкт</w:t>
      </w:r>
      <w:proofErr w:type="spellEnd"/>
      <w:r w:rsidRPr="00984EC3">
        <w:rPr>
          <w:sz w:val="28"/>
          <w:szCs w:val="28"/>
        </w:rPr>
        <w:t xml:space="preserve"> постанови НКРЕКП «Про затвердження Порядку </w:t>
      </w:r>
      <w:r w:rsidR="00E91ABE" w:rsidRPr="00E91ABE">
        <w:rPr>
          <w:sz w:val="28"/>
          <w:szCs w:val="28"/>
        </w:rPr>
        <w:t xml:space="preserve">функціонування платформ </w:t>
      </w:r>
      <w:proofErr w:type="spellStart"/>
      <w:r w:rsidR="00E91ABE" w:rsidRPr="00E91ABE">
        <w:rPr>
          <w:sz w:val="28"/>
          <w:szCs w:val="28"/>
        </w:rPr>
        <w:t>інсайдерської</w:t>
      </w:r>
      <w:proofErr w:type="spellEnd"/>
      <w:r w:rsidR="00E91ABE" w:rsidRPr="00E91ABE">
        <w:rPr>
          <w:sz w:val="28"/>
          <w:szCs w:val="28"/>
        </w:rPr>
        <w:t xml:space="preserve"> інформації</w:t>
      </w:r>
      <w:r w:rsidRPr="00984EC3">
        <w:rPr>
          <w:sz w:val="28"/>
          <w:szCs w:val="28"/>
        </w:rPr>
        <w:t>».</w:t>
      </w:r>
    </w:p>
    <w:p w:rsidR="00984EC3" w:rsidRDefault="00984EC3" w:rsidP="00984EC3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</w:p>
    <w:p w:rsidR="00980162" w:rsidRDefault="00695606" w:rsidP="005E384A">
      <w:pPr>
        <w:ind w:firstLine="709"/>
        <w:jc w:val="both"/>
        <w:rPr>
          <w:bCs/>
          <w:sz w:val="28"/>
          <w:szCs w:val="28"/>
        </w:rPr>
      </w:pPr>
      <w:r w:rsidRPr="00DC7953">
        <w:rPr>
          <w:bCs/>
          <w:sz w:val="28"/>
          <w:szCs w:val="28"/>
        </w:rPr>
        <w:t>Основні групи (підгрупи), на які проблема справляє вплив</w:t>
      </w:r>
      <w:r w:rsidR="00980162" w:rsidRPr="00DC7953">
        <w:rPr>
          <w:bCs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15"/>
        <w:gridCol w:w="2820"/>
        <w:gridCol w:w="2821"/>
      </w:tblGrid>
      <w:tr w:rsidR="00974D3D" w:rsidRPr="007D731D" w:rsidTr="00147280">
        <w:trPr>
          <w:trHeight w:val="26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3D" w:rsidRPr="007D731D" w:rsidRDefault="00974D3D" w:rsidP="001E744F">
            <w:pPr>
              <w:pStyle w:val="af"/>
              <w:jc w:val="center"/>
              <w:rPr>
                <w:b/>
                <w:sz w:val="22"/>
                <w:szCs w:val="22"/>
                <w:lang w:val="uk-UA"/>
              </w:rPr>
            </w:pPr>
            <w:r w:rsidRPr="007D731D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3D" w:rsidRPr="007D731D" w:rsidRDefault="00974D3D" w:rsidP="001E744F">
            <w:pPr>
              <w:jc w:val="center"/>
              <w:rPr>
                <w:b/>
                <w:sz w:val="22"/>
                <w:szCs w:val="22"/>
              </w:rPr>
            </w:pPr>
            <w:r w:rsidRPr="007D731D">
              <w:rPr>
                <w:b/>
                <w:sz w:val="22"/>
                <w:szCs w:val="22"/>
              </w:rPr>
              <w:t>Так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3D" w:rsidRPr="007D731D" w:rsidRDefault="00974D3D" w:rsidP="001E744F">
            <w:pPr>
              <w:jc w:val="center"/>
              <w:rPr>
                <w:b/>
                <w:sz w:val="22"/>
                <w:szCs w:val="22"/>
              </w:rPr>
            </w:pPr>
            <w:r w:rsidRPr="007D731D">
              <w:rPr>
                <w:b/>
                <w:sz w:val="22"/>
                <w:szCs w:val="22"/>
              </w:rPr>
              <w:t>Ні</w:t>
            </w:r>
          </w:p>
        </w:tc>
      </w:tr>
      <w:tr w:rsidR="00974D3D" w:rsidRPr="007D731D" w:rsidTr="001E744F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3D" w:rsidRPr="007D731D" w:rsidRDefault="00974D3D" w:rsidP="005E384A">
            <w:pPr>
              <w:pStyle w:val="af"/>
              <w:rPr>
                <w:sz w:val="22"/>
                <w:szCs w:val="22"/>
                <w:lang w:val="uk-UA"/>
              </w:rPr>
            </w:pPr>
            <w:r w:rsidRPr="007D731D">
              <w:rPr>
                <w:sz w:val="22"/>
                <w:szCs w:val="22"/>
                <w:lang w:val="uk-UA"/>
              </w:rPr>
              <w:t>Громадяни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3D" w:rsidRPr="007D731D" w:rsidRDefault="00974D3D" w:rsidP="005E38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3D" w:rsidRPr="007D731D" w:rsidRDefault="00630A2F" w:rsidP="005E3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74D3D" w:rsidRPr="007D731D" w:rsidTr="001E744F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3D" w:rsidRPr="007D731D" w:rsidRDefault="00974D3D" w:rsidP="005E384A">
            <w:pPr>
              <w:pStyle w:val="af"/>
              <w:rPr>
                <w:sz w:val="22"/>
                <w:szCs w:val="22"/>
                <w:lang w:val="uk-UA"/>
              </w:rPr>
            </w:pPr>
            <w:r w:rsidRPr="007D731D">
              <w:rPr>
                <w:sz w:val="22"/>
                <w:szCs w:val="22"/>
                <w:lang w:val="uk-UA"/>
              </w:rPr>
              <w:t>Держава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3C7" w:rsidRPr="007D731D" w:rsidRDefault="00630A2F" w:rsidP="00630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3D" w:rsidRPr="007D731D" w:rsidRDefault="00974D3D" w:rsidP="005E384A">
            <w:pPr>
              <w:jc w:val="center"/>
              <w:rPr>
                <w:sz w:val="22"/>
                <w:szCs w:val="22"/>
              </w:rPr>
            </w:pPr>
          </w:p>
        </w:tc>
      </w:tr>
      <w:tr w:rsidR="00974D3D" w:rsidRPr="007D731D" w:rsidTr="001E744F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3D" w:rsidRPr="007D731D" w:rsidRDefault="00974D3D" w:rsidP="005E384A">
            <w:pPr>
              <w:pStyle w:val="af"/>
              <w:rPr>
                <w:sz w:val="22"/>
                <w:szCs w:val="22"/>
                <w:lang w:val="uk-UA"/>
              </w:rPr>
            </w:pPr>
            <w:r w:rsidRPr="007D731D">
              <w:rPr>
                <w:sz w:val="22"/>
                <w:szCs w:val="22"/>
                <w:lang w:val="uk-UA"/>
              </w:rPr>
              <w:t>Суб’єкти господарювання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3D" w:rsidRPr="007D731D" w:rsidRDefault="00630A2F" w:rsidP="00630A2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3D" w:rsidRPr="007D731D" w:rsidRDefault="00974D3D" w:rsidP="005E384A">
            <w:pPr>
              <w:jc w:val="center"/>
              <w:rPr>
                <w:sz w:val="22"/>
                <w:szCs w:val="22"/>
              </w:rPr>
            </w:pPr>
          </w:p>
        </w:tc>
      </w:tr>
    </w:tbl>
    <w:p w:rsidR="005B6688" w:rsidRDefault="005B6688" w:rsidP="005E384A">
      <w:pPr>
        <w:spacing w:after="120"/>
        <w:jc w:val="center"/>
        <w:rPr>
          <w:b/>
          <w:sz w:val="28"/>
          <w:szCs w:val="28"/>
        </w:rPr>
      </w:pPr>
    </w:p>
    <w:p w:rsidR="004C56C1" w:rsidRPr="001E744F" w:rsidRDefault="004C56C1" w:rsidP="005E384A">
      <w:pPr>
        <w:spacing w:after="120"/>
        <w:jc w:val="center"/>
        <w:rPr>
          <w:b/>
          <w:sz w:val="28"/>
          <w:szCs w:val="28"/>
        </w:rPr>
      </w:pPr>
      <w:r w:rsidRPr="001E744F">
        <w:rPr>
          <w:b/>
          <w:sz w:val="28"/>
          <w:szCs w:val="28"/>
        </w:rPr>
        <w:t>ІІ. Цілі державного регулювання</w:t>
      </w:r>
    </w:p>
    <w:p w:rsidR="001E744F" w:rsidRDefault="001E744F" w:rsidP="00E91ABE">
      <w:pPr>
        <w:spacing w:line="259" w:lineRule="auto"/>
        <w:ind w:firstLine="709"/>
        <w:jc w:val="both"/>
        <w:rPr>
          <w:sz w:val="28"/>
          <w:szCs w:val="28"/>
        </w:rPr>
      </w:pPr>
      <w:r w:rsidRPr="001E744F">
        <w:rPr>
          <w:sz w:val="28"/>
          <w:szCs w:val="28"/>
        </w:rPr>
        <w:t xml:space="preserve">Метою прийняття </w:t>
      </w:r>
      <w:proofErr w:type="spellStart"/>
      <w:r w:rsidRPr="00E91ABE">
        <w:rPr>
          <w:sz w:val="28"/>
          <w:szCs w:val="28"/>
        </w:rPr>
        <w:t>п</w:t>
      </w:r>
      <w:r w:rsidRPr="001E744F">
        <w:rPr>
          <w:sz w:val="28"/>
          <w:szCs w:val="28"/>
        </w:rPr>
        <w:t>роєкту</w:t>
      </w:r>
      <w:proofErr w:type="spellEnd"/>
      <w:r w:rsidRPr="001E744F">
        <w:rPr>
          <w:sz w:val="28"/>
          <w:szCs w:val="28"/>
        </w:rPr>
        <w:t xml:space="preserve"> постанови є впровадження </w:t>
      </w:r>
      <w:r w:rsidR="001857A3">
        <w:rPr>
          <w:sz w:val="28"/>
          <w:szCs w:val="28"/>
        </w:rPr>
        <w:t>порядку</w:t>
      </w:r>
      <w:r w:rsidRPr="00E91ABE">
        <w:rPr>
          <w:sz w:val="28"/>
          <w:szCs w:val="28"/>
        </w:rPr>
        <w:t xml:space="preserve"> </w:t>
      </w:r>
      <w:r w:rsidR="00E91ABE" w:rsidRPr="00E91ABE">
        <w:rPr>
          <w:sz w:val="28"/>
          <w:szCs w:val="28"/>
        </w:rPr>
        <w:t xml:space="preserve">функціонування платформ </w:t>
      </w:r>
      <w:proofErr w:type="spellStart"/>
      <w:r w:rsidR="00E91ABE" w:rsidRPr="00E91ABE">
        <w:rPr>
          <w:sz w:val="28"/>
          <w:szCs w:val="28"/>
        </w:rPr>
        <w:t>інсайдерської</w:t>
      </w:r>
      <w:proofErr w:type="spellEnd"/>
      <w:r w:rsidR="00E91ABE" w:rsidRPr="00E91ABE">
        <w:rPr>
          <w:sz w:val="28"/>
          <w:szCs w:val="28"/>
        </w:rPr>
        <w:t xml:space="preserve"> інформації</w:t>
      </w:r>
      <w:r w:rsidR="00E91ABE">
        <w:rPr>
          <w:sz w:val="28"/>
          <w:szCs w:val="28"/>
        </w:rPr>
        <w:t xml:space="preserve">. </w:t>
      </w:r>
      <w:r>
        <w:rPr>
          <w:sz w:val="28"/>
          <w:szCs w:val="28"/>
        </w:rPr>
        <w:br w:type="page"/>
      </w:r>
    </w:p>
    <w:p w:rsidR="004C56C1" w:rsidRPr="001E744F" w:rsidRDefault="004C56C1" w:rsidP="005E384A">
      <w:pPr>
        <w:tabs>
          <w:tab w:val="left" w:pos="0"/>
        </w:tabs>
        <w:spacing w:after="120"/>
        <w:jc w:val="center"/>
        <w:rPr>
          <w:b/>
          <w:sz w:val="28"/>
          <w:szCs w:val="28"/>
        </w:rPr>
      </w:pPr>
      <w:r w:rsidRPr="001E744F">
        <w:rPr>
          <w:b/>
          <w:sz w:val="28"/>
          <w:szCs w:val="28"/>
        </w:rPr>
        <w:lastRenderedPageBreak/>
        <w:t>ІІІ. Визначення та оцінка альтернативних способів досягнення цілей</w:t>
      </w:r>
    </w:p>
    <w:p w:rsidR="004C56C1" w:rsidRPr="001E744F" w:rsidRDefault="00695606" w:rsidP="005E384A">
      <w:pPr>
        <w:numPr>
          <w:ilvl w:val="0"/>
          <w:numId w:val="18"/>
        </w:numPr>
        <w:spacing w:after="120"/>
        <w:jc w:val="both"/>
        <w:rPr>
          <w:sz w:val="28"/>
          <w:szCs w:val="28"/>
        </w:rPr>
      </w:pPr>
      <w:r w:rsidRPr="001E744F">
        <w:rPr>
          <w:sz w:val="28"/>
          <w:szCs w:val="28"/>
        </w:rPr>
        <w:t>Визначення альтернативних способів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6634"/>
      </w:tblGrid>
      <w:tr w:rsidR="004C56C1" w:rsidRPr="001E744F" w:rsidTr="00C80579">
        <w:tc>
          <w:tcPr>
            <w:tcW w:w="2864" w:type="dxa"/>
          </w:tcPr>
          <w:p w:rsidR="004C56C1" w:rsidRPr="001E744F" w:rsidRDefault="004C56C1" w:rsidP="005E384A">
            <w:pPr>
              <w:pStyle w:val="af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1E744F">
              <w:rPr>
                <w:b/>
                <w:bCs/>
                <w:sz w:val="28"/>
                <w:szCs w:val="28"/>
              </w:rPr>
              <w:t>Вид альтернативи</w:t>
            </w:r>
          </w:p>
        </w:tc>
        <w:tc>
          <w:tcPr>
            <w:tcW w:w="6634" w:type="dxa"/>
          </w:tcPr>
          <w:p w:rsidR="004C56C1" w:rsidRPr="001E744F" w:rsidRDefault="004C56C1" w:rsidP="005E384A">
            <w:pPr>
              <w:pStyle w:val="af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1E744F">
              <w:rPr>
                <w:b/>
                <w:bCs/>
                <w:sz w:val="28"/>
                <w:szCs w:val="28"/>
              </w:rPr>
              <w:t>Опис альтернативи</w:t>
            </w:r>
          </w:p>
        </w:tc>
      </w:tr>
      <w:tr w:rsidR="004C56C1" w:rsidRPr="00880491" w:rsidTr="00C80579">
        <w:tc>
          <w:tcPr>
            <w:tcW w:w="2864" w:type="dxa"/>
          </w:tcPr>
          <w:p w:rsidR="004C56C1" w:rsidRPr="006949BD" w:rsidRDefault="004C56C1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:rsidR="004C56C1" w:rsidRPr="00880491" w:rsidRDefault="004C56C1" w:rsidP="005E384A">
            <w:pPr>
              <w:pStyle w:val="af4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634" w:type="dxa"/>
          </w:tcPr>
          <w:p w:rsidR="004C56C1" w:rsidRPr="00880491" w:rsidRDefault="00147280" w:rsidP="005E384A">
            <w:pPr>
              <w:pStyle w:val="af4"/>
              <w:spacing w:after="0"/>
              <w:jc w:val="both"/>
              <w:rPr>
                <w:bCs/>
                <w:sz w:val="22"/>
                <w:szCs w:val="22"/>
              </w:rPr>
            </w:pPr>
            <w:r w:rsidRPr="00147280">
              <w:rPr>
                <w:bCs/>
                <w:sz w:val="22"/>
                <w:szCs w:val="22"/>
              </w:rPr>
              <w:t xml:space="preserve">Відсутність  нормативно-правового </w:t>
            </w:r>
            <w:proofErr w:type="spellStart"/>
            <w:r w:rsidRPr="00147280">
              <w:rPr>
                <w:bCs/>
                <w:sz w:val="22"/>
                <w:szCs w:val="22"/>
              </w:rPr>
              <w:t>акт</w:t>
            </w:r>
            <w:r w:rsidR="0043070D">
              <w:rPr>
                <w:bCs/>
                <w:sz w:val="22"/>
                <w:szCs w:val="22"/>
              </w:rPr>
              <w:t>а</w:t>
            </w:r>
            <w:proofErr w:type="spellEnd"/>
            <w:r w:rsidRPr="00147280">
              <w:rPr>
                <w:bCs/>
                <w:sz w:val="22"/>
                <w:szCs w:val="22"/>
              </w:rPr>
              <w:t xml:space="preserve">, яким визначається </w:t>
            </w:r>
            <w:r w:rsidR="002E70B7">
              <w:rPr>
                <w:bCs/>
                <w:sz w:val="22"/>
                <w:szCs w:val="22"/>
              </w:rPr>
              <w:t>порядок</w:t>
            </w:r>
            <w:r w:rsidRPr="00147280">
              <w:rPr>
                <w:bCs/>
                <w:sz w:val="22"/>
                <w:szCs w:val="22"/>
              </w:rPr>
              <w:t xml:space="preserve"> </w:t>
            </w:r>
            <w:r w:rsidR="00E91ABE" w:rsidRPr="00E91ABE">
              <w:rPr>
                <w:bCs/>
                <w:sz w:val="22"/>
                <w:szCs w:val="22"/>
              </w:rPr>
              <w:t xml:space="preserve">функціонування платформ </w:t>
            </w:r>
            <w:proofErr w:type="spellStart"/>
            <w:r w:rsidR="00E91ABE" w:rsidRPr="00E91ABE">
              <w:rPr>
                <w:bCs/>
                <w:sz w:val="22"/>
                <w:szCs w:val="22"/>
              </w:rPr>
              <w:t>інсайдерської</w:t>
            </w:r>
            <w:proofErr w:type="spellEnd"/>
            <w:r w:rsidR="00E91ABE" w:rsidRPr="00E91ABE">
              <w:rPr>
                <w:bCs/>
                <w:sz w:val="22"/>
                <w:szCs w:val="22"/>
              </w:rPr>
              <w:t xml:space="preserve"> інформації</w:t>
            </w:r>
            <w:r>
              <w:rPr>
                <w:bCs/>
                <w:sz w:val="22"/>
                <w:szCs w:val="22"/>
              </w:rPr>
              <w:t xml:space="preserve">. </w:t>
            </w:r>
          </w:p>
        </w:tc>
      </w:tr>
      <w:tr w:rsidR="003F593B" w:rsidRPr="00880491" w:rsidTr="00C80579">
        <w:tc>
          <w:tcPr>
            <w:tcW w:w="2864" w:type="dxa"/>
          </w:tcPr>
          <w:p w:rsidR="003F593B" w:rsidRPr="006949BD" w:rsidRDefault="003F593B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147280">
              <w:rPr>
                <w:b/>
                <w:bCs/>
                <w:sz w:val="22"/>
                <w:szCs w:val="22"/>
              </w:rPr>
              <w:t>2</w:t>
            </w:r>
            <w:r w:rsidRPr="006949BD">
              <w:rPr>
                <w:b/>
                <w:bCs/>
                <w:sz w:val="22"/>
                <w:szCs w:val="22"/>
              </w:rPr>
              <w:t xml:space="preserve"> </w:t>
            </w:r>
          </w:p>
          <w:p w:rsidR="003F593B" w:rsidRPr="00880491" w:rsidRDefault="003F593B" w:rsidP="005E384A">
            <w:pPr>
              <w:pStyle w:val="af4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</w:t>
            </w:r>
            <w:r w:rsidR="002E70B7">
              <w:rPr>
                <w:bCs/>
                <w:sz w:val="22"/>
                <w:szCs w:val="22"/>
              </w:rPr>
              <w:t>а</w:t>
            </w:r>
            <w:proofErr w:type="spellEnd"/>
            <w:r w:rsidR="00C80579">
              <w:rPr>
                <w:bCs/>
                <w:sz w:val="22"/>
                <w:szCs w:val="22"/>
              </w:rPr>
              <w:t xml:space="preserve"> п</w:t>
            </w:r>
            <w:r w:rsidR="00C80579" w:rsidRPr="00C80579">
              <w:rPr>
                <w:bCs/>
                <w:sz w:val="22"/>
                <w:szCs w:val="22"/>
              </w:rPr>
              <w:t xml:space="preserve">ро затвердження </w:t>
            </w:r>
            <w:r w:rsidR="00C80579">
              <w:rPr>
                <w:bCs/>
                <w:sz w:val="22"/>
                <w:szCs w:val="22"/>
              </w:rPr>
              <w:t>п</w:t>
            </w:r>
            <w:r w:rsidR="00C80579" w:rsidRPr="00C80579">
              <w:rPr>
                <w:bCs/>
                <w:sz w:val="22"/>
                <w:szCs w:val="22"/>
              </w:rPr>
              <w:t xml:space="preserve">орядку </w:t>
            </w:r>
            <w:r w:rsidR="00E91ABE" w:rsidRPr="00E91ABE">
              <w:rPr>
                <w:bCs/>
                <w:sz w:val="22"/>
                <w:szCs w:val="22"/>
              </w:rPr>
              <w:t xml:space="preserve">функціонування платформ </w:t>
            </w:r>
            <w:proofErr w:type="spellStart"/>
            <w:r w:rsidR="00E91ABE" w:rsidRPr="00E91ABE">
              <w:rPr>
                <w:bCs/>
                <w:sz w:val="22"/>
                <w:szCs w:val="22"/>
              </w:rPr>
              <w:t>інсайдерської</w:t>
            </w:r>
            <w:proofErr w:type="spellEnd"/>
            <w:r w:rsidR="00E91ABE" w:rsidRPr="00E91ABE">
              <w:rPr>
                <w:bCs/>
                <w:sz w:val="22"/>
                <w:szCs w:val="22"/>
              </w:rPr>
              <w:t xml:space="preserve"> інформації</w:t>
            </w:r>
          </w:p>
        </w:tc>
        <w:tc>
          <w:tcPr>
            <w:tcW w:w="6634" w:type="dxa"/>
          </w:tcPr>
          <w:p w:rsidR="003F593B" w:rsidRPr="00880491" w:rsidRDefault="00147280" w:rsidP="005E384A">
            <w:pPr>
              <w:tabs>
                <w:tab w:val="left" w:pos="709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3F593B" w:rsidRPr="00880491">
              <w:rPr>
                <w:bCs/>
                <w:sz w:val="22"/>
                <w:szCs w:val="22"/>
              </w:rPr>
              <w:t>рийнят</w:t>
            </w:r>
            <w:r w:rsidR="00295EB0" w:rsidRPr="00880491">
              <w:rPr>
                <w:bCs/>
                <w:sz w:val="22"/>
                <w:szCs w:val="22"/>
              </w:rPr>
              <w:t>тя</w:t>
            </w:r>
            <w:r w:rsidR="003F593B" w:rsidRPr="00880491">
              <w:rPr>
                <w:bCs/>
                <w:sz w:val="22"/>
                <w:szCs w:val="22"/>
              </w:rPr>
              <w:t xml:space="preserve"> нов</w:t>
            </w:r>
            <w:r w:rsidR="00295EB0" w:rsidRPr="00880491">
              <w:rPr>
                <w:bCs/>
                <w:sz w:val="22"/>
                <w:szCs w:val="22"/>
              </w:rPr>
              <w:t>ого</w:t>
            </w:r>
            <w:r w:rsidR="003F593B" w:rsidRPr="00880491">
              <w:rPr>
                <w:bCs/>
                <w:sz w:val="22"/>
                <w:szCs w:val="22"/>
              </w:rPr>
              <w:t xml:space="preserve"> регуляторн</w:t>
            </w:r>
            <w:r w:rsidR="00295EB0" w:rsidRPr="00880491">
              <w:rPr>
                <w:bCs/>
                <w:sz w:val="22"/>
                <w:szCs w:val="22"/>
              </w:rPr>
              <w:t>ого</w:t>
            </w:r>
            <w:r w:rsidR="003F593B" w:rsidRPr="008804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3F593B" w:rsidRPr="00880491">
              <w:rPr>
                <w:bCs/>
                <w:sz w:val="22"/>
                <w:szCs w:val="22"/>
              </w:rPr>
              <w:t>акт</w:t>
            </w:r>
            <w:r w:rsidR="0043070D">
              <w:rPr>
                <w:bCs/>
                <w:sz w:val="22"/>
                <w:szCs w:val="22"/>
              </w:rPr>
              <w:t>а</w:t>
            </w:r>
            <w:proofErr w:type="spellEnd"/>
            <w:r>
              <w:t xml:space="preserve"> </w:t>
            </w:r>
            <w:r w:rsidRPr="00147280">
              <w:rPr>
                <w:bCs/>
                <w:sz w:val="22"/>
                <w:szCs w:val="22"/>
              </w:rPr>
              <w:t xml:space="preserve">сприятиме реалізації положень Закону </w:t>
            </w:r>
            <w:r w:rsidR="002E70B7">
              <w:rPr>
                <w:bCs/>
                <w:sz w:val="22"/>
                <w:szCs w:val="22"/>
              </w:rPr>
              <w:t xml:space="preserve">про НКРЕКП та збільшить рівень імплементації положень європейського законодавства. </w:t>
            </w:r>
          </w:p>
        </w:tc>
      </w:tr>
    </w:tbl>
    <w:p w:rsidR="00331C7D" w:rsidRPr="00B56917" w:rsidRDefault="00331C7D" w:rsidP="005E384A">
      <w:pPr>
        <w:pStyle w:val="af4"/>
        <w:widowControl w:val="0"/>
        <w:spacing w:after="0"/>
        <w:rPr>
          <w:bCs/>
          <w:sz w:val="28"/>
          <w:szCs w:val="28"/>
        </w:rPr>
      </w:pPr>
    </w:p>
    <w:p w:rsidR="006B1E6F" w:rsidRPr="00B56917" w:rsidRDefault="006B1E6F" w:rsidP="005E384A">
      <w:pPr>
        <w:pStyle w:val="af4"/>
        <w:widowControl w:val="0"/>
        <w:numPr>
          <w:ilvl w:val="0"/>
          <w:numId w:val="18"/>
        </w:numPr>
        <w:ind w:left="1066" w:hanging="357"/>
        <w:rPr>
          <w:bCs/>
          <w:sz w:val="28"/>
          <w:szCs w:val="28"/>
        </w:rPr>
      </w:pPr>
      <w:r w:rsidRPr="00B56917">
        <w:rPr>
          <w:bCs/>
          <w:sz w:val="28"/>
          <w:szCs w:val="28"/>
        </w:rPr>
        <w:t>Оцінка вибраних альтернативних способів досягнення цілей</w:t>
      </w:r>
    </w:p>
    <w:p w:rsidR="004C56C1" w:rsidRPr="00B56917" w:rsidRDefault="004C56C1" w:rsidP="005E384A">
      <w:pPr>
        <w:pStyle w:val="af4"/>
        <w:widowControl w:val="0"/>
        <w:numPr>
          <w:ilvl w:val="0"/>
          <w:numId w:val="19"/>
        </w:numPr>
        <w:ind w:left="1066" w:hanging="357"/>
        <w:rPr>
          <w:bCs/>
          <w:sz w:val="28"/>
          <w:szCs w:val="28"/>
        </w:rPr>
      </w:pPr>
      <w:r w:rsidRPr="00B56917">
        <w:rPr>
          <w:bCs/>
          <w:sz w:val="28"/>
          <w:szCs w:val="28"/>
        </w:rPr>
        <w:t>Оцінка впливу на сферу інтересів держави: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564"/>
        <w:gridCol w:w="2665"/>
      </w:tblGrid>
      <w:tr w:rsidR="004C56C1" w:rsidRPr="00880491" w:rsidTr="002E70B7">
        <w:tc>
          <w:tcPr>
            <w:tcW w:w="2269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4564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2665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B56917" w:rsidRPr="00880491" w:rsidTr="002E70B7">
        <w:trPr>
          <w:trHeight w:val="1122"/>
        </w:trPr>
        <w:tc>
          <w:tcPr>
            <w:tcW w:w="2269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:rsidR="004C56C1" w:rsidRPr="00880491" w:rsidRDefault="004C56C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564" w:type="dxa"/>
          </w:tcPr>
          <w:p w:rsidR="004C56C1" w:rsidRPr="00880491" w:rsidRDefault="00D93C4F" w:rsidP="005E384A">
            <w:pPr>
              <w:pStyle w:val="af4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</w:tc>
        <w:tc>
          <w:tcPr>
            <w:tcW w:w="2665" w:type="dxa"/>
          </w:tcPr>
          <w:p w:rsidR="00007FC8" w:rsidRPr="00880491" w:rsidRDefault="002E70B7" w:rsidP="005E384A">
            <w:pPr>
              <w:pStyle w:val="af4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Відсутність реалізації положень чинного </w:t>
            </w:r>
            <w:r w:rsidR="00E05E21" w:rsidRPr="00E05E21">
              <w:rPr>
                <w:sz w:val="22"/>
                <w:szCs w:val="22"/>
              </w:rPr>
              <w:t>законодавств</w:t>
            </w:r>
            <w:r>
              <w:rPr>
                <w:sz w:val="22"/>
                <w:szCs w:val="22"/>
              </w:rPr>
              <w:t>а у частині</w:t>
            </w:r>
            <w:r w:rsidR="00E91ABE">
              <w:rPr>
                <w:sz w:val="22"/>
                <w:szCs w:val="22"/>
              </w:rPr>
              <w:t xml:space="preserve"> </w:t>
            </w:r>
            <w:r w:rsidR="00E91ABE" w:rsidRPr="00E91ABE">
              <w:rPr>
                <w:sz w:val="22"/>
                <w:szCs w:val="22"/>
              </w:rPr>
              <w:t xml:space="preserve">функціонування платформ </w:t>
            </w:r>
            <w:proofErr w:type="spellStart"/>
            <w:r w:rsidR="00E91ABE" w:rsidRPr="00E91ABE">
              <w:rPr>
                <w:sz w:val="22"/>
                <w:szCs w:val="22"/>
              </w:rPr>
              <w:t>інсайдерської</w:t>
            </w:r>
            <w:proofErr w:type="spellEnd"/>
            <w:r w:rsidR="00E91ABE" w:rsidRPr="00E91ABE">
              <w:rPr>
                <w:sz w:val="22"/>
                <w:szCs w:val="22"/>
              </w:rPr>
              <w:t xml:space="preserve"> інформації</w:t>
            </w:r>
            <w:r w:rsidR="00E05E21" w:rsidRPr="00E05E21">
              <w:rPr>
                <w:sz w:val="22"/>
                <w:szCs w:val="22"/>
              </w:rPr>
              <w:t>.</w:t>
            </w:r>
          </w:p>
        </w:tc>
      </w:tr>
      <w:tr w:rsidR="004D49E2" w:rsidRPr="00880491" w:rsidTr="002E70B7">
        <w:tc>
          <w:tcPr>
            <w:tcW w:w="2269" w:type="dxa"/>
          </w:tcPr>
          <w:p w:rsidR="004D49E2" w:rsidRPr="006949BD" w:rsidRDefault="004D49E2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2 </w:t>
            </w:r>
          </w:p>
          <w:p w:rsidR="004D49E2" w:rsidRPr="00880491" w:rsidRDefault="00E05E2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Прийняття нового регуляторного акт</w:t>
            </w:r>
            <w:r w:rsidR="00630A2F">
              <w:rPr>
                <w:bCs/>
                <w:sz w:val="22"/>
                <w:szCs w:val="22"/>
              </w:rPr>
              <w:t>у</w:t>
            </w:r>
          </w:p>
        </w:tc>
        <w:tc>
          <w:tcPr>
            <w:tcW w:w="4564" w:type="dxa"/>
          </w:tcPr>
          <w:p w:rsidR="0003366B" w:rsidRPr="00880491" w:rsidRDefault="00E05E21" w:rsidP="00E05E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Прийняття</w:t>
            </w:r>
            <w:r w:rsidR="004D49E2" w:rsidRPr="00212D2D">
              <w:rPr>
                <w:sz w:val="22"/>
                <w:szCs w:val="22"/>
              </w:rPr>
              <w:t xml:space="preserve"> регуляторного </w:t>
            </w:r>
            <w:proofErr w:type="spellStart"/>
            <w:r w:rsidR="004D49E2" w:rsidRPr="00212D2D">
              <w:rPr>
                <w:sz w:val="22"/>
                <w:szCs w:val="22"/>
              </w:rPr>
              <w:t>акт</w:t>
            </w:r>
            <w:r w:rsidR="005F4B8A">
              <w:rPr>
                <w:sz w:val="22"/>
                <w:szCs w:val="22"/>
              </w:rPr>
              <w:t>а</w:t>
            </w:r>
            <w:proofErr w:type="spellEnd"/>
            <w:r w:rsidR="004D49E2" w:rsidRPr="00212D2D">
              <w:rPr>
                <w:sz w:val="22"/>
                <w:szCs w:val="22"/>
              </w:rPr>
              <w:t xml:space="preserve"> забезпечить</w:t>
            </w:r>
            <w:r w:rsidR="00A04084" w:rsidRPr="00212D2D">
              <w:rPr>
                <w:sz w:val="22"/>
                <w:szCs w:val="22"/>
              </w:rPr>
              <w:t>, у тому числі, удосконалення процесів, що відбуваються</w:t>
            </w:r>
            <w:r w:rsidR="007F0F5D">
              <w:rPr>
                <w:sz w:val="22"/>
                <w:szCs w:val="22"/>
              </w:rPr>
              <w:t xml:space="preserve"> </w:t>
            </w:r>
            <w:r w:rsidR="007F0F5D" w:rsidRPr="00283B9B">
              <w:rPr>
                <w:sz w:val="22"/>
                <w:szCs w:val="22"/>
              </w:rPr>
              <w:t>на ринках природного газу та</w:t>
            </w:r>
            <w:r w:rsidR="00A04084" w:rsidRPr="00283B9B">
              <w:rPr>
                <w:sz w:val="22"/>
                <w:szCs w:val="22"/>
              </w:rPr>
              <w:t xml:space="preserve"> </w:t>
            </w:r>
            <w:r w:rsidR="00C80579" w:rsidRPr="00283B9B">
              <w:rPr>
                <w:sz w:val="22"/>
                <w:szCs w:val="22"/>
              </w:rPr>
              <w:t>електричної енергії</w:t>
            </w:r>
            <w:r>
              <w:rPr>
                <w:sz w:val="22"/>
                <w:szCs w:val="22"/>
              </w:rPr>
              <w:t>, зокрема щодо</w:t>
            </w:r>
            <w:r w:rsidR="0081562A">
              <w:rPr>
                <w:sz w:val="22"/>
                <w:szCs w:val="22"/>
              </w:rPr>
              <w:t xml:space="preserve"> </w:t>
            </w:r>
            <w:r w:rsidR="0081562A" w:rsidRPr="0081562A">
              <w:rPr>
                <w:sz w:val="22"/>
                <w:szCs w:val="22"/>
              </w:rPr>
              <w:t>створ</w:t>
            </w:r>
            <w:r w:rsidR="0081562A">
              <w:rPr>
                <w:sz w:val="22"/>
                <w:szCs w:val="22"/>
              </w:rPr>
              <w:t>ення</w:t>
            </w:r>
            <w:r w:rsidR="0081562A" w:rsidRPr="0081562A">
              <w:rPr>
                <w:sz w:val="22"/>
                <w:szCs w:val="22"/>
              </w:rPr>
              <w:t xml:space="preserve"> платформ </w:t>
            </w:r>
            <w:proofErr w:type="spellStart"/>
            <w:r w:rsidR="0081562A" w:rsidRPr="0081562A">
              <w:rPr>
                <w:sz w:val="22"/>
                <w:szCs w:val="22"/>
              </w:rPr>
              <w:t>інсайдерської</w:t>
            </w:r>
            <w:proofErr w:type="spellEnd"/>
            <w:r w:rsidR="0081562A" w:rsidRPr="0081562A">
              <w:rPr>
                <w:sz w:val="22"/>
                <w:szCs w:val="22"/>
              </w:rPr>
              <w:t xml:space="preserve"> інформації, на як</w:t>
            </w:r>
            <w:r w:rsidR="0081562A">
              <w:rPr>
                <w:sz w:val="22"/>
                <w:szCs w:val="22"/>
              </w:rPr>
              <w:t>их</w:t>
            </w:r>
            <w:r w:rsidR="0081562A" w:rsidRPr="0081562A">
              <w:rPr>
                <w:sz w:val="22"/>
                <w:szCs w:val="22"/>
              </w:rPr>
              <w:t xml:space="preserve"> учасники оптового енергетичного ринку </w:t>
            </w:r>
            <w:r w:rsidR="0081562A">
              <w:rPr>
                <w:sz w:val="22"/>
                <w:szCs w:val="22"/>
              </w:rPr>
              <w:t>можуть розміщу</w:t>
            </w:r>
            <w:bookmarkStart w:id="0" w:name="_GoBack"/>
            <w:bookmarkEnd w:id="0"/>
            <w:r w:rsidR="0081562A">
              <w:rPr>
                <w:sz w:val="22"/>
                <w:szCs w:val="22"/>
              </w:rPr>
              <w:t>вати</w:t>
            </w:r>
            <w:r w:rsidR="0081562A" w:rsidRPr="0081562A">
              <w:rPr>
                <w:sz w:val="22"/>
                <w:szCs w:val="22"/>
              </w:rPr>
              <w:t xml:space="preserve"> (оприлюдню</w:t>
            </w:r>
            <w:r w:rsidR="0081562A">
              <w:rPr>
                <w:sz w:val="22"/>
                <w:szCs w:val="22"/>
              </w:rPr>
              <w:t>вати</w:t>
            </w:r>
            <w:r w:rsidR="0081562A" w:rsidRPr="0081562A">
              <w:rPr>
                <w:sz w:val="22"/>
                <w:szCs w:val="22"/>
              </w:rPr>
              <w:t xml:space="preserve">) </w:t>
            </w:r>
            <w:proofErr w:type="spellStart"/>
            <w:r w:rsidR="0081562A" w:rsidRPr="0081562A">
              <w:rPr>
                <w:sz w:val="22"/>
                <w:szCs w:val="22"/>
              </w:rPr>
              <w:t>інсайдерську</w:t>
            </w:r>
            <w:proofErr w:type="spellEnd"/>
            <w:r w:rsidR="0081562A" w:rsidRPr="0081562A">
              <w:rPr>
                <w:sz w:val="22"/>
                <w:szCs w:val="22"/>
              </w:rPr>
              <w:t xml:space="preserve"> інформацію, що підлягає розкриттю такими учасниками</w:t>
            </w:r>
            <w:r w:rsidR="0081562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65" w:type="dxa"/>
          </w:tcPr>
          <w:p w:rsidR="004D49E2" w:rsidRPr="00880491" w:rsidRDefault="004D49E2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</w:tc>
      </w:tr>
    </w:tbl>
    <w:p w:rsidR="00E31C12" w:rsidRDefault="00E31C12" w:rsidP="00424A33">
      <w:pPr>
        <w:pStyle w:val="af4"/>
        <w:widowControl w:val="0"/>
        <w:ind w:left="709"/>
        <w:rPr>
          <w:bCs/>
          <w:sz w:val="28"/>
          <w:szCs w:val="28"/>
        </w:rPr>
      </w:pPr>
    </w:p>
    <w:p w:rsidR="004C56C1" w:rsidRPr="00B56917" w:rsidRDefault="00424A33" w:rsidP="00424A33">
      <w:pPr>
        <w:pStyle w:val="af4"/>
        <w:widowControl w:val="0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4C56C1" w:rsidRPr="00B56917">
        <w:rPr>
          <w:bCs/>
          <w:sz w:val="28"/>
          <w:szCs w:val="28"/>
        </w:rPr>
        <w:t>Оцінка впливу на сферу інтересів громадян: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3941"/>
        <w:gridCol w:w="3260"/>
      </w:tblGrid>
      <w:tr w:rsidR="004C56C1" w:rsidRPr="00880491" w:rsidTr="00555AE8">
        <w:tc>
          <w:tcPr>
            <w:tcW w:w="2297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3941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ind w:right="-109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3260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4C56C1" w:rsidRPr="00880491" w:rsidTr="00555AE8">
        <w:tc>
          <w:tcPr>
            <w:tcW w:w="2297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:rsidR="004C56C1" w:rsidRPr="00880491" w:rsidRDefault="004C56C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941" w:type="dxa"/>
          </w:tcPr>
          <w:p w:rsidR="004C56C1" w:rsidRPr="00880491" w:rsidRDefault="004C56C1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:rsidR="004C56C1" w:rsidRPr="00880491" w:rsidRDefault="00630A2F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</w:tr>
      <w:tr w:rsidR="00595F57" w:rsidRPr="00880491" w:rsidTr="00555AE8">
        <w:trPr>
          <w:trHeight w:val="986"/>
        </w:trPr>
        <w:tc>
          <w:tcPr>
            <w:tcW w:w="2297" w:type="dxa"/>
          </w:tcPr>
          <w:p w:rsidR="00595F57" w:rsidRPr="006949BD" w:rsidRDefault="00595F57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E05E21">
              <w:rPr>
                <w:b/>
                <w:bCs/>
                <w:sz w:val="22"/>
                <w:szCs w:val="22"/>
              </w:rPr>
              <w:t>2</w:t>
            </w:r>
            <w:r w:rsidRPr="006949BD">
              <w:rPr>
                <w:b/>
                <w:bCs/>
                <w:sz w:val="22"/>
                <w:szCs w:val="22"/>
              </w:rPr>
              <w:t xml:space="preserve"> </w:t>
            </w:r>
          </w:p>
          <w:p w:rsidR="00595F57" w:rsidRPr="00880491" w:rsidRDefault="00595F57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941" w:type="dxa"/>
          </w:tcPr>
          <w:p w:rsidR="00595F57" w:rsidRPr="00880491" w:rsidRDefault="00595F57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:rsidR="00595F57" w:rsidRPr="00880491" w:rsidRDefault="00595F57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</w:tr>
    </w:tbl>
    <w:p w:rsidR="002E70B7" w:rsidRDefault="002E70B7" w:rsidP="002E70B7">
      <w:pPr>
        <w:pStyle w:val="af4"/>
        <w:widowControl w:val="0"/>
        <w:rPr>
          <w:bCs/>
          <w:sz w:val="28"/>
          <w:szCs w:val="28"/>
        </w:rPr>
      </w:pPr>
    </w:p>
    <w:p w:rsidR="00CD457E" w:rsidRPr="00B56917" w:rsidRDefault="00630A2F" w:rsidP="00630A2F">
      <w:pPr>
        <w:pStyle w:val="af4"/>
        <w:widowControl w:val="0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4D3F24">
        <w:rPr>
          <w:bCs/>
          <w:sz w:val="28"/>
          <w:szCs w:val="28"/>
        </w:rPr>
        <w:t xml:space="preserve"> </w:t>
      </w:r>
      <w:r w:rsidR="004C56C1" w:rsidRPr="00B56917">
        <w:rPr>
          <w:bCs/>
          <w:sz w:val="28"/>
          <w:szCs w:val="28"/>
        </w:rPr>
        <w:t>Оцінка впливу на сферу інтересів суб’єктів господарювання: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4565"/>
        <w:gridCol w:w="2523"/>
      </w:tblGrid>
      <w:tr w:rsidR="004C56C1" w:rsidRPr="00880491" w:rsidTr="002E70B7">
        <w:tc>
          <w:tcPr>
            <w:tcW w:w="2410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4565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2523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4C56C1" w:rsidRPr="00880491" w:rsidTr="002E70B7">
        <w:tc>
          <w:tcPr>
            <w:tcW w:w="2410" w:type="dxa"/>
          </w:tcPr>
          <w:p w:rsidR="004C56C1" w:rsidRPr="006949BD" w:rsidRDefault="004C56C1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:rsidR="004C56C1" w:rsidRPr="00880491" w:rsidRDefault="004C56C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565" w:type="dxa"/>
          </w:tcPr>
          <w:p w:rsidR="004C56C1" w:rsidRPr="00880491" w:rsidRDefault="00D93C4F" w:rsidP="005E384A">
            <w:pPr>
              <w:pStyle w:val="af4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  <w:p w:rsidR="004C56C1" w:rsidRPr="00880491" w:rsidRDefault="004C56C1" w:rsidP="005E384A">
            <w:pPr>
              <w:pStyle w:val="af4"/>
              <w:widowControl w:val="0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523" w:type="dxa"/>
          </w:tcPr>
          <w:p w:rsidR="004C56C1" w:rsidRPr="00880491" w:rsidRDefault="002E70B7" w:rsidP="005E384A">
            <w:pPr>
              <w:pStyle w:val="af4"/>
              <w:widowControl w:val="0"/>
              <w:spacing w:after="0"/>
              <w:jc w:val="both"/>
              <w:rPr>
                <w:sz w:val="22"/>
                <w:szCs w:val="22"/>
              </w:rPr>
            </w:pPr>
            <w:r w:rsidRPr="002E70B7">
              <w:rPr>
                <w:sz w:val="22"/>
                <w:szCs w:val="22"/>
              </w:rPr>
              <w:t xml:space="preserve">Відсутність реалізації положень чинного законодавства у частині </w:t>
            </w:r>
            <w:r w:rsidR="0081562A" w:rsidRPr="0081562A">
              <w:rPr>
                <w:sz w:val="22"/>
                <w:szCs w:val="22"/>
              </w:rPr>
              <w:t>створ</w:t>
            </w:r>
            <w:r w:rsidR="0081562A">
              <w:rPr>
                <w:sz w:val="22"/>
                <w:szCs w:val="22"/>
              </w:rPr>
              <w:t>ення</w:t>
            </w:r>
            <w:r w:rsidR="0081562A" w:rsidRPr="0081562A">
              <w:rPr>
                <w:sz w:val="22"/>
                <w:szCs w:val="22"/>
              </w:rPr>
              <w:t xml:space="preserve"> платформ </w:t>
            </w:r>
            <w:proofErr w:type="spellStart"/>
            <w:r w:rsidR="0081562A" w:rsidRPr="0081562A">
              <w:rPr>
                <w:sz w:val="22"/>
                <w:szCs w:val="22"/>
              </w:rPr>
              <w:t>інсайдерської</w:t>
            </w:r>
            <w:proofErr w:type="spellEnd"/>
            <w:r w:rsidR="0081562A" w:rsidRPr="0081562A">
              <w:rPr>
                <w:sz w:val="22"/>
                <w:szCs w:val="22"/>
              </w:rPr>
              <w:t xml:space="preserve"> інформації</w:t>
            </w:r>
            <w:r w:rsidR="0043070D">
              <w:rPr>
                <w:sz w:val="22"/>
                <w:szCs w:val="22"/>
              </w:rPr>
              <w:t>.</w:t>
            </w:r>
          </w:p>
        </w:tc>
      </w:tr>
      <w:tr w:rsidR="006C6737" w:rsidRPr="00880491" w:rsidTr="002E70B7">
        <w:trPr>
          <w:trHeight w:val="701"/>
        </w:trPr>
        <w:tc>
          <w:tcPr>
            <w:tcW w:w="2410" w:type="dxa"/>
          </w:tcPr>
          <w:p w:rsidR="006C6737" w:rsidRPr="006949BD" w:rsidRDefault="006C6737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lastRenderedPageBreak/>
              <w:t xml:space="preserve">Альтернатива </w:t>
            </w:r>
            <w:r w:rsidR="00806A6F">
              <w:rPr>
                <w:b/>
                <w:bCs/>
                <w:sz w:val="22"/>
                <w:szCs w:val="22"/>
              </w:rPr>
              <w:t>2</w:t>
            </w:r>
            <w:r w:rsidRPr="006949BD">
              <w:rPr>
                <w:b/>
                <w:bCs/>
                <w:sz w:val="22"/>
                <w:szCs w:val="22"/>
              </w:rPr>
              <w:t xml:space="preserve"> </w:t>
            </w:r>
          </w:p>
          <w:p w:rsidR="006C6737" w:rsidRPr="00880491" w:rsidRDefault="006C6737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565" w:type="dxa"/>
          </w:tcPr>
          <w:p w:rsidR="006C6737" w:rsidRPr="00634A6B" w:rsidRDefault="00806A6F" w:rsidP="00741CE8">
            <w:pPr>
              <w:jc w:val="both"/>
              <w:rPr>
                <w:sz w:val="22"/>
                <w:szCs w:val="22"/>
              </w:rPr>
            </w:pPr>
            <w:r w:rsidRPr="00634A6B">
              <w:rPr>
                <w:sz w:val="22"/>
                <w:szCs w:val="22"/>
              </w:rPr>
              <w:t xml:space="preserve">Враховує зміни в законодавстві та забезпечує можливість </w:t>
            </w:r>
            <w:r w:rsidR="00D95C76" w:rsidRPr="00634A6B">
              <w:rPr>
                <w:sz w:val="22"/>
                <w:szCs w:val="22"/>
              </w:rPr>
              <w:t xml:space="preserve">для учасників оптового енергетичного ринку розміщувати (оприлюднювати) </w:t>
            </w:r>
            <w:proofErr w:type="spellStart"/>
            <w:r w:rsidR="00741CE8" w:rsidRPr="00634A6B">
              <w:rPr>
                <w:sz w:val="22"/>
                <w:szCs w:val="22"/>
              </w:rPr>
              <w:t>інсайдерську</w:t>
            </w:r>
            <w:proofErr w:type="spellEnd"/>
            <w:r w:rsidR="00741CE8" w:rsidRPr="00634A6B">
              <w:rPr>
                <w:sz w:val="22"/>
                <w:szCs w:val="22"/>
              </w:rPr>
              <w:t xml:space="preserve"> інформацію, що підлягає розкриттю такими учасниками</w:t>
            </w:r>
            <w:r w:rsidR="005F07C2" w:rsidRPr="00634A6B">
              <w:rPr>
                <w:sz w:val="22"/>
                <w:szCs w:val="22"/>
              </w:rPr>
              <w:t>.</w:t>
            </w:r>
          </w:p>
          <w:p w:rsidR="00741CE8" w:rsidRPr="00880491" w:rsidRDefault="00741CE8" w:rsidP="00741CE8">
            <w:pPr>
              <w:jc w:val="both"/>
              <w:rPr>
                <w:sz w:val="22"/>
                <w:szCs w:val="22"/>
              </w:rPr>
            </w:pPr>
            <w:r w:rsidRPr="00634A6B">
              <w:rPr>
                <w:sz w:val="22"/>
                <w:szCs w:val="22"/>
              </w:rPr>
              <w:t xml:space="preserve">На підставі порядку оприлюднення інформації оператор ГТС, ОСП, ОР мають  забезпечити функціонування платформ </w:t>
            </w:r>
            <w:proofErr w:type="spellStart"/>
            <w:r w:rsidRPr="00634A6B">
              <w:rPr>
                <w:sz w:val="22"/>
                <w:szCs w:val="22"/>
              </w:rPr>
              <w:t>інсайдерської</w:t>
            </w:r>
            <w:proofErr w:type="spellEnd"/>
            <w:r w:rsidRPr="00634A6B">
              <w:rPr>
                <w:sz w:val="22"/>
                <w:szCs w:val="22"/>
              </w:rPr>
              <w:t xml:space="preserve"> інформації для розкриття такої інформації про ринок природного газу та ринок електричної енергії.</w:t>
            </w:r>
          </w:p>
        </w:tc>
        <w:tc>
          <w:tcPr>
            <w:tcW w:w="2523" w:type="dxa"/>
          </w:tcPr>
          <w:p w:rsidR="006C6737" w:rsidRPr="00880491" w:rsidRDefault="008E74DA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E74DA">
              <w:rPr>
                <w:bCs/>
                <w:sz w:val="22"/>
                <w:szCs w:val="22"/>
              </w:rPr>
              <w:t>Відсутні</w:t>
            </w:r>
          </w:p>
        </w:tc>
      </w:tr>
    </w:tbl>
    <w:p w:rsidR="00610381" w:rsidRDefault="00610381" w:rsidP="005E384A">
      <w:pPr>
        <w:pStyle w:val="af4"/>
        <w:widowControl w:val="0"/>
        <w:spacing w:after="0"/>
        <w:jc w:val="center"/>
        <w:rPr>
          <w:bCs/>
          <w:sz w:val="24"/>
          <w:szCs w:val="24"/>
        </w:rPr>
      </w:pPr>
    </w:p>
    <w:p w:rsidR="006724D0" w:rsidRPr="00B56917" w:rsidRDefault="006724D0" w:rsidP="005E384A">
      <w:pPr>
        <w:pStyle w:val="af4"/>
        <w:widowControl w:val="0"/>
        <w:jc w:val="center"/>
        <w:rPr>
          <w:b/>
          <w:bCs/>
          <w:sz w:val="28"/>
          <w:szCs w:val="28"/>
        </w:rPr>
      </w:pPr>
      <w:r w:rsidRPr="00B56917">
        <w:rPr>
          <w:b/>
          <w:bCs/>
          <w:sz w:val="28"/>
          <w:szCs w:val="28"/>
        </w:rPr>
        <w:t>IV. Вибір найбільш оптимального альтернативного способу досягнення цілей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2551"/>
        <w:gridCol w:w="3544"/>
      </w:tblGrid>
      <w:tr w:rsidR="006724D0" w:rsidRPr="00880491" w:rsidTr="0003366B">
        <w:tc>
          <w:tcPr>
            <w:tcW w:w="3403" w:type="dxa"/>
          </w:tcPr>
          <w:p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6949BD">
              <w:rPr>
                <w:b/>
                <w:sz w:val="22"/>
                <w:szCs w:val="22"/>
              </w:rPr>
              <w:t>Рейтинг результативності</w:t>
            </w:r>
            <w:r w:rsidRPr="00880491">
              <w:rPr>
                <w:sz w:val="22"/>
                <w:szCs w:val="22"/>
              </w:rPr>
              <w:t xml:space="preserve"> (досягнення цілей під час вирішення проблеми)</w:t>
            </w:r>
          </w:p>
        </w:tc>
        <w:tc>
          <w:tcPr>
            <w:tcW w:w="2551" w:type="dxa"/>
          </w:tcPr>
          <w:p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6949BD">
              <w:rPr>
                <w:b/>
                <w:sz w:val="22"/>
                <w:szCs w:val="22"/>
              </w:rPr>
              <w:t>Бал результативності</w:t>
            </w:r>
            <w:r w:rsidRPr="00880491">
              <w:rPr>
                <w:sz w:val="22"/>
                <w:szCs w:val="22"/>
              </w:rPr>
              <w:t xml:space="preserve"> (за чотирибальною системою оцінки)</w:t>
            </w:r>
          </w:p>
        </w:tc>
        <w:tc>
          <w:tcPr>
            <w:tcW w:w="3544" w:type="dxa"/>
          </w:tcPr>
          <w:p w:rsidR="006724D0" w:rsidRPr="006949BD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6949BD">
              <w:rPr>
                <w:b/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6949BD">
              <w:rPr>
                <w:b/>
                <w:sz w:val="22"/>
                <w:szCs w:val="22"/>
              </w:rPr>
              <w:t>бала</w:t>
            </w:r>
            <w:proofErr w:type="spellEnd"/>
          </w:p>
        </w:tc>
      </w:tr>
      <w:tr w:rsidR="006724D0" w:rsidRPr="00880491" w:rsidTr="0003366B">
        <w:tc>
          <w:tcPr>
            <w:tcW w:w="3403" w:type="dxa"/>
          </w:tcPr>
          <w:p w:rsidR="006724D0" w:rsidRPr="006949BD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:rsidR="006724D0" w:rsidRPr="00880491" w:rsidRDefault="006724D0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Збереження чинного </w:t>
            </w:r>
            <w:r w:rsidR="00534D55">
              <w:rPr>
                <w:bCs/>
                <w:sz w:val="22"/>
                <w:szCs w:val="22"/>
              </w:rPr>
              <w:t>р</w:t>
            </w:r>
            <w:r w:rsidRPr="00880491">
              <w:rPr>
                <w:bCs/>
                <w:sz w:val="22"/>
                <w:szCs w:val="22"/>
              </w:rPr>
              <w:t>егулювання</w:t>
            </w:r>
          </w:p>
        </w:tc>
        <w:tc>
          <w:tcPr>
            <w:tcW w:w="2551" w:type="dxa"/>
          </w:tcPr>
          <w:p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1</w:t>
            </w:r>
          </w:p>
          <w:p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BF6FFC" w:rsidRPr="00880491" w:rsidRDefault="002E70B7" w:rsidP="0081562A">
            <w:pPr>
              <w:jc w:val="both"/>
              <w:rPr>
                <w:sz w:val="22"/>
                <w:szCs w:val="22"/>
              </w:rPr>
            </w:pPr>
            <w:r w:rsidRPr="002E70B7">
              <w:rPr>
                <w:sz w:val="22"/>
                <w:szCs w:val="22"/>
              </w:rPr>
              <w:t xml:space="preserve">Не реалізує положення чинного законодавства у частині </w:t>
            </w:r>
            <w:r w:rsidR="0081562A" w:rsidRPr="00BE1B09">
              <w:rPr>
                <w:sz w:val="22"/>
                <w:szCs w:val="22"/>
              </w:rPr>
              <w:t>створ</w:t>
            </w:r>
            <w:r w:rsidR="0081562A">
              <w:rPr>
                <w:sz w:val="22"/>
                <w:szCs w:val="22"/>
              </w:rPr>
              <w:t>ення</w:t>
            </w:r>
            <w:r w:rsidR="0081562A" w:rsidRPr="00BE1B09">
              <w:rPr>
                <w:sz w:val="22"/>
                <w:szCs w:val="22"/>
              </w:rPr>
              <w:t xml:space="preserve"> платформ </w:t>
            </w:r>
            <w:proofErr w:type="spellStart"/>
            <w:r w:rsidR="0081562A" w:rsidRPr="00BE1B09">
              <w:rPr>
                <w:sz w:val="22"/>
                <w:szCs w:val="22"/>
              </w:rPr>
              <w:t>інсайдерської</w:t>
            </w:r>
            <w:proofErr w:type="spellEnd"/>
            <w:r w:rsidR="0081562A" w:rsidRPr="00BE1B09">
              <w:rPr>
                <w:sz w:val="22"/>
                <w:szCs w:val="22"/>
              </w:rPr>
              <w:t xml:space="preserve"> інформації</w:t>
            </w:r>
            <w:r w:rsidR="00A00F1F">
              <w:rPr>
                <w:sz w:val="22"/>
                <w:szCs w:val="22"/>
              </w:rPr>
              <w:t>.</w:t>
            </w:r>
          </w:p>
        </w:tc>
      </w:tr>
      <w:tr w:rsidR="006724D0" w:rsidRPr="00880491" w:rsidTr="0003366B">
        <w:tc>
          <w:tcPr>
            <w:tcW w:w="3403" w:type="dxa"/>
          </w:tcPr>
          <w:p w:rsidR="006724D0" w:rsidRPr="006949BD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0D6CF2" w:rsidRPr="006949BD">
              <w:rPr>
                <w:b/>
                <w:bCs/>
                <w:sz w:val="22"/>
                <w:szCs w:val="22"/>
              </w:rPr>
              <w:t>2</w:t>
            </w:r>
          </w:p>
          <w:p w:rsidR="006724D0" w:rsidRPr="00880491" w:rsidRDefault="00555AE8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2551" w:type="dxa"/>
          </w:tcPr>
          <w:p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B019A9" w:rsidRPr="00880491" w:rsidRDefault="008E74DA" w:rsidP="00E31C12">
            <w:pPr>
              <w:pStyle w:val="af4"/>
              <w:widowControl w:val="0"/>
              <w:spacing w:after="0"/>
              <w:jc w:val="both"/>
              <w:rPr>
                <w:bCs/>
                <w:sz w:val="22"/>
                <w:szCs w:val="22"/>
              </w:rPr>
            </w:pPr>
            <w:r w:rsidRPr="008E74DA">
              <w:rPr>
                <w:sz w:val="22"/>
                <w:szCs w:val="22"/>
              </w:rPr>
              <w:t xml:space="preserve">Забезпечує виконання вимог чинного законодавства </w:t>
            </w:r>
            <w:r w:rsidR="002E70B7">
              <w:rPr>
                <w:sz w:val="22"/>
                <w:szCs w:val="22"/>
              </w:rPr>
              <w:t>у частині</w:t>
            </w:r>
            <w:r w:rsidR="00E31C12" w:rsidRPr="00C70DB2">
              <w:rPr>
                <w:sz w:val="22"/>
                <w:szCs w:val="22"/>
              </w:rPr>
              <w:t xml:space="preserve"> </w:t>
            </w:r>
            <w:r w:rsidR="00BE1B09" w:rsidRPr="00BE1B09">
              <w:rPr>
                <w:sz w:val="22"/>
                <w:szCs w:val="22"/>
              </w:rPr>
              <w:t>створ</w:t>
            </w:r>
            <w:r w:rsidR="00BE1B09">
              <w:rPr>
                <w:sz w:val="22"/>
                <w:szCs w:val="22"/>
              </w:rPr>
              <w:t>ення</w:t>
            </w:r>
            <w:r w:rsidR="00BE1B09" w:rsidRPr="00BE1B09">
              <w:rPr>
                <w:sz w:val="22"/>
                <w:szCs w:val="22"/>
              </w:rPr>
              <w:t xml:space="preserve"> платформ </w:t>
            </w:r>
            <w:proofErr w:type="spellStart"/>
            <w:r w:rsidR="00BE1B09" w:rsidRPr="00BE1B09">
              <w:rPr>
                <w:sz w:val="22"/>
                <w:szCs w:val="22"/>
              </w:rPr>
              <w:t>інсайдерської</w:t>
            </w:r>
            <w:proofErr w:type="spellEnd"/>
            <w:r w:rsidR="00BE1B09" w:rsidRPr="00BE1B09">
              <w:rPr>
                <w:sz w:val="22"/>
                <w:szCs w:val="22"/>
              </w:rPr>
              <w:t xml:space="preserve"> інформації</w:t>
            </w:r>
            <w:r w:rsidR="0081562A">
              <w:rPr>
                <w:sz w:val="22"/>
                <w:szCs w:val="22"/>
              </w:rPr>
              <w:t>. В</w:t>
            </w:r>
            <w:r w:rsidR="0081562A" w:rsidRPr="0081562A">
              <w:rPr>
                <w:sz w:val="22"/>
                <w:szCs w:val="22"/>
              </w:rPr>
              <w:t xml:space="preserve">изначає вимоги до функціонування платформ </w:t>
            </w:r>
            <w:proofErr w:type="spellStart"/>
            <w:r w:rsidR="0081562A" w:rsidRPr="0081562A">
              <w:rPr>
                <w:sz w:val="22"/>
                <w:szCs w:val="22"/>
              </w:rPr>
              <w:t>інсайдерської</w:t>
            </w:r>
            <w:proofErr w:type="spellEnd"/>
            <w:r w:rsidR="0081562A" w:rsidRPr="0081562A">
              <w:rPr>
                <w:sz w:val="22"/>
                <w:szCs w:val="22"/>
              </w:rPr>
              <w:t xml:space="preserve"> інформації та вимоги до оприлюднення (розкриття) </w:t>
            </w:r>
            <w:proofErr w:type="spellStart"/>
            <w:r w:rsidR="0081562A" w:rsidRPr="0081562A">
              <w:rPr>
                <w:sz w:val="22"/>
                <w:szCs w:val="22"/>
              </w:rPr>
              <w:t>інсайдерської</w:t>
            </w:r>
            <w:proofErr w:type="spellEnd"/>
            <w:r w:rsidR="0081562A" w:rsidRPr="0081562A">
              <w:rPr>
                <w:sz w:val="22"/>
                <w:szCs w:val="22"/>
              </w:rPr>
              <w:t xml:space="preserve"> інформації</w:t>
            </w:r>
          </w:p>
        </w:tc>
      </w:tr>
    </w:tbl>
    <w:p w:rsidR="006724D0" w:rsidRDefault="006724D0" w:rsidP="005E384A">
      <w:pPr>
        <w:jc w:val="both"/>
        <w:rPr>
          <w:bCs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3373"/>
        <w:gridCol w:w="2013"/>
        <w:gridCol w:w="2098"/>
      </w:tblGrid>
      <w:tr w:rsidR="006724D0" w:rsidRPr="00880491" w:rsidTr="002E70B7">
        <w:tc>
          <w:tcPr>
            <w:tcW w:w="2014" w:type="dxa"/>
          </w:tcPr>
          <w:p w:rsidR="006724D0" w:rsidRPr="00E31C12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373" w:type="dxa"/>
          </w:tcPr>
          <w:p w:rsidR="00E31C12" w:rsidRPr="00E31C12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 xml:space="preserve">Вигоди </w:t>
            </w:r>
          </w:p>
          <w:p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(підсумок)</w:t>
            </w:r>
          </w:p>
        </w:tc>
        <w:tc>
          <w:tcPr>
            <w:tcW w:w="2013" w:type="dxa"/>
          </w:tcPr>
          <w:p w:rsidR="00E31C12" w:rsidRPr="00E31C12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 xml:space="preserve">Витрати </w:t>
            </w:r>
          </w:p>
          <w:p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(підсумок)</w:t>
            </w:r>
          </w:p>
        </w:tc>
        <w:tc>
          <w:tcPr>
            <w:tcW w:w="2098" w:type="dxa"/>
          </w:tcPr>
          <w:p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>Обґрунтування</w:t>
            </w:r>
            <w:r w:rsidRPr="00880491">
              <w:rPr>
                <w:sz w:val="22"/>
                <w:szCs w:val="22"/>
              </w:rPr>
              <w:t xml:space="preserve"> відповідного місця альтернативи </w:t>
            </w:r>
            <w:r w:rsidR="001F20D4" w:rsidRPr="00880491">
              <w:rPr>
                <w:sz w:val="22"/>
                <w:szCs w:val="22"/>
              </w:rPr>
              <w:t>в</w:t>
            </w:r>
            <w:r w:rsidRPr="00880491">
              <w:rPr>
                <w:sz w:val="22"/>
                <w:szCs w:val="22"/>
              </w:rPr>
              <w:t xml:space="preserve"> рейтингу</w:t>
            </w:r>
          </w:p>
        </w:tc>
      </w:tr>
      <w:tr w:rsidR="006724D0" w:rsidRPr="00880491" w:rsidTr="002E70B7">
        <w:tc>
          <w:tcPr>
            <w:tcW w:w="2014" w:type="dxa"/>
          </w:tcPr>
          <w:p w:rsidR="006724D0" w:rsidRPr="00E31C12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31C12">
              <w:rPr>
                <w:b/>
                <w:bCs/>
                <w:sz w:val="22"/>
                <w:szCs w:val="22"/>
              </w:rPr>
              <w:t>Альтернатива 1</w:t>
            </w:r>
          </w:p>
          <w:p w:rsidR="006724D0" w:rsidRPr="00880491" w:rsidRDefault="006724D0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373" w:type="dxa"/>
          </w:tcPr>
          <w:p w:rsidR="004D0408" w:rsidRPr="00D437C5" w:rsidRDefault="0021770F" w:rsidP="005E384A">
            <w:pPr>
              <w:jc w:val="center"/>
              <w:rPr>
                <w:sz w:val="22"/>
                <w:szCs w:val="22"/>
              </w:rPr>
            </w:pPr>
            <w:r w:rsidRPr="00D437C5">
              <w:rPr>
                <w:sz w:val="22"/>
                <w:szCs w:val="22"/>
              </w:rPr>
              <w:t>Відсутні</w:t>
            </w:r>
          </w:p>
        </w:tc>
        <w:tc>
          <w:tcPr>
            <w:tcW w:w="2013" w:type="dxa"/>
          </w:tcPr>
          <w:p w:rsidR="00B86990" w:rsidRPr="00880491" w:rsidRDefault="00E31C12" w:rsidP="008E74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забезпечує</w:t>
            </w:r>
            <w:r w:rsidR="008E74DA">
              <w:rPr>
                <w:sz w:val="22"/>
                <w:szCs w:val="22"/>
              </w:rPr>
              <w:t xml:space="preserve"> </w:t>
            </w:r>
            <w:r w:rsidR="008E74DA" w:rsidRPr="008E74DA">
              <w:rPr>
                <w:sz w:val="22"/>
                <w:szCs w:val="22"/>
              </w:rPr>
              <w:t>виконання вимог чинного</w:t>
            </w:r>
            <w:r w:rsidR="009B4A14">
              <w:rPr>
                <w:sz w:val="22"/>
                <w:szCs w:val="22"/>
              </w:rPr>
              <w:t xml:space="preserve"> </w:t>
            </w:r>
            <w:r w:rsidR="008E74DA" w:rsidRPr="008E74DA">
              <w:rPr>
                <w:sz w:val="22"/>
                <w:szCs w:val="22"/>
              </w:rPr>
              <w:t>законодавства</w:t>
            </w:r>
          </w:p>
        </w:tc>
        <w:tc>
          <w:tcPr>
            <w:tcW w:w="2098" w:type="dxa"/>
          </w:tcPr>
          <w:p w:rsidR="006724D0" w:rsidRPr="00880491" w:rsidRDefault="00135568" w:rsidP="005E38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Альтернатива 1 не </w:t>
            </w:r>
            <w:r w:rsidR="008D3EC6" w:rsidRPr="008D3EC6">
              <w:rPr>
                <w:sz w:val="22"/>
                <w:szCs w:val="22"/>
              </w:rPr>
              <w:t>відповідає вимогам чинного законодавства</w:t>
            </w:r>
          </w:p>
        </w:tc>
      </w:tr>
      <w:tr w:rsidR="000E5386" w:rsidRPr="00880491" w:rsidTr="002E70B7">
        <w:tc>
          <w:tcPr>
            <w:tcW w:w="2014" w:type="dxa"/>
          </w:tcPr>
          <w:p w:rsidR="000E5386" w:rsidRPr="00E31C12" w:rsidRDefault="000E5386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31C12">
              <w:rPr>
                <w:b/>
                <w:bCs/>
                <w:sz w:val="22"/>
                <w:szCs w:val="22"/>
              </w:rPr>
              <w:t>Альтернатива 2</w:t>
            </w:r>
          </w:p>
          <w:p w:rsidR="000E5386" w:rsidRPr="00880491" w:rsidRDefault="008E74DA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  <w:highlight w:val="yellow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373" w:type="dxa"/>
          </w:tcPr>
          <w:p w:rsidR="002349A8" w:rsidRDefault="002E70B7" w:rsidP="008D3EC6">
            <w:pPr>
              <w:jc w:val="both"/>
              <w:rPr>
                <w:rFonts w:eastAsia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Прийняття</w:t>
            </w:r>
            <w:r w:rsidR="00C345D2" w:rsidRPr="00212D2D">
              <w:rPr>
                <w:sz w:val="22"/>
                <w:szCs w:val="22"/>
              </w:rPr>
              <w:t xml:space="preserve"> регуляторного </w:t>
            </w:r>
            <w:proofErr w:type="spellStart"/>
            <w:r w:rsidR="00C345D2" w:rsidRPr="00212D2D">
              <w:rPr>
                <w:sz w:val="22"/>
                <w:szCs w:val="22"/>
              </w:rPr>
              <w:t>акта</w:t>
            </w:r>
            <w:proofErr w:type="spellEnd"/>
            <w:r w:rsidR="003C419F" w:rsidRPr="00212D2D">
              <w:rPr>
                <w:sz w:val="22"/>
                <w:szCs w:val="22"/>
              </w:rPr>
              <w:t xml:space="preserve"> </w:t>
            </w:r>
            <w:r w:rsidR="00C345D2" w:rsidRPr="00212D2D">
              <w:rPr>
                <w:rFonts w:eastAsia="Calibri" w:cs="Calibri"/>
                <w:sz w:val="22"/>
                <w:szCs w:val="22"/>
              </w:rPr>
              <w:t xml:space="preserve">позитивно вплине на </w:t>
            </w:r>
            <w:r w:rsidR="008E74DA" w:rsidRPr="008E74DA">
              <w:rPr>
                <w:rFonts w:eastAsia="Calibri" w:cs="Calibri"/>
                <w:sz w:val="22"/>
                <w:szCs w:val="22"/>
              </w:rPr>
              <w:t>досягнення цілей державного регулювання</w:t>
            </w:r>
            <w:r w:rsidR="00353978">
              <w:rPr>
                <w:rFonts w:eastAsia="Calibri" w:cs="Calibri"/>
                <w:sz w:val="22"/>
                <w:szCs w:val="22"/>
              </w:rPr>
              <w:t>,</w:t>
            </w:r>
            <w:r w:rsidR="002349A8">
              <w:rPr>
                <w:rFonts w:eastAsia="Calibri" w:cs="Calibri"/>
                <w:sz w:val="22"/>
                <w:szCs w:val="22"/>
              </w:rPr>
              <w:t xml:space="preserve"> зокрема в частині забезпечення реалізації вимог Закону </w:t>
            </w:r>
            <w:r>
              <w:rPr>
                <w:rFonts w:eastAsia="Calibri" w:cs="Calibri"/>
                <w:sz w:val="22"/>
                <w:szCs w:val="22"/>
              </w:rPr>
              <w:t>про НКРЕКП.</w:t>
            </w:r>
          </w:p>
          <w:p w:rsidR="000E5386" w:rsidRPr="002349A8" w:rsidRDefault="002349A8" w:rsidP="002349A8">
            <w:pPr>
              <w:jc w:val="both"/>
              <w:rPr>
                <w:rFonts w:eastAsia="Calibri" w:cs="Calibri"/>
                <w:color w:val="0070C0"/>
                <w:sz w:val="22"/>
                <w:szCs w:val="22"/>
              </w:rPr>
            </w:pPr>
            <w:r w:rsidRPr="0043070D">
              <w:rPr>
                <w:rFonts w:eastAsia="Calibri" w:cs="Calibri"/>
                <w:sz w:val="22"/>
                <w:szCs w:val="22"/>
              </w:rPr>
              <w:t>З</w:t>
            </w:r>
            <w:r w:rsidR="00353978" w:rsidRPr="0043070D">
              <w:rPr>
                <w:rFonts w:eastAsia="Calibri" w:cs="Calibri"/>
                <w:sz w:val="22"/>
                <w:szCs w:val="22"/>
              </w:rPr>
              <w:t>абезпечить</w:t>
            </w:r>
            <w:r w:rsidRPr="0043070D">
              <w:rPr>
                <w:sz w:val="22"/>
                <w:szCs w:val="22"/>
              </w:rPr>
              <w:t xml:space="preserve"> можливість</w:t>
            </w:r>
            <w:r w:rsidR="00634A6B">
              <w:rPr>
                <w:sz w:val="22"/>
                <w:szCs w:val="22"/>
              </w:rPr>
              <w:t xml:space="preserve"> </w:t>
            </w:r>
            <w:r w:rsidRPr="0043070D">
              <w:rPr>
                <w:sz w:val="22"/>
                <w:szCs w:val="22"/>
              </w:rPr>
              <w:t xml:space="preserve">учасникам оптового енергетичного ринку </w:t>
            </w:r>
            <w:r w:rsidR="005F07C2" w:rsidRPr="00634A6B">
              <w:rPr>
                <w:sz w:val="22"/>
                <w:szCs w:val="22"/>
              </w:rPr>
              <w:t xml:space="preserve">розміщувати (оприлюднювати) </w:t>
            </w:r>
            <w:proofErr w:type="spellStart"/>
            <w:r w:rsidR="005F07C2" w:rsidRPr="00634A6B">
              <w:rPr>
                <w:sz w:val="22"/>
                <w:szCs w:val="22"/>
              </w:rPr>
              <w:t>інсайдерську</w:t>
            </w:r>
            <w:proofErr w:type="spellEnd"/>
            <w:r w:rsidR="005F07C2" w:rsidRPr="00634A6B">
              <w:rPr>
                <w:sz w:val="22"/>
                <w:szCs w:val="22"/>
              </w:rPr>
              <w:t xml:space="preserve"> інформацію, що підлягає розкриттю такими учасниками</w:t>
            </w:r>
            <w:r w:rsidR="00634A6B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013" w:type="dxa"/>
          </w:tcPr>
          <w:p w:rsidR="000E5386" w:rsidRPr="00880491" w:rsidRDefault="000E5386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  <w:p w:rsidR="000E5386" w:rsidRPr="00880491" w:rsidRDefault="000E5386" w:rsidP="005E384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8" w:type="dxa"/>
          </w:tcPr>
          <w:p w:rsidR="002E70B7" w:rsidRDefault="000E5386" w:rsidP="005E384A">
            <w:pPr>
              <w:jc w:val="both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 xml:space="preserve">Альтернатива 2 дозволить </w:t>
            </w:r>
            <w:r w:rsidR="002E70B7">
              <w:rPr>
                <w:sz w:val="22"/>
                <w:szCs w:val="22"/>
              </w:rPr>
              <w:t xml:space="preserve">врегулювати </w:t>
            </w:r>
            <w:r w:rsidR="008D3EC6" w:rsidRPr="008D3EC6">
              <w:rPr>
                <w:sz w:val="22"/>
                <w:szCs w:val="22"/>
              </w:rPr>
              <w:t xml:space="preserve"> проблему найбільш ефективним шляхом. </w:t>
            </w:r>
          </w:p>
          <w:p w:rsidR="000E5386" w:rsidRPr="00880491" w:rsidRDefault="008D3EC6" w:rsidP="005E384A">
            <w:pPr>
              <w:jc w:val="both"/>
              <w:rPr>
                <w:sz w:val="22"/>
                <w:szCs w:val="22"/>
              </w:rPr>
            </w:pPr>
            <w:r w:rsidRPr="008D3EC6">
              <w:rPr>
                <w:sz w:val="22"/>
                <w:szCs w:val="22"/>
              </w:rPr>
              <w:t>Забезпечує виконання вимог чинного законодавства</w:t>
            </w:r>
          </w:p>
        </w:tc>
      </w:tr>
    </w:tbl>
    <w:p w:rsidR="00424A33" w:rsidRDefault="00424A33" w:rsidP="005E384A">
      <w:pPr>
        <w:ind w:firstLine="539"/>
        <w:jc w:val="both"/>
        <w:rPr>
          <w:bCs/>
        </w:rPr>
      </w:pPr>
    </w:p>
    <w:p w:rsidR="00634A6B" w:rsidRDefault="00634A6B" w:rsidP="005E384A">
      <w:pPr>
        <w:ind w:firstLine="539"/>
        <w:jc w:val="both"/>
        <w:rPr>
          <w:bCs/>
        </w:rPr>
      </w:pPr>
    </w:p>
    <w:p w:rsidR="00634A6B" w:rsidRDefault="00634A6B" w:rsidP="005E384A">
      <w:pPr>
        <w:ind w:firstLine="539"/>
        <w:jc w:val="both"/>
        <w:rPr>
          <w:bCs/>
        </w:rPr>
      </w:pPr>
    </w:p>
    <w:p w:rsidR="00534D55" w:rsidRPr="00B56917" w:rsidRDefault="00534D55" w:rsidP="005E384A">
      <w:pPr>
        <w:ind w:firstLine="539"/>
        <w:jc w:val="both"/>
        <w:rPr>
          <w:bCs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4394"/>
        <w:gridCol w:w="2693"/>
      </w:tblGrid>
      <w:tr w:rsidR="006724D0" w:rsidRPr="00880491" w:rsidTr="000D7EAB">
        <w:tc>
          <w:tcPr>
            <w:tcW w:w="2410" w:type="dxa"/>
            <w:tcBorders>
              <w:bottom w:val="single" w:sz="4" w:space="0" w:color="auto"/>
            </w:tcBorders>
          </w:tcPr>
          <w:p w:rsidR="006724D0" w:rsidRPr="008C59BB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8C59BB">
              <w:rPr>
                <w:b/>
                <w:sz w:val="22"/>
                <w:szCs w:val="22"/>
              </w:rPr>
              <w:lastRenderedPageBreak/>
              <w:t>Рейтинг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C59BB">
              <w:rPr>
                <w:b/>
                <w:sz w:val="22"/>
                <w:szCs w:val="22"/>
              </w:rPr>
              <w:t>Аргументи</w:t>
            </w:r>
            <w:r w:rsidRPr="00880491">
              <w:rPr>
                <w:sz w:val="22"/>
                <w:szCs w:val="22"/>
              </w:rPr>
              <w:t xml:space="preserve">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C59BB">
              <w:rPr>
                <w:b/>
                <w:sz w:val="22"/>
                <w:szCs w:val="22"/>
              </w:rPr>
              <w:t>Оцінка ризику</w:t>
            </w:r>
            <w:r w:rsidRPr="00880491">
              <w:rPr>
                <w:sz w:val="22"/>
                <w:szCs w:val="22"/>
              </w:rPr>
              <w:t xml:space="preserve"> зовнішніх чинників на дію запропонованого регуляторного </w:t>
            </w:r>
            <w:proofErr w:type="spellStart"/>
            <w:r w:rsidRPr="00880491">
              <w:rPr>
                <w:sz w:val="22"/>
                <w:szCs w:val="22"/>
              </w:rPr>
              <w:t>акта</w:t>
            </w:r>
            <w:proofErr w:type="spellEnd"/>
          </w:p>
        </w:tc>
      </w:tr>
      <w:tr w:rsidR="006724D0" w:rsidRPr="00880491">
        <w:tc>
          <w:tcPr>
            <w:tcW w:w="2410" w:type="dxa"/>
          </w:tcPr>
          <w:p w:rsidR="006724D0" w:rsidRPr="008C59BB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8C59BB">
              <w:rPr>
                <w:b/>
                <w:bCs/>
                <w:sz w:val="22"/>
                <w:szCs w:val="22"/>
              </w:rPr>
              <w:t>Альтернатива 1</w:t>
            </w:r>
          </w:p>
          <w:p w:rsidR="006724D0" w:rsidRPr="00880491" w:rsidRDefault="006724D0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394" w:type="dxa"/>
          </w:tcPr>
          <w:p w:rsidR="006724D0" w:rsidRPr="00880491" w:rsidRDefault="006724D0" w:rsidP="005E384A">
            <w:pPr>
              <w:jc w:val="both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</w:t>
            </w:r>
            <w:r w:rsidR="002E70B7">
              <w:rPr>
                <w:sz w:val="22"/>
                <w:szCs w:val="22"/>
              </w:rPr>
              <w:t xml:space="preserve"> та реалізацію положень чинного законодавства</w:t>
            </w:r>
            <w:r w:rsidRPr="00880491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6724D0" w:rsidRPr="00A35EFB" w:rsidRDefault="0003366B" w:rsidP="002E70B7">
            <w:pPr>
              <w:jc w:val="center"/>
              <w:rPr>
                <w:sz w:val="22"/>
                <w:szCs w:val="22"/>
              </w:rPr>
            </w:pPr>
            <w:r w:rsidRPr="00A35EFB">
              <w:rPr>
                <w:sz w:val="22"/>
                <w:szCs w:val="22"/>
              </w:rPr>
              <w:t>Відсутній</w:t>
            </w:r>
          </w:p>
        </w:tc>
      </w:tr>
      <w:tr w:rsidR="008D3EC6" w:rsidRPr="00880491" w:rsidTr="0097767A">
        <w:tc>
          <w:tcPr>
            <w:tcW w:w="2410" w:type="dxa"/>
          </w:tcPr>
          <w:p w:rsidR="008D3EC6" w:rsidRPr="008C59BB" w:rsidRDefault="008D3EC6" w:rsidP="008D3EC6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8C59BB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FD5437">
              <w:rPr>
                <w:b/>
                <w:bCs/>
                <w:sz w:val="22"/>
                <w:szCs w:val="22"/>
              </w:rPr>
              <w:t>2</w:t>
            </w:r>
            <w:r w:rsidRPr="008C59BB">
              <w:rPr>
                <w:b/>
                <w:bCs/>
                <w:sz w:val="22"/>
                <w:szCs w:val="22"/>
              </w:rPr>
              <w:t xml:space="preserve"> </w:t>
            </w:r>
          </w:p>
          <w:p w:rsidR="008D3EC6" w:rsidRPr="00880491" w:rsidRDefault="008D3EC6" w:rsidP="008D3EC6">
            <w:pPr>
              <w:pStyle w:val="af4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4" w:type="dxa"/>
          </w:tcPr>
          <w:p w:rsidR="008D3EC6" w:rsidRPr="00880491" w:rsidRDefault="008D3EC6" w:rsidP="008D3EC6">
            <w:pPr>
              <w:jc w:val="both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</w:t>
            </w:r>
            <w:r w:rsidR="002E70B7">
              <w:rPr>
                <w:sz w:val="22"/>
                <w:szCs w:val="22"/>
              </w:rPr>
              <w:t xml:space="preserve"> та реалізацію положень чинного законодавства</w:t>
            </w:r>
            <w:r w:rsidRPr="00880491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8D3EC6" w:rsidRPr="00880491" w:rsidRDefault="008D3EC6" w:rsidP="002E70B7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Відсутній</w:t>
            </w:r>
          </w:p>
          <w:p w:rsidR="008D3EC6" w:rsidRPr="00880491" w:rsidRDefault="008D3EC6" w:rsidP="002E70B7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9E31A0" w:rsidRPr="00B56917" w:rsidRDefault="009E31A0" w:rsidP="005E384A">
      <w:pPr>
        <w:jc w:val="center"/>
        <w:rPr>
          <w:b/>
          <w:bCs/>
          <w:sz w:val="28"/>
          <w:szCs w:val="28"/>
        </w:rPr>
      </w:pPr>
    </w:p>
    <w:p w:rsidR="006724D0" w:rsidRPr="00B56917" w:rsidRDefault="006724D0" w:rsidP="005E384A">
      <w:pPr>
        <w:spacing w:after="120"/>
        <w:jc w:val="center"/>
        <w:rPr>
          <w:b/>
          <w:sz w:val="28"/>
          <w:szCs w:val="28"/>
        </w:rPr>
      </w:pPr>
      <w:r w:rsidRPr="00B56917">
        <w:rPr>
          <w:b/>
          <w:bCs/>
          <w:sz w:val="28"/>
          <w:szCs w:val="28"/>
        </w:rPr>
        <w:t>V. Механізми та заходи, які забезпечать розв'язання визначеної проблеми</w:t>
      </w:r>
    </w:p>
    <w:p w:rsidR="00E44CED" w:rsidRPr="00E44CED" w:rsidRDefault="002E70B7" w:rsidP="00E44CED">
      <w:pPr>
        <w:widowControl w:val="0"/>
        <w:ind w:firstLine="709"/>
        <w:jc w:val="both"/>
        <w:rPr>
          <w:sz w:val="28"/>
          <w:szCs w:val="28"/>
        </w:rPr>
      </w:pPr>
      <w:r w:rsidRPr="00E44CED">
        <w:rPr>
          <w:sz w:val="28"/>
          <w:szCs w:val="28"/>
        </w:rPr>
        <w:t xml:space="preserve">Для досягнення поставленої мети пропонується прийняти постанову НКРЕКП «Про затвердження Порядку </w:t>
      </w:r>
      <w:r w:rsidR="00E13397" w:rsidRPr="00B63E4D">
        <w:rPr>
          <w:sz w:val="28"/>
        </w:rPr>
        <w:t xml:space="preserve">функціонування платформ </w:t>
      </w:r>
      <w:proofErr w:type="spellStart"/>
      <w:r w:rsidR="00E13397" w:rsidRPr="00B63E4D">
        <w:rPr>
          <w:sz w:val="28"/>
        </w:rPr>
        <w:t>інсайдерської</w:t>
      </w:r>
      <w:proofErr w:type="spellEnd"/>
      <w:r w:rsidR="00E13397" w:rsidRPr="00B63E4D">
        <w:rPr>
          <w:sz w:val="28"/>
        </w:rPr>
        <w:t xml:space="preserve"> інформації</w:t>
      </w:r>
      <w:r w:rsidRPr="00E44CED">
        <w:rPr>
          <w:sz w:val="28"/>
          <w:szCs w:val="28"/>
        </w:rPr>
        <w:t>», що забезпечить</w:t>
      </w:r>
      <w:r>
        <w:rPr>
          <w:sz w:val="28"/>
          <w:szCs w:val="28"/>
        </w:rPr>
        <w:t xml:space="preserve"> </w:t>
      </w:r>
      <w:r w:rsidRPr="00CB66AB">
        <w:rPr>
          <w:sz w:val="28"/>
          <w:szCs w:val="28"/>
        </w:rPr>
        <w:t>реаліз</w:t>
      </w:r>
      <w:r>
        <w:rPr>
          <w:sz w:val="28"/>
          <w:szCs w:val="28"/>
        </w:rPr>
        <w:t>ацію</w:t>
      </w:r>
      <w:r w:rsidRPr="00CB66AB">
        <w:rPr>
          <w:sz w:val="28"/>
          <w:szCs w:val="28"/>
        </w:rPr>
        <w:t xml:space="preserve"> положен</w:t>
      </w:r>
      <w:r>
        <w:rPr>
          <w:sz w:val="28"/>
          <w:szCs w:val="28"/>
        </w:rPr>
        <w:t>ь</w:t>
      </w:r>
      <w:r w:rsidRPr="00CB66AB">
        <w:rPr>
          <w:sz w:val="28"/>
          <w:szCs w:val="28"/>
        </w:rPr>
        <w:t xml:space="preserve"> чинного законодавства у частині </w:t>
      </w:r>
      <w:r w:rsidR="00B63E4D" w:rsidRPr="007476AF">
        <w:rPr>
          <w:sz w:val="28"/>
        </w:rPr>
        <w:t>визнач</w:t>
      </w:r>
      <w:r w:rsidR="00B63E4D">
        <w:rPr>
          <w:sz w:val="28"/>
        </w:rPr>
        <w:t>ення</w:t>
      </w:r>
      <w:r w:rsidR="00B63E4D" w:rsidRPr="007476AF">
        <w:rPr>
          <w:sz w:val="28"/>
        </w:rPr>
        <w:t xml:space="preserve"> вимог до функціонування платформ </w:t>
      </w:r>
      <w:proofErr w:type="spellStart"/>
      <w:r w:rsidR="00B63E4D" w:rsidRPr="007476AF">
        <w:rPr>
          <w:sz w:val="28"/>
        </w:rPr>
        <w:t>інсайдерської</w:t>
      </w:r>
      <w:proofErr w:type="spellEnd"/>
      <w:r w:rsidR="00B63E4D" w:rsidRPr="007476AF">
        <w:rPr>
          <w:sz w:val="28"/>
        </w:rPr>
        <w:t xml:space="preserve"> інформації та вимог до оприлюднення (</w:t>
      </w:r>
      <w:r w:rsidR="00B63E4D" w:rsidRPr="00B63E4D">
        <w:rPr>
          <w:sz w:val="28"/>
        </w:rPr>
        <w:t xml:space="preserve">розкриття) </w:t>
      </w:r>
      <w:proofErr w:type="spellStart"/>
      <w:r w:rsidR="00B63E4D" w:rsidRPr="00B63E4D">
        <w:rPr>
          <w:sz w:val="28"/>
        </w:rPr>
        <w:t>інсайдерської</w:t>
      </w:r>
      <w:proofErr w:type="spellEnd"/>
      <w:r w:rsidR="00B63E4D" w:rsidRPr="007476AF">
        <w:rPr>
          <w:sz w:val="28"/>
        </w:rPr>
        <w:t xml:space="preserve"> інформації</w:t>
      </w:r>
      <w:r>
        <w:rPr>
          <w:sz w:val="28"/>
          <w:szCs w:val="28"/>
        </w:rPr>
        <w:t xml:space="preserve">. </w:t>
      </w:r>
    </w:p>
    <w:p w:rsidR="005D70E7" w:rsidRPr="00B56917" w:rsidRDefault="00E44CED" w:rsidP="00E44CED">
      <w:pPr>
        <w:widowControl w:val="0"/>
        <w:ind w:firstLine="709"/>
        <w:jc w:val="both"/>
        <w:rPr>
          <w:rStyle w:val="spelle"/>
          <w:sz w:val="28"/>
          <w:szCs w:val="28"/>
        </w:rPr>
      </w:pPr>
      <w:r w:rsidRPr="00E44CED">
        <w:rPr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E44CED">
        <w:rPr>
          <w:sz w:val="28"/>
          <w:szCs w:val="28"/>
        </w:rPr>
        <w:t>акта</w:t>
      </w:r>
      <w:proofErr w:type="spellEnd"/>
      <w:r w:rsidRPr="00E44CED">
        <w:rPr>
          <w:sz w:val="28"/>
          <w:szCs w:val="28"/>
        </w:rPr>
        <w:t>, не очікується.</w:t>
      </w:r>
      <w:r>
        <w:rPr>
          <w:sz w:val="28"/>
          <w:szCs w:val="28"/>
        </w:rPr>
        <w:t xml:space="preserve"> </w:t>
      </w:r>
      <w:r w:rsidR="005D70E7" w:rsidRPr="00B56917">
        <w:rPr>
          <w:rStyle w:val="spelle"/>
          <w:sz w:val="28"/>
          <w:szCs w:val="28"/>
        </w:rPr>
        <w:t>Функції</w:t>
      </w:r>
      <w:r w:rsidR="005D70E7" w:rsidRPr="00B56917">
        <w:rPr>
          <w:sz w:val="28"/>
          <w:szCs w:val="28"/>
        </w:rPr>
        <w:t xml:space="preserve"> в </w:t>
      </w:r>
      <w:r w:rsidR="005D70E7" w:rsidRPr="00B56917">
        <w:rPr>
          <w:rStyle w:val="spelle"/>
          <w:sz w:val="28"/>
          <w:szCs w:val="28"/>
        </w:rPr>
        <w:t>частині здійснення</w:t>
      </w:r>
      <w:r w:rsidR="005D70E7" w:rsidRPr="00B56917">
        <w:rPr>
          <w:sz w:val="28"/>
          <w:szCs w:val="28"/>
        </w:rPr>
        <w:t xml:space="preserve"> державного контролю та </w:t>
      </w:r>
      <w:r w:rsidR="005D70E7" w:rsidRPr="00B56917">
        <w:rPr>
          <w:rStyle w:val="spelle"/>
          <w:sz w:val="28"/>
          <w:szCs w:val="28"/>
        </w:rPr>
        <w:t>нагляду</w:t>
      </w:r>
      <w:r w:rsidR="005D70E7" w:rsidRPr="00B56917">
        <w:rPr>
          <w:sz w:val="28"/>
          <w:szCs w:val="28"/>
        </w:rPr>
        <w:t xml:space="preserve"> за </w:t>
      </w:r>
      <w:r w:rsidR="005D70E7" w:rsidRPr="00B56917">
        <w:rPr>
          <w:rStyle w:val="spelle"/>
          <w:sz w:val="28"/>
          <w:szCs w:val="28"/>
        </w:rPr>
        <w:t>додержанням вимог</w:t>
      </w:r>
      <w:r w:rsidR="005D70E7" w:rsidRPr="00B56917">
        <w:rPr>
          <w:sz w:val="28"/>
          <w:szCs w:val="28"/>
        </w:rPr>
        <w:t xml:space="preserve"> </w:t>
      </w:r>
      <w:proofErr w:type="spellStart"/>
      <w:r w:rsidR="005D70E7" w:rsidRPr="00B56917">
        <w:rPr>
          <w:sz w:val="28"/>
          <w:szCs w:val="28"/>
        </w:rPr>
        <w:t>акта</w:t>
      </w:r>
      <w:proofErr w:type="spellEnd"/>
      <w:r w:rsidR="005D70E7" w:rsidRPr="00B56917">
        <w:rPr>
          <w:sz w:val="28"/>
          <w:szCs w:val="28"/>
        </w:rPr>
        <w:t xml:space="preserve"> </w:t>
      </w:r>
      <w:r w:rsidR="005D70E7" w:rsidRPr="00B56917">
        <w:rPr>
          <w:rStyle w:val="spelle"/>
          <w:sz w:val="28"/>
          <w:szCs w:val="28"/>
        </w:rPr>
        <w:t xml:space="preserve">будуть </w:t>
      </w:r>
      <w:proofErr w:type="spellStart"/>
      <w:r w:rsidR="005D70E7" w:rsidRPr="00B56917">
        <w:rPr>
          <w:rStyle w:val="spelle"/>
          <w:sz w:val="28"/>
          <w:szCs w:val="28"/>
        </w:rPr>
        <w:t>здійснюватись</w:t>
      </w:r>
      <w:proofErr w:type="spellEnd"/>
      <w:r w:rsidR="005D70E7" w:rsidRPr="00B56917">
        <w:rPr>
          <w:rStyle w:val="spelle"/>
          <w:sz w:val="28"/>
          <w:szCs w:val="28"/>
        </w:rPr>
        <w:t xml:space="preserve"> державними органами, яким, відповідно до законодавства, надані такі повноваження. </w:t>
      </w:r>
    </w:p>
    <w:p w:rsidR="005D70E7" w:rsidRPr="00B56917" w:rsidRDefault="005D70E7" w:rsidP="005E384A">
      <w:pPr>
        <w:pStyle w:val="af4"/>
        <w:widowControl w:val="0"/>
        <w:spacing w:after="0"/>
        <w:ind w:firstLine="540"/>
        <w:rPr>
          <w:b/>
          <w:bCs/>
          <w:sz w:val="28"/>
          <w:szCs w:val="28"/>
        </w:rPr>
      </w:pPr>
    </w:p>
    <w:p w:rsidR="00274F48" w:rsidRPr="00B56917" w:rsidRDefault="00274F48" w:rsidP="005E384A">
      <w:pPr>
        <w:pStyle w:val="af4"/>
        <w:widowControl w:val="0"/>
        <w:jc w:val="center"/>
        <w:rPr>
          <w:b/>
          <w:bCs/>
          <w:sz w:val="28"/>
          <w:szCs w:val="28"/>
        </w:rPr>
      </w:pPr>
      <w:r w:rsidRPr="00B56917">
        <w:rPr>
          <w:b/>
          <w:bCs/>
          <w:sz w:val="28"/>
          <w:szCs w:val="28"/>
        </w:rPr>
        <w:t>VI. Обґрунтування запропоновано</w:t>
      </w:r>
      <w:r w:rsidR="00A32C20">
        <w:rPr>
          <w:b/>
          <w:bCs/>
          <w:sz w:val="28"/>
          <w:szCs w:val="28"/>
        </w:rPr>
        <w:t xml:space="preserve">го строку дії регуляторного </w:t>
      </w:r>
      <w:proofErr w:type="spellStart"/>
      <w:r w:rsidR="00A32C20">
        <w:rPr>
          <w:b/>
          <w:bCs/>
          <w:sz w:val="28"/>
          <w:szCs w:val="28"/>
        </w:rPr>
        <w:t>акта</w:t>
      </w:r>
      <w:proofErr w:type="spellEnd"/>
    </w:p>
    <w:p w:rsidR="009F3F4C" w:rsidRPr="00B56917" w:rsidRDefault="009F3F4C" w:rsidP="005E384A">
      <w:pPr>
        <w:pStyle w:val="af4"/>
        <w:widowControl w:val="0"/>
        <w:spacing w:after="0"/>
        <w:ind w:firstLine="709"/>
        <w:jc w:val="both"/>
        <w:rPr>
          <w:sz w:val="28"/>
          <w:szCs w:val="28"/>
        </w:rPr>
      </w:pPr>
      <w:r w:rsidRPr="00B56917">
        <w:rPr>
          <w:sz w:val="28"/>
          <w:szCs w:val="28"/>
        </w:rPr>
        <w:t xml:space="preserve">Строк </w:t>
      </w:r>
      <w:r w:rsidRPr="00B56917">
        <w:rPr>
          <w:rStyle w:val="spelle"/>
          <w:sz w:val="28"/>
          <w:szCs w:val="28"/>
        </w:rPr>
        <w:t>дії</w:t>
      </w:r>
      <w:r>
        <w:rPr>
          <w:sz w:val="28"/>
          <w:szCs w:val="28"/>
        </w:rPr>
        <w:t xml:space="preserve"> </w:t>
      </w:r>
      <w:proofErr w:type="spellStart"/>
      <w:r w:rsidR="003D1BB6">
        <w:rPr>
          <w:sz w:val="28"/>
          <w:szCs w:val="28"/>
        </w:rPr>
        <w:t>акта</w:t>
      </w:r>
      <w:proofErr w:type="spellEnd"/>
      <w:r w:rsidR="003D1BB6" w:rsidRPr="00B56917">
        <w:rPr>
          <w:sz w:val="28"/>
          <w:szCs w:val="28"/>
        </w:rPr>
        <w:t xml:space="preserve"> </w:t>
      </w:r>
      <w:r w:rsidRPr="00B56917">
        <w:rPr>
          <w:sz w:val="28"/>
          <w:szCs w:val="28"/>
        </w:rPr>
        <w:t>не</w:t>
      </w:r>
      <w:r w:rsidRPr="00B56917">
        <w:rPr>
          <w:rStyle w:val="spelle"/>
          <w:sz w:val="28"/>
          <w:szCs w:val="28"/>
        </w:rPr>
        <w:t>обмежений</w:t>
      </w:r>
      <w:r w:rsidRPr="00B56917">
        <w:rPr>
          <w:sz w:val="28"/>
          <w:szCs w:val="28"/>
        </w:rPr>
        <w:t>. Він може бути змінений у разі внесення відповідних змін до законодавства</w:t>
      </w:r>
      <w:r>
        <w:rPr>
          <w:sz w:val="28"/>
          <w:szCs w:val="28"/>
        </w:rPr>
        <w:t xml:space="preserve"> або за пропозиціями сторін у порядку</w:t>
      </w:r>
      <w:r w:rsidR="00A32C20">
        <w:rPr>
          <w:sz w:val="28"/>
          <w:szCs w:val="28"/>
        </w:rPr>
        <w:t>,</w:t>
      </w:r>
      <w:r>
        <w:rPr>
          <w:sz w:val="28"/>
          <w:szCs w:val="28"/>
        </w:rPr>
        <w:t xml:space="preserve"> передбаченому законодавством</w:t>
      </w:r>
      <w:r w:rsidRPr="00B56917">
        <w:rPr>
          <w:sz w:val="28"/>
          <w:szCs w:val="28"/>
        </w:rPr>
        <w:t>.</w:t>
      </w:r>
    </w:p>
    <w:p w:rsidR="00AA3700" w:rsidRDefault="00AA3700" w:rsidP="005E384A">
      <w:pPr>
        <w:pStyle w:val="af4"/>
        <w:widowControl w:val="0"/>
        <w:spacing w:after="0"/>
        <w:ind w:firstLine="709"/>
        <w:jc w:val="both"/>
        <w:rPr>
          <w:sz w:val="28"/>
          <w:szCs w:val="28"/>
        </w:rPr>
      </w:pPr>
    </w:p>
    <w:p w:rsidR="00274F48" w:rsidRPr="00B56917" w:rsidRDefault="00274F48" w:rsidP="005E384A">
      <w:pPr>
        <w:pStyle w:val="af4"/>
        <w:widowControl w:val="0"/>
        <w:jc w:val="center"/>
        <w:rPr>
          <w:b/>
          <w:bCs/>
          <w:sz w:val="28"/>
          <w:szCs w:val="28"/>
        </w:rPr>
      </w:pPr>
      <w:r w:rsidRPr="00B56917">
        <w:rPr>
          <w:b/>
          <w:bCs/>
          <w:sz w:val="28"/>
          <w:szCs w:val="28"/>
        </w:rPr>
        <w:t>VII. Визначення показників результ</w:t>
      </w:r>
      <w:r w:rsidR="00DB56C2">
        <w:rPr>
          <w:b/>
          <w:bCs/>
          <w:sz w:val="28"/>
          <w:szCs w:val="28"/>
        </w:rPr>
        <w:t xml:space="preserve">ативності дії регуляторного </w:t>
      </w:r>
      <w:proofErr w:type="spellStart"/>
      <w:r w:rsidR="00DB56C2">
        <w:rPr>
          <w:b/>
          <w:bCs/>
          <w:sz w:val="28"/>
          <w:szCs w:val="28"/>
        </w:rPr>
        <w:t>акт</w:t>
      </w:r>
      <w:r w:rsidR="00A32C20">
        <w:rPr>
          <w:b/>
          <w:bCs/>
          <w:sz w:val="28"/>
          <w:szCs w:val="28"/>
        </w:rPr>
        <w:t>а</w:t>
      </w:r>
      <w:proofErr w:type="spellEnd"/>
    </w:p>
    <w:p w:rsidR="00274F48" w:rsidRDefault="00274F48" w:rsidP="005E384A">
      <w:pPr>
        <w:widowControl w:val="0"/>
        <w:ind w:firstLine="709"/>
        <w:jc w:val="both"/>
        <w:rPr>
          <w:sz w:val="28"/>
          <w:szCs w:val="28"/>
        </w:rPr>
      </w:pPr>
      <w:bookmarkStart w:id="1" w:name="_Hlk25326269"/>
      <w:r w:rsidRPr="00B56917">
        <w:rPr>
          <w:sz w:val="28"/>
          <w:szCs w:val="28"/>
        </w:rPr>
        <w:t xml:space="preserve">Після набрання чинності </w:t>
      </w:r>
      <w:r w:rsidR="00E44CED">
        <w:rPr>
          <w:sz w:val="28"/>
          <w:szCs w:val="28"/>
        </w:rPr>
        <w:t xml:space="preserve">постановою НКРЕКП </w:t>
      </w:r>
      <w:r w:rsidR="00E44CED" w:rsidRPr="00E44CED">
        <w:rPr>
          <w:sz w:val="28"/>
          <w:szCs w:val="28"/>
        </w:rPr>
        <w:t xml:space="preserve">«Про затвердження Порядку </w:t>
      </w:r>
      <w:r w:rsidR="00B63E4D" w:rsidRPr="00B63E4D">
        <w:rPr>
          <w:sz w:val="28"/>
          <w:szCs w:val="28"/>
        </w:rPr>
        <w:t xml:space="preserve">функціонування платформ </w:t>
      </w:r>
      <w:proofErr w:type="spellStart"/>
      <w:r w:rsidR="00B63E4D" w:rsidRPr="00B63E4D">
        <w:rPr>
          <w:sz w:val="28"/>
          <w:szCs w:val="28"/>
        </w:rPr>
        <w:t>інсайдерської</w:t>
      </w:r>
      <w:proofErr w:type="spellEnd"/>
      <w:r w:rsidR="00B63E4D" w:rsidRPr="00B63E4D">
        <w:rPr>
          <w:sz w:val="28"/>
          <w:szCs w:val="28"/>
        </w:rPr>
        <w:t xml:space="preserve"> інформації</w:t>
      </w:r>
      <w:r w:rsidR="00E44CED" w:rsidRPr="00E44CED">
        <w:rPr>
          <w:sz w:val="28"/>
          <w:szCs w:val="28"/>
        </w:rPr>
        <w:t>»</w:t>
      </w:r>
      <w:r w:rsidR="00E44CED">
        <w:rPr>
          <w:sz w:val="28"/>
          <w:szCs w:val="28"/>
        </w:rPr>
        <w:t xml:space="preserve"> її</w:t>
      </w:r>
      <w:r w:rsidR="00B86990">
        <w:rPr>
          <w:sz w:val="28"/>
          <w:szCs w:val="28"/>
        </w:rPr>
        <w:t xml:space="preserve"> </w:t>
      </w:r>
      <w:r w:rsidRPr="00B56917">
        <w:rPr>
          <w:sz w:val="28"/>
          <w:szCs w:val="28"/>
        </w:rPr>
        <w:t>результативність визначатиметься такими показниками:</w:t>
      </w:r>
    </w:p>
    <w:p w:rsidR="00E44CED" w:rsidRPr="00DB77F2" w:rsidRDefault="00E44CED" w:rsidP="00E44CED">
      <w:pPr>
        <w:numPr>
          <w:ilvl w:val="0"/>
          <w:numId w:val="26"/>
        </w:numPr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DB77F2">
        <w:rPr>
          <w:sz w:val="28"/>
          <w:szCs w:val="28"/>
        </w:rPr>
        <w:t xml:space="preserve">реалізація проекту регуляторного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 xml:space="preserve"> не потребує додаткових витрат із Державного бюджету України;</w:t>
      </w:r>
      <w:r w:rsidRPr="00DB77F2" w:rsidDel="00D77F58">
        <w:rPr>
          <w:sz w:val="28"/>
          <w:szCs w:val="28"/>
        </w:rPr>
        <w:t xml:space="preserve"> </w:t>
      </w:r>
    </w:p>
    <w:p w:rsidR="00E44CED" w:rsidRPr="00DB77F2" w:rsidRDefault="00E44CED" w:rsidP="00E44CED">
      <w:pPr>
        <w:ind w:firstLine="709"/>
        <w:jc w:val="both"/>
        <w:rPr>
          <w:sz w:val="28"/>
          <w:szCs w:val="28"/>
        </w:rPr>
      </w:pPr>
      <w:r w:rsidRPr="00DB77F2">
        <w:rPr>
          <w:sz w:val="28"/>
          <w:szCs w:val="28"/>
        </w:rPr>
        <w:t>2) рівень поінформованості суб’єктів господарювання та фізичних осіб з основних положень акт</w:t>
      </w:r>
      <w:r w:rsidR="00A9554F">
        <w:rPr>
          <w:sz w:val="28"/>
          <w:szCs w:val="28"/>
        </w:rPr>
        <w:t>у</w:t>
      </w:r>
      <w:r w:rsidRPr="00DB77F2">
        <w:rPr>
          <w:sz w:val="28"/>
          <w:szCs w:val="28"/>
        </w:rPr>
        <w:t xml:space="preserve"> – середній.</w:t>
      </w:r>
    </w:p>
    <w:p w:rsidR="00E44CED" w:rsidRPr="00DB77F2" w:rsidRDefault="00E44CED" w:rsidP="00E44CED">
      <w:pPr>
        <w:ind w:firstLine="709"/>
        <w:jc w:val="both"/>
        <w:rPr>
          <w:sz w:val="28"/>
          <w:szCs w:val="28"/>
        </w:rPr>
      </w:pPr>
      <w:r w:rsidRPr="00DB77F2">
        <w:rPr>
          <w:sz w:val="28"/>
          <w:szCs w:val="28"/>
        </w:rPr>
        <w:t>3) кількість суб’єктів господарювання та/або фізичних осіб</w:t>
      </w:r>
      <w:r w:rsidR="006D7C06">
        <w:rPr>
          <w:sz w:val="28"/>
          <w:szCs w:val="28"/>
        </w:rPr>
        <w:t>,</w:t>
      </w:r>
      <w:r w:rsidRPr="00DB77F2">
        <w:rPr>
          <w:sz w:val="28"/>
          <w:szCs w:val="28"/>
        </w:rPr>
        <w:t xml:space="preserve"> на яких поширюватиметься дія акт</w:t>
      </w:r>
      <w:r w:rsidR="00A9554F">
        <w:rPr>
          <w:sz w:val="28"/>
          <w:szCs w:val="28"/>
        </w:rPr>
        <w:t>у</w:t>
      </w:r>
      <w:r w:rsidRPr="00DB77F2">
        <w:rPr>
          <w:sz w:val="28"/>
          <w:szCs w:val="28"/>
        </w:rPr>
        <w:t xml:space="preserve"> – суб’єкти господарювання, на яких поширюється дія законів України</w:t>
      </w:r>
      <w:r>
        <w:rPr>
          <w:sz w:val="28"/>
          <w:szCs w:val="28"/>
        </w:rPr>
        <w:t xml:space="preserve"> «</w:t>
      </w:r>
      <w:r w:rsidRPr="00DB77F2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="00A9554F">
        <w:rPr>
          <w:sz w:val="28"/>
          <w:szCs w:val="28"/>
        </w:rPr>
        <w:t>,</w:t>
      </w:r>
      <w:r w:rsidR="00570A59">
        <w:rPr>
          <w:sz w:val="28"/>
          <w:szCs w:val="28"/>
        </w:rPr>
        <w:t xml:space="preserve"> </w:t>
      </w:r>
      <w:r w:rsidR="00A9554F" w:rsidRPr="00DB77F2">
        <w:rPr>
          <w:sz w:val="28"/>
          <w:szCs w:val="28"/>
        </w:rPr>
        <w:t>«Про ринок природного газу»</w:t>
      </w:r>
      <w:r w:rsidR="00A9554F">
        <w:rPr>
          <w:sz w:val="28"/>
          <w:szCs w:val="28"/>
        </w:rPr>
        <w:t xml:space="preserve"> </w:t>
      </w:r>
      <w:r w:rsidR="00570A59">
        <w:rPr>
          <w:sz w:val="28"/>
          <w:szCs w:val="28"/>
        </w:rPr>
        <w:t>та</w:t>
      </w:r>
      <w:r w:rsidRPr="00DB77F2">
        <w:rPr>
          <w:sz w:val="28"/>
          <w:szCs w:val="28"/>
        </w:rPr>
        <w:t xml:space="preserve"> «Про ринок електричної енергії</w:t>
      </w:r>
      <w:r>
        <w:rPr>
          <w:sz w:val="28"/>
          <w:szCs w:val="28"/>
        </w:rPr>
        <w:t>»</w:t>
      </w:r>
      <w:r w:rsidRPr="00DB77F2">
        <w:rPr>
          <w:sz w:val="28"/>
          <w:szCs w:val="28"/>
        </w:rPr>
        <w:t xml:space="preserve">.  </w:t>
      </w:r>
    </w:p>
    <w:p w:rsidR="00E44CED" w:rsidRPr="00DB77F2" w:rsidRDefault="00E44CED" w:rsidP="00E44CED">
      <w:pPr>
        <w:widowControl w:val="0"/>
        <w:ind w:firstLine="567"/>
        <w:jc w:val="both"/>
        <w:rPr>
          <w:sz w:val="28"/>
          <w:szCs w:val="28"/>
        </w:rPr>
      </w:pPr>
      <w:r w:rsidRPr="00DB77F2">
        <w:rPr>
          <w:sz w:val="28"/>
          <w:szCs w:val="28"/>
        </w:rPr>
        <w:t xml:space="preserve"> Відповідно до вимог статті 15 Закону </w:t>
      </w:r>
      <w:r w:rsidR="00153DF7">
        <w:rPr>
          <w:sz w:val="28"/>
          <w:szCs w:val="28"/>
        </w:rPr>
        <w:t>про НКРЕКП</w:t>
      </w:r>
      <w:r w:rsidRPr="00DB77F2">
        <w:rPr>
          <w:sz w:val="28"/>
          <w:szCs w:val="28"/>
        </w:rPr>
        <w:t xml:space="preserve"> </w:t>
      </w:r>
      <w:proofErr w:type="spellStart"/>
      <w:r w:rsidRPr="00DB77F2">
        <w:rPr>
          <w:sz w:val="28"/>
          <w:szCs w:val="28"/>
        </w:rPr>
        <w:t>проєкт</w:t>
      </w:r>
      <w:proofErr w:type="spellEnd"/>
      <w:r w:rsidRPr="00DB77F2">
        <w:rPr>
          <w:sz w:val="28"/>
          <w:szCs w:val="28"/>
        </w:rPr>
        <w:t xml:space="preserve"> постанови НКРЕКП </w:t>
      </w:r>
      <w:r w:rsidR="00570A59" w:rsidRPr="00E44CED">
        <w:rPr>
          <w:sz w:val="28"/>
          <w:szCs w:val="28"/>
        </w:rPr>
        <w:t xml:space="preserve">«Про затвердження Порядку </w:t>
      </w:r>
      <w:r w:rsidR="00B63E4D" w:rsidRPr="00B63E4D">
        <w:rPr>
          <w:sz w:val="28"/>
          <w:szCs w:val="28"/>
        </w:rPr>
        <w:t xml:space="preserve">функціонування платформ </w:t>
      </w:r>
      <w:proofErr w:type="spellStart"/>
      <w:r w:rsidR="00B63E4D" w:rsidRPr="00B63E4D">
        <w:rPr>
          <w:sz w:val="28"/>
          <w:szCs w:val="28"/>
        </w:rPr>
        <w:t>інсайдерської</w:t>
      </w:r>
      <w:proofErr w:type="spellEnd"/>
      <w:r w:rsidR="00B63E4D" w:rsidRPr="00B63E4D">
        <w:rPr>
          <w:sz w:val="28"/>
          <w:szCs w:val="28"/>
        </w:rPr>
        <w:t xml:space="preserve"> інформації</w:t>
      </w:r>
      <w:r w:rsidR="00570A59" w:rsidRPr="00E44CED">
        <w:rPr>
          <w:sz w:val="28"/>
          <w:szCs w:val="28"/>
        </w:rPr>
        <w:t>»</w:t>
      </w:r>
      <w:r w:rsidRPr="00DB77F2">
        <w:rPr>
          <w:sz w:val="28"/>
          <w:szCs w:val="28"/>
        </w:rPr>
        <w:t xml:space="preserve">, що має ознаки регуляторного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 xml:space="preserve">, разом з матеріалами, що </w:t>
      </w:r>
      <w:r w:rsidRPr="00DB77F2">
        <w:rPr>
          <w:sz w:val="28"/>
          <w:szCs w:val="28"/>
        </w:rPr>
        <w:lastRenderedPageBreak/>
        <w:t>обґрунтовують необхідність його прийняття</w:t>
      </w:r>
      <w:r w:rsidR="00193471">
        <w:rPr>
          <w:sz w:val="28"/>
          <w:szCs w:val="28"/>
        </w:rPr>
        <w:t>,</w:t>
      </w:r>
      <w:r w:rsidRPr="00DB77F2">
        <w:rPr>
          <w:sz w:val="28"/>
          <w:szCs w:val="28"/>
        </w:rPr>
        <w:t xml:space="preserve"> та аналізом його впливу оприлюднено на офіційному </w:t>
      </w:r>
      <w:proofErr w:type="spellStart"/>
      <w:r w:rsidRPr="00DB77F2">
        <w:rPr>
          <w:sz w:val="28"/>
          <w:szCs w:val="28"/>
        </w:rPr>
        <w:t>вебсайті</w:t>
      </w:r>
      <w:proofErr w:type="spellEnd"/>
      <w:r w:rsidRPr="00DB77F2">
        <w:rPr>
          <w:sz w:val="28"/>
          <w:szCs w:val="28"/>
        </w:rPr>
        <w:t xml:space="preserve"> НКРЕКП в мережі Інтернет </w:t>
      </w:r>
      <w:hyperlink r:id="rId8" w:history="1">
        <w:r w:rsidRPr="00461B21">
          <w:rPr>
            <w:sz w:val="28"/>
            <w:szCs w:val="28"/>
          </w:rPr>
          <w:t>www.nerc.gov.ua</w:t>
        </w:r>
      </w:hyperlink>
      <w:r>
        <w:rPr>
          <w:sz w:val="28"/>
          <w:szCs w:val="28"/>
        </w:rPr>
        <w:t xml:space="preserve"> </w:t>
      </w:r>
      <w:r w:rsidRPr="00DB77F2">
        <w:rPr>
          <w:sz w:val="28"/>
          <w:szCs w:val="28"/>
        </w:rPr>
        <w:t xml:space="preserve">з метою одержання зауважень та пропозицій. </w:t>
      </w:r>
    </w:p>
    <w:p w:rsidR="00E44CED" w:rsidRPr="00DB77F2" w:rsidRDefault="00E44CED" w:rsidP="00E44CED">
      <w:pPr>
        <w:widowControl w:val="0"/>
        <w:ind w:firstLine="567"/>
        <w:jc w:val="both"/>
        <w:rPr>
          <w:sz w:val="28"/>
          <w:szCs w:val="28"/>
        </w:rPr>
      </w:pPr>
      <w:r w:rsidRPr="00DB77F2">
        <w:rPr>
          <w:sz w:val="28"/>
          <w:szCs w:val="28"/>
        </w:rPr>
        <w:t xml:space="preserve">НКРЕКП у межах компетенції надає необхідні роз’яснення щодо норм проекту регуляторного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 xml:space="preserve">, який буде оприлюднено на офіційному </w:t>
      </w:r>
      <w:proofErr w:type="spellStart"/>
      <w:r w:rsidRPr="00DB77F2">
        <w:rPr>
          <w:sz w:val="28"/>
          <w:szCs w:val="28"/>
        </w:rPr>
        <w:t>вебсайті</w:t>
      </w:r>
      <w:proofErr w:type="spellEnd"/>
      <w:r w:rsidRPr="00DB77F2">
        <w:rPr>
          <w:sz w:val="28"/>
          <w:szCs w:val="28"/>
        </w:rPr>
        <w:t xml:space="preserve"> НКРЕКП після його прийняття.</w:t>
      </w:r>
    </w:p>
    <w:p w:rsidR="00E44CED" w:rsidRDefault="00E44CED" w:rsidP="005E384A">
      <w:pPr>
        <w:widowControl w:val="0"/>
        <w:ind w:firstLine="709"/>
        <w:jc w:val="both"/>
        <w:rPr>
          <w:sz w:val="28"/>
          <w:szCs w:val="28"/>
        </w:rPr>
      </w:pPr>
    </w:p>
    <w:bookmarkEnd w:id="1"/>
    <w:p w:rsidR="00274F48" w:rsidRPr="00B56917" w:rsidRDefault="00274F48" w:rsidP="005E384A">
      <w:pPr>
        <w:spacing w:after="120"/>
        <w:jc w:val="center"/>
        <w:rPr>
          <w:b/>
          <w:sz w:val="28"/>
          <w:szCs w:val="28"/>
        </w:rPr>
      </w:pPr>
      <w:r w:rsidRPr="00B56917">
        <w:rPr>
          <w:b/>
          <w:sz w:val="28"/>
          <w:szCs w:val="28"/>
        </w:rPr>
        <w:t xml:space="preserve">VІII. Очікувані результати прийняття регуляторного </w:t>
      </w:r>
      <w:proofErr w:type="spellStart"/>
      <w:r w:rsidRPr="00B56917">
        <w:rPr>
          <w:b/>
          <w:sz w:val="28"/>
          <w:szCs w:val="28"/>
        </w:rPr>
        <w:t>акта</w:t>
      </w:r>
      <w:proofErr w:type="spellEnd"/>
    </w:p>
    <w:p w:rsidR="006A3524" w:rsidRDefault="00CD36BD" w:rsidP="00D73AF5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Очікуваним результатом п</w:t>
      </w:r>
      <w:r w:rsidR="00274F48" w:rsidRPr="00D437C5">
        <w:rPr>
          <w:bCs/>
          <w:sz w:val="28"/>
          <w:szCs w:val="28"/>
        </w:rPr>
        <w:t xml:space="preserve">рийняття </w:t>
      </w:r>
      <w:r w:rsidR="00570A59">
        <w:rPr>
          <w:sz w:val="28"/>
          <w:szCs w:val="28"/>
        </w:rPr>
        <w:t xml:space="preserve">постанови НКРЕКП </w:t>
      </w:r>
      <w:r w:rsidR="00570A59" w:rsidRPr="00E44CED">
        <w:rPr>
          <w:sz w:val="28"/>
          <w:szCs w:val="28"/>
        </w:rPr>
        <w:t xml:space="preserve">«Про затвердження Порядку </w:t>
      </w:r>
      <w:r w:rsidR="00B63E4D" w:rsidRPr="00B63E4D">
        <w:rPr>
          <w:sz w:val="28"/>
          <w:szCs w:val="28"/>
        </w:rPr>
        <w:t xml:space="preserve">функціонування платформ </w:t>
      </w:r>
      <w:proofErr w:type="spellStart"/>
      <w:r w:rsidR="00B63E4D" w:rsidRPr="00B63E4D">
        <w:rPr>
          <w:sz w:val="28"/>
          <w:szCs w:val="28"/>
        </w:rPr>
        <w:t>інсайдерської</w:t>
      </w:r>
      <w:proofErr w:type="spellEnd"/>
      <w:r w:rsidR="00B63E4D" w:rsidRPr="00B63E4D">
        <w:rPr>
          <w:sz w:val="28"/>
          <w:szCs w:val="28"/>
        </w:rPr>
        <w:t xml:space="preserve"> інформації</w:t>
      </w:r>
      <w:r w:rsidR="00570A59" w:rsidRPr="00E44CED">
        <w:rPr>
          <w:sz w:val="28"/>
          <w:szCs w:val="28"/>
        </w:rPr>
        <w:t>»</w:t>
      </w:r>
      <w:r w:rsidR="00570A59">
        <w:rPr>
          <w:sz w:val="28"/>
          <w:szCs w:val="28"/>
        </w:rPr>
        <w:t xml:space="preserve"> </w:t>
      </w:r>
      <w:r>
        <w:rPr>
          <w:sz w:val="28"/>
          <w:szCs w:val="28"/>
        </w:rPr>
        <w:t>має стати</w:t>
      </w:r>
      <w:r w:rsidR="0003366B">
        <w:rPr>
          <w:sz w:val="28"/>
          <w:szCs w:val="28"/>
        </w:rPr>
        <w:t xml:space="preserve"> удосконалення функціонування </w:t>
      </w:r>
      <w:r w:rsidR="007F0F5D" w:rsidRPr="007F0F5D">
        <w:rPr>
          <w:sz w:val="28"/>
          <w:szCs w:val="28"/>
        </w:rPr>
        <w:t>ринк</w:t>
      </w:r>
      <w:r w:rsidR="007F0F5D">
        <w:rPr>
          <w:sz w:val="28"/>
          <w:szCs w:val="28"/>
        </w:rPr>
        <w:t>ів</w:t>
      </w:r>
      <w:r w:rsidR="007F0F5D" w:rsidRPr="007F0F5D">
        <w:rPr>
          <w:sz w:val="28"/>
          <w:szCs w:val="28"/>
        </w:rPr>
        <w:t xml:space="preserve"> природного газу та електричної енергії</w:t>
      </w:r>
      <w:r w:rsidR="0003366B">
        <w:rPr>
          <w:sz w:val="28"/>
          <w:szCs w:val="28"/>
        </w:rPr>
        <w:t>,</w:t>
      </w:r>
      <w:r w:rsidR="00841A62" w:rsidRPr="00841A62">
        <w:rPr>
          <w:sz w:val="28"/>
          <w:szCs w:val="28"/>
        </w:rPr>
        <w:t xml:space="preserve"> а саме</w:t>
      </w:r>
      <w:r w:rsidR="0003366B">
        <w:rPr>
          <w:sz w:val="28"/>
          <w:szCs w:val="28"/>
        </w:rPr>
        <w:t xml:space="preserve"> запровадження </w:t>
      </w:r>
      <w:r w:rsidR="00153DF7">
        <w:rPr>
          <w:sz w:val="28"/>
          <w:szCs w:val="28"/>
        </w:rPr>
        <w:t>порядку</w:t>
      </w:r>
      <w:r w:rsidR="00570A59" w:rsidRPr="00570A59">
        <w:rPr>
          <w:sz w:val="28"/>
          <w:szCs w:val="28"/>
        </w:rPr>
        <w:t xml:space="preserve"> </w:t>
      </w:r>
      <w:r w:rsidR="00B63E4D" w:rsidRPr="00B63E4D">
        <w:rPr>
          <w:sz w:val="28"/>
          <w:szCs w:val="28"/>
        </w:rPr>
        <w:t xml:space="preserve">функціонування платформ </w:t>
      </w:r>
      <w:proofErr w:type="spellStart"/>
      <w:r w:rsidR="00B63E4D" w:rsidRPr="00B63E4D">
        <w:rPr>
          <w:sz w:val="28"/>
          <w:szCs w:val="28"/>
        </w:rPr>
        <w:t>інсайдерської</w:t>
      </w:r>
      <w:proofErr w:type="spellEnd"/>
      <w:r w:rsidR="00B63E4D" w:rsidRPr="00B63E4D">
        <w:rPr>
          <w:sz w:val="28"/>
          <w:szCs w:val="28"/>
        </w:rPr>
        <w:t xml:space="preserve"> інформації</w:t>
      </w:r>
      <w:r w:rsidR="00153DF7" w:rsidRPr="00153DF7">
        <w:t xml:space="preserve"> </w:t>
      </w:r>
      <w:r w:rsidR="00153DF7" w:rsidRPr="00153DF7">
        <w:rPr>
          <w:sz w:val="28"/>
          <w:szCs w:val="28"/>
        </w:rPr>
        <w:t>та реалізація положень Закону про НКРЕКП</w:t>
      </w:r>
      <w:r w:rsidR="00570A59">
        <w:rPr>
          <w:sz w:val="28"/>
          <w:szCs w:val="28"/>
        </w:rPr>
        <w:t xml:space="preserve">. </w:t>
      </w:r>
    </w:p>
    <w:p w:rsidR="005F4B8A" w:rsidRDefault="00570A59" w:rsidP="005F4B8A">
      <w:pPr>
        <w:spacing w:line="259" w:lineRule="auto"/>
        <w:ind w:firstLine="709"/>
        <w:jc w:val="both"/>
        <w:rPr>
          <w:sz w:val="28"/>
          <w:szCs w:val="28"/>
        </w:rPr>
      </w:pPr>
      <w:r w:rsidRPr="00570A59">
        <w:rPr>
          <w:sz w:val="28"/>
          <w:szCs w:val="28"/>
        </w:rPr>
        <w:t xml:space="preserve">Реалізація регуляторного </w:t>
      </w:r>
      <w:proofErr w:type="spellStart"/>
      <w:r w:rsidRPr="00570A59">
        <w:rPr>
          <w:sz w:val="28"/>
          <w:szCs w:val="28"/>
        </w:rPr>
        <w:t>акта</w:t>
      </w:r>
      <w:proofErr w:type="spellEnd"/>
      <w:r w:rsidRPr="00570A59">
        <w:rPr>
          <w:sz w:val="28"/>
          <w:szCs w:val="28"/>
        </w:rPr>
        <w:t xml:space="preserve"> позитивно вплине на досягнення цілей державного регулювання, </w:t>
      </w:r>
      <w:r w:rsidR="00361ABE">
        <w:rPr>
          <w:sz w:val="28"/>
          <w:szCs w:val="28"/>
        </w:rPr>
        <w:t>з</w:t>
      </w:r>
      <w:r w:rsidR="00361ABE" w:rsidRPr="00570A59">
        <w:rPr>
          <w:sz w:val="28"/>
          <w:szCs w:val="28"/>
        </w:rPr>
        <w:t>абезпечить удосконалення процесів, що відбуваються на</w:t>
      </w:r>
      <w:r w:rsidR="007F0F5D">
        <w:rPr>
          <w:sz w:val="28"/>
          <w:szCs w:val="28"/>
        </w:rPr>
        <w:t xml:space="preserve"> </w:t>
      </w:r>
      <w:r w:rsidR="007F0F5D" w:rsidRPr="007F0F5D">
        <w:rPr>
          <w:sz w:val="28"/>
          <w:szCs w:val="28"/>
        </w:rPr>
        <w:t>ринках природного газу та електричної енергії</w:t>
      </w:r>
      <w:r w:rsidR="00361ABE" w:rsidRPr="00570A59">
        <w:rPr>
          <w:sz w:val="28"/>
          <w:szCs w:val="28"/>
        </w:rPr>
        <w:t>, зокрема</w:t>
      </w:r>
      <w:r w:rsidR="00753F33">
        <w:rPr>
          <w:sz w:val="28"/>
          <w:szCs w:val="28"/>
        </w:rPr>
        <w:t>,</w:t>
      </w:r>
      <w:r w:rsidR="00361ABE" w:rsidRPr="00570A59">
        <w:rPr>
          <w:sz w:val="28"/>
          <w:szCs w:val="28"/>
        </w:rPr>
        <w:t xml:space="preserve"> </w:t>
      </w:r>
      <w:r w:rsidR="005B1734">
        <w:rPr>
          <w:sz w:val="28"/>
          <w:szCs w:val="28"/>
        </w:rPr>
        <w:t>в</w:t>
      </w:r>
      <w:r w:rsidR="00B63E4D" w:rsidRPr="007476AF">
        <w:rPr>
          <w:sz w:val="28"/>
        </w:rPr>
        <w:t>изнач</w:t>
      </w:r>
      <w:r w:rsidR="00B63E4D">
        <w:rPr>
          <w:sz w:val="28"/>
        </w:rPr>
        <w:t>ить</w:t>
      </w:r>
      <w:r w:rsidR="00B63E4D" w:rsidRPr="007476AF">
        <w:rPr>
          <w:sz w:val="28"/>
        </w:rPr>
        <w:t xml:space="preserve"> вимоги до функціонування платформ </w:t>
      </w:r>
      <w:proofErr w:type="spellStart"/>
      <w:r w:rsidR="00B63E4D" w:rsidRPr="007476AF">
        <w:rPr>
          <w:sz w:val="28"/>
        </w:rPr>
        <w:t>інсайдерської</w:t>
      </w:r>
      <w:proofErr w:type="spellEnd"/>
      <w:r w:rsidR="00B63E4D" w:rsidRPr="007476AF">
        <w:rPr>
          <w:sz w:val="28"/>
        </w:rPr>
        <w:t xml:space="preserve"> інформації та вимоги до оприлюднення (</w:t>
      </w:r>
      <w:r w:rsidR="00B63E4D" w:rsidRPr="00B63E4D">
        <w:rPr>
          <w:sz w:val="28"/>
        </w:rPr>
        <w:t xml:space="preserve">розкриття) </w:t>
      </w:r>
      <w:proofErr w:type="spellStart"/>
      <w:r w:rsidR="00B63E4D" w:rsidRPr="00B63E4D">
        <w:rPr>
          <w:sz w:val="28"/>
        </w:rPr>
        <w:t>інсайдерської</w:t>
      </w:r>
      <w:proofErr w:type="spellEnd"/>
      <w:r w:rsidR="00B63E4D" w:rsidRPr="00B63E4D">
        <w:rPr>
          <w:sz w:val="28"/>
        </w:rPr>
        <w:t xml:space="preserve"> інформації.</w:t>
      </w:r>
    </w:p>
    <w:p w:rsidR="000E5386" w:rsidRDefault="000E5386" w:rsidP="005E384A">
      <w:pPr>
        <w:ind w:firstLine="709"/>
        <w:jc w:val="both"/>
        <w:rPr>
          <w:sz w:val="28"/>
          <w:szCs w:val="28"/>
        </w:rPr>
      </w:pPr>
    </w:p>
    <w:p w:rsidR="0003366B" w:rsidRDefault="0003366B" w:rsidP="005E384A">
      <w:pPr>
        <w:ind w:firstLine="709"/>
        <w:jc w:val="both"/>
        <w:rPr>
          <w:sz w:val="28"/>
          <w:szCs w:val="28"/>
        </w:rPr>
      </w:pPr>
    </w:p>
    <w:p w:rsidR="00983985" w:rsidRPr="00B56917" w:rsidRDefault="00983985" w:rsidP="005E384A">
      <w:pPr>
        <w:ind w:firstLine="709"/>
        <w:jc w:val="both"/>
        <w:rPr>
          <w:sz w:val="28"/>
          <w:szCs w:val="28"/>
        </w:rPr>
      </w:pPr>
    </w:p>
    <w:p w:rsidR="006A1E7D" w:rsidRPr="00C345D2" w:rsidRDefault="00295EB0" w:rsidP="005E384A">
      <w:pPr>
        <w:pStyle w:val="2"/>
        <w:tabs>
          <w:tab w:val="right" w:pos="9639"/>
        </w:tabs>
        <w:spacing w:before="0" w:after="0"/>
        <w:jc w:val="both"/>
      </w:pPr>
      <w:r>
        <w:rPr>
          <w:rFonts w:ascii="Times New Roman" w:hAnsi="Times New Roman" w:cs="Times New Roman"/>
          <w:bCs w:val="0"/>
          <w:i w:val="0"/>
        </w:rPr>
        <w:t>Голова</w:t>
      </w:r>
      <w:r w:rsidR="00870B05" w:rsidRPr="00C345D2">
        <w:rPr>
          <w:rFonts w:ascii="Times New Roman" w:hAnsi="Times New Roman" w:cs="Times New Roman"/>
          <w:bCs w:val="0"/>
          <w:i w:val="0"/>
        </w:rPr>
        <w:t xml:space="preserve"> НКРЕКП </w:t>
      </w:r>
      <w:r w:rsidR="00855B7C">
        <w:rPr>
          <w:rFonts w:ascii="Times New Roman" w:hAnsi="Times New Roman" w:cs="Times New Roman"/>
          <w:bCs w:val="0"/>
          <w:i w:val="0"/>
          <w:lang w:val="ru-RU"/>
        </w:rPr>
        <w:t xml:space="preserve">                                                 </w:t>
      </w:r>
      <w:r w:rsidR="00506C7D">
        <w:rPr>
          <w:rFonts w:ascii="Times New Roman" w:hAnsi="Times New Roman" w:cs="Times New Roman"/>
          <w:bCs w:val="0"/>
          <w:i w:val="0"/>
        </w:rPr>
        <w:t>К</w:t>
      </w:r>
      <w:r w:rsidR="0003366B">
        <w:rPr>
          <w:rFonts w:ascii="Times New Roman" w:hAnsi="Times New Roman" w:cs="Times New Roman"/>
          <w:bCs w:val="0"/>
          <w:i w:val="0"/>
        </w:rPr>
        <w:t>остянтин</w:t>
      </w:r>
      <w:r w:rsidR="00506C7D">
        <w:rPr>
          <w:rFonts w:ascii="Times New Roman" w:hAnsi="Times New Roman" w:cs="Times New Roman"/>
          <w:bCs w:val="0"/>
          <w:i w:val="0"/>
        </w:rPr>
        <w:t xml:space="preserve"> У</w:t>
      </w:r>
      <w:r w:rsidR="0003366B">
        <w:rPr>
          <w:rFonts w:ascii="Times New Roman" w:hAnsi="Times New Roman" w:cs="Times New Roman"/>
          <w:bCs w:val="0"/>
          <w:i w:val="0"/>
        </w:rPr>
        <w:t>ЩАПОВСЬКИЙ</w:t>
      </w:r>
    </w:p>
    <w:sectPr w:rsidR="006A1E7D" w:rsidRPr="00C345D2" w:rsidSect="0081562A">
      <w:headerReference w:type="default" r:id="rId9"/>
      <w:pgSz w:w="11907" w:h="16840"/>
      <w:pgMar w:top="993" w:right="708" w:bottom="851" w:left="1701" w:header="720" w:footer="21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D62" w:rsidRDefault="00FC0D62">
      <w:r>
        <w:separator/>
      </w:r>
    </w:p>
  </w:endnote>
  <w:endnote w:type="continuationSeparator" w:id="0">
    <w:p w:rsidR="00FC0D62" w:rsidRDefault="00FC0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D62" w:rsidRDefault="00FC0D62">
      <w:r>
        <w:separator/>
      </w:r>
    </w:p>
  </w:footnote>
  <w:footnote w:type="continuationSeparator" w:id="0">
    <w:p w:rsidR="00FC0D62" w:rsidRDefault="00FC0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A3B" w:rsidRDefault="00394A3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47909">
      <w:rPr>
        <w:noProof/>
      </w:rPr>
      <w:t>6</w:t>
    </w:r>
    <w:r>
      <w:fldChar w:fldCharType="end"/>
    </w:r>
  </w:p>
  <w:p w:rsidR="00394A3B" w:rsidRDefault="00394A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220AB"/>
    <w:multiLevelType w:val="hybridMultilevel"/>
    <w:tmpl w:val="F0F0C106"/>
    <w:lvl w:ilvl="0" w:tplc="544C436C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61131FA"/>
    <w:multiLevelType w:val="hybridMultilevel"/>
    <w:tmpl w:val="5F92E0E2"/>
    <w:lvl w:ilvl="0" w:tplc="1F5A0D3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2A95E85"/>
    <w:multiLevelType w:val="hybridMultilevel"/>
    <w:tmpl w:val="88688F38"/>
    <w:lvl w:ilvl="0" w:tplc="04190013">
      <w:start w:val="1"/>
      <w:numFmt w:val="upperRoman"/>
      <w:lvlText w:val="%1."/>
      <w:lvlJc w:val="right"/>
      <w:pPr>
        <w:tabs>
          <w:tab w:val="num" w:pos="747"/>
        </w:tabs>
        <w:ind w:left="747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269B48CF"/>
    <w:multiLevelType w:val="hybridMultilevel"/>
    <w:tmpl w:val="96388D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A385C"/>
    <w:multiLevelType w:val="hybridMultilevel"/>
    <w:tmpl w:val="E9D2AED8"/>
    <w:lvl w:ilvl="0" w:tplc="845A004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7C12A0"/>
    <w:multiLevelType w:val="hybridMultilevel"/>
    <w:tmpl w:val="7144C888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6" w15:restartNumberingAfterBreak="0">
    <w:nsid w:val="2D2C32C1"/>
    <w:multiLevelType w:val="multilevel"/>
    <w:tmpl w:val="AB2AF5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16066F5"/>
    <w:multiLevelType w:val="hybridMultilevel"/>
    <w:tmpl w:val="9C865154"/>
    <w:lvl w:ilvl="0" w:tplc="B28AEC9C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 w15:restartNumberingAfterBreak="0">
    <w:nsid w:val="33CB4084"/>
    <w:multiLevelType w:val="hybridMultilevel"/>
    <w:tmpl w:val="7BCE2D9C"/>
    <w:lvl w:ilvl="0" w:tplc="D88E708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3C572589"/>
    <w:multiLevelType w:val="hybridMultilevel"/>
    <w:tmpl w:val="79E4A66E"/>
    <w:lvl w:ilvl="0" w:tplc="3B2201E2">
      <w:start w:val="6"/>
      <w:numFmt w:val="bullet"/>
      <w:lvlText w:val="-"/>
      <w:lvlJc w:val="left"/>
      <w:pPr>
        <w:ind w:left="28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8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596" w:hanging="360"/>
      </w:pPr>
      <w:rPr>
        <w:rFonts w:ascii="Wingdings" w:hAnsi="Wingdings" w:hint="default"/>
      </w:rPr>
    </w:lvl>
  </w:abstractNum>
  <w:abstractNum w:abstractNumId="10" w15:restartNumberingAfterBreak="0">
    <w:nsid w:val="3D36766C"/>
    <w:multiLevelType w:val="hybridMultilevel"/>
    <w:tmpl w:val="BC60390A"/>
    <w:lvl w:ilvl="0" w:tplc="994A1900">
      <w:start w:val="1"/>
      <w:numFmt w:val="bullet"/>
      <w:lvlText w:val=""/>
      <w:lvlJc w:val="left"/>
      <w:pPr>
        <w:tabs>
          <w:tab w:val="num" w:pos="1832"/>
        </w:tabs>
        <w:ind w:left="1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6E4613F"/>
    <w:multiLevelType w:val="hybridMultilevel"/>
    <w:tmpl w:val="EDE62CEC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2" w15:restartNumberingAfterBreak="0">
    <w:nsid w:val="47ED06A1"/>
    <w:multiLevelType w:val="multilevel"/>
    <w:tmpl w:val="D4369C00"/>
    <w:styleLink w:val="newnumbering"/>
    <w:lvl w:ilvl="0">
      <w:start w:val="1"/>
      <w:numFmt w:val="upperRoman"/>
      <w:lvlText w:val="%1. "/>
      <w:lvlJc w:val="left"/>
      <w:pPr>
        <w:ind w:firstLine="851"/>
      </w:pPr>
      <w:rPr>
        <w:rFonts w:hint="default"/>
        <w:b/>
        <w:bCs/>
        <w:i w:val="0"/>
        <w:iCs w:val="0"/>
        <w:sz w:val="28"/>
        <w:szCs w:val="28"/>
        <w:vertAlign w:val="baseline"/>
      </w:rPr>
    </w:lvl>
    <w:lvl w:ilvl="1">
      <w:start w:val="1"/>
      <w:numFmt w:val="decimal"/>
      <w:isLgl/>
      <w:lvlText w:val="%1.%2. "/>
      <w:lvlJc w:val="left"/>
      <w:pPr>
        <w:ind w:firstLine="851"/>
      </w:pPr>
      <w:rPr>
        <w:rFonts w:hint="default"/>
      </w:rPr>
    </w:lvl>
    <w:lvl w:ilvl="2">
      <w:start w:val="1"/>
      <w:numFmt w:val="decimal"/>
      <w:isLgl/>
      <w:lvlText w:val="%1.%2.%3. "/>
      <w:lvlJc w:val="left"/>
      <w:pPr>
        <w:ind w:firstLine="851"/>
      </w:pPr>
      <w:rPr>
        <w:rFonts w:hint="default"/>
      </w:rPr>
    </w:lvl>
    <w:lvl w:ilvl="3">
      <w:start w:val="1"/>
      <w:numFmt w:val="decimal"/>
      <w:lvlText w:val="%4) "/>
      <w:lvlJc w:val="left"/>
      <w:pPr>
        <w:tabs>
          <w:tab w:val="num" w:pos="2211"/>
        </w:tabs>
        <w:ind w:firstLine="851"/>
      </w:pPr>
      <w:rPr>
        <w:rFonts w:hint="default"/>
      </w:rPr>
    </w:lvl>
    <w:lvl w:ilvl="4">
      <w:start w:val="1"/>
      <w:numFmt w:val="russianLower"/>
      <w:lvlText w:val="%5) "/>
      <w:lvlJc w:val="left"/>
      <w:pPr>
        <w:ind w:firstLine="851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35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02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69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536" w:firstLine="567"/>
      </w:pPr>
      <w:rPr>
        <w:rFonts w:hint="default"/>
      </w:rPr>
    </w:lvl>
  </w:abstractNum>
  <w:abstractNum w:abstractNumId="13" w15:restartNumberingAfterBreak="0">
    <w:nsid w:val="4ABE1E44"/>
    <w:multiLevelType w:val="hybridMultilevel"/>
    <w:tmpl w:val="8B5008D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420CE"/>
    <w:multiLevelType w:val="hybridMultilevel"/>
    <w:tmpl w:val="6710352E"/>
    <w:lvl w:ilvl="0" w:tplc="831A1E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32E4E86"/>
    <w:multiLevelType w:val="hybridMultilevel"/>
    <w:tmpl w:val="12768A7C"/>
    <w:lvl w:ilvl="0" w:tplc="1D523BE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0554E"/>
    <w:multiLevelType w:val="hybridMultilevel"/>
    <w:tmpl w:val="A8987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7D31D1"/>
    <w:multiLevelType w:val="multilevel"/>
    <w:tmpl w:val="9F52BCE6"/>
    <w:lvl w:ilvl="0">
      <w:start w:val="1"/>
      <w:numFmt w:val="decimal"/>
      <w:lvlText w:val="%1."/>
      <w:lvlJc w:val="left"/>
      <w:pPr>
        <w:tabs>
          <w:tab w:val="num" w:pos="0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firstLine="567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13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0"/>
        </w:tabs>
        <w:ind w:left="1701" w:firstLine="56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268" w:firstLine="567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35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02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69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536" w:firstLine="567"/>
      </w:pPr>
      <w:rPr>
        <w:rFonts w:hint="default"/>
      </w:rPr>
    </w:lvl>
  </w:abstractNum>
  <w:abstractNum w:abstractNumId="19" w15:restartNumberingAfterBreak="0">
    <w:nsid w:val="5DB07CB9"/>
    <w:multiLevelType w:val="hybridMultilevel"/>
    <w:tmpl w:val="410E4B56"/>
    <w:lvl w:ilvl="0" w:tplc="3CE81AD2">
      <w:start w:val="1"/>
      <w:numFmt w:val="bullet"/>
      <w:lvlText w:val=""/>
      <w:lvlJc w:val="left"/>
      <w:pPr>
        <w:tabs>
          <w:tab w:val="num" w:pos="2187"/>
        </w:tabs>
        <w:ind w:left="21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2716632"/>
    <w:multiLevelType w:val="hybridMultilevel"/>
    <w:tmpl w:val="624A37D6"/>
    <w:lvl w:ilvl="0" w:tplc="5AD4C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90E1B1B"/>
    <w:multiLevelType w:val="hybridMultilevel"/>
    <w:tmpl w:val="043237DC"/>
    <w:lvl w:ilvl="0" w:tplc="BD7E28BE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1" w:tplc="BD7E28B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B196BA4"/>
    <w:multiLevelType w:val="hybridMultilevel"/>
    <w:tmpl w:val="04625B0C"/>
    <w:lvl w:ilvl="0" w:tplc="0419000F">
      <w:start w:val="1"/>
      <w:numFmt w:val="decimal"/>
      <w:lvlText w:val="%1."/>
      <w:lvlJc w:val="left"/>
      <w:pPr>
        <w:tabs>
          <w:tab w:val="num" w:pos="621"/>
        </w:tabs>
        <w:ind w:left="6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1"/>
        </w:tabs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23" w15:restartNumberingAfterBreak="0">
    <w:nsid w:val="6EAF79F4"/>
    <w:multiLevelType w:val="hybridMultilevel"/>
    <w:tmpl w:val="79485362"/>
    <w:lvl w:ilvl="0" w:tplc="ACD4DF64">
      <w:start w:val="12"/>
      <w:numFmt w:val="decimal"/>
      <w:lvlText w:val="%1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4" w15:restartNumberingAfterBreak="0">
    <w:nsid w:val="727F2FAE"/>
    <w:multiLevelType w:val="hybridMultilevel"/>
    <w:tmpl w:val="6748A098"/>
    <w:lvl w:ilvl="0" w:tplc="FBF0E3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B3A277C"/>
    <w:multiLevelType w:val="hybridMultilevel"/>
    <w:tmpl w:val="65666AB8"/>
    <w:lvl w:ilvl="0" w:tplc="055023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2"/>
  </w:num>
  <w:num w:numId="4">
    <w:abstractNumId w:val="5"/>
  </w:num>
  <w:num w:numId="5">
    <w:abstractNumId w:val="11"/>
  </w:num>
  <w:num w:numId="6">
    <w:abstractNumId w:val="0"/>
  </w:num>
  <w:num w:numId="7">
    <w:abstractNumId w:val="16"/>
  </w:num>
  <w:num w:numId="8">
    <w:abstractNumId w:val="23"/>
  </w:num>
  <w:num w:numId="9">
    <w:abstractNumId w:val="2"/>
  </w:num>
  <w:num w:numId="10">
    <w:abstractNumId w:val="10"/>
  </w:num>
  <w:num w:numId="11">
    <w:abstractNumId w:val="21"/>
  </w:num>
  <w:num w:numId="12">
    <w:abstractNumId w:val="6"/>
  </w:num>
  <w:num w:numId="13">
    <w:abstractNumId w:val="25"/>
  </w:num>
  <w:num w:numId="14">
    <w:abstractNumId w:val="1"/>
  </w:num>
  <w:num w:numId="15">
    <w:abstractNumId w:val="7"/>
  </w:num>
  <w:num w:numId="16">
    <w:abstractNumId w:val="3"/>
  </w:num>
  <w:num w:numId="17">
    <w:abstractNumId w:val="8"/>
  </w:num>
  <w:num w:numId="18">
    <w:abstractNumId w:val="20"/>
  </w:num>
  <w:num w:numId="19">
    <w:abstractNumId w:val="14"/>
  </w:num>
  <w:num w:numId="20">
    <w:abstractNumId w:val="12"/>
  </w:num>
  <w:num w:numId="21">
    <w:abstractNumId w:val="4"/>
  </w:num>
  <w:num w:numId="22">
    <w:abstractNumId w:val="13"/>
  </w:num>
  <w:num w:numId="23">
    <w:abstractNumId w:val="9"/>
  </w:num>
  <w:num w:numId="24">
    <w:abstractNumId w:val="24"/>
  </w:num>
  <w:num w:numId="25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firstLine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7" w:firstLine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right"/>
        <w:pPr>
          <w:tabs>
            <w:tab w:val="num" w:pos="0"/>
          </w:tabs>
          <w:ind w:left="1134" w:firstLine="567"/>
        </w:pPr>
        <w:rPr>
          <w:rFonts w:hint="default"/>
          <w:sz w:val="28"/>
          <w:szCs w:val="28"/>
        </w:rPr>
      </w:lvl>
    </w:lvlOverride>
    <w:lvlOverride w:ilvl="3">
      <w:lvl w:ilvl="3">
        <w:start w:val="1"/>
        <w:numFmt w:val="russianLower"/>
        <w:lvlText w:val="%4)"/>
        <w:lvlJc w:val="left"/>
        <w:pPr>
          <w:tabs>
            <w:tab w:val="num" w:pos="0"/>
          </w:tabs>
          <w:ind w:left="1701" w:firstLine="567"/>
        </w:pPr>
        <w:rPr>
          <w:rFonts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0"/>
          </w:tabs>
          <w:ind w:left="2268" w:firstLine="567"/>
        </w:pPr>
        <w:rPr>
          <w:rFonts w:ascii="Symbol" w:hAnsi="Symbol" w:cs="Symbol" w:hint="default"/>
          <w:color w:val="auto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2835" w:firstLine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3402" w:firstLine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3969" w:firstLine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4536" w:firstLine="567"/>
        </w:pPr>
        <w:rPr>
          <w:rFonts w:hint="default"/>
        </w:rPr>
      </w:lvl>
    </w:lvlOverride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2B3"/>
    <w:rsid w:val="000013D5"/>
    <w:rsid w:val="00004AFF"/>
    <w:rsid w:val="00004C34"/>
    <w:rsid w:val="000057C4"/>
    <w:rsid w:val="00005DB0"/>
    <w:rsid w:val="00006F87"/>
    <w:rsid w:val="000071E1"/>
    <w:rsid w:val="00007E68"/>
    <w:rsid w:val="00007FC8"/>
    <w:rsid w:val="000112FE"/>
    <w:rsid w:val="00015622"/>
    <w:rsid w:val="00015D80"/>
    <w:rsid w:val="00016FA0"/>
    <w:rsid w:val="00021224"/>
    <w:rsid w:val="00025029"/>
    <w:rsid w:val="00025032"/>
    <w:rsid w:val="000250E6"/>
    <w:rsid w:val="000252B4"/>
    <w:rsid w:val="00030B47"/>
    <w:rsid w:val="00030F46"/>
    <w:rsid w:val="00030F7A"/>
    <w:rsid w:val="0003366B"/>
    <w:rsid w:val="00033D44"/>
    <w:rsid w:val="000357BF"/>
    <w:rsid w:val="00035C54"/>
    <w:rsid w:val="000410A4"/>
    <w:rsid w:val="00041E7C"/>
    <w:rsid w:val="00043DC7"/>
    <w:rsid w:val="000472C4"/>
    <w:rsid w:val="00051335"/>
    <w:rsid w:val="00051369"/>
    <w:rsid w:val="00051A6B"/>
    <w:rsid w:val="0005291D"/>
    <w:rsid w:val="00052FE1"/>
    <w:rsid w:val="00053584"/>
    <w:rsid w:val="000540F4"/>
    <w:rsid w:val="00055039"/>
    <w:rsid w:val="00055379"/>
    <w:rsid w:val="000617EE"/>
    <w:rsid w:val="0006212A"/>
    <w:rsid w:val="00062241"/>
    <w:rsid w:val="00063CC6"/>
    <w:rsid w:val="00065FF9"/>
    <w:rsid w:val="0006613B"/>
    <w:rsid w:val="00066F5F"/>
    <w:rsid w:val="000674B7"/>
    <w:rsid w:val="00067932"/>
    <w:rsid w:val="00070882"/>
    <w:rsid w:val="00070DE2"/>
    <w:rsid w:val="00072A64"/>
    <w:rsid w:val="00073E4D"/>
    <w:rsid w:val="00074A8A"/>
    <w:rsid w:val="00082783"/>
    <w:rsid w:val="00085153"/>
    <w:rsid w:val="00085B70"/>
    <w:rsid w:val="00085BCC"/>
    <w:rsid w:val="000861F0"/>
    <w:rsid w:val="00094AFF"/>
    <w:rsid w:val="00095C34"/>
    <w:rsid w:val="000A0AB5"/>
    <w:rsid w:val="000A1C89"/>
    <w:rsid w:val="000A3CEB"/>
    <w:rsid w:val="000A50FC"/>
    <w:rsid w:val="000A61C7"/>
    <w:rsid w:val="000A7483"/>
    <w:rsid w:val="000B3B77"/>
    <w:rsid w:val="000B4729"/>
    <w:rsid w:val="000B6E69"/>
    <w:rsid w:val="000C0A94"/>
    <w:rsid w:val="000C1F6E"/>
    <w:rsid w:val="000C2360"/>
    <w:rsid w:val="000C383D"/>
    <w:rsid w:val="000C491C"/>
    <w:rsid w:val="000C6DD5"/>
    <w:rsid w:val="000D2124"/>
    <w:rsid w:val="000D2464"/>
    <w:rsid w:val="000D3B16"/>
    <w:rsid w:val="000D4303"/>
    <w:rsid w:val="000D6CF2"/>
    <w:rsid w:val="000D7EAB"/>
    <w:rsid w:val="000E0617"/>
    <w:rsid w:val="000E234C"/>
    <w:rsid w:val="000E4075"/>
    <w:rsid w:val="000E443D"/>
    <w:rsid w:val="000E456A"/>
    <w:rsid w:val="000E5386"/>
    <w:rsid w:val="000E7155"/>
    <w:rsid w:val="000E789C"/>
    <w:rsid w:val="000F0D2C"/>
    <w:rsid w:val="000F145E"/>
    <w:rsid w:val="000F1A6B"/>
    <w:rsid w:val="000F22BC"/>
    <w:rsid w:val="000F45E0"/>
    <w:rsid w:val="000F49D1"/>
    <w:rsid w:val="000F4FF5"/>
    <w:rsid w:val="000F5CD3"/>
    <w:rsid w:val="000F7214"/>
    <w:rsid w:val="00100674"/>
    <w:rsid w:val="001007BB"/>
    <w:rsid w:val="00100B88"/>
    <w:rsid w:val="001010E6"/>
    <w:rsid w:val="0010221B"/>
    <w:rsid w:val="0010303F"/>
    <w:rsid w:val="001043D9"/>
    <w:rsid w:val="0010483F"/>
    <w:rsid w:val="00104A7A"/>
    <w:rsid w:val="00104FDA"/>
    <w:rsid w:val="0010558A"/>
    <w:rsid w:val="0010678B"/>
    <w:rsid w:val="00107EF0"/>
    <w:rsid w:val="001118D0"/>
    <w:rsid w:val="0011327E"/>
    <w:rsid w:val="001176CC"/>
    <w:rsid w:val="00117BB7"/>
    <w:rsid w:val="00117DAF"/>
    <w:rsid w:val="0012227A"/>
    <w:rsid w:val="001225CB"/>
    <w:rsid w:val="001230DA"/>
    <w:rsid w:val="00124254"/>
    <w:rsid w:val="00124E07"/>
    <w:rsid w:val="001252D1"/>
    <w:rsid w:val="00130690"/>
    <w:rsid w:val="00130A84"/>
    <w:rsid w:val="00130E83"/>
    <w:rsid w:val="00133D2C"/>
    <w:rsid w:val="00135568"/>
    <w:rsid w:val="00135A74"/>
    <w:rsid w:val="00137CF4"/>
    <w:rsid w:val="00140B34"/>
    <w:rsid w:val="001420F7"/>
    <w:rsid w:val="00142D15"/>
    <w:rsid w:val="00146D08"/>
    <w:rsid w:val="00147280"/>
    <w:rsid w:val="00150335"/>
    <w:rsid w:val="001510DB"/>
    <w:rsid w:val="00153B71"/>
    <w:rsid w:val="00153D6C"/>
    <w:rsid w:val="00153DF7"/>
    <w:rsid w:val="00155B38"/>
    <w:rsid w:val="00160F95"/>
    <w:rsid w:val="001627C9"/>
    <w:rsid w:val="0016466D"/>
    <w:rsid w:val="00166452"/>
    <w:rsid w:val="00166978"/>
    <w:rsid w:val="00172EC7"/>
    <w:rsid w:val="00176985"/>
    <w:rsid w:val="00184DA2"/>
    <w:rsid w:val="001857A3"/>
    <w:rsid w:val="00185B13"/>
    <w:rsid w:val="00186850"/>
    <w:rsid w:val="00186A89"/>
    <w:rsid w:val="001873E7"/>
    <w:rsid w:val="00187ADD"/>
    <w:rsid w:val="00193471"/>
    <w:rsid w:val="00194589"/>
    <w:rsid w:val="00196956"/>
    <w:rsid w:val="00197CCA"/>
    <w:rsid w:val="001A15B7"/>
    <w:rsid w:val="001A1B11"/>
    <w:rsid w:val="001A1C9E"/>
    <w:rsid w:val="001A1CEB"/>
    <w:rsid w:val="001A2A4C"/>
    <w:rsid w:val="001B0137"/>
    <w:rsid w:val="001B176E"/>
    <w:rsid w:val="001B1850"/>
    <w:rsid w:val="001B1A2E"/>
    <w:rsid w:val="001B1DD1"/>
    <w:rsid w:val="001B2FE9"/>
    <w:rsid w:val="001B69EC"/>
    <w:rsid w:val="001C300F"/>
    <w:rsid w:val="001C310C"/>
    <w:rsid w:val="001C4B12"/>
    <w:rsid w:val="001C4E82"/>
    <w:rsid w:val="001C574B"/>
    <w:rsid w:val="001C6505"/>
    <w:rsid w:val="001C687F"/>
    <w:rsid w:val="001D1988"/>
    <w:rsid w:val="001D2110"/>
    <w:rsid w:val="001D39E7"/>
    <w:rsid w:val="001D42DA"/>
    <w:rsid w:val="001D4C77"/>
    <w:rsid w:val="001D54BE"/>
    <w:rsid w:val="001D592A"/>
    <w:rsid w:val="001E0149"/>
    <w:rsid w:val="001E045D"/>
    <w:rsid w:val="001E4FF2"/>
    <w:rsid w:val="001E744F"/>
    <w:rsid w:val="001E7705"/>
    <w:rsid w:val="001F0099"/>
    <w:rsid w:val="001F1894"/>
    <w:rsid w:val="001F20D4"/>
    <w:rsid w:val="001F2BA0"/>
    <w:rsid w:val="001F480A"/>
    <w:rsid w:val="001F5F25"/>
    <w:rsid w:val="00201900"/>
    <w:rsid w:val="00201C99"/>
    <w:rsid w:val="002024B8"/>
    <w:rsid w:val="00203505"/>
    <w:rsid w:val="002042CD"/>
    <w:rsid w:val="0020531D"/>
    <w:rsid w:val="00205542"/>
    <w:rsid w:val="002079B5"/>
    <w:rsid w:val="00210572"/>
    <w:rsid w:val="002118DE"/>
    <w:rsid w:val="00212D2D"/>
    <w:rsid w:val="00213F8A"/>
    <w:rsid w:val="0021770F"/>
    <w:rsid w:val="00220662"/>
    <w:rsid w:val="00221B24"/>
    <w:rsid w:val="0022376A"/>
    <w:rsid w:val="00225717"/>
    <w:rsid w:val="0022616A"/>
    <w:rsid w:val="0022687F"/>
    <w:rsid w:val="00230D2F"/>
    <w:rsid w:val="00233A52"/>
    <w:rsid w:val="00233BBA"/>
    <w:rsid w:val="002349A8"/>
    <w:rsid w:val="002358F8"/>
    <w:rsid w:val="00235EF0"/>
    <w:rsid w:val="00236312"/>
    <w:rsid w:val="0023679E"/>
    <w:rsid w:val="00236E19"/>
    <w:rsid w:val="0023732E"/>
    <w:rsid w:val="00240A0A"/>
    <w:rsid w:val="00240A83"/>
    <w:rsid w:val="00240F48"/>
    <w:rsid w:val="00241250"/>
    <w:rsid w:val="00243A88"/>
    <w:rsid w:val="002449C0"/>
    <w:rsid w:val="002458B5"/>
    <w:rsid w:val="00247909"/>
    <w:rsid w:val="00251850"/>
    <w:rsid w:val="0025321F"/>
    <w:rsid w:val="00253AF1"/>
    <w:rsid w:val="00256522"/>
    <w:rsid w:val="0026055A"/>
    <w:rsid w:val="00261002"/>
    <w:rsid w:val="0026169E"/>
    <w:rsid w:val="00263C6E"/>
    <w:rsid w:val="00263C78"/>
    <w:rsid w:val="00263F21"/>
    <w:rsid w:val="00264376"/>
    <w:rsid w:val="002667B2"/>
    <w:rsid w:val="002668EA"/>
    <w:rsid w:val="00271FB1"/>
    <w:rsid w:val="00272263"/>
    <w:rsid w:val="002744C9"/>
    <w:rsid w:val="00274F48"/>
    <w:rsid w:val="0027563A"/>
    <w:rsid w:val="00283B9B"/>
    <w:rsid w:val="00287296"/>
    <w:rsid w:val="00290FE1"/>
    <w:rsid w:val="0029416D"/>
    <w:rsid w:val="00294644"/>
    <w:rsid w:val="00295EB0"/>
    <w:rsid w:val="00297007"/>
    <w:rsid w:val="00297958"/>
    <w:rsid w:val="002A0231"/>
    <w:rsid w:val="002A100E"/>
    <w:rsid w:val="002A44C2"/>
    <w:rsid w:val="002A62F6"/>
    <w:rsid w:val="002A6D20"/>
    <w:rsid w:val="002B1FF8"/>
    <w:rsid w:val="002B22A3"/>
    <w:rsid w:val="002B4604"/>
    <w:rsid w:val="002B75D5"/>
    <w:rsid w:val="002B78DE"/>
    <w:rsid w:val="002C0130"/>
    <w:rsid w:val="002C04C8"/>
    <w:rsid w:val="002C11C8"/>
    <w:rsid w:val="002C1AC0"/>
    <w:rsid w:val="002C268F"/>
    <w:rsid w:val="002C306D"/>
    <w:rsid w:val="002C6E27"/>
    <w:rsid w:val="002D014D"/>
    <w:rsid w:val="002D01F2"/>
    <w:rsid w:val="002D1A1C"/>
    <w:rsid w:val="002D26A3"/>
    <w:rsid w:val="002D299A"/>
    <w:rsid w:val="002D437C"/>
    <w:rsid w:val="002E02B3"/>
    <w:rsid w:val="002E4DC4"/>
    <w:rsid w:val="002E5E6F"/>
    <w:rsid w:val="002E61B0"/>
    <w:rsid w:val="002E685A"/>
    <w:rsid w:val="002E70B7"/>
    <w:rsid w:val="002F0245"/>
    <w:rsid w:val="002F0970"/>
    <w:rsid w:val="002F384F"/>
    <w:rsid w:val="002F6CE5"/>
    <w:rsid w:val="002F6F5C"/>
    <w:rsid w:val="002F77BA"/>
    <w:rsid w:val="00301968"/>
    <w:rsid w:val="00303DAC"/>
    <w:rsid w:val="00303E59"/>
    <w:rsid w:val="003045CF"/>
    <w:rsid w:val="00305131"/>
    <w:rsid w:val="0030767C"/>
    <w:rsid w:val="00310443"/>
    <w:rsid w:val="00313D33"/>
    <w:rsid w:val="00315A7F"/>
    <w:rsid w:val="003169CB"/>
    <w:rsid w:val="003176FF"/>
    <w:rsid w:val="003212EC"/>
    <w:rsid w:val="00321C07"/>
    <w:rsid w:val="0032422A"/>
    <w:rsid w:val="00324DDB"/>
    <w:rsid w:val="00326614"/>
    <w:rsid w:val="00327C12"/>
    <w:rsid w:val="00327E25"/>
    <w:rsid w:val="00331C7D"/>
    <w:rsid w:val="00333F75"/>
    <w:rsid w:val="003348B9"/>
    <w:rsid w:val="003363C7"/>
    <w:rsid w:val="0033739B"/>
    <w:rsid w:val="00340820"/>
    <w:rsid w:val="00343AC0"/>
    <w:rsid w:val="00343BE8"/>
    <w:rsid w:val="003452B0"/>
    <w:rsid w:val="0034530C"/>
    <w:rsid w:val="003455AA"/>
    <w:rsid w:val="00346052"/>
    <w:rsid w:val="00347DAD"/>
    <w:rsid w:val="003513F7"/>
    <w:rsid w:val="00351DAB"/>
    <w:rsid w:val="00353978"/>
    <w:rsid w:val="0035764F"/>
    <w:rsid w:val="0036129F"/>
    <w:rsid w:val="00361ABE"/>
    <w:rsid w:val="003635B7"/>
    <w:rsid w:val="00363E30"/>
    <w:rsid w:val="00365922"/>
    <w:rsid w:val="00366DAA"/>
    <w:rsid w:val="0036730D"/>
    <w:rsid w:val="00372776"/>
    <w:rsid w:val="00375A52"/>
    <w:rsid w:val="00377C56"/>
    <w:rsid w:val="00380B3E"/>
    <w:rsid w:val="003811DF"/>
    <w:rsid w:val="00381BCC"/>
    <w:rsid w:val="00383B7B"/>
    <w:rsid w:val="00385B69"/>
    <w:rsid w:val="00387753"/>
    <w:rsid w:val="00392640"/>
    <w:rsid w:val="003933A6"/>
    <w:rsid w:val="003936EB"/>
    <w:rsid w:val="00393748"/>
    <w:rsid w:val="003939AE"/>
    <w:rsid w:val="00393D0D"/>
    <w:rsid w:val="0039462D"/>
    <w:rsid w:val="00394A3B"/>
    <w:rsid w:val="00394D54"/>
    <w:rsid w:val="0039682D"/>
    <w:rsid w:val="00397504"/>
    <w:rsid w:val="003A20A0"/>
    <w:rsid w:val="003A2E7B"/>
    <w:rsid w:val="003A3A3F"/>
    <w:rsid w:val="003A5232"/>
    <w:rsid w:val="003B0926"/>
    <w:rsid w:val="003B14F1"/>
    <w:rsid w:val="003B18DD"/>
    <w:rsid w:val="003B1B16"/>
    <w:rsid w:val="003B4052"/>
    <w:rsid w:val="003B4EBB"/>
    <w:rsid w:val="003B7C04"/>
    <w:rsid w:val="003C419F"/>
    <w:rsid w:val="003C6B87"/>
    <w:rsid w:val="003C7B40"/>
    <w:rsid w:val="003C7F26"/>
    <w:rsid w:val="003D1808"/>
    <w:rsid w:val="003D1BB6"/>
    <w:rsid w:val="003D1CD1"/>
    <w:rsid w:val="003D20A2"/>
    <w:rsid w:val="003D4E76"/>
    <w:rsid w:val="003D720B"/>
    <w:rsid w:val="003D769F"/>
    <w:rsid w:val="003E0C3C"/>
    <w:rsid w:val="003E1B8F"/>
    <w:rsid w:val="003E3DB5"/>
    <w:rsid w:val="003E5BEC"/>
    <w:rsid w:val="003E5D68"/>
    <w:rsid w:val="003E71C8"/>
    <w:rsid w:val="003F2B40"/>
    <w:rsid w:val="003F518D"/>
    <w:rsid w:val="003F593B"/>
    <w:rsid w:val="003F5F90"/>
    <w:rsid w:val="003F7202"/>
    <w:rsid w:val="003F7872"/>
    <w:rsid w:val="00400345"/>
    <w:rsid w:val="00400D87"/>
    <w:rsid w:val="00401FCA"/>
    <w:rsid w:val="0040294D"/>
    <w:rsid w:val="00403E06"/>
    <w:rsid w:val="004048FA"/>
    <w:rsid w:val="00404DF3"/>
    <w:rsid w:val="004061BB"/>
    <w:rsid w:val="00406ED6"/>
    <w:rsid w:val="00406F88"/>
    <w:rsid w:val="004076B6"/>
    <w:rsid w:val="0041282C"/>
    <w:rsid w:val="00417998"/>
    <w:rsid w:val="0042069E"/>
    <w:rsid w:val="004220BE"/>
    <w:rsid w:val="00424A33"/>
    <w:rsid w:val="004253EB"/>
    <w:rsid w:val="00426458"/>
    <w:rsid w:val="00427855"/>
    <w:rsid w:val="00427B57"/>
    <w:rsid w:val="0043070D"/>
    <w:rsid w:val="004311C1"/>
    <w:rsid w:val="00432FDF"/>
    <w:rsid w:val="00433B85"/>
    <w:rsid w:val="00434257"/>
    <w:rsid w:val="00437A50"/>
    <w:rsid w:val="00437F43"/>
    <w:rsid w:val="004411F3"/>
    <w:rsid w:val="004426FB"/>
    <w:rsid w:val="00443C71"/>
    <w:rsid w:val="00443DB9"/>
    <w:rsid w:val="0044497F"/>
    <w:rsid w:val="00445345"/>
    <w:rsid w:val="0044579E"/>
    <w:rsid w:val="00453C8D"/>
    <w:rsid w:val="0045489B"/>
    <w:rsid w:val="004557E4"/>
    <w:rsid w:val="00455A2C"/>
    <w:rsid w:val="0045684B"/>
    <w:rsid w:val="004605C1"/>
    <w:rsid w:val="00462CD5"/>
    <w:rsid w:val="004646A9"/>
    <w:rsid w:val="004649B2"/>
    <w:rsid w:val="00465114"/>
    <w:rsid w:val="00465892"/>
    <w:rsid w:val="004660F1"/>
    <w:rsid w:val="00467339"/>
    <w:rsid w:val="00467C46"/>
    <w:rsid w:val="00472921"/>
    <w:rsid w:val="00474D00"/>
    <w:rsid w:val="00475BB1"/>
    <w:rsid w:val="00486641"/>
    <w:rsid w:val="00487D75"/>
    <w:rsid w:val="00490E0D"/>
    <w:rsid w:val="004917F4"/>
    <w:rsid w:val="00492D5D"/>
    <w:rsid w:val="00494660"/>
    <w:rsid w:val="00494BA5"/>
    <w:rsid w:val="004A0297"/>
    <w:rsid w:val="004A0DFA"/>
    <w:rsid w:val="004A4160"/>
    <w:rsid w:val="004A6E3C"/>
    <w:rsid w:val="004A6F73"/>
    <w:rsid w:val="004A7BF3"/>
    <w:rsid w:val="004B0065"/>
    <w:rsid w:val="004B02C7"/>
    <w:rsid w:val="004B0B20"/>
    <w:rsid w:val="004B24B6"/>
    <w:rsid w:val="004B2504"/>
    <w:rsid w:val="004B387F"/>
    <w:rsid w:val="004B43FF"/>
    <w:rsid w:val="004B6040"/>
    <w:rsid w:val="004B6130"/>
    <w:rsid w:val="004B6C3F"/>
    <w:rsid w:val="004C09E6"/>
    <w:rsid w:val="004C3AB1"/>
    <w:rsid w:val="004C414B"/>
    <w:rsid w:val="004C487A"/>
    <w:rsid w:val="004C56C1"/>
    <w:rsid w:val="004D0408"/>
    <w:rsid w:val="004D1369"/>
    <w:rsid w:val="004D2ABF"/>
    <w:rsid w:val="004D3421"/>
    <w:rsid w:val="004D3F24"/>
    <w:rsid w:val="004D49E2"/>
    <w:rsid w:val="004D782C"/>
    <w:rsid w:val="004E044D"/>
    <w:rsid w:val="004E1C1A"/>
    <w:rsid w:val="004E44B0"/>
    <w:rsid w:val="004E4800"/>
    <w:rsid w:val="004E5636"/>
    <w:rsid w:val="004E694E"/>
    <w:rsid w:val="004E69C3"/>
    <w:rsid w:val="004E79B4"/>
    <w:rsid w:val="004F0950"/>
    <w:rsid w:val="004F10A9"/>
    <w:rsid w:val="004F2C37"/>
    <w:rsid w:val="004F344B"/>
    <w:rsid w:val="004F5DF9"/>
    <w:rsid w:val="005016C4"/>
    <w:rsid w:val="00501EB0"/>
    <w:rsid w:val="00502C87"/>
    <w:rsid w:val="00504390"/>
    <w:rsid w:val="005057F7"/>
    <w:rsid w:val="00506C7D"/>
    <w:rsid w:val="00511AB2"/>
    <w:rsid w:val="005140CC"/>
    <w:rsid w:val="00515B64"/>
    <w:rsid w:val="00516023"/>
    <w:rsid w:val="00520066"/>
    <w:rsid w:val="00521931"/>
    <w:rsid w:val="005222EF"/>
    <w:rsid w:val="00522871"/>
    <w:rsid w:val="005229D9"/>
    <w:rsid w:val="00522E05"/>
    <w:rsid w:val="00526014"/>
    <w:rsid w:val="00527989"/>
    <w:rsid w:val="005308B8"/>
    <w:rsid w:val="00531185"/>
    <w:rsid w:val="0053190E"/>
    <w:rsid w:val="005325E0"/>
    <w:rsid w:val="00534365"/>
    <w:rsid w:val="00534D55"/>
    <w:rsid w:val="00543CFA"/>
    <w:rsid w:val="005453A6"/>
    <w:rsid w:val="005476BB"/>
    <w:rsid w:val="00552FBC"/>
    <w:rsid w:val="0055341C"/>
    <w:rsid w:val="005537D0"/>
    <w:rsid w:val="00555AE8"/>
    <w:rsid w:val="005561E7"/>
    <w:rsid w:val="00556BB7"/>
    <w:rsid w:val="0056024C"/>
    <w:rsid w:val="00562DC9"/>
    <w:rsid w:val="0056761A"/>
    <w:rsid w:val="0057018F"/>
    <w:rsid w:val="0057037B"/>
    <w:rsid w:val="00570A59"/>
    <w:rsid w:val="00571A25"/>
    <w:rsid w:val="0057211E"/>
    <w:rsid w:val="00575D2C"/>
    <w:rsid w:val="00576CA3"/>
    <w:rsid w:val="00580149"/>
    <w:rsid w:val="00580EDE"/>
    <w:rsid w:val="00584C4D"/>
    <w:rsid w:val="00584E81"/>
    <w:rsid w:val="005866B1"/>
    <w:rsid w:val="005871C6"/>
    <w:rsid w:val="00590C27"/>
    <w:rsid w:val="00591062"/>
    <w:rsid w:val="00595F57"/>
    <w:rsid w:val="00597457"/>
    <w:rsid w:val="005A0813"/>
    <w:rsid w:val="005A0957"/>
    <w:rsid w:val="005A2749"/>
    <w:rsid w:val="005A2C71"/>
    <w:rsid w:val="005A32D3"/>
    <w:rsid w:val="005A45EE"/>
    <w:rsid w:val="005A5AF4"/>
    <w:rsid w:val="005A6BEB"/>
    <w:rsid w:val="005A7442"/>
    <w:rsid w:val="005A7567"/>
    <w:rsid w:val="005A7991"/>
    <w:rsid w:val="005B122E"/>
    <w:rsid w:val="005B1734"/>
    <w:rsid w:val="005B32CD"/>
    <w:rsid w:val="005B4AEC"/>
    <w:rsid w:val="005B6269"/>
    <w:rsid w:val="005B6688"/>
    <w:rsid w:val="005C16E4"/>
    <w:rsid w:val="005C2013"/>
    <w:rsid w:val="005C367C"/>
    <w:rsid w:val="005C40B4"/>
    <w:rsid w:val="005C526C"/>
    <w:rsid w:val="005C5492"/>
    <w:rsid w:val="005C5717"/>
    <w:rsid w:val="005C75B7"/>
    <w:rsid w:val="005D0B1F"/>
    <w:rsid w:val="005D0DC3"/>
    <w:rsid w:val="005D1B62"/>
    <w:rsid w:val="005D1C8C"/>
    <w:rsid w:val="005D1E06"/>
    <w:rsid w:val="005D22B1"/>
    <w:rsid w:val="005D2B82"/>
    <w:rsid w:val="005D384B"/>
    <w:rsid w:val="005D3DA1"/>
    <w:rsid w:val="005D5C24"/>
    <w:rsid w:val="005D70E7"/>
    <w:rsid w:val="005D7545"/>
    <w:rsid w:val="005D7896"/>
    <w:rsid w:val="005E2151"/>
    <w:rsid w:val="005E384A"/>
    <w:rsid w:val="005E38EB"/>
    <w:rsid w:val="005E5499"/>
    <w:rsid w:val="005E670A"/>
    <w:rsid w:val="005E6AA0"/>
    <w:rsid w:val="005E6C4C"/>
    <w:rsid w:val="005E7900"/>
    <w:rsid w:val="005F07C2"/>
    <w:rsid w:val="005F148C"/>
    <w:rsid w:val="005F2196"/>
    <w:rsid w:val="005F2A0F"/>
    <w:rsid w:val="005F4165"/>
    <w:rsid w:val="005F48B7"/>
    <w:rsid w:val="005F4B8A"/>
    <w:rsid w:val="005F67F0"/>
    <w:rsid w:val="005F7089"/>
    <w:rsid w:val="005F78F7"/>
    <w:rsid w:val="00600FC8"/>
    <w:rsid w:val="00605C3E"/>
    <w:rsid w:val="00610381"/>
    <w:rsid w:val="00611000"/>
    <w:rsid w:val="006115DD"/>
    <w:rsid w:val="0061455E"/>
    <w:rsid w:val="00614ED0"/>
    <w:rsid w:val="0061504E"/>
    <w:rsid w:val="006179BF"/>
    <w:rsid w:val="00630A2F"/>
    <w:rsid w:val="006344AC"/>
    <w:rsid w:val="00634A6B"/>
    <w:rsid w:val="006353CA"/>
    <w:rsid w:val="00635F66"/>
    <w:rsid w:val="006407A4"/>
    <w:rsid w:val="00640DB7"/>
    <w:rsid w:val="00643CF1"/>
    <w:rsid w:val="00643D3F"/>
    <w:rsid w:val="006442B8"/>
    <w:rsid w:val="006459CE"/>
    <w:rsid w:val="00646424"/>
    <w:rsid w:val="00655515"/>
    <w:rsid w:val="0065612E"/>
    <w:rsid w:val="00656266"/>
    <w:rsid w:val="0066096B"/>
    <w:rsid w:val="00665A0B"/>
    <w:rsid w:val="006719C0"/>
    <w:rsid w:val="006724D0"/>
    <w:rsid w:val="00673A7E"/>
    <w:rsid w:val="00674ACA"/>
    <w:rsid w:val="00675236"/>
    <w:rsid w:val="00676D5F"/>
    <w:rsid w:val="006815FE"/>
    <w:rsid w:val="00681E7F"/>
    <w:rsid w:val="006828FE"/>
    <w:rsid w:val="00682A97"/>
    <w:rsid w:val="00683B7A"/>
    <w:rsid w:val="0069013C"/>
    <w:rsid w:val="00690C0A"/>
    <w:rsid w:val="00692E40"/>
    <w:rsid w:val="0069329C"/>
    <w:rsid w:val="006949BD"/>
    <w:rsid w:val="00695606"/>
    <w:rsid w:val="00696678"/>
    <w:rsid w:val="006968C2"/>
    <w:rsid w:val="0069764D"/>
    <w:rsid w:val="006A01FB"/>
    <w:rsid w:val="006A1E7D"/>
    <w:rsid w:val="006A2D19"/>
    <w:rsid w:val="006A3524"/>
    <w:rsid w:val="006A3A9D"/>
    <w:rsid w:val="006A5ADC"/>
    <w:rsid w:val="006A6C3F"/>
    <w:rsid w:val="006A6F86"/>
    <w:rsid w:val="006A7470"/>
    <w:rsid w:val="006B0D10"/>
    <w:rsid w:val="006B1E6F"/>
    <w:rsid w:val="006B2DFA"/>
    <w:rsid w:val="006B4BF9"/>
    <w:rsid w:val="006B5098"/>
    <w:rsid w:val="006C02C1"/>
    <w:rsid w:val="006C08DC"/>
    <w:rsid w:val="006C33FA"/>
    <w:rsid w:val="006C4AFB"/>
    <w:rsid w:val="006C6737"/>
    <w:rsid w:val="006C7742"/>
    <w:rsid w:val="006D04A9"/>
    <w:rsid w:val="006D0A60"/>
    <w:rsid w:val="006D1497"/>
    <w:rsid w:val="006D278A"/>
    <w:rsid w:val="006D2CF2"/>
    <w:rsid w:val="006D2ECF"/>
    <w:rsid w:val="006D3731"/>
    <w:rsid w:val="006D57FA"/>
    <w:rsid w:val="006D580B"/>
    <w:rsid w:val="006D71FA"/>
    <w:rsid w:val="006D7C06"/>
    <w:rsid w:val="006E2902"/>
    <w:rsid w:val="006E4CF7"/>
    <w:rsid w:val="006E7398"/>
    <w:rsid w:val="006F02A6"/>
    <w:rsid w:val="006F030D"/>
    <w:rsid w:val="006F0E3D"/>
    <w:rsid w:val="006F2A1B"/>
    <w:rsid w:val="006F3395"/>
    <w:rsid w:val="006F728F"/>
    <w:rsid w:val="00700C8B"/>
    <w:rsid w:val="00700E42"/>
    <w:rsid w:val="00702406"/>
    <w:rsid w:val="007037B2"/>
    <w:rsid w:val="00704AEF"/>
    <w:rsid w:val="00706B44"/>
    <w:rsid w:val="007179EA"/>
    <w:rsid w:val="00720481"/>
    <w:rsid w:val="0072084F"/>
    <w:rsid w:val="007231E8"/>
    <w:rsid w:val="00723E81"/>
    <w:rsid w:val="00725508"/>
    <w:rsid w:val="007260F8"/>
    <w:rsid w:val="00727C81"/>
    <w:rsid w:val="00730F7D"/>
    <w:rsid w:val="00732B79"/>
    <w:rsid w:val="007375E3"/>
    <w:rsid w:val="00737EA6"/>
    <w:rsid w:val="00740384"/>
    <w:rsid w:val="007417EA"/>
    <w:rsid w:val="00741CE8"/>
    <w:rsid w:val="00746C0B"/>
    <w:rsid w:val="00747766"/>
    <w:rsid w:val="00750DB1"/>
    <w:rsid w:val="00752AA0"/>
    <w:rsid w:val="00753F33"/>
    <w:rsid w:val="00754562"/>
    <w:rsid w:val="0075580D"/>
    <w:rsid w:val="00757F76"/>
    <w:rsid w:val="00760C28"/>
    <w:rsid w:val="007648BB"/>
    <w:rsid w:val="00766FC8"/>
    <w:rsid w:val="00770E77"/>
    <w:rsid w:val="007728F2"/>
    <w:rsid w:val="00777800"/>
    <w:rsid w:val="0078000C"/>
    <w:rsid w:val="00781E9B"/>
    <w:rsid w:val="00781F2F"/>
    <w:rsid w:val="00782C1F"/>
    <w:rsid w:val="00783F62"/>
    <w:rsid w:val="00784987"/>
    <w:rsid w:val="00785410"/>
    <w:rsid w:val="007901DF"/>
    <w:rsid w:val="007902FF"/>
    <w:rsid w:val="0079184D"/>
    <w:rsid w:val="0079204C"/>
    <w:rsid w:val="00792D19"/>
    <w:rsid w:val="00793DD3"/>
    <w:rsid w:val="0079480F"/>
    <w:rsid w:val="007962AE"/>
    <w:rsid w:val="007A195D"/>
    <w:rsid w:val="007A20E6"/>
    <w:rsid w:val="007A66D1"/>
    <w:rsid w:val="007A77AD"/>
    <w:rsid w:val="007B169C"/>
    <w:rsid w:val="007B229C"/>
    <w:rsid w:val="007B2E33"/>
    <w:rsid w:val="007B7E57"/>
    <w:rsid w:val="007C0288"/>
    <w:rsid w:val="007C11ED"/>
    <w:rsid w:val="007C35D6"/>
    <w:rsid w:val="007C4641"/>
    <w:rsid w:val="007C5AFF"/>
    <w:rsid w:val="007C63E4"/>
    <w:rsid w:val="007C66BC"/>
    <w:rsid w:val="007C67ED"/>
    <w:rsid w:val="007C6D85"/>
    <w:rsid w:val="007D0DDD"/>
    <w:rsid w:val="007D2BB5"/>
    <w:rsid w:val="007D2EDD"/>
    <w:rsid w:val="007D31AD"/>
    <w:rsid w:val="007D3B19"/>
    <w:rsid w:val="007D3B21"/>
    <w:rsid w:val="007D731D"/>
    <w:rsid w:val="007D77F1"/>
    <w:rsid w:val="007E16F2"/>
    <w:rsid w:val="007E17A3"/>
    <w:rsid w:val="007E1D40"/>
    <w:rsid w:val="007E2C5C"/>
    <w:rsid w:val="007E2E9B"/>
    <w:rsid w:val="007E51D8"/>
    <w:rsid w:val="007E5962"/>
    <w:rsid w:val="007E5C07"/>
    <w:rsid w:val="007F0F5D"/>
    <w:rsid w:val="007F1BB1"/>
    <w:rsid w:val="007F3A23"/>
    <w:rsid w:val="007F50AF"/>
    <w:rsid w:val="007F5405"/>
    <w:rsid w:val="007F588D"/>
    <w:rsid w:val="007F5E1D"/>
    <w:rsid w:val="00800C03"/>
    <w:rsid w:val="00800C09"/>
    <w:rsid w:val="00805FF6"/>
    <w:rsid w:val="00806A6F"/>
    <w:rsid w:val="00806B69"/>
    <w:rsid w:val="00806D87"/>
    <w:rsid w:val="0081252A"/>
    <w:rsid w:val="00812848"/>
    <w:rsid w:val="008136E2"/>
    <w:rsid w:val="0081562A"/>
    <w:rsid w:val="00817764"/>
    <w:rsid w:val="00817CC2"/>
    <w:rsid w:val="00817DCE"/>
    <w:rsid w:val="008214B3"/>
    <w:rsid w:val="00821D56"/>
    <w:rsid w:val="00823A50"/>
    <w:rsid w:val="00823F36"/>
    <w:rsid w:val="0082443E"/>
    <w:rsid w:val="0082519F"/>
    <w:rsid w:val="00830528"/>
    <w:rsid w:val="008318D3"/>
    <w:rsid w:val="00831C3C"/>
    <w:rsid w:val="00831EDF"/>
    <w:rsid w:val="00834DE1"/>
    <w:rsid w:val="008363FC"/>
    <w:rsid w:val="00837BCF"/>
    <w:rsid w:val="00841A62"/>
    <w:rsid w:val="00842531"/>
    <w:rsid w:val="008455DF"/>
    <w:rsid w:val="00847FC0"/>
    <w:rsid w:val="008509CF"/>
    <w:rsid w:val="00851117"/>
    <w:rsid w:val="008515BE"/>
    <w:rsid w:val="00852FB7"/>
    <w:rsid w:val="0085513B"/>
    <w:rsid w:val="0085525F"/>
    <w:rsid w:val="00855269"/>
    <w:rsid w:val="00855B7C"/>
    <w:rsid w:val="00856CBB"/>
    <w:rsid w:val="00857D83"/>
    <w:rsid w:val="008605A5"/>
    <w:rsid w:val="00860ABB"/>
    <w:rsid w:val="00862DA9"/>
    <w:rsid w:val="00865019"/>
    <w:rsid w:val="00866D3D"/>
    <w:rsid w:val="008701F9"/>
    <w:rsid w:val="00870B05"/>
    <w:rsid w:val="008742F8"/>
    <w:rsid w:val="00874BF9"/>
    <w:rsid w:val="00874C29"/>
    <w:rsid w:val="00875875"/>
    <w:rsid w:val="0087626B"/>
    <w:rsid w:val="008779E7"/>
    <w:rsid w:val="00880491"/>
    <w:rsid w:val="008806EC"/>
    <w:rsid w:val="00886AA5"/>
    <w:rsid w:val="0089003C"/>
    <w:rsid w:val="0089044D"/>
    <w:rsid w:val="008912BB"/>
    <w:rsid w:val="0089307E"/>
    <w:rsid w:val="00893254"/>
    <w:rsid w:val="00893618"/>
    <w:rsid w:val="00893E8C"/>
    <w:rsid w:val="00895BCF"/>
    <w:rsid w:val="00895DC0"/>
    <w:rsid w:val="008A0022"/>
    <w:rsid w:val="008A087A"/>
    <w:rsid w:val="008A2D57"/>
    <w:rsid w:val="008A6376"/>
    <w:rsid w:val="008A7AD5"/>
    <w:rsid w:val="008B0457"/>
    <w:rsid w:val="008B0A3F"/>
    <w:rsid w:val="008B1A84"/>
    <w:rsid w:val="008B400E"/>
    <w:rsid w:val="008B66E2"/>
    <w:rsid w:val="008B765D"/>
    <w:rsid w:val="008C0CC4"/>
    <w:rsid w:val="008C0E73"/>
    <w:rsid w:val="008C24EC"/>
    <w:rsid w:val="008C3932"/>
    <w:rsid w:val="008C3D93"/>
    <w:rsid w:val="008C59BB"/>
    <w:rsid w:val="008D3EC6"/>
    <w:rsid w:val="008D4A5E"/>
    <w:rsid w:val="008D4BD8"/>
    <w:rsid w:val="008D569B"/>
    <w:rsid w:val="008D72A5"/>
    <w:rsid w:val="008D74B7"/>
    <w:rsid w:val="008E0741"/>
    <w:rsid w:val="008E0D71"/>
    <w:rsid w:val="008E3573"/>
    <w:rsid w:val="008E3EE9"/>
    <w:rsid w:val="008E4B9B"/>
    <w:rsid w:val="008E6F9C"/>
    <w:rsid w:val="008E74DA"/>
    <w:rsid w:val="008F2E14"/>
    <w:rsid w:val="008F5FEA"/>
    <w:rsid w:val="008F6F3F"/>
    <w:rsid w:val="008F7B8B"/>
    <w:rsid w:val="00901495"/>
    <w:rsid w:val="009016DA"/>
    <w:rsid w:val="0091187D"/>
    <w:rsid w:val="00912F59"/>
    <w:rsid w:val="009130CB"/>
    <w:rsid w:val="00913CFD"/>
    <w:rsid w:val="00913E45"/>
    <w:rsid w:val="00915388"/>
    <w:rsid w:val="00915CBC"/>
    <w:rsid w:val="00917507"/>
    <w:rsid w:val="00920E5A"/>
    <w:rsid w:val="00922BBF"/>
    <w:rsid w:val="00926B6F"/>
    <w:rsid w:val="00927811"/>
    <w:rsid w:val="00927AE8"/>
    <w:rsid w:val="00930009"/>
    <w:rsid w:val="009319D3"/>
    <w:rsid w:val="00931F0E"/>
    <w:rsid w:val="00933CEF"/>
    <w:rsid w:val="009409AF"/>
    <w:rsid w:val="00940EC6"/>
    <w:rsid w:val="00945339"/>
    <w:rsid w:val="00954D4F"/>
    <w:rsid w:val="00955537"/>
    <w:rsid w:val="00955B08"/>
    <w:rsid w:val="00960EC3"/>
    <w:rsid w:val="009635A1"/>
    <w:rsid w:val="00964BA4"/>
    <w:rsid w:val="00965686"/>
    <w:rsid w:val="00970B67"/>
    <w:rsid w:val="00973605"/>
    <w:rsid w:val="00973B21"/>
    <w:rsid w:val="009741CA"/>
    <w:rsid w:val="00974295"/>
    <w:rsid w:val="0097451A"/>
    <w:rsid w:val="00974D3D"/>
    <w:rsid w:val="009760C3"/>
    <w:rsid w:val="0097767A"/>
    <w:rsid w:val="00980162"/>
    <w:rsid w:val="0098111C"/>
    <w:rsid w:val="00981823"/>
    <w:rsid w:val="00981B0D"/>
    <w:rsid w:val="0098370C"/>
    <w:rsid w:val="00983985"/>
    <w:rsid w:val="009839B5"/>
    <w:rsid w:val="00983B9F"/>
    <w:rsid w:val="00984EC3"/>
    <w:rsid w:val="0098656F"/>
    <w:rsid w:val="00990663"/>
    <w:rsid w:val="0099232F"/>
    <w:rsid w:val="009944CC"/>
    <w:rsid w:val="009967CB"/>
    <w:rsid w:val="009A05AF"/>
    <w:rsid w:val="009A35E1"/>
    <w:rsid w:val="009A509C"/>
    <w:rsid w:val="009A6893"/>
    <w:rsid w:val="009A7200"/>
    <w:rsid w:val="009B16A7"/>
    <w:rsid w:val="009B4A14"/>
    <w:rsid w:val="009B63F5"/>
    <w:rsid w:val="009B7155"/>
    <w:rsid w:val="009B76B6"/>
    <w:rsid w:val="009C005D"/>
    <w:rsid w:val="009C056C"/>
    <w:rsid w:val="009C445B"/>
    <w:rsid w:val="009C5C25"/>
    <w:rsid w:val="009C6738"/>
    <w:rsid w:val="009C6ADA"/>
    <w:rsid w:val="009C7C0F"/>
    <w:rsid w:val="009D66A0"/>
    <w:rsid w:val="009D6D65"/>
    <w:rsid w:val="009D76C3"/>
    <w:rsid w:val="009E100D"/>
    <w:rsid w:val="009E31A0"/>
    <w:rsid w:val="009E4813"/>
    <w:rsid w:val="009E4E0E"/>
    <w:rsid w:val="009F06D8"/>
    <w:rsid w:val="009F1C1A"/>
    <w:rsid w:val="009F2F92"/>
    <w:rsid w:val="009F3F4C"/>
    <w:rsid w:val="009F41A6"/>
    <w:rsid w:val="009F5425"/>
    <w:rsid w:val="009F6DF3"/>
    <w:rsid w:val="00A00F1F"/>
    <w:rsid w:val="00A018E1"/>
    <w:rsid w:val="00A02A16"/>
    <w:rsid w:val="00A02F7C"/>
    <w:rsid w:val="00A04084"/>
    <w:rsid w:val="00A04739"/>
    <w:rsid w:val="00A058F8"/>
    <w:rsid w:val="00A0599A"/>
    <w:rsid w:val="00A07D12"/>
    <w:rsid w:val="00A1009C"/>
    <w:rsid w:val="00A10D0E"/>
    <w:rsid w:val="00A1102E"/>
    <w:rsid w:val="00A1252E"/>
    <w:rsid w:val="00A14262"/>
    <w:rsid w:val="00A152C0"/>
    <w:rsid w:val="00A1709E"/>
    <w:rsid w:val="00A1710B"/>
    <w:rsid w:val="00A20DB3"/>
    <w:rsid w:val="00A23E81"/>
    <w:rsid w:val="00A24848"/>
    <w:rsid w:val="00A25E0B"/>
    <w:rsid w:val="00A272AB"/>
    <w:rsid w:val="00A30D7D"/>
    <w:rsid w:val="00A32C20"/>
    <w:rsid w:val="00A3323E"/>
    <w:rsid w:val="00A33A30"/>
    <w:rsid w:val="00A347B0"/>
    <w:rsid w:val="00A35EFB"/>
    <w:rsid w:val="00A36CE2"/>
    <w:rsid w:val="00A37086"/>
    <w:rsid w:val="00A374D8"/>
    <w:rsid w:val="00A45EC0"/>
    <w:rsid w:val="00A4612A"/>
    <w:rsid w:val="00A4685D"/>
    <w:rsid w:val="00A47AD5"/>
    <w:rsid w:val="00A51622"/>
    <w:rsid w:val="00A52DAC"/>
    <w:rsid w:val="00A52ED1"/>
    <w:rsid w:val="00A53C36"/>
    <w:rsid w:val="00A54974"/>
    <w:rsid w:val="00A578FB"/>
    <w:rsid w:val="00A6012A"/>
    <w:rsid w:val="00A62B16"/>
    <w:rsid w:val="00A635DB"/>
    <w:rsid w:val="00A64D96"/>
    <w:rsid w:val="00A65701"/>
    <w:rsid w:val="00A65DBB"/>
    <w:rsid w:val="00A66BD1"/>
    <w:rsid w:val="00A66D5A"/>
    <w:rsid w:val="00A715FB"/>
    <w:rsid w:val="00A75A42"/>
    <w:rsid w:val="00A75F60"/>
    <w:rsid w:val="00A762AD"/>
    <w:rsid w:val="00A76EB8"/>
    <w:rsid w:val="00A77DBC"/>
    <w:rsid w:val="00A82895"/>
    <w:rsid w:val="00A8529F"/>
    <w:rsid w:val="00A85B3B"/>
    <w:rsid w:val="00A85E4D"/>
    <w:rsid w:val="00A926BB"/>
    <w:rsid w:val="00A92F10"/>
    <w:rsid w:val="00A95437"/>
    <w:rsid w:val="00A9554F"/>
    <w:rsid w:val="00A97146"/>
    <w:rsid w:val="00AA0D47"/>
    <w:rsid w:val="00AA3700"/>
    <w:rsid w:val="00AA49EF"/>
    <w:rsid w:val="00AA4FAB"/>
    <w:rsid w:val="00AA5E8B"/>
    <w:rsid w:val="00AA7E8B"/>
    <w:rsid w:val="00AB1A8A"/>
    <w:rsid w:val="00AB2CCF"/>
    <w:rsid w:val="00AB5401"/>
    <w:rsid w:val="00AB5AC1"/>
    <w:rsid w:val="00AB7888"/>
    <w:rsid w:val="00AC254A"/>
    <w:rsid w:val="00AC2784"/>
    <w:rsid w:val="00AC3158"/>
    <w:rsid w:val="00AC36E1"/>
    <w:rsid w:val="00AC36FF"/>
    <w:rsid w:val="00AC5D2A"/>
    <w:rsid w:val="00AC5ED9"/>
    <w:rsid w:val="00AD30FD"/>
    <w:rsid w:val="00AD32BF"/>
    <w:rsid w:val="00AD3543"/>
    <w:rsid w:val="00AD4916"/>
    <w:rsid w:val="00AE0754"/>
    <w:rsid w:val="00AE273D"/>
    <w:rsid w:val="00AE2745"/>
    <w:rsid w:val="00AE2814"/>
    <w:rsid w:val="00AE2985"/>
    <w:rsid w:val="00AE3034"/>
    <w:rsid w:val="00AE4BAD"/>
    <w:rsid w:val="00AE6103"/>
    <w:rsid w:val="00AE62BE"/>
    <w:rsid w:val="00AF5BF4"/>
    <w:rsid w:val="00AF7892"/>
    <w:rsid w:val="00AF7FD7"/>
    <w:rsid w:val="00B0155C"/>
    <w:rsid w:val="00B019A9"/>
    <w:rsid w:val="00B02C7F"/>
    <w:rsid w:val="00B0333B"/>
    <w:rsid w:val="00B037B7"/>
    <w:rsid w:val="00B04C6C"/>
    <w:rsid w:val="00B0652F"/>
    <w:rsid w:val="00B107D2"/>
    <w:rsid w:val="00B1093B"/>
    <w:rsid w:val="00B112EC"/>
    <w:rsid w:val="00B1603F"/>
    <w:rsid w:val="00B2226F"/>
    <w:rsid w:val="00B24E05"/>
    <w:rsid w:val="00B2680B"/>
    <w:rsid w:val="00B26C05"/>
    <w:rsid w:val="00B27883"/>
    <w:rsid w:val="00B30497"/>
    <w:rsid w:val="00B30EAD"/>
    <w:rsid w:val="00B32EBC"/>
    <w:rsid w:val="00B339E3"/>
    <w:rsid w:val="00B35304"/>
    <w:rsid w:val="00B37814"/>
    <w:rsid w:val="00B4760D"/>
    <w:rsid w:val="00B47DD7"/>
    <w:rsid w:val="00B5459C"/>
    <w:rsid w:val="00B550F8"/>
    <w:rsid w:val="00B56917"/>
    <w:rsid w:val="00B56A6A"/>
    <w:rsid w:val="00B57419"/>
    <w:rsid w:val="00B603C5"/>
    <w:rsid w:val="00B61A82"/>
    <w:rsid w:val="00B62011"/>
    <w:rsid w:val="00B62802"/>
    <w:rsid w:val="00B62912"/>
    <w:rsid w:val="00B63E4D"/>
    <w:rsid w:val="00B6447B"/>
    <w:rsid w:val="00B6676B"/>
    <w:rsid w:val="00B7020B"/>
    <w:rsid w:val="00B70276"/>
    <w:rsid w:val="00B721AD"/>
    <w:rsid w:val="00B73814"/>
    <w:rsid w:val="00B73DBF"/>
    <w:rsid w:val="00B75E0F"/>
    <w:rsid w:val="00B8504C"/>
    <w:rsid w:val="00B856E4"/>
    <w:rsid w:val="00B85B1A"/>
    <w:rsid w:val="00B86990"/>
    <w:rsid w:val="00B86FD9"/>
    <w:rsid w:val="00B872F4"/>
    <w:rsid w:val="00B9066B"/>
    <w:rsid w:val="00B91B22"/>
    <w:rsid w:val="00B91D17"/>
    <w:rsid w:val="00B96C57"/>
    <w:rsid w:val="00BA2089"/>
    <w:rsid w:val="00BA2C29"/>
    <w:rsid w:val="00BA320F"/>
    <w:rsid w:val="00BA6B11"/>
    <w:rsid w:val="00BB6A7B"/>
    <w:rsid w:val="00BC1B3E"/>
    <w:rsid w:val="00BC3B37"/>
    <w:rsid w:val="00BC787B"/>
    <w:rsid w:val="00BD15BF"/>
    <w:rsid w:val="00BD24FE"/>
    <w:rsid w:val="00BD335F"/>
    <w:rsid w:val="00BD619A"/>
    <w:rsid w:val="00BD658A"/>
    <w:rsid w:val="00BD70A2"/>
    <w:rsid w:val="00BE1B09"/>
    <w:rsid w:val="00BE1C0F"/>
    <w:rsid w:val="00BE21C4"/>
    <w:rsid w:val="00BE33C5"/>
    <w:rsid w:val="00BE369A"/>
    <w:rsid w:val="00BE3FAE"/>
    <w:rsid w:val="00BE40BB"/>
    <w:rsid w:val="00BE6B88"/>
    <w:rsid w:val="00BF1536"/>
    <w:rsid w:val="00BF31F3"/>
    <w:rsid w:val="00BF5542"/>
    <w:rsid w:val="00BF5592"/>
    <w:rsid w:val="00BF6FFC"/>
    <w:rsid w:val="00C001F6"/>
    <w:rsid w:val="00C0065D"/>
    <w:rsid w:val="00C00739"/>
    <w:rsid w:val="00C01261"/>
    <w:rsid w:val="00C028B5"/>
    <w:rsid w:val="00C05EE6"/>
    <w:rsid w:val="00C1147A"/>
    <w:rsid w:val="00C12767"/>
    <w:rsid w:val="00C140D4"/>
    <w:rsid w:val="00C14A03"/>
    <w:rsid w:val="00C16188"/>
    <w:rsid w:val="00C2058B"/>
    <w:rsid w:val="00C21219"/>
    <w:rsid w:val="00C21D33"/>
    <w:rsid w:val="00C22AC9"/>
    <w:rsid w:val="00C2361E"/>
    <w:rsid w:val="00C25BAF"/>
    <w:rsid w:val="00C34251"/>
    <w:rsid w:val="00C342B5"/>
    <w:rsid w:val="00C345D2"/>
    <w:rsid w:val="00C35823"/>
    <w:rsid w:val="00C3612A"/>
    <w:rsid w:val="00C36A96"/>
    <w:rsid w:val="00C37875"/>
    <w:rsid w:val="00C405C5"/>
    <w:rsid w:val="00C43787"/>
    <w:rsid w:val="00C45FD8"/>
    <w:rsid w:val="00C46B5C"/>
    <w:rsid w:val="00C47156"/>
    <w:rsid w:val="00C519B1"/>
    <w:rsid w:val="00C53168"/>
    <w:rsid w:val="00C55052"/>
    <w:rsid w:val="00C557BE"/>
    <w:rsid w:val="00C55C09"/>
    <w:rsid w:val="00C56454"/>
    <w:rsid w:val="00C639AA"/>
    <w:rsid w:val="00C63D15"/>
    <w:rsid w:val="00C641FB"/>
    <w:rsid w:val="00C6456D"/>
    <w:rsid w:val="00C64BCD"/>
    <w:rsid w:val="00C652FB"/>
    <w:rsid w:val="00C65E10"/>
    <w:rsid w:val="00C65EEC"/>
    <w:rsid w:val="00C70DB2"/>
    <w:rsid w:val="00C7149F"/>
    <w:rsid w:val="00C71832"/>
    <w:rsid w:val="00C73750"/>
    <w:rsid w:val="00C73FFA"/>
    <w:rsid w:val="00C74362"/>
    <w:rsid w:val="00C749D7"/>
    <w:rsid w:val="00C76632"/>
    <w:rsid w:val="00C7692A"/>
    <w:rsid w:val="00C80579"/>
    <w:rsid w:val="00C80C64"/>
    <w:rsid w:val="00C85980"/>
    <w:rsid w:val="00C903CF"/>
    <w:rsid w:val="00C9569F"/>
    <w:rsid w:val="00C95E76"/>
    <w:rsid w:val="00C96DEB"/>
    <w:rsid w:val="00C97627"/>
    <w:rsid w:val="00CA3B7C"/>
    <w:rsid w:val="00CA45E7"/>
    <w:rsid w:val="00CA61A0"/>
    <w:rsid w:val="00CA7149"/>
    <w:rsid w:val="00CA7CB1"/>
    <w:rsid w:val="00CB3607"/>
    <w:rsid w:val="00CB4C87"/>
    <w:rsid w:val="00CB631D"/>
    <w:rsid w:val="00CB661C"/>
    <w:rsid w:val="00CC2CC4"/>
    <w:rsid w:val="00CC2F17"/>
    <w:rsid w:val="00CC3179"/>
    <w:rsid w:val="00CC41A3"/>
    <w:rsid w:val="00CC4916"/>
    <w:rsid w:val="00CC549C"/>
    <w:rsid w:val="00CD0127"/>
    <w:rsid w:val="00CD213F"/>
    <w:rsid w:val="00CD36BD"/>
    <w:rsid w:val="00CD3F0E"/>
    <w:rsid w:val="00CD457E"/>
    <w:rsid w:val="00CD53E1"/>
    <w:rsid w:val="00CE0775"/>
    <w:rsid w:val="00CE2977"/>
    <w:rsid w:val="00CE5140"/>
    <w:rsid w:val="00CE74FC"/>
    <w:rsid w:val="00CF4F67"/>
    <w:rsid w:val="00CF552E"/>
    <w:rsid w:val="00CF5A7B"/>
    <w:rsid w:val="00CF5E9D"/>
    <w:rsid w:val="00CF7060"/>
    <w:rsid w:val="00D0326F"/>
    <w:rsid w:val="00D064F2"/>
    <w:rsid w:val="00D071A4"/>
    <w:rsid w:val="00D125BF"/>
    <w:rsid w:val="00D13150"/>
    <w:rsid w:val="00D13CA0"/>
    <w:rsid w:val="00D14C11"/>
    <w:rsid w:val="00D22259"/>
    <w:rsid w:val="00D22304"/>
    <w:rsid w:val="00D33E20"/>
    <w:rsid w:val="00D34304"/>
    <w:rsid w:val="00D34BA9"/>
    <w:rsid w:val="00D36A62"/>
    <w:rsid w:val="00D40427"/>
    <w:rsid w:val="00D40984"/>
    <w:rsid w:val="00D437C5"/>
    <w:rsid w:val="00D4442E"/>
    <w:rsid w:val="00D447F4"/>
    <w:rsid w:val="00D473C2"/>
    <w:rsid w:val="00D52600"/>
    <w:rsid w:val="00D52D75"/>
    <w:rsid w:val="00D540A6"/>
    <w:rsid w:val="00D54DB4"/>
    <w:rsid w:val="00D56E59"/>
    <w:rsid w:val="00D56E61"/>
    <w:rsid w:val="00D5753C"/>
    <w:rsid w:val="00D60426"/>
    <w:rsid w:val="00D614A2"/>
    <w:rsid w:val="00D61D00"/>
    <w:rsid w:val="00D70552"/>
    <w:rsid w:val="00D70721"/>
    <w:rsid w:val="00D73AF5"/>
    <w:rsid w:val="00D73D99"/>
    <w:rsid w:val="00D74523"/>
    <w:rsid w:val="00D76B01"/>
    <w:rsid w:val="00D81EEA"/>
    <w:rsid w:val="00D82AD5"/>
    <w:rsid w:val="00D93C4F"/>
    <w:rsid w:val="00D94662"/>
    <w:rsid w:val="00D95C76"/>
    <w:rsid w:val="00D970DC"/>
    <w:rsid w:val="00DA1150"/>
    <w:rsid w:val="00DA14F9"/>
    <w:rsid w:val="00DA18C0"/>
    <w:rsid w:val="00DA2B37"/>
    <w:rsid w:val="00DA2D56"/>
    <w:rsid w:val="00DA32E6"/>
    <w:rsid w:val="00DA3A82"/>
    <w:rsid w:val="00DA51DC"/>
    <w:rsid w:val="00DA5EAB"/>
    <w:rsid w:val="00DA5F80"/>
    <w:rsid w:val="00DA6906"/>
    <w:rsid w:val="00DB010F"/>
    <w:rsid w:val="00DB0811"/>
    <w:rsid w:val="00DB56C2"/>
    <w:rsid w:val="00DB592C"/>
    <w:rsid w:val="00DB6E41"/>
    <w:rsid w:val="00DB7131"/>
    <w:rsid w:val="00DC44B8"/>
    <w:rsid w:val="00DC4C82"/>
    <w:rsid w:val="00DC615B"/>
    <w:rsid w:val="00DC6841"/>
    <w:rsid w:val="00DC705A"/>
    <w:rsid w:val="00DC7953"/>
    <w:rsid w:val="00DC7F78"/>
    <w:rsid w:val="00DD4BCB"/>
    <w:rsid w:val="00DD7DFD"/>
    <w:rsid w:val="00DE15D5"/>
    <w:rsid w:val="00DE2B4E"/>
    <w:rsid w:val="00DE403E"/>
    <w:rsid w:val="00DF08E5"/>
    <w:rsid w:val="00DF175A"/>
    <w:rsid w:val="00DF18CF"/>
    <w:rsid w:val="00DF20DE"/>
    <w:rsid w:val="00DF2A6C"/>
    <w:rsid w:val="00DF61D4"/>
    <w:rsid w:val="00E03B53"/>
    <w:rsid w:val="00E049F3"/>
    <w:rsid w:val="00E058D1"/>
    <w:rsid w:val="00E05E21"/>
    <w:rsid w:val="00E06B31"/>
    <w:rsid w:val="00E0767C"/>
    <w:rsid w:val="00E07F0F"/>
    <w:rsid w:val="00E1012C"/>
    <w:rsid w:val="00E13397"/>
    <w:rsid w:val="00E16829"/>
    <w:rsid w:val="00E16CBD"/>
    <w:rsid w:val="00E16E1F"/>
    <w:rsid w:val="00E17001"/>
    <w:rsid w:val="00E174DD"/>
    <w:rsid w:val="00E17520"/>
    <w:rsid w:val="00E20A46"/>
    <w:rsid w:val="00E267A5"/>
    <w:rsid w:val="00E30075"/>
    <w:rsid w:val="00E30245"/>
    <w:rsid w:val="00E30790"/>
    <w:rsid w:val="00E31C12"/>
    <w:rsid w:val="00E3498B"/>
    <w:rsid w:val="00E3607C"/>
    <w:rsid w:val="00E360C8"/>
    <w:rsid w:val="00E37BEE"/>
    <w:rsid w:val="00E410EB"/>
    <w:rsid w:val="00E44CED"/>
    <w:rsid w:val="00E46F29"/>
    <w:rsid w:val="00E472B4"/>
    <w:rsid w:val="00E47B20"/>
    <w:rsid w:val="00E50B55"/>
    <w:rsid w:val="00E5323F"/>
    <w:rsid w:val="00E55659"/>
    <w:rsid w:val="00E5601C"/>
    <w:rsid w:val="00E56C77"/>
    <w:rsid w:val="00E570D1"/>
    <w:rsid w:val="00E64A65"/>
    <w:rsid w:val="00E660E6"/>
    <w:rsid w:val="00E669E2"/>
    <w:rsid w:val="00E70529"/>
    <w:rsid w:val="00E707DA"/>
    <w:rsid w:val="00E70E40"/>
    <w:rsid w:val="00E71819"/>
    <w:rsid w:val="00E7250C"/>
    <w:rsid w:val="00E73773"/>
    <w:rsid w:val="00E74163"/>
    <w:rsid w:val="00E75140"/>
    <w:rsid w:val="00E76ED8"/>
    <w:rsid w:val="00E77276"/>
    <w:rsid w:val="00E82B78"/>
    <w:rsid w:val="00E84331"/>
    <w:rsid w:val="00E86E58"/>
    <w:rsid w:val="00E9071B"/>
    <w:rsid w:val="00E91ABE"/>
    <w:rsid w:val="00E93532"/>
    <w:rsid w:val="00EA143D"/>
    <w:rsid w:val="00EA15FA"/>
    <w:rsid w:val="00EA2F68"/>
    <w:rsid w:val="00EA3012"/>
    <w:rsid w:val="00EA37E4"/>
    <w:rsid w:val="00EA5240"/>
    <w:rsid w:val="00EB1BF0"/>
    <w:rsid w:val="00EB369A"/>
    <w:rsid w:val="00EB5B42"/>
    <w:rsid w:val="00EC0C4C"/>
    <w:rsid w:val="00EC16DF"/>
    <w:rsid w:val="00EC23D4"/>
    <w:rsid w:val="00EC4AA6"/>
    <w:rsid w:val="00ED0A66"/>
    <w:rsid w:val="00ED0B21"/>
    <w:rsid w:val="00ED386B"/>
    <w:rsid w:val="00ED4CD5"/>
    <w:rsid w:val="00ED5F2A"/>
    <w:rsid w:val="00ED76C2"/>
    <w:rsid w:val="00EE1FFD"/>
    <w:rsid w:val="00EE4451"/>
    <w:rsid w:val="00EE5176"/>
    <w:rsid w:val="00EE5FE4"/>
    <w:rsid w:val="00EF124B"/>
    <w:rsid w:val="00EF335B"/>
    <w:rsid w:val="00EF5A1F"/>
    <w:rsid w:val="00EF6E23"/>
    <w:rsid w:val="00EF7A4F"/>
    <w:rsid w:val="00F012CE"/>
    <w:rsid w:val="00F022AB"/>
    <w:rsid w:val="00F03FD1"/>
    <w:rsid w:val="00F04502"/>
    <w:rsid w:val="00F04BA8"/>
    <w:rsid w:val="00F04BC4"/>
    <w:rsid w:val="00F04C31"/>
    <w:rsid w:val="00F05C40"/>
    <w:rsid w:val="00F063DA"/>
    <w:rsid w:val="00F070B9"/>
    <w:rsid w:val="00F0721B"/>
    <w:rsid w:val="00F07B3D"/>
    <w:rsid w:val="00F07CA2"/>
    <w:rsid w:val="00F12398"/>
    <w:rsid w:val="00F15E2B"/>
    <w:rsid w:val="00F15FC9"/>
    <w:rsid w:val="00F164A9"/>
    <w:rsid w:val="00F17936"/>
    <w:rsid w:val="00F200CA"/>
    <w:rsid w:val="00F27240"/>
    <w:rsid w:val="00F32917"/>
    <w:rsid w:val="00F32C78"/>
    <w:rsid w:val="00F330B0"/>
    <w:rsid w:val="00F367B2"/>
    <w:rsid w:val="00F426F8"/>
    <w:rsid w:val="00F427E7"/>
    <w:rsid w:val="00F4303B"/>
    <w:rsid w:val="00F4375D"/>
    <w:rsid w:val="00F50B0B"/>
    <w:rsid w:val="00F51658"/>
    <w:rsid w:val="00F53EB8"/>
    <w:rsid w:val="00F54E3A"/>
    <w:rsid w:val="00F57951"/>
    <w:rsid w:val="00F608A8"/>
    <w:rsid w:val="00F62072"/>
    <w:rsid w:val="00F625FB"/>
    <w:rsid w:val="00F626D9"/>
    <w:rsid w:val="00F66B40"/>
    <w:rsid w:val="00F66C56"/>
    <w:rsid w:val="00F713B1"/>
    <w:rsid w:val="00F76760"/>
    <w:rsid w:val="00F84F1D"/>
    <w:rsid w:val="00F85254"/>
    <w:rsid w:val="00F9097E"/>
    <w:rsid w:val="00F910FF"/>
    <w:rsid w:val="00F91524"/>
    <w:rsid w:val="00F9274A"/>
    <w:rsid w:val="00F92AC0"/>
    <w:rsid w:val="00F93AFA"/>
    <w:rsid w:val="00F93C79"/>
    <w:rsid w:val="00F9669B"/>
    <w:rsid w:val="00FA0312"/>
    <w:rsid w:val="00FA1E02"/>
    <w:rsid w:val="00FA2B10"/>
    <w:rsid w:val="00FA4F64"/>
    <w:rsid w:val="00FA5227"/>
    <w:rsid w:val="00FA74E1"/>
    <w:rsid w:val="00FA7557"/>
    <w:rsid w:val="00FB0855"/>
    <w:rsid w:val="00FB1A57"/>
    <w:rsid w:val="00FB2BAE"/>
    <w:rsid w:val="00FB4A8F"/>
    <w:rsid w:val="00FB784D"/>
    <w:rsid w:val="00FC0D62"/>
    <w:rsid w:val="00FC16F7"/>
    <w:rsid w:val="00FC1ABD"/>
    <w:rsid w:val="00FC256A"/>
    <w:rsid w:val="00FC5066"/>
    <w:rsid w:val="00FC59C2"/>
    <w:rsid w:val="00FD385C"/>
    <w:rsid w:val="00FD4F38"/>
    <w:rsid w:val="00FD5437"/>
    <w:rsid w:val="00FD56F4"/>
    <w:rsid w:val="00FE20F2"/>
    <w:rsid w:val="00FE2B9C"/>
    <w:rsid w:val="00FE6422"/>
    <w:rsid w:val="00FE6DA4"/>
    <w:rsid w:val="00FE77EF"/>
    <w:rsid w:val="00FF1767"/>
    <w:rsid w:val="00FF36A0"/>
    <w:rsid w:val="00FF4795"/>
    <w:rsid w:val="00FF52D1"/>
    <w:rsid w:val="00FF6679"/>
    <w:rsid w:val="00FF6FA8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06B38A"/>
  <w15:chartTrackingRefBased/>
  <w15:docId w15:val="{78088F15-E100-4936-8EAA-472412D5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3366B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4F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9"/>
    <w:qFormat/>
    <w:rsid w:val="004946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E06B31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6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7">
    <w:name w:val="page number"/>
    <w:basedOn w:val="a0"/>
    <w:uiPriority w:val="99"/>
  </w:style>
  <w:style w:type="character" w:styleId="a8">
    <w:name w:val="Hyperlink"/>
    <w:uiPriority w:val="99"/>
    <w:rsid w:val="00823A50"/>
    <w:rPr>
      <w:color w:val="0000FF"/>
      <w:u w:val="single"/>
    </w:rPr>
  </w:style>
  <w:style w:type="character" w:styleId="a9">
    <w:name w:val="FollowedHyperlink"/>
    <w:rsid w:val="00823A50"/>
    <w:rPr>
      <w:color w:val="800080"/>
      <w:u w:val="single"/>
    </w:rPr>
  </w:style>
  <w:style w:type="paragraph" w:styleId="aa">
    <w:name w:val="Balloon Text"/>
    <w:basedOn w:val="a"/>
    <w:semiHidden/>
    <w:rsid w:val="0097429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DF18CF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rsid w:val="00400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rsid w:val="004649B2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rsid w:val="004649B2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uiPriority w:val="99"/>
    <w:rsid w:val="0029464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styleId="af0">
    <w:name w:val="Title"/>
    <w:basedOn w:val="a"/>
    <w:link w:val="af1"/>
    <w:qFormat/>
    <w:rsid w:val="00297958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paragraph" w:customStyle="1" w:styleId="af2">
    <w:name w:val="Знак Знак Знак Знак Знак Знак Знак"/>
    <w:basedOn w:val="a"/>
    <w:rsid w:val="005D3D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3">
    <w:name w:val="Знак Знак"/>
    <w:basedOn w:val="a"/>
    <w:rsid w:val="00E360C8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4">
    <w:name w:val="Body Text"/>
    <w:basedOn w:val="a"/>
    <w:rsid w:val="00FA7557"/>
    <w:pPr>
      <w:spacing w:after="120"/>
    </w:pPr>
  </w:style>
  <w:style w:type="character" w:customStyle="1" w:styleId="rvts23">
    <w:name w:val="rvts23"/>
    <w:basedOn w:val="a0"/>
    <w:rsid w:val="00AB5401"/>
  </w:style>
  <w:style w:type="paragraph" w:styleId="3">
    <w:name w:val="Body Text 3"/>
    <w:basedOn w:val="a"/>
    <w:rsid w:val="00AB5401"/>
    <w:pPr>
      <w:spacing w:after="120"/>
    </w:pPr>
    <w:rPr>
      <w:sz w:val="16"/>
      <w:szCs w:val="16"/>
    </w:rPr>
  </w:style>
  <w:style w:type="paragraph" w:customStyle="1" w:styleId="af5">
    <w:name w:val="Знак Знак Знак Знак"/>
    <w:basedOn w:val="a"/>
    <w:rsid w:val="0052006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6">
    <w:name w:val="Знак Знак Знак Знак Знак Знак Знак Знак Знак Знак Знак Знак"/>
    <w:basedOn w:val="a"/>
    <w:rsid w:val="002F6CE5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"/>
    <w:basedOn w:val="a"/>
    <w:rsid w:val="008E3EE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rsid w:val="003A20A0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0">
    <w:name w:val="Body Text Indent 3"/>
    <w:basedOn w:val="a"/>
    <w:rsid w:val="003B4052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8">
    <w:name w:val="Знак Знак Знак Знак Знак Знак Знак Знак Знак Знак"/>
    <w:basedOn w:val="a"/>
    <w:rsid w:val="00142D15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нак Знак1"/>
    <w:basedOn w:val="a"/>
    <w:rsid w:val="00FA4F64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9">
    <w:name w:val="Table Grid"/>
    <w:basedOn w:val="a1"/>
    <w:rsid w:val="005E5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3B14F1"/>
    <w:rPr>
      <w:rFonts w:cs="Times New Roman"/>
    </w:rPr>
  </w:style>
  <w:style w:type="character" w:customStyle="1" w:styleId="af1">
    <w:name w:val="Назва Знак"/>
    <w:link w:val="af0"/>
    <w:locked/>
    <w:rsid w:val="006F728F"/>
    <w:rPr>
      <w:b/>
      <w:sz w:val="28"/>
      <w:lang w:val="uk-UA" w:eastAsia="ru-RU" w:bidi="ar-SA"/>
    </w:rPr>
  </w:style>
  <w:style w:type="paragraph" w:styleId="HTML">
    <w:name w:val="HTML Preformatted"/>
    <w:basedOn w:val="a"/>
    <w:link w:val="HTML0"/>
    <w:semiHidden/>
    <w:rsid w:val="006F72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link w:val="HTML"/>
    <w:semiHidden/>
    <w:locked/>
    <w:rsid w:val="006F728F"/>
    <w:rPr>
      <w:rFonts w:ascii="Courier New" w:eastAsia="Calibri" w:hAnsi="Courier New" w:cs="Courier New"/>
      <w:lang w:val="ru-RU" w:eastAsia="ru-RU" w:bidi="ar-SA"/>
    </w:rPr>
  </w:style>
  <w:style w:type="character" w:customStyle="1" w:styleId="grame">
    <w:name w:val="grame"/>
    <w:rsid w:val="00983B9F"/>
    <w:rPr>
      <w:rFonts w:cs="Times New Roman"/>
    </w:rPr>
  </w:style>
  <w:style w:type="paragraph" w:customStyle="1" w:styleId="20">
    <w:name w:val="Знак Знак2 Знак"/>
    <w:basedOn w:val="a"/>
    <w:rsid w:val="004E44B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sid w:val="00522E05"/>
  </w:style>
  <w:style w:type="paragraph" w:customStyle="1" w:styleId="Normalnumbering">
    <w:name w:val="Normal numbering"/>
    <w:basedOn w:val="a"/>
    <w:uiPriority w:val="99"/>
    <w:rsid w:val="00AA3700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  <w:outlineLvl w:val="0"/>
    </w:pPr>
    <w:rPr>
      <w:rFonts w:eastAsia="Calibri"/>
      <w:sz w:val="28"/>
      <w:szCs w:val="28"/>
      <w:lang w:val="ru-RU"/>
    </w:rPr>
  </w:style>
  <w:style w:type="paragraph" w:customStyle="1" w:styleId="afa">
    <w:name w:val="Обычный буквенный список"/>
    <w:basedOn w:val="a"/>
    <w:link w:val="afb"/>
    <w:uiPriority w:val="99"/>
    <w:rsid w:val="00AA3700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rFonts w:eastAsia="Calibri"/>
      <w:sz w:val="28"/>
      <w:szCs w:val="28"/>
      <w:lang w:val="ru-RU"/>
    </w:rPr>
  </w:style>
  <w:style w:type="character" w:customStyle="1" w:styleId="afb">
    <w:name w:val="Обычный буквенный список Знак"/>
    <w:link w:val="afa"/>
    <w:uiPriority w:val="99"/>
    <w:locked/>
    <w:rsid w:val="00AA3700"/>
    <w:rPr>
      <w:rFonts w:eastAsia="Calibri"/>
      <w:sz w:val="28"/>
      <w:szCs w:val="28"/>
      <w:lang w:val="ru-RU" w:eastAsia="ru-RU"/>
    </w:rPr>
  </w:style>
  <w:style w:type="numbering" w:customStyle="1" w:styleId="newnumbering">
    <w:name w:val="new numbering"/>
    <w:rsid w:val="00AA3700"/>
    <w:pPr>
      <w:numPr>
        <w:numId w:val="20"/>
      </w:numPr>
    </w:pPr>
  </w:style>
  <w:style w:type="paragraph" w:styleId="afc">
    <w:name w:val="List Paragraph"/>
    <w:basedOn w:val="a"/>
    <w:uiPriority w:val="34"/>
    <w:qFormat/>
    <w:rsid w:val="0035764F"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d">
    <w:name w:val="annotation reference"/>
    <w:rsid w:val="007A77AD"/>
    <w:rPr>
      <w:sz w:val="16"/>
      <w:szCs w:val="16"/>
    </w:rPr>
  </w:style>
  <w:style w:type="paragraph" w:styleId="afe">
    <w:name w:val="annotation text"/>
    <w:basedOn w:val="a"/>
    <w:link w:val="aff"/>
    <w:rsid w:val="007A77AD"/>
  </w:style>
  <w:style w:type="character" w:customStyle="1" w:styleId="aff">
    <w:name w:val="Текст примітки Знак"/>
    <w:link w:val="afe"/>
    <w:rsid w:val="007A77AD"/>
    <w:rPr>
      <w:lang w:eastAsia="ru-RU"/>
    </w:rPr>
  </w:style>
  <w:style w:type="paragraph" w:styleId="aff0">
    <w:name w:val="annotation subject"/>
    <w:basedOn w:val="afe"/>
    <w:next w:val="afe"/>
    <w:link w:val="aff1"/>
    <w:rsid w:val="007A77AD"/>
    <w:rPr>
      <w:b/>
      <w:bCs/>
    </w:rPr>
  </w:style>
  <w:style w:type="character" w:customStyle="1" w:styleId="aff1">
    <w:name w:val="Тема примітки Знак"/>
    <w:link w:val="aff0"/>
    <w:rsid w:val="007A77AD"/>
    <w:rPr>
      <w:b/>
      <w:bCs/>
      <w:lang w:eastAsia="ru-RU"/>
    </w:rPr>
  </w:style>
  <w:style w:type="character" w:customStyle="1" w:styleId="10">
    <w:name w:val="Заголовок 1 Знак"/>
    <w:link w:val="1"/>
    <w:uiPriority w:val="99"/>
    <w:rsid w:val="00A762A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a4">
    <w:name w:val="Верхній колонтитул Знак"/>
    <w:link w:val="a3"/>
    <w:uiPriority w:val="99"/>
    <w:locked/>
    <w:rsid w:val="00870B05"/>
    <w:rPr>
      <w:lang w:eastAsia="ru-RU"/>
    </w:rPr>
  </w:style>
  <w:style w:type="character" w:customStyle="1" w:styleId="FontStyle">
    <w:name w:val="Font Style"/>
    <w:uiPriority w:val="99"/>
    <w:rsid w:val="00870B05"/>
    <w:rPr>
      <w:color w:val="000000"/>
      <w:sz w:val="28"/>
      <w:szCs w:val="28"/>
    </w:rPr>
  </w:style>
  <w:style w:type="paragraph" w:styleId="aff2">
    <w:name w:val="Revision"/>
    <w:hidden/>
    <w:uiPriority w:val="99"/>
    <w:semiHidden/>
    <w:rsid w:val="00AD3543"/>
    <w:rPr>
      <w:lang w:eastAsia="ru-RU"/>
    </w:rPr>
  </w:style>
  <w:style w:type="character" w:customStyle="1" w:styleId="ac">
    <w:name w:val="Основний текст з відступом Знак"/>
    <w:link w:val="ab"/>
    <w:rsid w:val="00D6042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0358C-16A4-4AD0-8E9D-61557DE1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5840</Words>
  <Characters>3330</Characters>
  <Application>Microsoft Office Word</Application>
  <DocSecurity>0</DocSecurity>
  <Lines>27</Lines>
  <Paragraphs>18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Аналіз регуляторного впливу постанови Національної комісії   регулювання  електроенергетики України „Про затвердження   Методи</vt:lpstr>
      <vt:lpstr>Аналіз регуляторного впливу постанови Національної комісії   регулювання  електроенергетики України „Про затвердження   Методи</vt:lpstr>
      <vt:lpstr>Аналіз регуляторного впливу постанови Національної комісії   регулювання  електроенергетики України „Про затвердження   Методи</vt:lpstr>
    </vt:vector>
  </TitlesOfParts>
  <Company>microsoft</Company>
  <LinksUpToDate>false</LinksUpToDate>
  <CharactersWithSpaces>9152</CharactersWithSpaces>
  <SharedDoc>false</SharedDoc>
  <HLinks>
    <vt:vector size="6" baseType="variant">
      <vt:variant>
        <vt:i4>3735659</vt:i4>
      </vt:variant>
      <vt:variant>
        <vt:i4>0</vt:i4>
      </vt:variant>
      <vt:variant>
        <vt:i4>0</vt:i4>
      </vt:variant>
      <vt:variant>
        <vt:i4>5</vt:i4>
      </vt:variant>
      <vt:variant>
        <vt:lpwstr>http://nerc.gov.ua/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регуляторного впливу постанови Національної комісії   регулювання  електроенергетики України „Про затвердження   Методи</dc:title>
  <dc:subject/>
  <dc:creator>Rusnak</dc:creator>
  <cp:keywords/>
  <cp:lastModifiedBy>Liubov Sudak</cp:lastModifiedBy>
  <cp:revision>5</cp:revision>
  <cp:lastPrinted>2023-09-05T14:33:00Z</cp:lastPrinted>
  <dcterms:created xsi:type="dcterms:W3CDTF">2023-10-05T14:09:00Z</dcterms:created>
  <dcterms:modified xsi:type="dcterms:W3CDTF">2023-10-05T14:36:00Z</dcterms:modified>
</cp:coreProperties>
</file>